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40"/>
        <w:jc w:val="left"/>
        <w:pBdr>
          <w:bottom w:val="single" w:sz="20" w:space="2" w:color="2C7A9E"/>
        </w:pBdr>
      </w:pPr>
      <w:r>
        <w:rPr>
          <w:rFonts w:ascii="Arial" w:hAnsi="Arial"/>
          <w:b/>
          <w:color w:val="0F2D4D"/>
          <w:sz w:val="42"/>
        </w:rPr>
        <w:t>Pratham Goel</w:t>
      </w:r>
    </w:p>
    <w:p>
      <w:pPr>
        <w:spacing w:after="80"/>
      </w:pPr>
      <w:r>
        <w:rPr>
          <w:sz w:val="17"/>
        </w:rPr>
        <w:t>main@prathamgoel.com | Vancouver, BC | prathamgoel.com | linkedin.com/in/pratham-goel-4580b0193 | github.com/Prthm-G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SUMMARY</w:t>
      </w:r>
    </w:p>
    <w:p>
      <w:r>
        <w:t>Automation and AI-agent engineer with hands-on experience designing and operating production workflows, multi-agent development systems, and full-stack applications produced through governed AI pipelines. Operate live WhatsApp automation and a customized CRM for real clients, supported by practical experience with Python, TypeScript, APIs, Postgres, Docker, Cloudflare, and automated testing. UBC Electrical Engineering graduate and Engineer-in-Training with infrastructure-project coordination and financial-services operating experience.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CORE SKILLS</w:t>
      </w:r>
    </w:p>
    <w:p>
      <w:r/>
      <w:r>
        <w:rPr>
          <w:b/>
        </w:rPr>
        <w:t>AI &amp; Automation:</w:t>
      </w:r>
      <w:r>
        <w:t xml:space="preserve"> Claude Code, Codex, multi-agent orchestration, prompt engineering, n8n, MCP, Ollama, agent-role routing, risk-graded review workflows</w:t>
      </w:r>
    </w:p>
    <w:p>
      <w:r/>
      <w:r>
        <w:rPr>
          <w:b/>
        </w:rPr>
        <w:t>Languages &amp; Frameworks:</w:t>
      </w:r>
      <w:r>
        <w:t xml:space="preserve"> Python, TypeScript/JavaScript, SQL, Next.js, React, Astro, FastAPI, SQLAlchemy, Pydantic</w:t>
      </w:r>
    </w:p>
    <w:p>
      <w:r/>
      <w:r>
        <w:rPr>
          <w:b/>
        </w:rPr>
        <w:t>Data &amp; Infrastructure:</w:t>
      </w:r>
      <w:r>
        <w:t xml:space="preserve"> PostgreSQL, hand-written RLS policies, self-hosted Supabase, SQLite, Docker Compose, Cloudflare Workers, Pages, Wrangler, and Tunnel</w:t>
      </w:r>
    </w:p>
    <w:p>
      <w:r/>
      <w:r>
        <w:rPr>
          <w:b/>
        </w:rPr>
        <w:t>Testing &amp; Delivery:</w:t>
      </w:r>
      <w:r>
        <w:t xml:space="preserve"> Git, Playwright, axe-core accessibility testing, pytest/pytest-asyncio, Vitest, gated security and integrity verification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SELECTED PROJECTS &amp; OPERATIONS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Multi-Agent Development Orchestration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Designed and operate a risk-graded R0–R5 review and approval workflow that routes work across Claude Opus, Sonnet, and Codex according to defined roles, risk, and governance requirements.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Authored reusable Claude Code skills and original Claude-to-Codex tooling with ask, review, and implement modes, a single-writer lock, and durable run logs.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Auretris &amp; Kuanli — Live WhatsApp Automation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Designed and operate Auretris, an n8n workflow set that answers prospective-student questions and routes leads for an education-consulting client.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Customized, extended, and operate Kuanli, a fork of the open-source wacrm CRM, using Next.js, TypeScript, Tailwind, self-hosted Supabase/Postgres, hand-written RLS migrations, Docker Compose, and Ollama for production clients.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Maintain a sanitized public Auretris architecture and operations overview; production workflows, client information, credentials, and deployment configuration remain private.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Pantheon Automated Build Pipeline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Designed and operate the automated pipeline that produced a FastAPI/SQLAlchemy travel planner and a PocketBase rescue-animal PWA under a formal three-gate protocol; animal-rescue includes 30+ verification scripts covering security rules, race conditions, seed integrity, and accessibility.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Business &amp; Financial-Services Operations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Operate Skeure Education and an Indian NBFC, providing direct exposure to education operations and regulated lending and ledger processes; specified a planning-stage, read-only WhatsApp financial assistant with explicit no-auto-write boundaries.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PROFESSIONAL EXPERIENCE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Project Coordinator, Electrical Infrastructure | InfiSol Technical Services Ltd.</w:t>
      </w:r>
    </w:p>
    <w:p>
      <w:r/>
      <w:r>
        <w:rPr>
          <w:i/>
        </w:rPr>
        <w:t>Vancouver, BC | May 2024–September 2025</w:t>
      </w:r>
      <w:r/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Coordinated AutoCAD-based pathway and routing design for commercial and municipal FTTN/FTTH projects, interpreting site surveys and preparing material take-offs.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Performed drawing QA and supported field-team coordination during installation and commissioning for the Granville–Broadway ICT upgrade and fiber-backbone work in rural Alberta and Vancouver Island.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Maintained project documentation and drawing quality across multidisciplinary infrastructure delivery activities.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Design Team Admin &amp; Mechatronics Support | UBC Baja</w:t>
      </w:r>
    </w:p>
    <w:p>
      <w:r/>
      <w:r>
        <w:rPr>
          <w:i/>
        </w:rPr>
        <w:t>September 2021–August 2023</w:t>
      </w:r>
      <w:r/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Managed documentation, timelines, and revision control for a 20+ member electrical sub-team while providing mechatronics support.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EDUCATION &amp; CREDENTIALS</w:t>
      </w:r>
    </w:p>
    <w:p>
      <w:r/>
      <w:r>
        <w:rPr>
          <w:b/>
        </w:rPr>
        <w:t>Bachelor of Applied Science, Electrical Engineering, University of British Columbia</w:t>
      </w:r>
      <w:r>
        <w:t xml:space="preserve"> — conferred May 2024</w:t>
      </w:r>
    </w:p>
    <w:p>
      <w:r/>
      <w:r>
        <w:rPr>
          <w:b/>
        </w:rPr>
        <w:t>MBA candidate, Lovely Professional University</w:t>
      </w:r>
      <w:r>
        <w:t xml:space="preserve"> — expected 2027; in progress</w:t>
      </w:r>
    </w:p>
    <w:p>
      <w:r/>
      <w:r>
        <w:rPr>
          <w:b/>
        </w:rPr>
        <w:t>Engineer-in-Training, Engineers and Geoscientists BC</w:t>
      </w:r>
      <w:r>
        <w:t xml:space="preserve"> — 2024–present</w:t>
      </w:r>
    </w:p>
    <w:p>
      <w:r/>
      <w:r>
        <w:rPr>
          <w:b/>
        </w:rPr>
        <w:t>Canadian work authorization:</w:t>
      </w:r>
      <w:r>
        <w:t xml:space="preserve"> Open Post-Graduation Work Permit valid through June 6, 2027; authorized to work for any employer in Canada</w:t>
      </w:r>
    </w:p>
    <w:sectPr w:rsidR="00FC693F" w:rsidRPr="0006063C" w:rsidSect="00034616">
      <w:pgSz w:w="12240" w:h="15840"/>
      <w:pgMar w:top="720" w:right="835" w:bottom="720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" w:line="240" w:lineRule="auto"/>
    </w:pPr>
    <w:rPr>
      <w:rFonts w:ascii="Arial" w:hAnsi="Arial"/>
      <w:color w:val="1E29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Tailored Resume</dc:title>
  <dc:subject/>
  <dc:creator>Pratham Goel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