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CE54" w14:textId="77777777" w:rsidR="00FB6C44" w:rsidRDefault="00FB6C44" w:rsidP="00FB6C44">
      <w:r>
        <w:t>General Formatting</w:t>
      </w:r>
    </w:p>
    <w:p w14:paraId="60D6550A" w14:textId="77777777" w:rsidR="00FB6C44" w:rsidRDefault="00FB6C44" w:rsidP="00FB6C44">
      <w:r>
        <w:t>Add Titles and Descriptions: Ensure each section has a clear title and a short description summarizing the key insights.</w:t>
      </w:r>
    </w:p>
    <w:p w14:paraId="19894963" w14:textId="77777777" w:rsidR="00FB6C44" w:rsidRDefault="00FB6C44" w:rsidP="00FB6C44">
      <w:r>
        <w:t>Consistent Alignment: Keep all percentage values aligned to two decimal places (e.g., 44.44%, 48.50%) for consistency.</w:t>
      </w:r>
    </w:p>
    <w:p w14:paraId="42D10BE5" w14:textId="77777777" w:rsidR="00FB6C44" w:rsidRDefault="00FB6C44" w:rsidP="00FB6C44">
      <w:r>
        <w:t>Use Colors for Emphasis: Highlight high or low percentages using conditional formatting in tables for quick visual insights (e.g., use green for higher bike purchase rates and red for lower).</w:t>
      </w:r>
    </w:p>
    <w:p w14:paraId="68C21B1E" w14:textId="77777777" w:rsidR="00FB6C44" w:rsidRDefault="00FB6C44" w:rsidP="00FB6C44">
      <w:r>
        <w:t>2. Gender Insights</w:t>
      </w:r>
    </w:p>
    <w:p w14:paraId="79974050" w14:textId="77777777" w:rsidR="00FB6C44" w:rsidRDefault="00FB6C44" w:rsidP="00FB6C44">
      <w:r>
        <w:t>Insight: Males have a slightly higher bike purchase percentage than females, but the difference is minimal.</w:t>
      </w:r>
    </w:p>
    <w:p w14:paraId="3A8B24EA" w14:textId="77777777" w:rsidR="00FB6C44" w:rsidRDefault="00FB6C44" w:rsidP="00FB6C44">
      <w:r>
        <w:t>Recommendation:</w:t>
      </w:r>
    </w:p>
    <w:p w14:paraId="0713F58F" w14:textId="77777777" w:rsidR="00FB6C44" w:rsidRDefault="00FB6C44" w:rsidP="00FB6C44">
      <w:r>
        <w:t>Suggest targeting both genders equally in bike marketing efforts since the purchase ratio is nearly balanced.</w:t>
      </w:r>
    </w:p>
    <w:p w14:paraId="23C02C8B" w14:textId="77777777" w:rsidR="00FB6C44" w:rsidRDefault="00FB6C44" w:rsidP="00FB6C44">
      <w:r>
        <w:t>3. Marital Status</w:t>
      </w:r>
    </w:p>
    <w:p w14:paraId="1E798FD0" w14:textId="77777777" w:rsidR="00FB6C44" w:rsidRDefault="00FB6C44" w:rsidP="00FB6C44">
      <w:r>
        <w:t>Insight: Singles are more likely to purchase bikes (54.30%) compared to married individuals (42.99%).</w:t>
      </w:r>
    </w:p>
    <w:p w14:paraId="388EE4B2" w14:textId="77777777" w:rsidR="00FB6C44" w:rsidRDefault="00FB6C44" w:rsidP="00FB6C44">
      <w:r>
        <w:t>Recommendation:</w:t>
      </w:r>
    </w:p>
    <w:p w14:paraId="5CE85B1A" w14:textId="77777777" w:rsidR="00FB6C44" w:rsidRDefault="00FB6C44" w:rsidP="00FB6C44">
      <w:r>
        <w:t>Marketing campaigns can emphasize benefits tailored to single individuals, such as recreational or lifestyle enhancements.</w:t>
      </w:r>
    </w:p>
    <w:p w14:paraId="58FBD780" w14:textId="77777777" w:rsidR="00FB6C44" w:rsidRDefault="00FB6C44" w:rsidP="00FB6C44">
      <w:r>
        <w:t>4. Geographic Analysis</w:t>
      </w:r>
    </w:p>
    <w:p w14:paraId="50872849" w14:textId="77777777" w:rsidR="00FB6C44" w:rsidRDefault="00FB6C44" w:rsidP="00FB6C44">
      <w:r>
        <w:t>Insight: North America has the highest percentage of bike purchasers (44.44%).</w:t>
      </w:r>
    </w:p>
    <w:p w14:paraId="6C2149BD" w14:textId="77777777" w:rsidR="00FB6C44" w:rsidRDefault="00FB6C44" w:rsidP="00FB6C44">
      <w:r>
        <w:t>Recommendation:</w:t>
      </w:r>
    </w:p>
    <w:p w14:paraId="5416D3F7" w14:textId="77777777" w:rsidR="00FB6C44" w:rsidRDefault="00FB6C44" w:rsidP="00FB6C44">
      <w:r>
        <w:t>Focus marketing efforts and promotional campaigns in North America while exploring strategies to improve engagement in Europe and the Pacific regions.</w:t>
      </w:r>
    </w:p>
    <w:p w14:paraId="0ACE91C3" w14:textId="77777777" w:rsidR="00FB6C44" w:rsidRDefault="00FB6C44" w:rsidP="00FB6C44">
      <w:r>
        <w:t>5. Income Level</w:t>
      </w:r>
    </w:p>
    <w:p w14:paraId="31BA8FF3" w14:textId="77777777" w:rsidR="00FB6C44" w:rsidRDefault="00FB6C44" w:rsidP="00FB6C44">
      <w:r>
        <w:t>Insight: Bike purchasers have slightly higher average income levels ($57,474.75 vs. $55,028.25 for non-purchasers).</w:t>
      </w:r>
    </w:p>
    <w:p w14:paraId="5D313A43" w14:textId="77777777" w:rsidR="00FB6C44" w:rsidRDefault="00FB6C44" w:rsidP="00FB6C44">
      <w:r>
        <w:t>Recommendation:</w:t>
      </w:r>
    </w:p>
    <w:p w14:paraId="44950623" w14:textId="77777777" w:rsidR="00FB6C44" w:rsidRDefault="00FB6C44" w:rsidP="00FB6C44">
      <w:r>
        <w:t>Offer premium models or financing options targeting higher-income customers who are more likely to buy.</w:t>
      </w:r>
    </w:p>
    <w:p w14:paraId="241958D7" w14:textId="77777777" w:rsidR="00FB6C44" w:rsidRDefault="00FB6C44" w:rsidP="00FB6C44">
      <w:r>
        <w:t>6. Children Factor</w:t>
      </w:r>
    </w:p>
    <w:p w14:paraId="7B71E7B3" w14:textId="77777777" w:rsidR="00FB6C44" w:rsidRDefault="00FB6C44" w:rsidP="00FB6C44">
      <w:r>
        <w:t>Insight: Households without children are marginally more likely to purchase bikes (50.52%) than those with children (47.35%).</w:t>
      </w:r>
    </w:p>
    <w:p w14:paraId="5BD2B5B0" w14:textId="77777777" w:rsidR="00FB6C44" w:rsidRDefault="00FB6C44" w:rsidP="00FB6C44">
      <w:r>
        <w:lastRenderedPageBreak/>
        <w:t>Recommendation:</w:t>
      </w:r>
    </w:p>
    <w:p w14:paraId="3D90FDED" w14:textId="77777777" w:rsidR="00FB6C44" w:rsidRDefault="00FB6C44" w:rsidP="00FB6C44">
      <w:r>
        <w:t>Highlight family-oriented bike packages or products suitable for child-friendly biking to tap into this demographic.</w:t>
      </w:r>
    </w:p>
    <w:p w14:paraId="7E6A3088" w14:textId="77777777" w:rsidR="00FB6C44" w:rsidRDefault="00FB6C44" w:rsidP="00FB6C44">
      <w:r>
        <w:t>7. Commute Distance</w:t>
      </w:r>
    </w:p>
    <w:p w14:paraId="4AD4BD87" w14:textId="77777777" w:rsidR="00FB6C44" w:rsidRDefault="00FB6C44" w:rsidP="00FB6C44">
      <w:r>
        <w:t>Insight: Customers with a commute distance of 0-1 miles (41.82%) are the most common bike purchasers.</w:t>
      </w:r>
    </w:p>
    <w:p w14:paraId="5E77C214" w14:textId="77777777" w:rsidR="00FB6C44" w:rsidRDefault="00FB6C44" w:rsidP="00FB6C44">
      <w:r>
        <w:t>Recommendation:</w:t>
      </w:r>
    </w:p>
    <w:p w14:paraId="335D5188" w14:textId="77777777" w:rsidR="00FB6C44" w:rsidRDefault="00FB6C44" w:rsidP="00FB6C44">
      <w:r>
        <w:t>Emphasize the benefits of short-distance biking, such as cost savings and convenience for urban commutes.</w:t>
      </w:r>
    </w:p>
    <w:p w14:paraId="1E0DA733" w14:textId="77777777" w:rsidR="00FB6C44" w:rsidRDefault="00FB6C44" w:rsidP="00FB6C44">
      <w:r>
        <w:t>8. Education Level</w:t>
      </w:r>
    </w:p>
    <w:p w14:paraId="0CD40C5F" w14:textId="77777777" w:rsidR="00FB6C44" w:rsidRDefault="00FB6C44" w:rsidP="00FB6C44">
      <w:r>
        <w:t>Insight: Higher education levels (e.g., Bachelors, Graduate Degree) correspond with a greater likelihood of bike purchases.</w:t>
      </w:r>
    </w:p>
    <w:p w14:paraId="3DEB5EDF" w14:textId="77777777" w:rsidR="00FB6C44" w:rsidRDefault="00FB6C44" w:rsidP="00FB6C44">
      <w:r>
        <w:t>Recommendation:</w:t>
      </w:r>
    </w:p>
    <w:p w14:paraId="09A359FF" w14:textId="77777777" w:rsidR="00FB6C44" w:rsidRDefault="00FB6C44" w:rsidP="00FB6C44">
      <w:r>
        <w:t>Partner with institutions or professional groups to market bikes as tools for work-life balance and fitness.</w:t>
      </w:r>
    </w:p>
    <w:p w14:paraId="5AC03BF7" w14:textId="77777777" w:rsidR="00FB6C44" w:rsidRDefault="00FB6C44" w:rsidP="00FB6C44">
      <w:r>
        <w:t>9. Occupation</w:t>
      </w:r>
    </w:p>
    <w:p w14:paraId="1BC952A4" w14:textId="77777777" w:rsidR="00FB6C44" w:rsidRDefault="00FB6C44" w:rsidP="00FB6C44">
      <w:r>
        <w:t>Insight: Professionals (53.57%) and Clerical workers (50.80%) are more likely to purchase bikes.</w:t>
      </w:r>
    </w:p>
    <w:p w14:paraId="1574243D" w14:textId="77777777" w:rsidR="00FB6C44" w:rsidRDefault="00FB6C44" w:rsidP="00FB6C44">
      <w:r>
        <w:t>Recommendation:</w:t>
      </w:r>
    </w:p>
    <w:p w14:paraId="63097A33" w14:textId="239EF6A7" w:rsidR="007525FF" w:rsidRDefault="00FB6C44" w:rsidP="00FB6C44">
      <w:r>
        <w:t>Develop targeted campaigns for professionals, emphasizing bikes as a sustainable and practical commuting option.</w:t>
      </w:r>
    </w:p>
    <w:sectPr w:rsidR="0075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9E6"/>
    <w:multiLevelType w:val="multilevel"/>
    <w:tmpl w:val="93B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022A"/>
    <w:multiLevelType w:val="multilevel"/>
    <w:tmpl w:val="6D7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A070E"/>
    <w:multiLevelType w:val="multilevel"/>
    <w:tmpl w:val="97AE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7111D"/>
    <w:multiLevelType w:val="multilevel"/>
    <w:tmpl w:val="4CD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709E4"/>
    <w:multiLevelType w:val="multilevel"/>
    <w:tmpl w:val="44D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33010"/>
    <w:multiLevelType w:val="multilevel"/>
    <w:tmpl w:val="062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E1869"/>
    <w:multiLevelType w:val="multilevel"/>
    <w:tmpl w:val="5A5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925C9"/>
    <w:multiLevelType w:val="multilevel"/>
    <w:tmpl w:val="A2D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9262E"/>
    <w:multiLevelType w:val="multilevel"/>
    <w:tmpl w:val="BE5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101438">
    <w:abstractNumId w:val="1"/>
  </w:num>
  <w:num w:numId="2" w16cid:durableId="2075425843">
    <w:abstractNumId w:val="4"/>
  </w:num>
  <w:num w:numId="3" w16cid:durableId="658265904">
    <w:abstractNumId w:val="6"/>
  </w:num>
  <w:num w:numId="4" w16cid:durableId="600071611">
    <w:abstractNumId w:val="2"/>
  </w:num>
  <w:num w:numId="5" w16cid:durableId="1992557604">
    <w:abstractNumId w:val="0"/>
  </w:num>
  <w:num w:numId="6" w16cid:durableId="1816221312">
    <w:abstractNumId w:val="8"/>
  </w:num>
  <w:num w:numId="7" w16cid:durableId="114910177">
    <w:abstractNumId w:val="3"/>
  </w:num>
  <w:num w:numId="8" w16cid:durableId="2002002147">
    <w:abstractNumId w:val="7"/>
  </w:num>
  <w:num w:numId="9" w16cid:durableId="1402408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44"/>
    <w:rsid w:val="0074118A"/>
    <w:rsid w:val="007525FF"/>
    <w:rsid w:val="00A12397"/>
    <w:rsid w:val="00F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526A"/>
  <w15:chartTrackingRefBased/>
  <w15:docId w15:val="{69F7D55C-AC87-4313-AE8A-BF5CF298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Paul Prudenciado</dc:creator>
  <cp:keywords/>
  <dc:description/>
  <cp:lastModifiedBy>Jan Paul Prudenciado</cp:lastModifiedBy>
  <cp:revision>1</cp:revision>
  <dcterms:created xsi:type="dcterms:W3CDTF">2024-11-26T11:59:00Z</dcterms:created>
  <dcterms:modified xsi:type="dcterms:W3CDTF">2024-11-26T12:03:00Z</dcterms:modified>
</cp:coreProperties>
</file>