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r>
        <w:t>Jakoniuk Kamil,</w:t>
      </w:r>
      <w:r w:rsidRPr="00992110">
        <w:t xml:space="preserve"> </w:t>
      </w:r>
      <w:r>
        <w:t xml:space="preserve">Sebastian Alejandro Espin Novillo, </w:t>
      </w:r>
      <w:r w:rsidR="00B51CDA" w:rsidRPr="00992110">
        <w:t>Prusak Patryk, Stańczyk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r w:rsidR="00EA2A0D" w:rsidRPr="00EA2A0D">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r w:rsidR="2A194C2A" w:rsidRPr="57D8B2E0">
        <w:rPr>
          <w:rFonts w:ascii="Calibri" w:eastAsia="Calibri" w:hAnsi="Calibri" w:cs="Calibri"/>
        </w:rPr>
        <w:t>n log n) which is faster than the polynomial complexities.</w:t>
      </w:r>
    </w:p>
    <w:p w14:paraId="5BA01EAE" w14:textId="4E20B593" w:rsidR="03D6F3C3" w:rsidRDefault="3885F9FA" w:rsidP="03D6F3C3">
      <w:pPr>
        <w:pStyle w:val="Heading1"/>
      </w:pPr>
      <w:bookmarkStart w:id="20" w:name="_Toc152353406"/>
      <w:r>
        <w:t>Tests</w:t>
      </w:r>
      <w:bookmarkEnd w:id="20"/>
    </w:p>
    <w:p w14:paraId="6AF4D314" w14:textId="4846A124" w:rsidR="00EC5280" w:rsidRDefault="00EC5280" w:rsidP="00EC5280">
      <w:pPr>
        <w:pStyle w:val="Heading2"/>
      </w:pPr>
      <w:r>
        <w:t>Performance</w:t>
      </w:r>
    </w:p>
    <w:p w14:paraId="28796103" w14:textId="65882CC7"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graphs of size 5, 10, 11, 12 ,13 ,14 of amounts 1, 2, 3, 5. </w:t>
      </w:r>
      <w:r w:rsidR="008F1DD2">
        <w:t>The graphs have been randomly created with a 50% chance of an edge between two vertices, graphs are undirected, however the program also of course accepts directed graphs. The results depending on how many edges there are in each graph can highly differ, the more edges the more possible branches of computation.</w:t>
      </w:r>
    </w:p>
    <w:p w14:paraId="2B0F02F2" w14:textId="77777777" w:rsidR="009A48C4" w:rsidRDefault="009A48C4" w:rsidP="00EC5280"/>
    <w:p w14:paraId="38E55747" w14:textId="71768EF6" w:rsidR="009A48C4" w:rsidRDefault="009A48C4" w:rsidP="00EC5280">
      <w:r>
        <w:t>// TODO insert tables here</w:t>
      </w:r>
      <w:r w:rsidR="0049616E">
        <w:t>, in a format: table of 1 graphs of different sizes, table of 2 graphs of different sizes and so on, maybe create charts too</w:t>
      </w:r>
    </w:p>
    <w:p w14:paraId="5FB9C15B" w14:textId="4D23378D" w:rsidR="00EC5280" w:rsidRDefault="009A48C4" w:rsidP="00EC5280">
      <w:r>
        <w:t>The running time of the algorithm grow exponentially fast with input graph size, which is reasonable given that</w:t>
      </w:r>
      <w:r w:rsidR="00EC5280">
        <w:t xml:space="preserve"> the main algorithm used</w:t>
      </w:r>
      <w:r>
        <w:t xml:space="preserve"> (Bron-Kerbosch) has got the worst time complexity of </w:t>
      </w:r>
      <w:r>
        <w:t>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w:t>
      </w:r>
      <w:r>
        <w:t xml:space="preserve">. Profiling with tools such as </w:t>
      </w:r>
      <w:r w:rsidRPr="009A48C4">
        <w:rPr>
          <w:i/>
          <w:iCs/>
        </w:rPr>
        <w:t>gprof</w:t>
      </w:r>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1E5A2DEA" w14:textId="77777777" w:rsidR="008F1DD2" w:rsidRDefault="008F1DD2" w:rsidP="00EC5280"/>
    <w:p w14:paraId="0E4467F6" w14:textId="5DF325EA" w:rsidR="008F1DD2" w:rsidRDefault="008F1DD2" w:rsidP="00EC5280">
      <w:r>
        <w:t>// TODO: put table here</w:t>
      </w:r>
    </w:p>
    <w:p w14:paraId="7B5370F0" w14:textId="77777777" w:rsidR="008F1DD2" w:rsidRDefault="008F1DD2" w:rsidP="00EC5280"/>
    <w:p w14:paraId="647826E6" w14:textId="77777777" w:rsidR="008F1DD2" w:rsidRDefault="008F1DD2" w:rsidP="00EC5280"/>
    <w:p w14:paraId="760605B3" w14:textId="7382A94C" w:rsidR="008F1DD2" w:rsidRDefault="008F1DD2" w:rsidP="00EC5280">
      <w:r>
        <w:t>We run the same tests for multigraphs in two variations. With number of edges between vertices having a possible value from 1 to 10, and from 1 to 5.</w:t>
      </w:r>
      <w:r w:rsidR="00B04801">
        <w:t xml:space="preserve"> As previously the graphs are directed and have a 50% chance of two edges being connected.</w:t>
      </w:r>
      <w:r>
        <w:t xml:space="preserve"> The smaller the range, the more possible branches of computation. We </w:t>
      </w:r>
      <w:r w:rsidR="0072008D">
        <w:t>take into account</w:t>
      </w:r>
      <w:r>
        <w:t xml:space="preserve"> that in the case of graph isomorphism of multigraphs number of edges between corresponding vertices needs to be the same, so if the range is higher certain branches can be discarded earlier.</w:t>
      </w:r>
    </w:p>
    <w:p w14:paraId="3CA1EB88" w14:textId="77777777" w:rsidR="008F1DD2" w:rsidRDefault="008F1DD2" w:rsidP="00EC5280"/>
    <w:p w14:paraId="60D5C5AF" w14:textId="2F06F9DD" w:rsidR="008F1DD2" w:rsidRDefault="008F1DD2" w:rsidP="00EC5280">
      <w:r>
        <w:t>//TODO: Put multigraph tables here, for 1 to 10 and 1 to 5</w:t>
      </w:r>
    </w:p>
    <w:p w14:paraId="24E0AD73" w14:textId="77777777" w:rsidR="008F1DD2" w:rsidRDefault="008F1DD2" w:rsidP="00EC5280"/>
    <w:p w14:paraId="4ED048EE" w14:textId="6188CF30" w:rsidR="008F1DD2" w:rsidRDefault="0072008D" w:rsidP="00EC5280">
      <w:r>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5CFFE706" w14:textId="77777777" w:rsidR="008F1DD2" w:rsidRPr="009A48C4" w:rsidRDefault="008F1DD2" w:rsidP="00EC5280"/>
    <w:p w14:paraId="622A6760" w14:textId="55A8567F" w:rsidR="03D6F3C3" w:rsidRDefault="3885F9FA" w:rsidP="03D6F3C3">
      <w:pPr>
        <w:pStyle w:val="Heading1"/>
      </w:pPr>
      <w:bookmarkStart w:id="21" w:name="_Toc152353407"/>
      <w:r>
        <w:t>Technical details</w:t>
      </w:r>
      <w:bookmarkEnd w:id="21"/>
    </w:p>
    <w:p w14:paraId="38EB3F7C" w14:textId="6B048D7F" w:rsidR="3A588FE9" w:rsidRDefault="3885F9FA" w:rsidP="3A588FE9">
      <w:pPr>
        <w:pStyle w:val="Heading2"/>
      </w:pPr>
      <w:bookmarkStart w:id="22" w:name="_Toc152353408"/>
      <w:r>
        <w:t>Representation</w:t>
      </w:r>
      <w:bookmarkEnd w:id="22"/>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w:t>
      </w:r>
      <w:r w:rsidR="004C6439">
        <w:lastRenderedPageBreak/>
        <w:t>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r w:rsidRPr="00A22217">
        <w:rPr>
          <w:i/>
          <w:iCs/>
        </w:rPr>
        <w:t>gprof</w:t>
      </w:r>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McSplit algorithm.</w:t>
      </w:r>
    </w:p>
    <w:p w14:paraId="2808DCF3" w14:textId="1FF48B1C" w:rsidR="00A22217" w:rsidRPr="00A22217" w:rsidRDefault="00A22217" w:rsidP="00A22217">
      <w:r>
        <w:t>To improve space complexity, one could choose more restrictive types. Knowing that graphs number of edges in each direction between vertices, in other words weights of edges, won’t be greater than certain number, i.e.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3" w:name="_Toc152353409"/>
      <w:r>
        <w:t>Compilation and Execution</w:t>
      </w:r>
      <w:bookmarkEnd w:id="23"/>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4" w:name="_Toc152353410"/>
      <w:r>
        <w:t>Conclusions</w:t>
      </w:r>
      <w:bookmarkEnd w:id="24"/>
    </w:p>
    <w:p w14:paraId="6C73198D" w14:textId="30EB05C9" w:rsidR="2AB903B1" w:rsidRDefault="2AB903B1" w:rsidP="2AB903B1"/>
    <w:p w14:paraId="5FE5347A" w14:textId="68BD6FE0" w:rsidR="2AB903B1" w:rsidRDefault="00C80C5F" w:rsidP="2AB903B1">
      <w:r>
        <w:lastRenderedPageBreak/>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AB01" w14:textId="77777777" w:rsidR="00D31A87" w:rsidRDefault="00D31A87">
      <w:pPr>
        <w:spacing w:after="0" w:line="240" w:lineRule="auto"/>
      </w:pPr>
      <w:r>
        <w:separator/>
      </w:r>
    </w:p>
  </w:endnote>
  <w:endnote w:type="continuationSeparator" w:id="0">
    <w:p w14:paraId="38E9A575" w14:textId="77777777" w:rsidR="00D31A87" w:rsidRDefault="00D31A87">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DD9B" w14:textId="77777777" w:rsidR="00D31A87" w:rsidRDefault="00D31A87">
      <w:pPr>
        <w:spacing w:after="0" w:line="240" w:lineRule="auto"/>
      </w:pPr>
      <w:r>
        <w:separator/>
      </w:r>
    </w:p>
  </w:footnote>
  <w:footnote w:type="continuationSeparator" w:id="0">
    <w:p w14:paraId="6EE67819" w14:textId="77777777" w:rsidR="00D31A87" w:rsidRDefault="00D3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3C2539"/>
    <w:rsid w:val="003E7980"/>
    <w:rsid w:val="003F3C82"/>
    <w:rsid w:val="004072F8"/>
    <w:rsid w:val="0045059C"/>
    <w:rsid w:val="0049616E"/>
    <w:rsid w:val="004C6439"/>
    <w:rsid w:val="00516AA5"/>
    <w:rsid w:val="00536AE7"/>
    <w:rsid w:val="005A7152"/>
    <w:rsid w:val="005E1371"/>
    <w:rsid w:val="005F3D38"/>
    <w:rsid w:val="00681EE2"/>
    <w:rsid w:val="006D2D84"/>
    <w:rsid w:val="0072008D"/>
    <w:rsid w:val="00720E49"/>
    <w:rsid w:val="0076559B"/>
    <w:rsid w:val="00771722"/>
    <w:rsid w:val="007905B9"/>
    <w:rsid w:val="008138C4"/>
    <w:rsid w:val="0085731F"/>
    <w:rsid w:val="008E0C59"/>
    <w:rsid w:val="008F1DD2"/>
    <w:rsid w:val="00913B6E"/>
    <w:rsid w:val="00927539"/>
    <w:rsid w:val="00992110"/>
    <w:rsid w:val="009A48C4"/>
    <w:rsid w:val="009C1E44"/>
    <w:rsid w:val="009C5D55"/>
    <w:rsid w:val="00A22217"/>
    <w:rsid w:val="00A54A17"/>
    <w:rsid w:val="00A71345"/>
    <w:rsid w:val="00AA2A84"/>
    <w:rsid w:val="00AF489B"/>
    <w:rsid w:val="00B01331"/>
    <w:rsid w:val="00B04801"/>
    <w:rsid w:val="00B05C37"/>
    <w:rsid w:val="00B16A30"/>
    <w:rsid w:val="00B51CDA"/>
    <w:rsid w:val="00B75A51"/>
    <w:rsid w:val="00B80809"/>
    <w:rsid w:val="00BC0893"/>
    <w:rsid w:val="00C80C5F"/>
    <w:rsid w:val="00D31A87"/>
    <w:rsid w:val="00D41BB0"/>
    <w:rsid w:val="00E161C3"/>
    <w:rsid w:val="00E31F1D"/>
    <w:rsid w:val="00EA2A0D"/>
    <w:rsid w:val="00EC5280"/>
    <w:rsid w:val="00EE3323"/>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2564</Words>
  <Characters>15390</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34</cp:revision>
  <dcterms:created xsi:type="dcterms:W3CDTF">2023-10-18T21:34:00Z</dcterms:created>
  <dcterms:modified xsi:type="dcterms:W3CDTF">2023-12-08T10:38:00Z</dcterms:modified>
</cp:coreProperties>
</file>