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Report: Tradeoffs of Concurrency vs. Single-Threaded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link: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https://github.com/CCT-Dublin/ca1-Pruthvi1-123.git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Tradeoffs of using concurrency for sorting a list of lists of integers: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Performance Improvement: Concurrency can improve performance by allowing the sorting tasks to be executed simultaneously on multiple threads.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This can be especially helpful for large datasets, as the sorting tasks can be completed in parallel.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Reduced Execution Time: Splitting the sorting process into smaller tasks and executing them concurrently can reduce the overall execution time compared to a single-threaded approach, where tasks are executed sequentially.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Scalability: Concurrency can help a program scale to take advantage of multi-core processors.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 the number of processor cores increases, the sorting tasks can be further parallelized, leading to improved scalability.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Disadvantages: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Complexity and Overhead: Implementing concurrency introduces additional complexity and overhead, such as managing threads, synchronization, and potential race conditions.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This complexity can make the code harder to understand, debug, and maintain.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Resource Consumption: Concurrency can consume more system resources, such as CPU and memory, due to the overhead of managing multiple threads.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This may lead to resource contention and increased system overhead, particularly on systems with limited 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Potential for Deadlocks and Race Conditions: Concurrent execution introduces the risk of synchronization issues such as deadlocks and race conditions, where multiple threads access shared data concurrently, leading to unpredictable behavior and program crashes.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Execution Times :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 deviation : </w:t>
      </w:r>
    </w:p>
    <w:p w:rsidR="00000000" w:rsidDel="00000000" w:rsidP="00000000" w:rsidRDefault="00000000" w:rsidRPr="00000000" w14:paraId="00000016">
      <w:pPr>
        <w:widowControl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71950" cy="44386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Matrix Multiplication : </w:t>
      </w:r>
    </w:p>
    <w:p w:rsidR="00000000" w:rsidDel="00000000" w:rsidP="00000000" w:rsidRDefault="00000000" w:rsidRPr="00000000" w14:paraId="00000019">
      <w:pPr>
        <w:widowControl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53025" cy="2895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267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Sort : </w:t>
      </w:r>
    </w:p>
    <w:p w:rsidR="00000000" w:rsidDel="00000000" w:rsidP="00000000" w:rsidRDefault="00000000" w:rsidRPr="00000000" w14:paraId="0000001D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14675" cy="42195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10150" cy="29622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Tradeoffs of using concurrency for reading data from a CSV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Improved Throughput: Concurrency can improve throughput by allowing multiple threads to read data from the CSV file simultaneously.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This can be helpful for large files or slow I/O operations, as it can lead to faster data retrieval and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Reduced I/O Wait Time: By overlapping I/O operations with computation, concurrency can help reduce the overall wait time for reading data from the CSV file.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While one thread is waiting for I/O, other threads can perform useful computation, increasing overall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Asynchronous Processing: Concurrency enables asynchronous processing of data, where threads can start processing data as soon as it becomes available, without waiting for the entire file to be read.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This can improve responsiveness and overall system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Disadvantages: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Complexity and Synchronization: Reading data concurrently from a CSV file requires proper synchronization mechanisms to ensure data consistency and avoid race conditions.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Managing concurrent access to shared resources, such as the file pointer or buffers, adds complexity to the code and increases the risk of synchronization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Potential for I/O Contention: Concurrent access to the same file may lead to I/O contention, where multiple threads compete for access to the file, potentially degrading performance due to increased overhead and resource contention.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Fragmentation: Concurrent reading of a file can lead to file fragmentation, where different parts of the file are accessed by different threads simultaneously.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This can result in suboptimal disk access patterns and reduced I/O performance, particularly for spinning disk drives.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 can conclude that </w:t>
      </w:r>
      <w:r w:rsidDel="00000000" w:rsidR="00000000" w:rsidRPr="00000000">
        <w:rPr>
          <w:b w:val="1"/>
          <w:rtl w:val="0"/>
        </w:rPr>
        <w:t xml:space="preserve">concurrency can offer significant advantages for improving performance and scalability.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However, it is important to be aware of the potential tradeoffs, such as complexity, synchronization challenges, and potential resource contention, before deciding to use concurrency.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The decision of whether or not to use concurrency should be based on the specific requirements of the application, the available hardware resources, and the tradeoffs between performance and complexity.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CCT-Dublin/ca1-Pruthvi1-123.gi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