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588"/>
      </w:tblGrid>
      <w:tr w:rsidR="00384CB6" w:rsidRPr="002F2C4D" w14:paraId="72F2224C" w14:textId="77777777" w:rsidTr="0000421B">
        <w:trPr>
          <w:trHeight w:val="400"/>
        </w:trPr>
        <w:tc>
          <w:tcPr>
            <w:tcW w:w="9598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446E" w14:textId="509A66EC" w:rsidR="00384CB6" w:rsidRPr="006B0D9B" w:rsidRDefault="00384CB6" w:rsidP="001529FE">
            <w:pPr>
              <w:widowControl w:val="0"/>
              <w:spacing w:line="240" w:lineRule="auto"/>
              <w:jc w:val="center"/>
              <w:rPr>
                <w:rFonts w:cstheme="minorHAnsi"/>
                <w:b/>
                <w:caps/>
                <w:sz w:val="28"/>
                <w:szCs w:val="28"/>
              </w:rPr>
            </w:pPr>
            <w:r w:rsidRPr="006B0D9B">
              <w:rPr>
                <w:rFonts w:cstheme="minorHAnsi"/>
                <w:b/>
                <w:caps/>
                <w:sz w:val="28"/>
                <w:szCs w:val="28"/>
              </w:rPr>
              <w:t>Project Status Report</w:t>
            </w:r>
            <w:r w:rsidR="005227F2">
              <w:rPr>
                <w:rFonts w:cstheme="minorHAnsi"/>
                <w:b/>
                <w:caps/>
                <w:sz w:val="28"/>
                <w:szCs w:val="28"/>
              </w:rPr>
              <w:t xml:space="preserve"> – Group C</w:t>
            </w:r>
          </w:p>
        </w:tc>
      </w:tr>
      <w:tr w:rsidR="00384CB6" w:rsidRPr="002F2C4D" w14:paraId="1303E6C8" w14:textId="77777777" w:rsidTr="0000421B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C4DB" w14:textId="77777777" w:rsidR="00384CB6" w:rsidRPr="002F2C4D" w:rsidRDefault="00384CB6" w:rsidP="001529FE">
            <w:pPr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75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DA26" w14:textId="120F7F19" w:rsidR="00384CB6" w:rsidRPr="002F2C4D" w:rsidRDefault="00900597" w:rsidP="001529FE">
            <w:pPr>
              <w:widowControl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00597">
              <w:rPr>
                <w:rFonts w:cstheme="minorHAnsi"/>
                <w:sz w:val="20"/>
                <w:szCs w:val="20"/>
              </w:rPr>
              <w:t>Special</w:t>
            </w:r>
            <w:r w:rsidR="005B17CF">
              <w:rPr>
                <w:rFonts w:cstheme="minorHAnsi"/>
                <w:sz w:val="20"/>
                <w:szCs w:val="20"/>
              </w:rPr>
              <w:t xml:space="preserve"> </w:t>
            </w:r>
            <w:r w:rsidRPr="00900597">
              <w:rPr>
                <w:rFonts w:cstheme="minorHAnsi"/>
                <w:sz w:val="20"/>
                <w:szCs w:val="20"/>
              </w:rPr>
              <w:t>Interest</w:t>
            </w:r>
            <w:r w:rsidR="001704B9">
              <w:rPr>
                <w:rFonts w:cstheme="minorHAnsi"/>
                <w:sz w:val="20"/>
                <w:szCs w:val="20"/>
              </w:rPr>
              <w:t xml:space="preserve"> </w:t>
            </w:r>
            <w:r w:rsidRPr="00900597">
              <w:rPr>
                <w:rFonts w:cstheme="minorHAnsi"/>
                <w:sz w:val="20"/>
                <w:szCs w:val="20"/>
              </w:rPr>
              <w:t>Group</w:t>
            </w:r>
            <w:r w:rsidR="001704B9">
              <w:rPr>
                <w:rFonts w:cstheme="minorHAnsi"/>
                <w:sz w:val="20"/>
                <w:szCs w:val="20"/>
              </w:rPr>
              <w:t xml:space="preserve"> </w:t>
            </w:r>
            <w:r w:rsidRPr="00900597">
              <w:rPr>
                <w:rFonts w:cstheme="minorHAnsi"/>
                <w:sz w:val="20"/>
                <w:szCs w:val="20"/>
              </w:rPr>
              <w:t>Portal</w:t>
            </w:r>
          </w:p>
        </w:tc>
      </w:tr>
      <w:tr w:rsidR="00384CB6" w:rsidRPr="002F2C4D" w14:paraId="3F0FD724" w14:textId="77777777" w:rsidTr="0000421B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4D9E" w14:textId="77777777" w:rsidR="00384CB6" w:rsidRPr="002F2C4D" w:rsidRDefault="00384CB6" w:rsidP="001529FE"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For Week Ending</w:t>
            </w:r>
          </w:p>
        </w:tc>
        <w:tc>
          <w:tcPr>
            <w:tcW w:w="75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5A66" w14:textId="71864078" w:rsidR="00384CB6" w:rsidRPr="002F2C4D" w:rsidRDefault="00004B85" w:rsidP="001529FE">
            <w:pPr>
              <w:widowControl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</w:t>
            </w:r>
            <w:r w:rsidR="00813B85">
              <w:rPr>
                <w:rFonts w:cstheme="minorHAnsi"/>
                <w:sz w:val="20"/>
                <w:szCs w:val="20"/>
              </w:rPr>
              <w:t>-0</w:t>
            </w:r>
            <w:r w:rsidR="00764FCE">
              <w:rPr>
                <w:rFonts w:cstheme="minorHAnsi"/>
                <w:sz w:val="20"/>
                <w:szCs w:val="20"/>
              </w:rPr>
              <w:t>3</w:t>
            </w:r>
            <w:r w:rsidR="00813B85">
              <w:rPr>
                <w:rFonts w:cstheme="minorHAnsi"/>
                <w:sz w:val="20"/>
                <w:szCs w:val="20"/>
              </w:rPr>
              <w:t>-2024</w:t>
            </w:r>
            <w:r w:rsidR="005F66A7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84CB6" w:rsidRPr="002F2C4D" w14:paraId="077FB229" w14:textId="77777777" w:rsidTr="0000421B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62FB" w14:textId="77777777" w:rsidR="00384CB6" w:rsidRPr="002F2C4D" w:rsidRDefault="00384CB6" w:rsidP="001529FE"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Status</w:t>
            </w:r>
          </w:p>
        </w:tc>
        <w:tc>
          <w:tcPr>
            <w:tcW w:w="75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2E65" w14:textId="7E34607A" w:rsidR="00384CB6" w:rsidRPr="002F2C4D" w:rsidRDefault="00813B85" w:rsidP="001529FE">
            <w:pPr>
              <w:widowControl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624026">
              <w:rPr>
                <w:rFonts w:cstheme="minorHAnsi"/>
                <w:sz w:val="20"/>
                <w:szCs w:val="20"/>
                <w:highlight w:val="yellow"/>
              </w:rPr>
              <w:t>Yellow</w:t>
            </w:r>
            <w:r w:rsidR="002F69DE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84CB6" w:rsidRPr="002F2C4D" w14:paraId="0C20CE62" w14:textId="77777777" w:rsidTr="0000421B">
        <w:trPr>
          <w:trHeight w:val="400"/>
        </w:trPr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7DB9" w14:textId="77777777" w:rsidR="00384CB6" w:rsidRPr="002F2C4D" w:rsidRDefault="00384CB6" w:rsidP="009D77E2"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Status Description</w:t>
            </w:r>
          </w:p>
        </w:tc>
        <w:tc>
          <w:tcPr>
            <w:tcW w:w="75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1034" w14:textId="77777777" w:rsidR="00384CB6" w:rsidRPr="002F2C4D" w:rsidRDefault="00384CB6" w:rsidP="009D77E2">
            <w:pPr>
              <w:widowControl w:val="0"/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 xml:space="preserve">[Provide an overview of the project’s current status. If the status is </w:t>
            </w:r>
            <w:r w:rsidR="00237081" w:rsidRPr="002F2C4D">
              <w:rPr>
                <w:rFonts w:cstheme="minorHAnsi"/>
                <w:sz w:val="20"/>
                <w:szCs w:val="20"/>
              </w:rPr>
              <w:t>y</w:t>
            </w:r>
            <w:r w:rsidRPr="002F2C4D">
              <w:rPr>
                <w:rFonts w:cstheme="minorHAnsi"/>
                <w:sz w:val="20"/>
                <w:szCs w:val="20"/>
              </w:rPr>
              <w:t xml:space="preserve">ellow or </w:t>
            </w:r>
            <w:r w:rsidR="00237081" w:rsidRPr="002F2C4D">
              <w:rPr>
                <w:rFonts w:cstheme="minorHAnsi"/>
                <w:sz w:val="20"/>
                <w:szCs w:val="20"/>
              </w:rPr>
              <w:t>r</w:t>
            </w:r>
            <w:r w:rsidRPr="002F2C4D">
              <w:rPr>
                <w:rFonts w:cstheme="minorHAnsi"/>
                <w:sz w:val="20"/>
                <w:szCs w:val="20"/>
              </w:rPr>
              <w:t>ed, indicate:</w:t>
            </w:r>
          </w:p>
          <w:p w14:paraId="2CC17772" w14:textId="32BB73A0" w:rsidR="00853631" w:rsidRDefault="00384CB6" w:rsidP="009D7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2F2C4D">
              <w:rPr>
                <w:rFonts w:cstheme="minorHAnsi"/>
                <w:sz w:val="20"/>
                <w:szCs w:val="20"/>
              </w:rPr>
              <w:t>*</w:t>
            </w:r>
            <w:r w:rsidR="00853631">
              <w:rPr>
                <w:rFonts w:cstheme="minorHAnsi"/>
                <w:sz w:val="20"/>
                <w:szCs w:val="20"/>
              </w:rPr>
              <w:t xml:space="preserve"> </w:t>
            </w:r>
            <w:r w:rsidR="00C361F8">
              <w:rPr>
                <w:rFonts w:cstheme="minorHAnsi"/>
                <w:sz w:val="20"/>
                <w:szCs w:val="20"/>
              </w:rPr>
              <w:t xml:space="preserve"> </w:t>
            </w:r>
            <w:r w:rsidR="00853631">
              <w:rPr>
                <w:rFonts w:cstheme="minorHAnsi"/>
                <w:sz w:val="20"/>
                <w:szCs w:val="20"/>
              </w:rPr>
              <w:t xml:space="preserve">We have developed </w:t>
            </w:r>
            <w:r w:rsidR="00864DD5">
              <w:rPr>
                <w:rFonts w:cstheme="minorHAnsi"/>
                <w:sz w:val="20"/>
                <w:szCs w:val="20"/>
              </w:rPr>
              <w:t>Landing page, Register/Sign</w:t>
            </w:r>
            <w:r w:rsidR="00C235BE">
              <w:rPr>
                <w:rFonts w:cstheme="minorHAnsi"/>
                <w:sz w:val="20"/>
                <w:szCs w:val="20"/>
              </w:rPr>
              <w:t xml:space="preserve"> </w:t>
            </w:r>
            <w:r w:rsidR="00864DD5">
              <w:rPr>
                <w:rFonts w:cstheme="minorHAnsi"/>
                <w:sz w:val="20"/>
                <w:szCs w:val="20"/>
              </w:rPr>
              <w:t xml:space="preserve">In pages, </w:t>
            </w:r>
            <w:r w:rsidR="00C235BE">
              <w:rPr>
                <w:rFonts w:cstheme="minorHAnsi"/>
                <w:sz w:val="20"/>
                <w:szCs w:val="20"/>
              </w:rPr>
              <w:t>Contact Us pages, and other pages still remain which are community networking, and events tab</w:t>
            </w:r>
            <w:r w:rsidR="009840B5">
              <w:rPr>
                <w:rFonts w:cstheme="minorHAnsi"/>
                <w:sz w:val="20"/>
                <w:szCs w:val="20"/>
              </w:rPr>
              <w:t xml:space="preserve">, thus the project status indicates as </w:t>
            </w:r>
            <w:r w:rsidR="00085494">
              <w:rPr>
                <w:rFonts w:cstheme="minorHAnsi"/>
                <w:sz w:val="20"/>
                <w:szCs w:val="20"/>
              </w:rPr>
              <w:t>‘</w:t>
            </w:r>
            <w:r w:rsidR="009840B5">
              <w:rPr>
                <w:rFonts w:cstheme="minorHAnsi"/>
                <w:sz w:val="20"/>
                <w:szCs w:val="20"/>
              </w:rPr>
              <w:t>Yellow</w:t>
            </w:r>
            <w:r w:rsidR="00085494">
              <w:rPr>
                <w:rFonts w:cstheme="minorHAnsi"/>
                <w:sz w:val="20"/>
                <w:szCs w:val="20"/>
              </w:rPr>
              <w:t>’</w:t>
            </w:r>
            <w:r w:rsidR="009840B5">
              <w:rPr>
                <w:rFonts w:cstheme="minorHAnsi"/>
                <w:sz w:val="20"/>
                <w:szCs w:val="20"/>
              </w:rPr>
              <w:t>.</w:t>
            </w:r>
          </w:p>
          <w:p w14:paraId="544592E2" w14:textId="16E44422" w:rsidR="00384CB6" w:rsidRPr="002F2C4D" w:rsidRDefault="00384CB6" w:rsidP="009D77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cstheme="minorHAnsi"/>
                <w:sz w:val="24"/>
                <w:szCs w:val="24"/>
              </w:rPr>
            </w:pPr>
            <w:r w:rsidRPr="002F2C4D">
              <w:rPr>
                <w:rFonts w:cstheme="minorHAnsi"/>
                <w:sz w:val="20"/>
                <w:szCs w:val="20"/>
              </w:rPr>
              <w:t>*</w:t>
            </w:r>
            <w:r w:rsidR="000E5C20">
              <w:rPr>
                <w:rFonts w:cstheme="minorHAnsi"/>
                <w:sz w:val="20"/>
                <w:szCs w:val="20"/>
              </w:rPr>
              <w:t xml:space="preserve"> </w:t>
            </w:r>
            <w:r w:rsidR="00612CB4" w:rsidRPr="00612CB4">
              <w:rPr>
                <w:rFonts w:cstheme="minorHAnsi"/>
                <w:sz w:val="20"/>
                <w:szCs w:val="20"/>
              </w:rPr>
              <w:t xml:space="preserve">To bring the project back to a green status, the planned action is to prioritize and complete the remaining tasks </w:t>
            </w:r>
            <w:r w:rsidR="00C27799">
              <w:rPr>
                <w:rFonts w:cstheme="minorHAnsi"/>
                <w:sz w:val="20"/>
                <w:szCs w:val="20"/>
              </w:rPr>
              <w:t xml:space="preserve">such as remaining pages and connections between pages </w:t>
            </w:r>
            <w:r w:rsidR="00612CB4" w:rsidRPr="00612CB4">
              <w:rPr>
                <w:rFonts w:cstheme="minorHAnsi"/>
                <w:sz w:val="20"/>
                <w:szCs w:val="20"/>
              </w:rPr>
              <w:t>promptly</w:t>
            </w:r>
            <w:r w:rsidR="001A25B0" w:rsidRPr="001A25B0">
              <w:rPr>
                <w:rFonts w:cstheme="minorHAnsi"/>
                <w:sz w:val="20"/>
                <w:szCs w:val="20"/>
              </w:rPr>
              <w:t>. We will be working on the page layouts and the design as well.</w:t>
            </w:r>
          </w:p>
        </w:tc>
      </w:tr>
      <w:tr w:rsidR="00384CB6" w:rsidRPr="002F2C4D" w14:paraId="743369F2" w14:textId="77777777" w:rsidTr="0000421B">
        <w:trPr>
          <w:trHeight w:val="400"/>
        </w:trPr>
        <w:tc>
          <w:tcPr>
            <w:tcW w:w="959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36C1" w14:textId="77777777" w:rsidR="00384CB6" w:rsidRPr="002F2C4D" w:rsidRDefault="00384CB6" w:rsidP="009D77E2">
            <w:pPr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—D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uring the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ast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500642DB" w14:textId="77777777" w:rsidTr="0000421B">
        <w:trPr>
          <w:trHeight w:val="400"/>
        </w:trPr>
        <w:tc>
          <w:tcPr>
            <w:tcW w:w="959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398C" w14:textId="28A507C9" w:rsidR="00CC25D4" w:rsidRPr="00CC25D4" w:rsidRDefault="004B6682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Our team f</w:t>
            </w:r>
            <w:r w:rsidR="0022385B">
              <w:rPr>
                <w:rFonts w:cstheme="minorHAnsi"/>
                <w:sz w:val="20"/>
                <w:szCs w:val="20"/>
              </w:rPr>
              <w:t xml:space="preserve">ocused on Learning </w:t>
            </w:r>
            <w:r w:rsidR="00CD59F6">
              <w:rPr>
                <w:rFonts w:cstheme="minorHAnsi"/>
                <w:sz w:val="20"/>
                <w:szCs w:val="20"/>
              </w:rPr>
              <w:t>WordPress</w:t>
            </w:r>
            <w:r w:rsidR="0022385B">
              <w:rPr>
                <w:rFonts w:cstheme="minorHAnsi"/>
                <w:sz w:val="20"/>
                <w:szCs w:val="20"/>
              </w:rPr>
              <w:t xml:space="preserve"> and </w:t>
            </w:r>
            <w:r w:rsidR="007E4CA4">
              <w:rPr>
                <w:rFonts w:cstheme="minorHAnsi"/>
                <w:sz w:val="20"/>
                <w:szCs w:val="20"/>
              </w:rPr>
              <w:t>experimenting</w:t>
            </w:r>
            <w:r w:rsidR="0022385B">
              <w:rPr>
                <w:rFonts w:cstheme="minorHAnsi"/>
                <w:sz w:val="20"/>
                <w:szCs w:val="20"/>
              </w:rPr>
              <w:t xml:space="preserve"> with different themes and plugins.</w:t>
            </w:r>
            <w:r w:rsidR="00FC2F69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46A8C5A" w14:textId="4F534C76" w:rsidR="00FA01C6" w:rsidRDefault="00FA01C6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</w:t>
            </w:r>
            <w:r w:rsidR="004A2417">
              <w:rPr>
                <w:rFonts w:cstheme="minorHAnsi"/>
                <w:sz w:val="20"/>
                <w:szCs w:val="20"/>
              </w:rPr>
              <w:t>ploring different design ideas</w:t>
            </w:r>
            <w:r w:rsidR="00631E84">
              <w:rPr>
                <w:rFonts w:cstheme="minorHAnsi"/>
                <w:sz w:val="20"/>
                <w:szCs w:val="20"/>
              </w:rPr>
              <w:t xml:space="preserve"> and implementing them.</w:t>
            </w:r>
            <w:r w:rsidR="00782D6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3744EF7" w14:textId="1F0399BC" w:rsidR="00BF0ECF" w:rsidRPr="0022385B" w:rsidRDefault="00BF0ECF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</w:t>
            </w:r>
            <w:r w:rsidR="00413152">
              <w:rPr>
                <w:rFonts w:cstheme="minorHAnsi"/>
                <w:sz w:val="20"/>
                <w:szCs w:val="20"/>
              </w:rPr>
              <w:t>ed</w:t>
            </w:r>
            <w:r>
              <w:rPr>
                <w:rFonts w:cstheme="minorHAnsi"/>
                <w:sz w:val="20"/>
                <w:szCs w:val="20"/>
              </w:rPr>
              <w:t xml:space="preserve"> several pages to implement knowledge and </w:t>
            </w:r>
            <w:r w:rsidR="00E148AC">
              <w:rPr>
                <w:rFonts w:cstheme="minorHAnsi"/>
                <w:sz w:val="20"/>
                <w:szCs w:val="20"/>
              </w:rPr>
              <w:t>progress further</w:t>
            </w:r>
            <w:r w:rsidR="00DB659A">
              <w:rPr>
                <w:rFonts w:cstheme="minorHAnsi"/>
                <w:sz w:val="20"/>
                <w:szCs w:val="20"/>
              </w:rPr>
              <w:t>.</w:t>
            </w:r>
            <w:r w:rsidR="00B765E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384CB6" w:rsidRPr="002F2C4D" w14:paraId="72D31612" w14:textId="77777777" w:rsidTr="0000421B">
        <w:trPr>
          <w:trHeight w:val="400"/>
        </w:trPr>
        <w:tc>
          <w:tcPr>
            <w:tcW w:w="959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9F68" w14:textId="77777777" w:rsidR="00384CB6" w:rsidRPr="002F2C4D" w:rsidRDefault="00384CB6" w:rsidP="009D77E2">
            <w:pPr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Activities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—P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lanned for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N</w:t>
            </w:r>
            <w:r w:rsidRPr="002F2C4D">
              <w:rPr>
                <w:rFonts w:cstheme="minorHAnsi"/>
                <w:b/>
                <w:sz w:val="24"/>
                <w:szCs w:val="24"/>
              </w:rPr>
              <w:t xml:space="preserve">ext </w:t>
            </w:r>
            <w:r w:rsidR="00237081" w:rsidRPr="002F2C4D">
              <w:rPr>
                <w:rFonts w:cstheme="minorHAnsi"/>
                <w:b/>
                <w:sz w:val="24"/>
                <w:szCs w:val="24"/>
              </w:rPr>
              <w:t>W</w:t>
            </w:r>
            <w:r w:rsidRPr="002F2C4D">
              <w:rPr>
                <w:rFonts w:cstheme="minorHAnsi"/>
                <w:b/>
                <w:sz w:val="24"/>
                <w:szCs w:val="24"/>
              </w:rPr>
              <w:t>eek</w:t>
            </w:r>
          </w:p>
        </w:tc>
      </w:tr>
      <w:tr w:rsidR="00384CB6" w:rsidRPr="002F2C4D" w14:paraId="2ADC1673" w14:textId="77777777" w:rsidTr="0000421B">
        <w:trPr>
          <w:trHeight w:val="400"/>
        </w:trPr>
        <w:tc>
          <w:tcPr>
            <w:tcW w:w="959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DAF7" w14:textId="466A1221" w:rsidR="00384CB6" w:rsidRDefault="00150A1E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e</w:t>
            </w:r>
            <w:r w:rsidR="00EA06BF">
              <w:rPr>
                <w:rFonts w:cstheme="minorHAnsi"/>
                <w:sz w:val="20"/>
                <w:szCs w:val="20"/>
              </w:rPr>
              <w:t xml:space="preserve">nsure </w:t>
            </w:r>
            <w:r w:rsidR="004A339A">
              <w:rPr>
                <w:rFonts w:cstheme="minorHAnsi"/>
                <w:sz w:val="20"/>
                <w:szCs w:val="20"/>
              </w:rPr>
              <w:t xml:space="preserve">that there is </w:t>
            </w:r>
            <w:r w:rsidR="00EA06BF">
              <w:rPr>
                <w:rFonts w:cstheme="minorHAnsi"/>
                <w:sz w:val="20"/>
                <w:szCs w:val="20"/>
              </w:rPr>
              <w:t xml:space="preserve">mapping </w:t>
            </w:r>
            <w:r w:rsidR="009B6A2B">
              <w:rPr>
                <w:rFonts w:cstheme="minorHAnsi"/>
                <w:sz w:val="20"/>
                <w:szCs w:val="20"/>
              </w:rPr>
              <w:t xml:space="preserve">between </w:t>
            </w:r>
            <w:r w:rsidR="004E130E">
              <w:rPr>
                <w:rFonts w:cstheme="minorHAnsi"/>
                <w:sz w:val="20"/>
                <w:szCs w:val="20"/>
              </w:rPr>
              <w:t>pages.</w:t>
            </w:r>
            <w:r w:rsidR="00E157B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EDB440" w14:textId="33171E59" w:rsidR="004E130E" w:rsidRDefault="00CD2866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Start implementing </w:t>
            </w:r>
            <w:r w:rsidR="00F6581B">
              <w:rPr>
                <w:rFonts w:cstheme="minorHAnsi"/>
                <w:sz w:val="20"/>
                <w:szCs w:val="20"/>
              </w:rPr>
              <w:t xml:space="preserve">Networking and </w:t>
            </w:r>
            <w:r w:rsidR="00EC68B9">
              <w:rPr>
                <w:rFonts w:cstheme="minorHAnsi"/>
                <w:sz w:val="20"/>
                <w:szCs w:val="20"/>
              </w:rPr>
              <w:t>Events tabs.</w:t>
            </w:r>
            <w:r w:rsidR="00A0047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702A0B5" w14:textId="15EDCDC2" w:rsidR="00460B4A" w:rsidRPr="009B6A2B" w:rsidRDefault="000C0F7E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Improve the design of current pages</w:t>
            </w:r>
            <w:r w:rsidR="009C6993">
              <w:rPr>
                <w:rFonts w:cstheme="minorHAnsi"/>
                <w:sz w:val="20"/>
                <w:szCs w:val="20"/>
              </w:rPr>
              <w:t>, and update the correct information.</w:t>
            </w:r>
          </w:p>
        </w:tc>
      </w:tr>
      <w:tr w:rsidR="00384CB6" w:rsidRPr="002F2C4D" w14:paraId="74647DCF" w14:textId="77777777" w:rsidTr="0000421B">
        <w:trPr>
          <w:trHeight w:val="400"/>
        </w:trPr>
        <w:tc>
          <w:tcPr>
            <w:tcW w:w="959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F352" w14:textId="77777777" w:rsidR="00384CB6" w:rsidRPr="002F2C4D" w:rsidRDefault="00384CB6" w:rsidP="009D77E2">
            <w:pPr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Issues</w:t>
            </w:r>
          </w:p>
        </w:tc>
      </w:tr>
      <w:tr w:rsidR="00384CB6" w:rsidRPr="002F2C4D" w14:paraId="54EE0671" w14:textId="77777777" w:rsidTr="0000421B">
        <w:trPr>
          <w:trHeight w:val="400"/>
        </w:trPr>
        <w:tc>
          <w:tcPr>
            <w:tcW w:w="959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C087" w14:textId="77777777" w:rsidR="00423787" w:rsidRDefault="001F3083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Initially, using word press was </w:t>
            </w:r>
            <w:r w:rsidR="00423787">
              <w:rPr>
                <w:rFonts w:cstheme="minorHAnsi"/>
                <w:sz w:val="20"/>
                <w:szCs w:val="20"/>
              </w:rPr>
              <w:t>difficult and was trying to understand the navigation in the WordPress.</w:t>
            </w:r>
          </w:p>
          <w:p w14:paraId="4E3B530D" w14:textId="4219CBC7" w:rsidR="00423787" w:rsidRPr="00423787" w:rsidRDefault="00423787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Selecting Plugins and creating fields using the plugins was challenging.</w:t>
            </w:r>
          </w:p>
        </w:tc>
      </w:tr>
      <w:tr w:rsidR="00384CB6" w:rsidRPr="002F2C4D" w14:paraId="473A5562" w14:textId="77777777" w:rsidTr="0000421B">
        <w:trPr>
          <w:trHeight w:val="420"/>
        </w:trPr>
        <w:tc>
          <w:tcPr>
            <w:tcW w:w="9598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0C65" w14:textId="77777777" w:rsidR="00384CB6" w:rsidRPr="002F2C4D" w:rsidRDefault="00384CB6" w:rsidP="009D77E2">
            <w:pPr>
              <w:widowControl w:val="0"/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2F2C4D">
              <w:rPr>
                <w:rFonts w:cstheme="minorHAnsi"/>
                <w:b/>
                <w:sz w:val="24"/>
                <w:szCs w:val="24"/>
              </w:rPr>
              <w:t>Project Changes</w:t>
            </w:r>
          </w:p>
        </w:tc>
      </w:tr>
      <w:tr w:rsidR="00384CB6" w:rsidRPr="002F2C4D" w14:paraId="73EB183F" w14:textId="77777777" w:rsidTr="00A8365C">
        <w:trPr>
          <w:trHeight w:val="1579"/>
        </w:trPr>
        <w:tc>
          <w:tcPr>
            <w:tcW w:w="959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9E13" w14:textId="48259ACF" w:rsidR="00384CB6" w:rsidRDefault="003C43D4" w:rsidP="009D77E2">
            <w:pPr>
              <w:widowControl w:val="0"/>
              <w:spacing w:line="240" w:lineRule="auto"/>
              <w:jc w:val="both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P</w:t>
            </w:r>
            <w:r w:rsidR="00384CB6" w:rsidRPr="002F2C4D">
              <w:rPr>
                <w:rFonts w:cstheme="minorHAnsi"/>
                <w:sz w:val="20"/>
                <w:szCs w:val="20"/>
                <w:highlight w:val="white"/>
              </w:rPr>
              <w:t>roject changes</w:t>
            </w:r>
            <w:r w:rsidR="00095DB0">
              <w:rPr>
                <w:rFonts w:cstheme="minorHAnsi"/>
                <w:sz w:val="20"/>
                <w:szCs w:val="20"/>
                <w:highlight w:val="white"/>
              </w:rPr>
              <w:t xml:space="preserve"> which were addressed by the customers last week</w:t>
            </w:r>
            <w:r w:rsidR="00384CB6" w:rsidRPr="002F2C4D">
              <w:rPr>
                <w:rFonts w:cstheme="minorHAnsi"/>
                <w:sz w:val="20"/>
                <w:szCs w:val="20"/>
                <w:highlight w:val="white"/>
              </w:rPr>
              <w:t>.</w:t>
            </w:r>
          </w:p>
          <w:p w14:paraId="77CD9E01" w14:textId="77777777" w:rsidR="00F52606" w:rsidRDefault="00436BBE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 xml:space="preserve">Customers advised us </w:t>
            </w:r>
            <w:r w:rsidR="00FE5C70">
              <w:rPr>
                <w:rFonts w:cstheme="minorHAnsi"/>
                <w:sz w:val="20"/>
                <w:szCs w:val="20"/>
                <w:highlight w:val="white"/>
              </w:rPr>
              <w:t xml:space="preserve">that STEAM is not only the criteria, but it can be expanded to broader perspective. </w:t>
            </w:r>
          </w:p>
          <w:p w14:paraId="0FCDD751" w14:textId="77777777" w:rsidR="00D64D78" w:rsidRDefault="00524A59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 xml:space="preserve">Additionally, they advised us not to keep upload section for research papers as it is not the </w:t>
            </w:r>
            <w:r w:rsidR="00840697">
              <w:rPr>
                <w:rFonts w:cstheme="minorHAnsi"/>
                <w:sz w:val="20"/>
                <w:szCs w:val="20"/>
                <w:highlight w:val="white"/>
              </w:rPr>
              <w:t>main purpose of the website.</w:t>
            </w:r>
          </w:p>
          <w:p w14:paraId="23EA7083" w14:textId="4B4D65AA" w:rsidR="004740C3" w:rsidRPr="00F52606" w:rsidRDefault="00F80ACC" w:rsidP="009D77E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0"/>
                <w:szCs w:val="20"/>
                <w:highlight w:val="white"/>
              </w:rPr>
            </w:pPr>
            <w:r>
              <w:rPr>
                <w:rFonts w:cstheme="minorHAnsi"/>
                <w:sz w:val="20"/>
                <w:szCs w:val="20"/>
                <w:highlight w:val="white"/>
              </w:rPr>
              <w:t>They suggested that research papers and events are not the main focus</w:t>
            </w:r>
            <w:r w:rsidR="00204507">
              <w:rPr>
                <w:rFonts w:cstheme="minorHAnsi"/>
                <w:sz w:val="20"/>
                <w:szCs w:val="20"/>
                <w:highlight w:val="white"/>
              </w:rPr>
              <w:t xml:space="preserve">, the main focus </w:t>
            </w:r>
            <w:r w:rsidR="00250A72">
              <w:rPr>
                <w:rFonts w:cstheme="minorHAnsi"/>
                <w:sz w:val="20"/>
                <w:szCs w:val="20"/>
                <w:highlight w:val="white"/>
              </w:rPr>
              <w:t xml:space="preserve">rely on researchers, members, and connecting them with similar interest. </w:t>
            </w:r>
          </w:p>
        </w:tc>
      </w:tr>
    </w:tbl>
    <w:p w14:paraId="1D0E0DBE" w14:textId="77777777" w:rsidR="00384CB6" w:rsidRPr="0055282D" w:rsidRDefault="00384CB6" w:rsidP="00A8365C">
      <w:pPr>
        <w:spacing w:line="240" w:lineRule="auto"/>
        <w:jc w:val="both"/>
        <w:rPr>
          <w:rFonts w:cstheme="minorHAnsi"/>
          <w:b/>
          <w:sz w:val="20"/>
          <w:szCs w:val="20"/>
        </w:rPr>
      </w:pPr>
    </w:p>
    <w:sectPr w:rsidR="00384CB6" w:rsidRPr="0055282D" w:rsidSect="005A34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66789"/>
    <w:multiLevelType w:val="hybridMultilevel"/>
    <w:tmpl w:val="A3AA4F24"/>
    <w:lvl w:ilvl="0" w:tplc="D584E188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81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CB6"/>
    <w:rsid w:val="0000421B"/>
    <w:rsid w:val="00004B85"/>
    <w:rsid w:val="00072979"/>
    <w:rsid w:val="00085494"/>
    <w:rsid w:val="00095DB0"/>
    <w:rsid w:val="000C0F7E"/>
    <w:rsid w:val="000E5C20"/>
    <w:rsid w:val="000F2722"/>
    <w:rsid w:val="00135BBC"/>
    <w:rsid w:val="001437CF"/>
    <w:rsid w:val="00150A1E"/>
    <w:rsid w:val="001522DA"/>
    <w:rsid w:val="001529FE"/>
    <w:rsid w:val="001704B9"/>
    <w:rsid w:val="001A25B0"/>
    <w:rsid w:val="001F3083"/>
    <w:rsid w:val="00204507"/>
    <w:rsid w:val="0022385B"/>
    <w:rsid w:val="0023143D"/>
    <w:rsid w:val="00237081"/>
    <w:rsid w:val="00250A72"/>
    <w:rsid w:val="002F2C4D"/>
    <w:rsid w:val="002F69DE"/>
    <w:rsid w:val="00325414"/>
    <w:rsid w:val="00330794"/>
    <w:rsid w:val="003309E2"/>
    <w:rsid w:val="003444EB"/>
    <w:rsid w:val="00384CB6"/>
    <w:rsid w:val="003B46FD"/>
    <w:rsid w:val="003C43D4"/>
    <w:rsid w:val="00413152"/>
    <w:rsid w:val="00423787"/>
    <w:rsid w:val="00436BBE"/>
    <w:rsid w:val="00460B4A"/>
    <w:rsid w:val="004740C3"/>
    <w:rsid w:val="004A2417"/>
    <w:rsid w:val="004A339A"/>
    <w:rsid w:val="004B6682"/>
    <w:rsid w:val="004E130E"/>
    <w:rsid w:val="005227F2"/>
    <w:rsid w:val="00524A59"/>
    <w:rsid w:val="00541B92"/>
    <w:rsid w:val="0055282D"/>
    <w:rsid w:val="005A34D6"/>
    <w:rsid w:val="005B17CF"/>
    <w:rsid w:val="005C7F3E"/>
    <w:rsid w:val="005F66A7"/>
    <w:rsid w:val="00612CB4"/>
    <w:rsid w:val="00624026"/>
    <w:rsid w:val="00631E84"/>
    <w:rsid w:val="0064506C"/>
    <w:rsid w:val="00654051"/>
    <w:rsid w:val="00664B36"/>
    <w:rsid w:val="006B0D9B"/>
    <w:rsid w:val="00717363"/>
    <w:rsid w:val="00764FCE"/>
    <w:rsid w:val="00782D6F"/>
    <w:rsid w:val="00794583"/>
    <w:rsid w:val="007B6165"/>
    <w:rsid w:val="007E4CA4"/>
    <w:rsid w:val="007E4F94"/>
    <w:rsid w:val="007E7A03"/>
    <w:rsid w:val="007F2F39"/>
    <w:rsid w:val="00813B85"/>
    <w:rsid w:val="00833041"/>
    <w:rsid w:val="00840697"/>
    <w:rsid w:val="00853631"/>
    <w:rsid w:val="00857293"/>
    <w:rsid w:val="00864DD5"/>
    <w:rsid w:val="008C5284"/>
    <w:rsid w:val="008F6700"/>
    <w:rsid w:val="00900597"/>
    <w:rsid w:val="0094499E"/>
    <w:rsid w:val="009840B5"/>
    <w:rsid w:val="009B6A2B"/>
    <w:rsid w:val="009B6C4C"/>
    <w:rsid w:val="009C6993"/>
    <w:rsid w:val="009D77E2"/>
    <w:rsid w:val="00A0047E"/>
    <w:rsid w:val="00A14EEA"/>
    <w:rsid w:val="00A44E51"/>
    <w:rsid w:val="00A46D63"/>
    <w:rsid w:val="00A73A31"/>
    <w:rsid w:val="00A8365C"/>
    <w:rsid w:val="00AB7C69"/>
    <w:rsid w:val="00AC2CC7"/>
    <w:rsid w:val="00AE59E7"/>
    <w:rsid w:val="00B765EC"/>
    <w:rsid w:val="00B80ADE"/>
    <w:rsid w:val="00BB73EF"/>
    <w:rsid w:val="00BD3D8E"/>
    <w:rsid w:val="00BD4BCF"/>
    <w:rsid w:val="00BF0ECF"/>
    <w:rsid w:val="00C05DDC"/>
    <w:rsid w:val="00C235BE"/>
    <w:rsid w:val="00C27799"/>
    <w:rsid w:val="00C361F8"/>
    <w:rsid w:val="00C61059"/>
    <w:rsid w:val="00CC25D4"/>
    <w:rsid w:val="00CD2866"/>
    <w:rsid w:val="00CD59F6"/>
    <w:rsid w:val="00D03A46"/>
    <w:rsid w:val="00D23EB1"/>
    <w:rsid w:val="00D50928"/>
    <w:rsid w:val="00D52D95"/>
    <w:rsid w:val="00D53243"/>
    <w:rsid w:val="00D64D78"/>
    <w:rsid w:val="00D874B0"/>
    <w:rsid w:val="00DB659A"/>
    <w:rsid w:val="00DD016F"/>
    <w:rsid w:val="00DF5184"/>
    <w:rsid w:val="00E148AC"/>
    <w:rsid w:val="00E157B0"/>
    <w:rsid w:val="00E21BBD"/>
    <w:rsid w:val="00E87B83"/>
    <w:rsid w:val="00EA06BF"/>
    <w:rsid w:val="00EC68B9"/>
    <w:rsid w:val="00F3139E"/>
    <w:rsid w:val="00F52606"/>
    <w:rsid w:val="00F56231"/>
    <w:rsid w:val="00F6581B"/>
    <w:rsid w:val="00F80ACC"/>
    <w:rsid w:val="00FA01C6"/>
    <w:rsid w:val="00FA7619"/>
    <w:rsid w:val="00FC2F69"/>
    <w:rsid w:val="00FE5C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7AD3"/>
  <w15:docId w15:val="{A4C59BD8-4275-440B-8950-3D5B4F5D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3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19DIT078 TRUPALKUMAR UKANI</cp:lastModifiedBy>
  <cp:revision>112</cp:revision>
  <dcterms:created xsi:type="dcterms:W3CDTF">2018-06-01T12:05:00Z</dcterms:created>
  <dcterms:modified xsi:type="dcterms:W3CDTF">2024-03-01T16:35:00Z</dcterms:modified>
</cp:coreProperties>
</file>