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17" w:right="1417" w:bottom="1417" w:left="1417" w:header="720" w:footer="720" w:gutter="0"/>
          <w:cols w:space="720"/>
          <w:docGrid w:linePitch="360"/>
        </w:sectPr>
      </w:pPr>
    </w:p>
    <w:p>
      <w:pPr>
        <w:spacing w:before="2400"/>
        <w:jc w:val="center"/>
      </w:pPr>
      <w:r>
        <w:rPr>
          <w:color w:val="0078D4"/>
          <w:sz w:val="96"/>
        </w:rPr>
        <w:t>⬡</w:t>
      </w:r>
    </w:p>
    <w:p>
      <w:pPr>
        <w:spacing w:before="480"/>
        <w:jc w:val="center"/>
      </w:pPr>
      <w:r>
        <w:rPr>
          <w:b/>
          <w:color w:val="0A2F5A"/>
          <w:sz w:val="56"/>
        </w:rPr>
        <w:t>Forge — Platform Design Reference</w:t>
      </w:r>
    </w:p>
    <w:p>
      <w:pPr>
        <w:jc w:val="center"/>
      </w:pPr>
      <w:r>
        <w:rPr>
          <w:color w:val="64748B"/>
          <w:sz w:val="26"/>
        </w:rPr>
        <w:t>Core Data Engineering Platform</w:t>
      </w:r>
    </w:p>
    <w:p>
      <w:pPr>
        <w:spacing w:before="80"/>
        <w:jc w:val="center"/>
      </w:pPr>
      <w:r>
        <w:rPr>
          <w:b/>
          <w:color w:val="0A2F5A"/>
          <w:sz w:val="22"/>
        </w:rPr>
        <w:t xml:space="preserve">Version:  </w:t>
      </w:r>
      <w:r>
        <w:rPr>
          <w:color w:val="64748B"/>
          <w:sz w:val="22"/>
        </w:rPr>
        <w:t>1.0</w:t>
      </w:r>
    </w:p>
    <w:p>
      <w:pPr>
        <w:spacing w:before="80"/>
        <w:jc w:val="center"/>
      </w:pPr>
      <w:r>
        <w:rPr>
          <w:b/>
          <w:color w:val="0A2F5A"/>
          <w:sz w:val="22"/>
        </w:rPr>
        <w:t xml:space="preserve">Status:  </w:t>
      </w:r>
      <w:r>
        <w:rPr>
          <w:color w:val="64748B"/>
          <w:sz w:val="22"/>
        </w:rPr>
        <w:t>Production</w:t>
      </w:r>
    </w:p>
    <w:p>
      <w:pPr>
        <w:spacing w:before="80"/>
        <w:jc w:val="center"/>
      </w:pPr>
      <w:r>
        <w:rPr>
          <w:b/>
          <w:color w:val="0A2F5A"/>
          <w:sz w:val="22"/>
        </w:rPr>
        <w:t xml:space="preserve">Classification:  </w:t>
      </w:r>
      <w:r>
        <w:rPr>
          <w:color w:val="64748B"/>
          <w:sz w:val="22"/>
        </w:rPr>
        <w:t>Internal — Platform Team</w:t>
      </w:r>
    </w:p>
    <w:p>
      <w:pPr>
        <w:spacing w:before="80"/>
        <w:jc w:val="center"/>
      </w:pPr>
      <w:r>
        <w:rPr>
          <w:b/>
          <w:color w:val="0A2F5A"/>
          <w:sz w:val="22"/>
        </w:rPr>
        <w:t xml:space="preserve">Last Updated:  </w:t>
      </w:r>
      <w:r>
        <w:rPr>
          <w:color w:val="64748B"/>
          <w:sz w:val="22"/>
        </w:rPr>
        <w:t>2026-03-25</w:t>
      </w:r>
    </w:p>
    <w:p>
      <w:r>
        <w:br w:type="page"/>
      </w:r>
    </w:p>
    <w:p>
      <w:pPr>
        <w:pStyle w:val="Heading1"/>
      </w:pPr>
      <w:r>
        <w:rPr>
          <w:b/>
          <w:color w:val="0A2F5A"/>
          <w:sz w:val="40"/>
        </w:rPr>
        <w:t>Forge — Platform Design Reference</w:t>
      </w:r>
    </w:p>
    <w:p>
      <w:pPr>
        <w:pStyle w:val="Heading2"/>
      </w:pPr>
      <w:r>
        <w:rPr>
          <w:b/>
          <w:color w:val="0A2F5A"/>
          <w:sz w:val="30"/>
        </w:rPr>
        <w:t>1. Executive Summary</w:t>
      </w:r>
    </w:p>
    <w:p>
      <w:pPr>
        <w:spacing w:after="80"/>
      </w:pPr>
      <w:r>
        <w:t>Forge is the core data engineering platform that moves data from raw sources to governed, serving-ready analytics — reliably, observably, and at scale.</w:t>
      </w:r>
    </w:p>
    <w:p>
      <w:pPr>
        <w:spacing w:after="80"/>
      </w:pPr>
      <w:r>
        <w:t>It is built around three design decisions that distinguish it from simpler ETL approaches:</w:t>
      </w:r>
    </w:p>
    <w:p>
      <w:pPr>
        <w:spacing w:after="80"/>
      </w:pPr>
      <w:r>
        <w:t>Decision 1 — Separate compute from orchestration.</w:t>
      </w:r>
    </w:p>
    <w:p>
      <w:pPr>
        <w:spacing w:after="80"/>
      </w:pPr>
      <w:r>
        <w:t>Two AKS clusters per environment: one for elastic data processing (Spark, Trino), one for stable control-plane services (Airflow, data quality, lineage, observability). A failure or scaling event in one does not impact the other.</w:t>
      </w:r>
    </w:p>
    <w:p>
      <w:pPr>
        <w:spacing w:after="80"/>
      </w:pPr>
      <w:r>
        <w:t>Decision 2 — Azure-native observability.</w:t>
      </w:r>
    </w:p>
    <w:p>
      <w:pPr>
        <w:spacing w:after="80"/>
      </w:pPr>
      <w:r>
        <w:t>No self-hosted Prometheus, Loki, Grafana, or Alertmanager. All telemetry flows through Azure Monitor, Azure Managed Grafana, and Azure Log Analytics — reducing operational burden and maintaining compliance through the existing Azure enterprise agreement.</w:t>
      </w:r>
    </w:p>
    <w:p>
      <w:pPr>
        <w:spacing w:after="80"/>
      </w:pPr>
      <w:r>
        <w:t>Decision 3 — Everything is code.</w:t>
      </w:r>
    </w:p>
    <w:p>
      <w:pPr>
        <w:spacing w:after="80"/>
      </w:pPr>
      <w:r>
        <w:t>Infrastructure is Bicep. Platform configuration is Helm. Pipelines are Python DAGs. Quality rules are YAML. Nothing is clicked into existence. Everything is versioned, reviewed, and promoted through Git.</w:t>
      </w:r>
    </w:p>
    <w:p>
      <w:pPr>
        <w:pStyle w:val="Heading2"/>
      </w:pPr>
      <w:r>
        <w:rPr>
          <w:b/>
          <w:color w:val="0A2F5A"/>
          <w:sz w:val="30"/>
        </w:rPr>
        <w:t>2. Architecture Principles</w:t>
      </w:r>
    </w:p>
    <w:tbl>
      <w:tblPr>
        <w:tblStyle w:val="TableGrid"/>
        <w:tblW w:type="auto" w:w="0"/>
        <w:tblLook w:firstColumn="1" w:firstRow="1" w:lastColumn="0" w:lastRow="0" w:noHBand="0" w:noVBand="1" w:val="04A0"/>
      </w:tblPr>
      <w:tblGrid>
        <w:gridCol w:w="4703"/>
        <w:gridCol w:w="4703"/>
      </w:tblGrid>
      <w:tr>
        <w:tc>
          <w:tcPr>
            <w:tcW w:type="dxa" w:w="4703"/>
            <w:shd w:val="clear" w:color="auto" w:fill="0A2F5A"/>
          </w:tcPr>
          <w:p>
            <w:r>
              <w:rPr>
                <w:b/>
                <w:color w:val="FFFFFF"/>
                <w:sz w:val="18"/>
              </w:rPr>
              <w:t>Principle</w:t>
            </w:r>
          </w:p>
        </w:tc>
        <w:tc>
          <w:tcPr>
            <w:tcW w:type="dxa" w:w="4703"/>
            <w:shd w:val="clear" w:color="auto" w:fill="0A2F5A"/>
          </w:tcPr>
          <w:p>
            <w:r>
              <w:rPr>
                <w:b/>
                <w:color w:val="FFFFFF"/>
                <w:sz w:val="18"/>
              </w:rPr>
              <w:t>What it means in practice</w:t>
            </w:r>
          </w:p>
        </w:tc>
      </w:tr>
      <w:tr>
        <w:tc>
          <w:tcPr>
            <w:tcW w:type="dxa" w:w="4703"/>
          </w:tcPr>
          <w:p>
            <w:r>
              <w:rPr>
                <w:sz w:val="18"/>
              </w:rPr>
              <w:t>Separation of concerns</w:t>
            </w:r>
          </w:p>
        </w:tc>
        <w:tc>
          <w:tcPr>
            <w:tcW w:type="dxa" w:w="4703"/>
          </w:tcPr>
          <w:p>
            <w:r>
              <w:rPr>
                <w:sz w:val="18"/>
              </w:rPr>
              <w:t>Orchestration and compute are isolated clusters. A Spark OOM does not page the Airflow on-call.</w:t>
            </w:r>
          </w:p>
        </w:tc>
      </w:tr>
      <w:tr>
        <w:tc>
          <w:tcPr>
            <w:tcW w:type="dxa" w:w="4703"/>
          </w:tcPr>
          <w:p>
            <w:r>
              <w:rPr>
                <w:sz w:val="18"/>
              </w:rPr>
              <w:t>Minimal blast radius</w:t>
            </w:r>
          </w:p>
        </w:tc>
        <w:tc>
          <w:tcPr>
            <w:tcW w:type="dxa" w:w="4703"/>
          </w:tcPr>
          <w:p>
            <w:r>
              <w:rPr>
                <w:sz w:val="18"/>
              </w:rPr>
              <w:t>Each cluster, each layer, each job runs with the minimum permissions needed. No shared credentials.</w:t>
            </w:r>
          </w:p>
        </w:tc>
      </w:tr>
      <w:tr>
        <w:tc>
          <w:tcPr>
            <w:tcW w:type="dxa" w:w="4703"/>
          </w:tcPr>
          <w:p>
            <w:r>
              <w:rPr>
                <w:sz w:val="18"/>
              </w:rPr>
              <w:t>Environment isolation</w:t>
            </w:r>
          </w:p>
        </w:tc>
        <w:tc>
          <w:tcPr>
            <w:tcW w:type="dxa" w:w="4703"/>
          </w:tcPr>
          <w:p>
            <w:r>
              <w:rPr>
                <w:sz w:val="18"/>
              </w:rPr>
              <w:t>dev and prod are independent deployments. Data, identities, and secrets are never shared across environments.</w:t>
            </w:r>
          </w:p>
        </w:tc>
      </w:tr>
      <w:tr>
        <w:tc>
          <w:tcPr>
            <w:tcW w:type="dxa" w:w="4703"/>
          </w:tcPr>
          <w:p>
            <w:r>
              <w:rPr>
                <w:sz w:val="18"/>
              </w:rPr>
              <w:t>Everything as code</w:t>
            </w:r>
          </w:p>
        </w:tc>
        <w:tc>
          <w:tcPr>
            <w:tcW w:type="dxa" w:w="4703"/>
          </w:tcPr>
          <w:p>
            <w:r>
              <w:rPr>
                <w:sz w:val="18"/>
              </w:rPr>
              <w:t>Infrastructure, pipelines, quality rules, and dashboards are in Git. Deployments are triggered by merges and tags — never by hand.</w:t>
            </w:r>
          </w:p>
        </w:tc>
      </w:tr>
      <w:tr>
        <w:tc>
          <w:tcPr>
            <w:tcW w:type="dxa" w:w="4703"/>
          </w:tcPr>
          <w:p>
            <w:r>
              <w:rPr>
                <w:sz w:val="18"/>
              </w:rPr>
              <w:t>Observable by default</w:t>
            </w:r>
          </w:p>
        </w:tc>
        <w:tc>
          <w:tcPr>
            <w:tcW w:type="dxa" w:w="4703"/>
          </w:tcPr>
          <w:p>
            <w:r>
              <w:rPr>
                <w:sz w:val="18"/>
              </w:rPr>
              <w:t>Every pipeline run, every query, every data write is observable without SSH or tribal knowledge. If it can't be monitored, it shouldn't run in prod.</w:t>
            </w:r>
          </w:p>
        </w:tc>
      </w:tr>
      <w:tr>
        <w:tc>
          <w:tcPr>
            <w:tcW w:type="dxa" w:w="4703"/>
          </w:tcPr>
          <w:p>
            <w:r>
              <w:rPr>
                <w:sz w:val="18"/>
              </w:rPr>
              <w:t>Developer experience is first-class</w:t>
            </w:r>
          </w:p>
        </w:tc>
        <w:tc>
          <w:tcPr>
            <w:tcW w:type="dxa" w:w="4703"/>
          </w:tcPr>
          <w:p>
            <w:r>
              <w:rPr>
                <w:sz w:val="18"/>
              </w:rPr>
              <w:t>Data engineers write and test Spark code from VS Code against a live dev cluster. No local Spark installation. No mock data. Real cluster, real data, real results.</w:t>
            </w:r>
          </w:p>
        </w:tc>
      </w:tr>
      <w:tr>
        <w:tc>
          <w:tcPr>
            <w:tcW w:type="dxa" w:w="4703"/>
          </w:tcPr>
          <w:p>
            <w:r>
              <w:rPr>
                <w:sz w:val="18"/>
              </w:rPr>
              <w:t>Secure by default</w:t>
            </w:r>
          </w:p>
        </w:tc>
        <w:tc>
          <w:tcPr>
            <w:tcW w:type="dxa" w:w="4703"/>
          </w:tcPr>
          <w:p>
            <w:r>
              <w:rPr>
                <w:sz w:val="18"/>
              </w:rPr>
              <w:t>No public endpoints. Workload identity replaces secrets. Private endpoints for every PaaS service. Zero long-lived credentials.</w:t>
            </w:r>
          </w:p>
        </w:tc>
      </w:tr>
    </w:tbl>
    <w:p>
      <w:pPr>
        <w:pStyle w:val="Heading2"/>
      </w:pPr>
      <w:r>
        <w:rPr>
          <w:b/>
          <w:color w:val="0A2F5A"/>
          <w:sz w:val="30"/>
        </w:rPr>
        <w:t>3. Reference Architecture</w:t>
      </w:r>
    </w:p>
    <w:p>
      <w:pPr>
        <w:spacing w:before="120" w:after="120"/>
        <w:ind w:left="360" w:right="360"/>
        <w:shd w:val="clear" w:color="auto" w:fill="F1F5F9"/>
      </w:pPr>
      <w:r>
        <w:rPr>
          <w:rFonts w:ascii="Courier New" w:hAnsi="Courier New"/>
          <w:color w:val="1E293B"/>
          <w:sz w:val="17"/>
        </w:rPr>
        <w:t>┌─────────────────────────────────────────────────────────────────────────────┐</w:t>
        <w:br/>
        <w:t>│                           Developer Interfaces                              │</w:t>
        <w:br/>
        <w:t>│                                                                             │</w:t>
        <w:br/>
        <w:t>│    VS Code + Spark Connect      Airflow Web UI      Developer Portal        │</w:t>
        <w:br/>
        <w:t>│    (dev only, interactive)      (DAGs, runs)        (datasets, lineage,     │</w:t>
        <w:br/>
        <w:t>│                                                      DQ, cost, pipelines)  │</w:t>
        <w:br/>
        <w:t>└───────────────┬─────────────────────────┬───────────────────┬──────────────┘</w:t>
        <w:br/>
        <w:t xml:space="preserve">                │                         │                   │</w:t>
        <w:br/>
        <w:t xml:space="preserve">                ▼                         ▼                   ▼</w:t>
        <w:br/>
        <w:t>┌──────────────────────┐    ┌──────────────────────────────────────────────┐</w:t>
        <w:br/>
        <w:t>│   Compute Cluster    │    │           Orchestration Cluster              │</w:t>
        <w:br/>
        <w:t>│   (AKS Private)      │    │           (AKS Private)                      │</w:t>
        <w:br/>
        <w:t>│                      │◄───│                                              │</w:t>
        <w:br/>
        <w:t>│  Spark Operator      │    │  Apache Airflow     Marquez (Lineage)        │</w:t>
        <w:br/>
        <w:t>│  Spark Connect*      │    │  DQ Framework       Developer Portal         │</w:t>
        <w:br/>
        <w:t>│  Trino               │    │  Azure Monitor Agent (AMA DaemonSet)         │</w:t>
        <w:br/>
        <w:t>│                      │    │                                              │</w:t>
        <w:br/>
        <w:t>│  *dev environment    │    │                                              │</w:t>
        <w:br/>
        <w:t>│   only               │    │                                              │</w:t>
        <w:br/>
        <w:t>└──────────┬───────────┘    └────────────────────┬─────────────────────────┘</w:t>
        <w:br/>
        <w:t xml:space="preserve">           │                                     │</w:t>
        <w:br/>
        <w:t xml:space="preserve">           └──────────────┬──────────────────────┘</w:t>
        <w:br/>
        <w:t xml:space="preserve">                          ▼</w:t>
        <w:br/>
        <w:t>┌─────────────────────────────────────────────────────────────────────────────┐</w:t>
        <w:br/>
        <w:t>│                         ADLS Gen2 Lakehouse                                 │</w:t>
        <w:br/>
        <w:t>│                                                                             │</w:t>
        <w:br/>
        <w:t>│   bronze/            silver/            gold/             sandbox/          │</w:t>
        <w:br/>
        <w:t>│   Immutable source   Cleaned, schema-   Aggregated,       Per-user (dev     │</w:t>
        <w:br/>
        <w:t>│   append-only        enforced, DQ       SLA-governed,     only, 28-day TTL) │</w:t>
        <w:br/>
        <w:t>│                      validated          consumer-ready                      │</w:t>
        <w:br/>
        <w:t>└─────────────────────────────────────────────────────────────────────────────┘</w:t>
        <w:br/>
        <w:t xml:space="preserve">                          │</w:t>
        <w:br/>
        <w:t xml:space="preserve">                          ▼</w:t>
        <w:br/>
        <w:t>┌─────────────────────────────────────────────────────────────────────────────┐</w:t>
        <w:br/>
        <w:t>│                      Shared Azure Services                                  │</w:t>
        <w:br/>
        <w:t>│                                                                             │</w:t>
        <w:br/>
        <w:t>│   Azure Monitor        Azure Managed Grafana      Log Analytics Workspace   │</w:t>
        <w:br/>
        <w:t>│   Key Vault            Azure Container Registry   Azure Monitor Alerts      │</w:t>
        <w:br/>
        <w:t>│   Private DNS          Azure Application Gateway  Application Insights      │</w:t>
        <w:br/>
        <w:t>└─────────────────────────────────────────────────────────────────────────────┘</w:t>
      </w:r>
    </w:p>
    <w:p>
      <w:pPr>
        <w:pStyle w:val="Heading2"/>
      </w:pPr>
      <w:r>
        <w:rPr>
          <w:b/>
          <w:color w:val="0A2F5A"/>
          <w:sz w:val="30"/>
        </w:rPr>
        <w:t>4. Two-Cluster Model per Environment</w:t>
      </w:r>
    </w:p>
    <w:p>
      <w:pPr>
        <w:spacing w:after="80"/>
      </w:pPr>
      <w:r>
        <w:t>Each environment (dev, prod) is an independent deployment of the same topology. No environment shares infrastructure, identities, or data with another.</w:t>
      </w:r>
    </w:p>
    <w:p>
      <w:pPr>
        <w:spacing w:before="120" w:after="120"/>
        <w:ind w:left="360" w:right="360"/>
        <w:shd w:val="clear" w:color="auto" w:fill="F1F5F9"/>
      </w:pPr>
      <w:r>
        <w:rPr>
          <w:rFonts w:ascii="Courier New" w:hAnsi="Courier New"/>
          <w:color w:val="1E293B"/>
          <w:sz w:val="17"/>
        </w:rPr>
        <w:t>┌─────────────────────────────────────────────────────────────────┐</w:t>
        <w:br/>
        <w:t>│                       dev environment                           │</w:t>
        <w:br/>
        <w:t>│                                                                 │</w:t>
        <w:br/>
        <w:t>│  aks-forge-compute-dev          aks-forge-orch-dev             │</w:t>
        <w:br/>
        <w:t>│  ┌──────────────────────┐       ┌──────────────────────────┐   │</w:t>
        <w:br/>
        <w:t>│  │  Spark Operator      │       │  Airflow                 │   │</w:t>
        <w:br/>
        <w:t>│  │  Spark Connect ◄─────┼───────┼── VS Code (interactive)  │   │</w:t>
        <w:br/>
        <w:t>│  │  Trino               │       │  Marquez / Portal        │   │</w:t>
        <w:br/>
        <w:t>│  └──────────────────────┘       └──────────────────────────┘   │</w:t>
        <w:br/>
        <w:t>│  adlsforgedev  (bronze/silver/gold/sandbox)                     │</w:t>
        <w:br/>
        <w:t>│  forgeacr-dev  kv-forge-dev                                     │</w:t>
        <w:br/>
        <w:t>└─────────────────────────────────────────────────────────────────┘</w:t>
        <w:br/>
        <w:br/>
        <w:t>┌─────────────────────────────────────────────────────────────────┐</w:t>
        <w:br/>
        <w:t>│                      prod environment                           │</w:t>
        <w:br/>
        <w:t>│                                                                 │</w:t>
        <w:br/>
        <w:t>│  aks-forge-compute-prod         aks-forge-orch-prod            │</w:t>
        <w:br/>
        <w:t>│  ┌──────────────────────┐       ┌──────────────────────────┐   │</w:t>
        <w:br/>
        <w:t>│  │  Spark Operator      │       │  Airflow                 │   │</w:t>
        <w:br/>
        <w:t>│  │  (no Spark Connect)  │       │  Marquez / Portal        │   │</w:t>
        <w:br/>
        <w:t>│  │  Trino               │       │                          │   │</w:t>
        <w:br/>
        <w:t>│  └──────────────────────┘       └──────────────────────────┘   │</w:t>
        <w:br/>
        <w:t>│  adlsforgeprod  (bronze/silver/gold — no sandbox)               │</w:t>
        <w:br/>
        <w:t>│  forgeacr-prod  kv-forge-prod                                   │</w:t>
        <w:br/>
        <w:t>└─────────────────────────────────────────────────────────────────┘</w:t>
      </w:r>
    </w:p>
    <w:p>
      <w:pPr>
        <w:spacing w:after="80"/>
      </w:pPr>
      <w:r>
        <w:t>Why no Spark Connect in prod? Interactive sessions bypass DQ, lineage, and audit controls. In prod, every Spark execution is scheduled via Airflow, runs through the Spark Operator, emits lineage, and is fully auditable. See Environment Promotion for the full dev→prod workflow.</w:t>
      </w:r>
    </w:p>
    <w:p>
      <w:pPr>
        <w:pStyle w:val="Heading2"/>
      </w:pPr>
      <w:r>
        <w:rPr>
          <w:b/>
          <w:color w:val="0A2F5A"/>
          <w:sz w:val="30"/>
        </w:rPr>
        <w:t>5. Compute Platform</w:t>
      </w:r>
    </w:p>
    <w:p>
      <w:pPr>
        <w:spacing w:after="80"/>
      </w:pPr>
      <w:r>
        <w:t>The compute cluster provides elastic, scalable execution for batch processing and interactive analytics. It is intentionally kept stateless — durable state lives in ADLS, Key Vault, and the Hive Metastore (Delta catalog).</w:t>
      </w:r>
    </w:p>
    <w:p>
      <w:pPr>
        <w:pStyle w:val="Heading3"/>
      </w:pPr>
      <w:r>
        <w:rPr>
          <w:b/>
          <w:color w:val="0078D4"/>
          <w:sz w:val="24"/>
        </w:rPr>
        <w:t>5.1 Apache Spark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A2F5A"/>
          </w:tcPr>
          <w:p>
            <w:r>
              <w:rPr>
                <w:b/>
                <w:color w:val="FFFFFF"/>
                <w:sz w:val="18"/>
              </w:rPr>
              <w:t>Mode</w:t>
            </w:r>
          </w:p>
        </w:tc>
        <w:tc>
          <w:tcPr>
            <w:tcW w:type="dxa" w:w="2351"/>
            <w:shd w:val="clear" w:color="auto" w:fill="0A2F5A"/>
          </w:tcPr>
          <w:p>
            <w:r>
              <w:rPr>
                <w:b/>
                <w:color w:val="FFFFFF"/>
                <w:sz w:val="18"/>
              </w:rPr>
              <w:t>Trigger</w:t>
            </w:r>
          </w:p>
        </w:tc>
        <w:tc>
          <w:tcPr>
            <w:tcW w:type="dxa" w:w="2351"/>
            <w:shd w:val="clear" w:color="auto" w:fill="0A2F5A"/>
          </w:tcPr>
          <w:p>
            <w:r>
              <w:rPr>
                <w:b/>
                <w:color w:val="FFFFFF"/>
                <w:sz w:val="18"/>
              </w:rPr>
              <w:t>Environment</w:t>
            </w:r>
          </w:p>
        </w:tc>
        <w:tc>
          <w:tcPr>
            <w:tcW w:type="dxa" w:w="2351"/>
            <w:shd w:val="clear" w:color="auto" w:fill="0A2F5A"/>
          </w:tcPr>
          <w:p>
            <w:r>
              <w:rPr>
                <w:b/>
                <w:color w:val="FFFFFF"/>
                <w:sz w:val="18"/>
              </w:rPr>
              <w:t>SparkSession</w:t>
            </w:r>
          </w:p>
        </w:tc>
      </w:tr>
      <w:tr>
        <w:tc>
          <w:tcPr>
            <w:tcW w:type="dxa" w:w="2351"/>
          </w:tcPr>
          <w:p>
            <w:r>
              <w:rPr>
                <w:sz w:val="18"/>
              </w:rPr>
              <w:t>Interactive (Spark Connect)</w:t>
            </w:r>
          </w:p>
        </w:tc>
        <w:tc>
          <w:tcPr>
            <w:tcW w:type="dxa" w:w="2351"/>
          </w:tcPr>
          <w:p>
            <w:r>
              <w:rPr>
                <w:sz w:val="18"/>
              </w:rPr>
              <w:t>Developer from VS Code</w:t>
            </w:r>
          </w:p>
        </w:tc>
        <w:tc>
          <w:tcPr>
            <w:tcW w:type="dxa" w:w="2351"/>
          </w:tcPr>
          <w:p>
            <w:r>
              <w:rPr>
                <w:sz w:val="18"/>
              </w:rPr>
              <w:t>dev only</w:t>
            </w:r>
          </w:p>
        </w:tc>
        <w:tc>
          <w:tcPr>
            <w:tcW w:type="dxa" w:w="2351"/>
          </w:tcPr>
          <w:p>
            <w:r>
              <w:rPr>
                <w:sz w:val="18"/>
              </w:rPr>
              <w:t>.builder.remote("sc://...")</w:t>
            </w:r>
          </w:p>
        </w:tc>
      </w:tr>
      <w:tr>
        <w:tc>
          <w:tcPr>
            <w:tcW w:type="dxa" w:w="2351"/>
          </w:tcPr>
          <w:p>
            <w:r>
              <w:rPr>
                <w:sz w:val="18"/>
              </w:rPr>
              <w:t>Batch (Spark Operator)</w:t>
            </w:r>
          </w:p>
        </w:tc>
        <w:tc>
          <w:tcPr>
            <w:tcW w:type="dxa" w:w="2351"/>
          </w:tcPr>
          <w:p>
            <w:r>
              <w:rPr>
                <w:sz w:val="18"/>
              </w:rPr>
              <w:t>Airflow SparkKubernetesOperator</w:t>
            </w:r>
          </w:p>
        </w:tc>
        <w:tc>
          <w:tcPr>
            <w:tcW w:type="dxa" w:w="2351"/>
          </w:tcPr>
          <w:p>
            <w:r>
              <w:rPr>
                <w:sz w:val="18"/>
              </w:rPr>
              <w:t>dev + prod</w:t>
            </w:r>
          </w:p>
        </w:tc>
        <w:tc>
          <w:tcPr>
            <w:tcW w:type="dxa" w:w="2351"/>
          </w:tcPr>
          <w:p>
            <w:r>
              <w:rPr>
                <w:sz w:val="18"/>
              </w:rPr>
              <w:t>.builder.appName(...)</w:t>
            </w:r>
          </w:p>
        </w:tc>
      </w:tr>
    </w:tbl>
    <w:p>
      <w:pPr>
        <w:pStyle w:val="ListBullet"/>
        <w:spacing w:after="40"/>
      </w:pPr>
      <w:r>
        <w:t>Workloads use workload identity (managed identity + OIDC) for ADLS and Key Vault access — no credentials in code or config</w:t>
      </w:r>
    </w:p>
    <w:p>
      <w:pPr>
        <w:pStyle w:val="ListBullet"/>
        <w:spacing w:after="40"/>
      </w:pPr>
      <w:r>
        <w:t>All jobs emit OpenLineage START/COMPLETE/FAIL events to Marquez automatically</w:t>
      </w:r>
    </w:p>
    <w:p>
      <w:pPr>
        <w:pStyle w:val="ListBullet"/>
        <w:spacing w:after="40"/>
      </w:pPr>
      <w:r>
        <w:t>Spark UI is accessible via port-forward for debugging (not exposed publicly)</w:t>
      </w:r>
    </w:p>
    <w:p>
      <w:pPr>
        <w:pStyle w:val="ListBullet"/>
        <w:spacing w:after="40"/>
      </w:pPr>
      <w:r>
        <w:t>Node pools: sparkpool (memory-optimised, Standard_E8s_v5) autoscales 0→20 on demand</w:t>
      </w:r>
    </w:p>
    <w:p>
      <w:pPr>
        <w:pStyle w:val="Heading3"/>
      </w:pPr>
      <w:r>
        <w:rPr>
          <w:b/>
          <w:color w:val="0078D4"/>
          <w:sz w:val="24"/>
        </w:rPr>
        <w:t>5.2 Trino</w:t>
      </w:r>
    </w:p>
    <w:p>
      <w:pPr>
        <w:pStyle w:val="ListBullet"/>
        <w:spacing w:after="40"/>
      </w:pPr>
      <w:r>
        <w:t>Federated SQL access layer for BI tools and governed ad-hoc queries</w:t>
      </w:r>
    </w:p>
    <w:p>
      <w:pPr>
        <w:pStyle w:val="ListBullet"/>
        <w:spacing w:after="40"/>
      </w:pPr>
      <w:r>
        <w:t>Delta Lake connector reads from ADLS gold layer</w:t>
      </w:r>
    </w:p>
    <w:p>
      <w:pPr>
        <w:pStyle w:val="ListBullet"/>
        <w:spacing w:after="40"/>
      </w:pPr>
      <w:r>
        <w:t>Query history, performance metrics, and audit signals flow to Azure Monitor</w:t>
      </w:r>
    </w:p>
    <w:p>
      <w:pPr>
        <w:pStyle w:val="ListBullet"/>
        <w:spacing w:after="40"/>
      </w:pPr>
      <w:r>
        <w:t>Coordinators are always-on; workers autoscale based on query queue depth</w:t>
      </w:r>
    </w:p>
    <w:p>
      <w:r>
        <w:rPr>
          <w:i/>
          <w:color w:val="0078D4"/>
          <w:sz w:val="20"/>
        </w:rPr>
        <w:t>→ Full detail: Compute Architecture</w:t>
      </w:r>
    </w:p>
    <w:p>
      <w:pPr>
        <w:pStyle w:val="Heading2"/>
      </w:pPr>
      <w:r>
        <w:rPr>
          <w:b/>
          <w:color w:val="0A2F5A"/>
          <w:sz w:val="30"/>
        </w:rPr>
        <w:t>6. Orchestration &amp; Control Plane</w:t>
      </w:r>
    </w:p>
    <w:p>
      <w:pPr>
        <w:spacing w:after="80"/>
      </w:pPr>
      <w:r>
        <w:t>The orchestration cluster hosts stable, long-lived platform services. It is sized for high availability and designed to remain independent of compute scaling events.</w:t>
      </w:r>
    </w:p>
    <w:p>
      <w:pPr>
        <w:pStyle w:val="Heading3"/>
      </w:pPr>
      <w:r>
        <w:rPr>
          <w:b/>
          <w:color w:val="0078D4"/>
          <w:sz w:val="24"/>
        </w:rPr>
        <w:t>6.1 Apache Airflow (Workflow Scheduling)</w:t>
      </w:r>
    </w:p>
    <w:p>
      <w:pPr>
        <w:pStyle w:val="ListBullet"/>
        <w:spacing w:after="40"/>
      </w:pPr>
      <w:r>
        <w:t>Executor: KubernetesExecutor — each task gets its own pod, isolated and auditable</w:t>
      </w:r>
    </w:p>
    <w:p>
      <w:pPr>
        <w:pStyle w:val="ListBullet"/>
        <w:spacing w:after="40"/>
      </w:pPr>
      <w:r>
        <w:t>DAG source: Git-sync from the main branch (dev) or release tag (prod) — live within 30 seconds</w:t>
      </w:r>
    </w:p>
    <w:p>
      <w:pPr>
        <w:pStyle w:val="ListBullet"/>
        <w:spacing w:after="40"/>
      </w:pPr>
      <w:r>
        <w:t>Auth: Azure AD OIDC (no local user accounts)</w:t>
      </w:r>
    </w:p>
    <w:p>
      <w:pPr>
        <w:pStyle w:val="ListBullet"/>
        <w:spacing w:after="40"/>
      </w:pPr>
      <w:r>
        <w:t>Secrets: Azure Key Vault via CSI secrets store driver — no secrets in environment variables</w:t>
      </w:r>
    </w:p>
    <w:p>
      <w:pPr>
        <w:pStyle w:val="ListBullet"/>
        <w:spacing w:after="40"/>
      </w:pPr>
      <w:r>
        <w:t>Operators: SparkKubernetesOperator (Spark jobs), TrinoOperator (SQL transforms), DQOperator (quality gates)</w:t>
      </w:r>
    </w:p>
    <w:p>
      <w:pPr>
        <w:pStyle w:val="ListBullet"/>
        <w:spacing w:after="40"/>
      </w:pPr>
      <w:r>
        <w:t>Airflow triggers Spark jobs on the compute cluster via its kubeconfig (stored in Key Vault)</w:t>
      </w:r>
    </w:p>
    <w:p>
      <w:pPr>
        <w:pStyle w:val="Heading3"/>
      </w:pPr>
      <w:r>
        <w:rPr>
          <w:b/>
          <w:color w:val="0078D4"/>
          <w:sz w:val="24"/>
        </w:rPr>
        <w:t>6.2 Data Quality Framework</w:t>
      </w:r>
    </w:p>
    <w:p>
      <w:pPr>
        <w:spacing w:after="80"/>
      </w:pPr>
      <w:r>
        <w:t>Quality is a first-class pipeline stage, not a post-hoc check. Every bronze→silver and silver→gold transition has a DQ gate:</w:t>
      </w:r>
    </w:p>
    <w:p>
      <w:pPr>
        <w:spacing w:before="120" w:after="120"/>
        <w:ind w:left="360" w:right="360"/>
        <w:shd w:val="clear" w:color="auto" w:fill="F1F5F9"/>
      </w:pPr>
      <w:r>
        <w:rPr>
          <w:rFonts w:ascii="Courier New" w:hAnsi="Courier New"/>
          <w:color w:val="1E293B"/>
          <w:sz w:val="17"/>
        </w:rPr>
        <w:t>SparkJob (bronze → silver)</w:t>
        <w:br/>
        <w:t xml:space="preserve">    │</w:t>
        <w:br/>
        <w:t xml:space="preserve">    ▼</w:t>
        <w:br/>
        <w:t>DQOperator</w:t>
        <w:br/>
        <w:t xml:space="preserve">    │  loads YAML ruleset from orchestration/dq/rules/&lt;dataset&gt;.yaml</w:t>
        <w:br/>
        <w:t xml:space="preserve">    │  runs checks: schema | content | volume | freshness</w:t>
        <w:br/>
        <w:t xml:space="preserve">    │</w:t>
        <w:br/>
        <w:t xml:space="preserve">    ├── PASS  →  next task</w:t>
        <w:br/>
        <w:t xml:space="preserve">    └── FAIL  →  pipeline halted, alert fired, data quarantined</w:t>
      </w:r>
    </w:p>
    <w:p>
      <w:pPr>
        <w:spacing w:after="80"/>
      </w:pPr>
      <w:r>
        <w:t>Rules are managed as YAML in Git — the same PR review and CI validation process as code.</w:t>
      </w:r>
    </w:p>
    <w:p>
      <w:pPr>
        <w:pStyle w:val="Heading3"/>
      </w:pPr>
      <w:r>
        <w:rPr>
          <w:b/>
          <w:color w:val="0078D4"/>
          <w:sz w:val="24"/>
        </w:rPr>
        <w:t>6.3 Lineage (Marquez / OpenLineage)</w:t>
      </w:r>
    </w:p>
    <w:p>
      <w:pPr>
        <w:pStyle w:val="ListBullet"/>
        <w:spacing w:after="40"/>
      </w:pPr>
      <w:r>
        <w:t>OpenLineage events are emitted automatically by Airflow tasks and Spark jobs — no manual instrumentation</w:t>
      </w:r>
    </w:p>
    <w:p>
      <w:pPr>
        <w:pStyle w:val="ListBullet"/>
        <w:spacing w:after="40"/>
      </w:pPr>
      <w:r>
        <w:t>Marquez stores the full lineage graph: datasets, jobs, runs, column-level flows</w:t>
      </w:r>
    </w:p>
    <w:p>
      <w:pPr>
        <w:pStyle w:val="ListBullet"/>
        <w:spacing w:after="40"/>
      </w:pPr>
      <w:r>
        <w:t>Impact analysis: "what breaks if I change this source table?" is answerable from the portal</w:t>
      </w:r>
    </w:p>
    <w:p>
      <w:pPr>
        <w:pStyle w:val="Heading3"/>
      </w:pPr>
      <w:r>
        <w:rPr>
          <w:b/>
          <w:color w:val="0078D4"/>
          <w:sz w:val="24"/>
        </w:rPr>
        <w:t>6.4 Observability</w:t>
      </w:r>
    </w:p>
    <w:p>
      <w:pPr>
        <w:spacing w:after="80"/>
      </w:pPr>
      <w:r>
        <w:t>All telemetry is Azure-native — no self-hosted stack to maintain: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2F5A"/>
          </w:tcPr>
          <w:p>
            <w:r>
              <w:rPr>
                <w:b/>
                <w:color w:val="FFFFFF"/>
                <w:sz w:val="18"/>
              </w:rPr>
              <w:t>Signal</w:t>
            </w:r>
          </w:p>
        </w:tc>
        <w:tc>
          <w:tcPr>
            <w:tcW w:type="dxa" w:w="3135"/>
            <w:shd w:val="clear" w:color="auto" w:fill="0A2F5A"/>
          </w:tcPr>
          <w:p>
            <w:r>
              <w:rPr>
                <w:b/>
                <w:color w:val="FFFFFF"/>
                <w:sz w:val="18"/>
              </w:rPr>
              <w:t>Tool</w:t>
            </w:r>
          </w:p>
        </w:tc>
        <w:tc>
          <w:tcPr>
            <w:tcW w:type="dxa" w:w="3135"/>
            <w:shd w:val="clear" w:color="auto" w:fill="0A2F5A"/>
          </w:tcPr>
          <w:p>
            <w:r>
              <w:rPr>
                <w:b/>
                <w:color w:val="FFFFFF"/>
                <w:sz w:val="18"/>
              </w:rPr>
              <w:t>What it covers</w:t>
            </w:r>
          </w:p>
        </w:tc>
      </w:tr>
      <w:tr>
        <w:tc>
          <w:tcPr>
            <w:tcW w:type="dxa" w:w="3135"/>
          </w:tcPr>
          <w:p>
            <w:r>
              <w:rPr>
                <w:sz w:val="18"/>
              </w:rPr>
              <w:t>Metrics</w:t>
            </w:r>
          </w:p>
        </w:tc>
        <w:tc>
          <w:tcPr>
            <w:tcW w:type="dxa" w:w="3135"/>
          </w:tcPr>
          <w:p>
            <w:r>
              <w:rPr>
                <w:sz w:val="18"/>
              </w:rPr>
              <w:t>Azure Monitor / Container Insights</w:t>
            </w:r>
          </w:p>
        </w:tc>
        <w:tc>
          <w:tcPr>
            <w:tcW w:type="dxa" w:w="3135"/>
          </w:tcPr>
          <w:p>
            <w:r>
              <w:rPr>
                <w:sz w:val="18"/>
              </w:rPr>
              <w:t>AKS nodes, Spark/Trino/Airflow app metrics</w:t>
            </w:r>
          </w:p>
        </w:tc>
      </w:tr>
      <w:tr>
        <w:tc>
          <w:tcPr>
            <w:tcW w:type="dxa" w:w="3135"/>
          </w:tcPr>
          <w:p>
            <w:r>
              <w:rPr>
                <w:sz w:val="18"/>
              </w:rPr>
              <w:t>Logs</w:t>
            </w:r>
          </w:p>
        </w:tc>
        <w:tc>
          <w:tcPr>
            <w:tcW w:type="dxa" w:w="3135"/>
          </w:tcPr>
          <w:p>
            <w:r>
              <w:rPr>
                <w:sz w:val="18"/>
              </w:rPr>
              <w:t>Azure Log Analytics Workspace</w:t>
            </w:r>
          </w:p>
        </w:tc>
        <w:tc>
          <w:tcPr>
            <w:tcW w:type="dxa" w:w="3135"/>
          </w:tcPr>
          <w:p>
            <w:r>
              <w:rPr>
                <w:sz w:val="18"/>
              </w:rPr>
              <w:t>All pod logs from both clusters (via AMA DaemonSet)</w:t>
            </w:r>
          </w:p>
        </w:tc>
      </w:tr>
      <w:tr>
        <w:tc>
          <w:tcPr>
            <w:tcW w:type="dxa" w:w="3135"/>
          </w:tcPr>
          <w:p>
            <w:r>
              <w:rPr>
                <w:sz w:val="18"/>
              </w:rPr>
              <w:t>Traces</w:t>
            </w:r>
          </w:p>
        </w:tc>
        <w:tc>
          <w:tcPr>
            <w:tcW w:type="dxa" w:w="3135"/>
          </w:tcPr>
          <w:p>
            <w:r>
              <w:rPr>
                <w:sz w:val="18"/>
              </w:rPr>
              <w:t>Azure Application Insights</w:t>
            </w:r>
          </w:p>
        </w:tc>
        <w:tc>
          <w:tcPr>
            <w:tcW w:type="dxa" w:w="3135"/>
          </w:tcPr>
          <w:p>
            <w:r>
              <w:rPr>
                <w:sz w:val="18"/>
              </w:rPr>
              <w:t>Portal API distributed traces, Spark job traces</w:t>
            </w:r>
          </w:p>
        </w:tc>
      </w:tr>
      <w:tr>
        <w:tc>
          <w:tcPr>
            <w:tcW w:type="dxa" w:w="3135"/>
          </w:tcPr>
          <w:p>
            <w:r>
              <w:rPr>
                <w:sz w:val="18"/>
              </w:rPr>
              <w:t>Dashboards</w:t>
            </w:r>
          </w:p>
        </w:tc>
        <w:tc>
          <w:tcPr>
            <w:tcW w:type="dxa" w:w="3135"/>
          </w:tcPr>
          <w:p>
            <w:r>
              <w:rPr>
                <w:sz w:val="18"/>
              </w:rPr>
              <w:t>Azure Managed Grafana</w:t>
            </w:r>
          </w:p>
        </w:tc>
        <w:tc>
          <w:tcPr>
            <w:tcW w:type="dxa" w:w="3135"/>
          </w:tcPr>
          <w:p>
            <w:r>
              <w:rPr>
                <w:sz w:val="18"/>
              </w:rPr>
              <w:t>Job health, DQ rates, Trino perf, infra utilisation</w:t>
            </w:r>
          </w:p>
        </w:tc>
      </w:tr>
      <w:tr>
        <w:tc>
          <w:tcPr>
            <w:tcW w:type="dxa" w:w="3135"/>
          </w:tcPr>
          <w:p>
            <w:r>
              <w:rPr>
                <w:sz w:val="18"/>
              </w:rPr>
              <w:t>Alerts</w:t>
            </w:r>
          </w:p>
        </w:tc>
        <w:tc>
          <w:tcPr>
            <w:tcW w:type="dxa" w:w="3135"/>
          </w:tcPr>
          <w:p>
            <w:r>
              <w:rPr>
                <w:sz w:val="18"/>
              </w:rPr>
              <w:t>Azure Monitor Alerts</w:t>
            </w:r>
          </w:p>
        </w:tc>
        <w:tc>
          <w:tcPr>
            <w:tcW w:type="dxa" w:w="3135"/>
          </w:tcPr>
          <w:p>
            <w:r>
              <w:rPr>
                <w:sz w:val="18"/>
              </w:rPr>
              <w:t>Pipeline failures, SLO breaches, DQ failures → Teams</w:t>
            </w:r>
          </w:p>
        </w:tc>
      </w:tr>
    </w:tbl>
    <w:p>
      <w:r>
        <w:rPr>
          <w:i/>
          <w:color w:val="0078D4"/>
          <w:sz w:val="20"/>
        </w:rPr>
        <w:t>→ Full detail: Orchestration Architecture · Observability Architecture</w:t>
      </w:r>
    </w:p>
    <w:p>
      <w:pPr>
        <w:pStyle w:val="Heading2"/>
      </w:pPr>
      <w:r>
        <w:rPr>
          <w:b/>
          <w:color w:val="0A2F5A"/>
          <w:sz w:val="30"/>
        </w:rPr>
        <w:t>7. Data Platform — Medallion Lakehouse</w:t>
      </w:r>
    </w:p>
    <w:p>
      <w:pPr>
        <w:spacing w:after="80"/>
      </w:pPr>
      <w:r>
        <w:t>All data lives in ADLS Gen2 with hierarchical namespace. The medallion architecture enforces a clear contract at each layer.</w:t>
      </w:r>
    </w:p>
    <w:p>
      <w:pPr>
        <w:spacing w:before="120" w:after="120"/>
        <w:ind w:left="360" w:right="360"/>
        <w:shd w:val="clear" w:color="auto" w:fill="F1F5F9"/>
      </w:pPr>
      <w:r>
        <w:rPr>
          <w:rFonts w:ascii="Courier New" w:hAnsi="Courier New"/>
          <w:color w:val="1E293B"/>
          <w:sz w:val="17"/>
        </w:rPr>
        <w:t>SOURCE SYSTEMS</w:t>
        <w:br/>
        <w:t xml:space="preserve">      │</w:t>
        <w:br/>
        <w:t xml:space="preserve">      ▼ raw ingest (Airflow DAG + SparkApplication)</w:t>
        <w:br/>
        <w:t>┌─────────────────────────────────────────────────────┐</w:t>
        <w:br/>
        <w:t>│  bronze/                                            │</w:t>
        <w:br/>
        <w:t>│  abfss://bronze@&lt;account&gt;.dfs.core.windows.net/    │</w:t>
        <w:br/>
        <w:t>│  • Immutable — append-only, no overwrites           │</w:t>
        <w:br/>
        <w:t>│  • Schema-on-read                                   │</w:t>
        <w:br/>
        <w:t>│  • All sources land here before any transform       │</w:t>
        <w:br/>
        <w:t>│  • Partitioned: year/month/day/hour (UTC)           │</w:t>
        <w:br/>
        <w:t>└──────────────────────────┬──────────────────────────┘</w:t>
        <w:br/>
        <w:t xml:space="preserve">                           │ Spark transform + DQ gate</w:t>
        <w:br/>
        <w:t xml:space="preserve">                           ▼</w:t>
        <w:br/>
        <w:t>┌─────────────────────────────────────────────────────┐</w:t>
        <w:br/>
        <w:t>│  silver/                                            │</w:t>
        <w:br/>
        <w:t>│  • Cleaned, schema-enforced, deduplicated           │</w:t>
        <w:br/>
        <w:t>│  • DQ validated — no data reaches silver without    │</w:t>
        <w:br/>
        <w:t>│    passing all content, schema, and volume checks   │</w:t>
        <w:br/>
        <w:t>│  • Delta Lake format (ACID, time travel)            │</w:t>
        <w:br/>
        <w:t>│  • Lineage captured at dataset level                │</w:t>
        <w:br/>
        <w:t>└──────────────────────────┬──────────────────────────┘</w:t>
        <w:br/>
        <w:t xml:space="preserve">                           │ aggregation + SLA</w:t>
        <w:br/>
        <w:t xml:space="preserve">                           ▼</w:t>
        <w:br/>
        <w:t>┌─────────────────────────────────────────────────────┐</w:t>
        <w:br/>
        <w:t>│  gold/                                              │</w:t>
        <w:br/>
        <w:t>│  • Aggregated, consumer-ready, SLA-governed         │</w:t>
        <w:br/>
        <w:t>│  • Read by Trino, BI tools, ML pipelines            │</w:t>
        <w:br/>
        <w:t>│  • SLOs: freshness, completeness, success rate      │</w:t>
        <w:br/>
        <w:t>└─────────────────────────────────────────────────────┘</w:t>
      </w:r>
    </w:p>
    <w:p>
      <w:r>
        <w:rPr>
          <w:i/>
          <w:color w:val="0078D4"/>
          <w:sz w:val="20"/>
        </w:rPr>
        <w:t>→ Full detail: Storage Architecture</w:t>
      </w:r>
    </w:p>
    <w:p>
      <w:pPr>
        <w:pStyle w:val="Heading2"/>
      </w:pPr>
      <w:r>
        <w:rPr>
          <w:b/>
          <w:color w:val="0A2F5A"/>
          <w:sz w:val="30"/>
        </w:rPr>
        <w:t>8. Developer Experience</w:t>
      </w:r>
    </w:p>
    <w:p>
      <w:pPr>
        <w:spacing w:after="80"/>
      </w:pPr>
      <w:r>
        <w:t>The developer workflow is designed for speed and safety. Engineers work in a local IDE against real cluster infrastructure — no local Spark, no mock data, no environment drift.</w:t>
      </w:r>
    </w:p>
    <w:p>
      <w:pPr>
        <w:pStyle w:val="Heading3"/>
      </w:pPr>
      <w:r>
        <w:rPr>
          <w:b/>
          <w:color w:val="0078D4"/>
          <w:sz w:val="24"/>
        </w:rPr>
        <w:t>Phase 1 — Interactive development (VS Code → Spark Connect → dev)</w:t>
      </w:r>
    </w:p>
    <w:p>
      <w:pPr>
        <w:spacing w:before="120" w:after="120"/>
        <w:ind w:left="360" w:right="360"/>
        <w:shd w:val="clear" w:color="auto" w:fill="F1F5F9"/>
      </w:pPr>
      <w:r>
        <w:rPr>
          <w:rFonts w:ascii="Courier New" w:hAnsi="Courier New"/>
          <w:color w:val="1E293B"/>
          <w:sz w:val="17"/>
        </w:rPr>
        <w:t>spark = SparkSession.builder \</w:t>
        <w:br/>
        <w:t xml:space="preserve">    .remote("sc://spark-connect.dev.forge.internal:15002") \</w:t>
        <w:br/>
        <w:t xml:space="preserve">    .getOrCreate()</w:t>
        <w:br/>
        <w:br/>
        <w:t>df = spark.read.format("delta") \</w:t>
        <w:br/>
        <w:t xml:space="preserve">    .load("abfss://bronze@adlsforgedev.dfs.core.windows.net/crm/orders/")</w:t>
        <w:br/>
        <w:t>df.show()</w:t>
      </w:r>
    </w:p>
    <w:p>
      <w:pPr>
        <w:pStyle w:val="Heading3"/>
      </w:pPr>
      <w:r>
        <w:rPr>
          <w:b/>
          <w:color w:val="0078D4"/>
          <w:sz w:val="24"/>
        </w:rPr>
        <w:t>Phase 2 — Package as a production job</w:t>
      </w:r>
    </w:p>
    <w:p>
      <w:pPr>
        <w:spacing w:before="120" w:after="120"/>
        <w:ind w:left="360" w:right="360"/>
        <w:shd w:val="clear" w:color="auto" w:fill="F1F5F9"/>
      </w:pPr>
      <w:r>
        <w:rPr>
          <w:rFonts w:ascii="Courier New" w:hAnsi="Courier New"/>
          <w:color w:val="1E293B"/>
          <w:sz w:val="17"/>
        </w:rPr>
        <w:t># compute/spark/jobs/crm_orders_silver.py</w:t>
        <w:br/>
        <w:t>spark = SparkSession.builder.appName("crm-orders-silver").getOrCreate()</w:t>
        <w:br/>
        <w:t># No .remote() — Spark Operator injects cluster config</w:t>
      </w:r>
    </w:p>
    <w:p>
      <w:pPr>
        <w:pStyle w:val="Heading3"/>
      </w:pPr>
      <w:r>
        <w:rPr>
          <w:b/>
          <w:color w:val="0078D4"/>
          <w:sz w:val="24"/>
        </w:rPr>
        <w:t>Phase 3 — Schedule via Airflow DAG</w:t>
      </w:r>
    </w:p>
    <w:p>
      <w:pPr>
        <w:spacing w:before="120" w:after="120"/>
        <w:ind w:left="360" w:right="360"/>
        <w:shd w:val="clear" w:color="auto" w:fill="F1F5F9"/>
      </w:pPr>
      <w:r>
        <w:rPr>
          <w:rFonts w:ascii="Courier New" w:hAnsi="Courier New"/>
          <w:color w:val="1E293B"/>
          <w:sz w:val="17"/>
        </w:rPr>
        <w:t># orchestration/airflow/dags/crm_orders_dag.py</w:t>
        <w:br/>
        <w:t>SparkKubernetesOperator(</w:t>
        <w:br/>
        <w:t xml:space="preserve">    task_id="crm_orders_silver",</w:t>
        <w:br/>
        <w:t xml:space="preserve">    application="abfss://code@adlsforgedev.dfs.core.windows.net/jobs/crm_orders_silver.py",</w:t>
        <w:br/>
        <w:t xml:space="preserve">    ...</w:t>
        <w:br/>
        <w:t>)</w:t>
      </w:r>
    </w:p>
    <w:p>
      <w:pPr>
        <w:pStyle w:val="Heading3"/>
      </w:pPr>
      <w:r>
        <w:rPr>
          <w:b/>
          <w:color w:val="0078D4"/>
          <w:sz w:val="24"/>
        </w:rPr>
        <w:t>Phase 4 — PR → CI gates → dev deploy → prod promotion</w:t>
      </w:r>
    </w:p>
    <w:p>
      <w:r>
        <w:rPr>
          <w:i/>
          <w:color w:val="0078D4"/>
          <w:sz w:val="20"/>
        </w:rPr>
        <w:t>→ Full detail: Developer Experience Guide · Environment Promotion</w:t>
      </w:r>
    </w:p>
    <w:p>
      <w:pPr>
        <w:pStyle w:val="Heading2"/>
      </w:pPr>
      <w:r>
        <w:rPr>
          <w:b/>
          <w:color w:val="0A2F5A"/>
          <w:sz w:val="30"/>
        </w:rPr>
        <w:t>9. Cross-Cutting Concerns</w:t>
      </w:r>
    </w:p>
    <w:p>
      <w:pPr>
        <w:pStyle w:val="Heading3"/>
      </w:pPr>
      <w:r>
        <w:rPr>
          <w:b/>
          <w:color w:val="0078D4"/>
          <w:sz w:val="24"/>
        </w:rPr>
        <w:t>9.1 Networking</w:t>
      </w:r>
    </w:p>
    <w:p>
      <w:pPr>
        <w:pStyle w:val="ListBullet"/>
        <w:spacing w:after="40"/>
      </w:pPr>
      <w:r>
        <w:t>All AKS clusters have private API server endpoints — no public Kubernetes API</w:t>
      </w:r>
    </w:p>
    <w:p>
      <w:pPr>
        <w:pStyle w:val="ListBullet"/>
        <w:spacing w:after="40"/>
      </w:pPr>
      <w:r>
        <w:t>All PaaS services (ADLS, Key Vault, PostgreSQL, ACR) are accessed via private endpoints only</w:t>
      </w:r>
    </w:p>
    <w:p>
      <w:pPr>
        <w:pStyle w:val="ListBullet"/>
        <w:spacing w:after="40"/>
      </w:pPr>
      <w:r>
        <w:t>No public IP on any data plane resource</w:t>
      </w:r>
    </w:p>
    <w:p>
      <w:pPr>
        <w:pStyle w:val="ListBullet"/>
        <w:spacing w:after="40"/>
      </w:pPr>
      <w:r>
        <w:t>Ingress to Developer Portal and Azure Managed Grafana via Azure Application Gateway (WAF v2) + private DNS</w:t>
      </w:r>
    </w:p>
    <w:p>
      <w:pPr>
        <w:pStyle w:val="ListBullet"/>
        <w:spacing w:after="40"/>
      </w:pPr>
      <w:r>
        <w:t>Calico network policies enforce pod-to-pod traffic rules within each cluster</w:t>
      </w:r>
    </w:p>
    <w:p>
      <w:r>
        <w:rPr>
          <w:i/>
          <w:color w:val="0078D4"/>
          <w:sz w:val="20"/>
        </w:rPr>
        <w:t>→ Full detail: Networking Architecture</w:t>
      </w:r>
    </w:p>
    <w:p>
      <w:pPr>
        <w:pStyle w:val="Heading3"/>
      </w:pPr>
      <w:r>
        <w:rPr>
          <w:b/>
          <w:color w:val="0078D4"/>
          <w:sz w:val="24"/>
        </w:rPr>
        <w:t>9.2 Identity &amp; Secrets</w:t>
      </w:r>
    </w:p>
    <w:p>
      <w:pPr>
        <w:pStyle w:val="ListBullet"/>
        <w:spacing w:after="40"/>
      </w:pPr>
      <w:r>
        <w:t>No long-lived credentials — all service-to-service access via Azure Workload Identity (OIDC federation)</w:t>
      </w:r>
    </w:p>
    <w:p>
      <w:pPr>
        <w:pStyle w:val="ListBullet"/>
        <w:spacing w:after="40"/>
      </w:pPr>
      <w:r>
        <w:t>No secrets in environment variables or config maps — all secrets retrieved from Key Vault at runtime via CSI driver</w:t>
      </w:r>
    </w:p>
    <w:p>
      <w:pPr>
        <w:pStyle w:val="ListBullet"/>
        <w:spacing w:after="40"/>
      </w:pPr>
      <w:r>
        <w:t>Least privilege — each workload identity is scoped to the minimum ADLS containers, Key Vault secrets, and ACR repos it needs</w:t>
      </w:r>
    </w:p>
    <w:p>
      <w:pPr>
        <w:pStyle w:val="ListBullet"/>
        <w:spacing w:after="40"/>
      </w:pPr>
      <w:r>
        <w:t>Managed identities per workload: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2F5A"/>
          </w:tcPr>
          <w:p>
            <w:r>
              <w:rPr>
                <w:b/>
                <w:color w:val="FFFFFF"/>
                <w:sz w:val="18"/>
              </w:rPr>
              <w:t>Identity</w:t>
            </w:r>
          </w:p>
        </w:tc>
        <w:tc>
          <w:tcPr>
            <w:tcW w:type="dxa" w:w="3135"/>
            <w:shd w:val="clear" w:color="auto" w:fill="0A2F5A"/>
          </w:tcPr>
          <w:p>
            <w:r>
              <w:rPr>
                <w:b/>
                <w:color w:val="FFFFFF"/>
                <w:sz w:val="18"/>
              </w:rPr>
              <w:t>Used by</w:t>
            </w:r>
          </w:p>
        </w:tc>
        <w:tc>
          <w:tcPr>
            <w:tcW w:type="dxa" w:w="3135"/>
            <w:shd w:val="clear" w:color="auto" w:fill="0A2F5A"/>
          </w:tcPr>
          <w:p>
            <w:r>
              <w:rPr>
                <w:b/>
                <w:color w:val="FFFFFF"/>
                <w:sz w:val="18"/>
              </w:rPr>
              <w:t>Scope</w:t>
            </w:r>
          </w:p>
        </w:tc>
      </w:tr>
      <w:tr>
        <w:tc>
          <w:tcPr>
            <w:tcW w:type="dxa" w:w="3135"/>
          </w:tcPr>
          <w:p>
            <w:r>
              <w:rPr>
                <w:sz w:val="18"/>
              </w:rPr>
              <w:t>id-forge-spark</w:t>
            </w:r>
          </w:p>
        </w:tc>
        <w:tc>
          <w:tcPr>
            <w:tcW w:type="dxa" w:w="3135"/>
          </w:tcPr>
          <w:p>
            <w:r>
              <w:rPr>
                <w:sz w:val="18"/>
              </w:rPr>
              <w:t>Spark Operator pods</w:t>
            </w:r>
          </w:p>
        </w:tc>
        <w:tc>
          <w:tcPr>
            <w:tcW w:type="dxa" w:w="3135"/>
          </w:tcPr>
          <w:p>
            <w:r>
              <w:rPr>
                <w:sz w:val="18"/>
              </w:rPr>
              <w:t>bronze/silver/gold ADLS read/write</w:t>
            </w:r>
          </w:p>
        </w:tc>
      </w:tr>
      <w:tr>
        <w:tc>
          <w:tcPr>
            <w:tcW w:type="dxa" w:w="3135"/>
          </w:tcPr>
          <w:p>
            <w:r>
              <w:rPr>
                <w:sz w:val="18"/>
              </w:rPr>
              <w:t>id-forge-airflow</w:t>
            </w:r>
          </w:p>
        </w:tc>
        <w:tc>
          <w:tcPr>
            <w:tcW w:type="dxa" w:w="3135"/>
          </w:tcPr>
          <w:p>
            <w:r>
              <w:rPr>
                <w:sz w:val="18"/>
              </w:rPr>
              <w:t>Airflow scheduler/workers</w:t>
            </w:r>
          </w:p>
        </w:tc>
        <w:tc>
          <w:tcPr>
            <w:tcW w:type="dxa" w:w="3135"/>
          </w:tcPr>
          <w:p>
            <w:r>
              <w:rPr>
                <w:sz w:val="18"/>
              </w:rPr>
              <w:t>Compute cluster API, Key Vault, ADLS code container</w:t>
            </w:r>
          </w:p>
        </w:tc>
      </w:tr>
      <w:tr>
        <w:tc>
          <w:tcPr>
            <w:tcW w:type="dxa" w:w="3135"/>
          </w:tcPr>
          <w:p>
            <w:r>
              <w:rPr>
                <w:sz w:val="18"/>
              </w:rPr>
              <w:t>id-forge-portal</w:t>
            </w:r>
          </w:p>
        </w:tc>
        <w:tc>
          <w:tcPr>
            <w:tcW w:type="dxa" w:w="3135"/>
          </w:tcPr>
          <w:p>
            <w:r>
              <w:rPr>
                <w:sz w:val="18"/>
              </w:rPr>
              <w:t>Portal API</w:t>
            </w:r>
          </w:p>
        </w:tc>
        <w:tc>
          <w:tcPr>
            <w:tcW w:type="dxa" w:w="3135"/>
          </w:tcPr>
          <w:p>
            <w:r>
              <w:rPr>
                <w:sz w:val="18"/>
              </w:rPr>
              <w:t>Airflow API, Marquez API, Trino, Azure Cost Management</w:t>
            </w:r>
          </w:p>
        </w:tc>
      </w:tr>
      <w:tr>
        <w:tc>
          <w:tcPr>
            <w:tcW w:type="dxa" w:w="3135"/>
          </w:tcPr>
          <w:p>
            <w:r>
              <w:rPr>
                <w:sz w:val="18"/>
              </w:rPr>
              <w:t>id-forge-trino</w:t>
            </w:r>
          </w:p>
        </w:tc>
        <w:tc>
          <w:tcPr>
            <w:tcW w:type="dxa" w:w="3135"/>
          </w:tcPr>
          <w:p>
            <w:r>
              <w:rPr>
                <w:sz w:val="18"/>
              </w:rPr>
              <w:t>Trino coordinator</w:t>
            </w:r>
          </w:p>
        </w:tc>
        <w:tc>
          <w:tcPr>
            <w:tcW w:type="dxa" w:w="3135"/>
          </w:tcPr>
          <w:p>
            <w:r>
              <w:rPr>
                <w:sz w:val="18"/>
              </w:rPr>
              <w:t>gold/silver ADLS read</w:t>
            </w:r>
          </w:p>
        </w:tc>
      </w:tr>
    </w:tbl>
    <w:p>
      <w:r>
        <w:rPr>
          <w:i/>
          <w:color w:val="0078D4"/>
          <w:sz w:val="20"/>
        </w:rPr>
        <w:t>→ Full detail: Security (S360)</w:t>
      </w:r>
    </w:p>
    <w:p>
      <w:pPr>
        <w:pStyle w:val="Heading3"/>
      </w:pPr>
      <w:r>
        <w:rPr>
          <w:b/>
          <w:color w:val="0078D4"/>
          <w:sz w:val="24"/>
        </w:rPr>
        <w:t>9.3 Data Governance</w:t>
      </w:r>
    </w:p>
    <w:p>
      <w:pPr>
        <w:pStyle w:val="ListBullet"/>
        <w:spacing w:after="40"/>
      </w:pPr>
      <w:r>
        <w:t>Schema enforcement at the silver layer — no schema drift reaches consumers</w:t>
      </w:r>
    </w:p>
    <w:p>
      <w:pPr>
        <w:pStyle w:val="ListBullet"/>
        <w:spacing w:after="40"/>
      </w:pPr>
      <w:r>
        <w:t>DQ gates at every layer transition — failures halt the pipeline and quarantine data</w:t>
      </w:r>
    </w:p>
    <w:p>
      <w:pPr>
        <w:pStyle w:val="ListBullet"/>
        <w:spacing w:after="40"/>
      </w:pPr>
      <w:r>
        <w:t>Lineage tracking — every dataset write records its upstream sources, job, and run ID</w:t>
      </w:r>
    </w:p>
    <w:p>
      <w:pPr>
        <w:pStyle w:val="ListBullet"/>
        <w:spacing w:after="40"/>
      </w:pPr>
      <w:r>
        <w:t>Restatement protocol — corrupted or late-arriving data is corrected via the controlled restatement process, not ad-hoc overwrites</w:t>
      </w:r>
    </w:p>
    <w:p>
      <w:pPr>
        <w:pStyle w:val="Heading2"/>
      </w:pPr>
      <w:r>
        <w:rPr>
          <w:b/>
          <w:color w:val="0A2F5A"/>
          <w:sz w:val="30"/>
        </w:rPr>
        <w:t>10. Delivery Lifecycle</w:t>
      </w:r>
    </w:p>
    <w:p>
      <w:pPr>
        <w:spacing w:after="80"/>
      </w:pPr>
      <w:r>
        <w:t>All changes flow through Git — no direct deploys.</w:t>
      </w:r>
    </w:p>
    <w:p>
      <w:pPr>
        <w:spacing w:before="120" w:after="120"/>
        <w:ind w:left="360" w:right="360"/>
        <w:shd w:val="clear" w:color="auto" w:fill="F1F5F9"/>
      </w:pPr>
      <w:r>
        <w:rPr>
          <w:rFonts w:ascii="Courier New" w:hAnsi="Courier New"/>
          <w:color w:val="1E293B"/>
          <w:sz w:val="17"/>
        </w:rPr>
        <w:t>feature/my-pipeline</w:t>
        <w:br/>
        <w:t xml:space="preserve">        │</w:t>
        <w:br/>
        <w:t xml:space="preserve">        │  PR opened  →  CI: lint, tests, DQ validation, image scan</w:t>
        <w:br/>
        <w:t xml:space="preserve">        │</w:t>
        <w:br/>
        <w:t xml:space="preserve">        ▼</w:t>
        <w:br/>
        <w:t xml:space="preserve">      main  ──────────────────────────────────────▶  dev auto-deploys on merge</w:t>
        <w:br/>
        <w:t xml:space="preserve">        │                                             DAG changes live in 30s</w:t>
        <w:br/>
        <w:t xml:space="preserve">        │  platform team tags release</w:t>
        <w:br/>
        <w:t xml:space="preserve">        ▼</w:t>
        <w:br/>
        <w:t xml:space="preserve">  release/vX.Y  ──────────────────────────────────▶  prod pipeline</w:t>
        <w:br/>
        <w:t xml:space="preserve">                                                       manual approval gate</w:t>
        <w:br/>
        <w:t xml:space="preserve">                                                       ▼</w:t>
        <w:br/>
        <w:t xml:space="preserve">                                                      prod deployed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2F5A"/>
          </w:tcPr>
          <w:p>
            <w:r>
              <w:rPr>
                <w:b/>
                <w:color w:val="FFFFFF"/>
                <w:sz w:val="18"/>
              </w:rPr>
              <w:t>Change type</w:t>
            </w:r>
          </w:p>
        </w:tc>
        <w:tc>
          <w:tcPr>
            <w:tcW w:type="dxa" w:w="3135"/>
            <w:shd w:val="clear" w:color="auto" w:fill="0A2F5A"/>
          </w:tcPr>
          <w:p>
            <w:r>
              <w:rPr>
                <w:b/>
                <w:color w:val="FFFFFF"/>
                <w:sz w:val="18"/>
              </w:rPr>
              <w:t>Deploy mechanism</w:t>
            </w:r>
          </w:p>
        </w:tc>
        <w:tc>
          <w:tcPr>
            <w:tcW w:type="dxa" w:w="3135"/>
            <w:shd w:val="clear" w:color="auto" w:fill="0A2F5A"/>
          </w:tcPr>
          <w:p>
            <w:r>
              <w:rPr>
                <w:b/>
                <w:color w:val="FFFFFF"/>
                <w:sz w:val="18"/>
              </w:rPr>
              <w:t>Speed</w:t>
            </w:r>
          </w:p>
        </w:tc>
      </w:tr>
      <w:tr>
        <w:tc>
          <w:tcPr>
            <w:tcW w:type="dxa" w:w="3135"/>
          </w:tcPr>
          <w:p>
            <w:r>
              <w:rPr>
                <w:sz w:val="18"/>
              </w:rPr>
              <w:t>DAG-only</w:t>
            </w:r>
          </w:p>
        </w:tc>
        <w:tc>
          <w:tcPr>
            <w:tcW w:type="dxa" w:w="3135"/>
          </w:tcPr>
          <w:p>
            <w:r>
              <w:rPr>
                <w:sz w:val="18"/>
              </w:rPr>
              <w:t>Airflow git-sync</w:t>
            </w:r>
          </w:p>
        </w:tc>
        <w:tc>
          <w:tcPr>
            <w:tcW w:type="dxa" w:w="3135"/>
          </w:tcPr>
          <w:p>
            <w:r>
              <w:rPr>
                <w:sz w:val="18"/>
              </w:rPr>
              <w:t>30 seconds</w:t>
            </w:r>
          </w:p>
        </w:tc>
      </w:tr>
      <w:tr>
        <w:tc>
          <w:tcPr>
            <w:tcW w:type="dxa" w:w="3135"/>
          </w:tcPr>
          <w:p>
            <w:r>
              <w:rPr>
                <w:sz w:val="18"/>
              </w:rPr>
              <w:t>Spark job code</w:t>
            </w:r>
          </w:p>
        </w:tc>
        <w:tc>
          <w:tcPr>
            <w:tcW w:type="dxa" w:w="3135"/>
          </w:tcPr>
          <w:p>
            <w:r>
              <w:rPr>
                <w:sz w:val="18"/>
              </w:rPr>
              <w:t>CD pipeline uploads to ADLS</w:t>
            </w:r>
          </w:p>
        </w:tc>
        <w:tc>
          <w:tcPr>
            <w:tcW w:type="dxa" w:w="3135"/>
          </w:tcPr>
          <w:p>
            <w:r>
              <w:rPr>
                <w:sz w:val="18"/>
              </w:rPr>
              <w:t>~5 minutes</w:t>
            </w:r>
          </w:p>
        </w:tc>
      </w:tr>
      <w:tr>
        <w:tc>
          <w:tcPr>
            <w:tcW w:type="dxa" w:w="3135"/>
          </w:tcPr>
          <w:p>
            <w:r>
              <w:rPr>
                <w:sz w:val="18"/>
              </w:rPr>
              <w:t>Helm config</w:t>
            </w:r>
          </w:p>
        </w:tc>
        <w:tc>
          <w:tcPr>
            <w:tcW w:type="dxa" w:w="3135"/>
          </w:tcPr>
          <w:p>
            <w:r>
              <w:rPr>
                <w:sz w:val="18"/>
              </w:rPr>
              <w:t>CD pipeline helm upgrade</w:t>
            </w:r>
          </w:p>
        </w:tc>
        <w:tc>
          <w:tcPr>
            <w:tcW w:type="dxa" w:w="3135"/>
          </w:tcPr>
          <w:p>
            <w:r>
              <w:rPr>
                <w:sz w:val="18"/>
              </w:rPr>
              <w:t>~10 minutes</w:t>
            </w:r>
          </w:p>
        </w:tc>
      </w:tr>
      <w:tr>
        <w:tc>
          <w:tcPr>
            <w:tcW w:type="dxa" w:w="3135"/>
          </w:tcPr>
          <w:p>
            <w:r>
              <w:rPr>
                <w:sz w:val="18"/>
              </w:rPr>
              <w:t>Bicep infra</w:t>
            </w:r>
          </w:p>
        </w:tc>
        <w:tc>
          <w:tcPr>
            <w:tcW w:type="dxa" w:w="3135"/>
          </w:tcPr>
          <w:p>
            <w:r>
              <w:rPr>
                <w:sz w:val="18"/>
              </w:rPr>
              <w:t>CD pipeline az deployment sub create</w:t>
            </w:r>
          </w:p>
        </w:tc>
        <w:tc>
          <w:tcPr>
            <w:tcW w:type="dxa" w:w="3135"/>
          </w:tcPr>
          <w:p>
            <w:r>
              <w:rPr>
                <w:sz w:val="18"/>
              </w:rPr>
              <w:t>~20 minutes</w:t>
            </w:r>
          </w:p>
        </w:tc>
      </w:tr>
      <w:tr>
        <w:tc>
          <w:tcPr>
            <w:tcW w:type="dxa" w:w="3135"/>
          </w:tcPr>
          <w:p>
            <w:r>
              <w:rPr>
                <w:sz w:val="18"/>
              </w:rPr>
              <w:t>Image rebuild</w:t>
            </w:r>
          </w:p>
        </w:tc>
        <w:tc>
          <w:tcPr>
            <w:tcW w:type="dxa" w:w="3135"/>
          </w:tcPr>
          <w:p>
            <w:r>
              <w:rPr>
                <w:sz w:val="18"/>
              </w:rPr>
              <w:t>CD pipeline build → scan → push → upgrade</w:t>
            </w:r>
          </w:p>
        </w:tc>
        <w:tc>
          <w:tcPr>
            <w:tcW w:type="dxa" w:w="3135"/>
          </w:tcPr>
          <w:p>
            <w:r>
              <w:rPr>
                <w:sz w:val="18"/>
              </w:rPr>
              <w:t>~30 minutes</w:t>
            </w:r>
          </w:p>
        </w:tc>
      </w:tr>
    </w:tbl>
    <w:p>
      <w:r>
        <w:rPr>
          <w:i/>
          <w:color w:val="0078D4"/>
          <w:sz w:val="20"/>
        </w:rPr>
        <w:t>→ Full detail: CI/CD Pipeline · Environment Promotion</w:t>
      </w:r>
    </w:p>
    <w:p>
      <w:pPr>
        <w:pStyle w:val="Heading2"/>
      </w:pPr>
      <w:r>
        <w:rPr>
          <w:b/>
          <w:color w:val="0A2F5A"/>
          <w:sz w:val="30"/>
        </w:rPr>
        <w:t>11. Implementation Roadmap</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2F5A"/>
          </w:tcPr>
          <w:p>
            <w:r>
              <w:rPr>
                <w:b/>
                <w:color w:val="FFFFFF"/>
                <w:sz w:val="18"/>
              </w:rPr>
              <w:t>Phase</w:t>
            </w:r>
          </w:p>
        </w:tc>
        <w:tc>
          <w:tcPr>
            <w:tcW w:type="dxa" w:w="3135"/>
            <w:shd w:val="clear" w:color="auto" w:fill="0A2F5A"/>
          </w:tcPr>
          <w:p>
            <w:r>
              <w:rPr>
                <w:b/>
                <w:color w:val="FFFFFF"/>
                <w:sz w:val="18"/>
              </w:rPr>
              <w:t>Scope</w:t>
            </w:r>
          </w:p>
        </w:tc>
        <w:tc>
          <w:tcPr>
            <w:tcW w:type="dxa" w:w="3135"/>
            <w:shd w:val="clear" w:color="auto" w:fill="0A2F5A"/>
          </w:tcPr>
          <w:p>
            <w:r>
              <w:rPr>
                <w:b/>
                <w:color w:val="FFFFFF"/>
                <w:sz w:val="18"/>
              </w:rPr>
              <w:t>Duration</w:t>
            </w:r>
          </w:p>
        </w:tc>
      </w:tr>
      <w:tr>
        <w:tc>
          <w:tcPr>
            <w:tcW w:type="dxa" w:w="3135"/>
          </w:tcPr>
          <w:p>
            <w:r>
              <w:rPr>
                <w:sz w:val="18"/>
              </w:rPr>
              <w:t>0 — Design &amp; Foundations</w:t>
            </w:r>
          </w:p>
        </w:tc>
        <w:tc>
          <w:tcPr>
            <w:tcW w:type="dxa" w:w="3135"/>
          </w:tcPr>
          <w:p>
            <w:r>
              <w:rPr>
                <w:sz w:val="18"/>
              </w:rPr>
              <w:t>Final architecture, naming, DNS, repo structure, standards</w:t>
            </w:r>
          </w:p>
        </w:tc>
        <w:tc>
          <w:tcPr>
            <w:tcW w:type="dxa" w:w="3135"/>
          </w:tcPr>
          <w:p>
            <w:r>
              <w:rPr>
                <w:sz w:val="18"/>
              </w:rPr>
              <w:t>1–2 weeks</w:t>
            </w:r>
          </w:p>
        </w:tc>
      </w:tr>
      <w:tr>
        <w:tc>
          <w:tcPr>
            <w:tcW w:type="dxa" w:w="3135"/>
          </w:tcPr>
          <w:p>
            <w:r>
              <w:rPr>
                <w:sz w:val="18"/>
              </w:rPr>
              <w:t>1 — Networking &amp; Clusters</w:t>
            </w:r>
          </w:p>
        </w:tc>
        <w:tc>
          <w:tcPr>
            <w:tcW w:type="dxa" w:w="3135"/>
          </w:tcPr>
          <w:p>
            <w:r>
              <w:rPr>
                <w:sz w:val="18"/>
              </w:rPr>
              <w:t>VNets, private endpoints, ACR, AKS clusters (both envs)</w:t>
            </w:r>
          </w:p>
        </w:tc>
        <w:tc>
          <w:tcPr>
            <w:tcW w:type="dxa" w:w="3135"/>
          </w:tcPr>
          <w:p>
            <w:r>
              <w:rPr>
                <w:sz w:val="18"/>
              </w:rPr>
              <w:t>2 weeks</w:t>
            </w:r>
          </w:p>
        </w:tc>
      </w:tr>
      <w:tr>
        <w:tc>
          <w:tcPr>
            <w:tcW w:type="dxa" w:w="3135"/>
          </w:tcPr>
          <w:p>
            <w:r>
              <w:rPr>
                <w:sz w:val="18"/>
              </w:rPr>
              <w:t>2 — Compute Services</w:t>
            </w:r>
          </w:p>
        </w:tc>
        <w:tc>
          <w:tcPr>
            <w:tcW w:type="dxa" w:w="3135"/>
          </w:tcPr>
          <w:p>
            <w:r>
              <w:rPr>
                <w:sz w:val="18"/>
              </w:rPr>
              <w:t>Spark Operator, Spark Connect, Trino deployed to dev → prod</w:t>
            </w:r>
          </w:p>
        </w:tc>
        <w:tc>
          <w:tcPr>
            <w:tcW w:type="dxa" w:w="3135"/>
          </w:tcPr>
          <w:p>
            <w:r>
              <w:rPr>
                <w:sz w:val="18"/>
              </w:rPr>
              <w:t>3 weeks</w:t>
            </w:r>
          </w:p>
        </w:tc>
      </w:tr>
      <w:tr>
        <w:tc>
          <w:tcPr>
            <w:tcW w:type="dxa" w:w="3135"/>
          </w:tcPr>
          <w:p>
            <w:r>
              <w:rPr>
                <w:sz w:val="18"/>
              </w:rPr>
              <w:t>3 — Orchestration Services</w:t>
            </w:r>
          </w:p>
        </w:tc>
        <w:tc>
          <w:tcPr>
            <w:tcW w:type="dxa" w:w="3135"/>
          </w:tcPr>
          <w:p>
            <w:r>
              <w:rPr>
                <w:sz w:val="18"/>
              </w:rPr>
              <w:t>Airflow, Marquez, Azure Monitor, Developer Portal to dev → prod</w:t>
            </w:r>
          </w:p>
        </w:tc>
        <w:tc>
          <w:tcPr>
            <w:tcW w:type="dxa" w:w="3135"/>
          </w:tcPr>
          <w:p>
            <w:r>
              <w:rPr>
                <w:sz w:val="18"/>
              </w:rPr>
              <w:t>3 weeks</w:t>
            </w:r>
          </w:p>
        </w:tc>
      </w:tr>
      <w:tr>
        <w:tc>
          <w:tcPr>
            <w:tcW w:type="dxa" w:w="3135"/>
          </w:tcPr>
          <w:p>
            <w:r>
              <w:rPr>
                <w:sz w:val="18"/>
              </w:rPr>
              <w:t>4 — Data Quality &amp; Lineage</w:t>
            </w:r>
          </w:p>
        </w:tc>
        <w:tc>
          <w:tcPr>
            <w:tcW w:type="dxa" w:w="3135"/>
          </w:tcPr>
          <w:p>
            <w:r>
              <w:rPr>
                <w:sz w:val="18"/>
              </w:rPr>
              <w:t>DQ framework, OpenLineage integration, dashboards</w:t>
            </w:r>
          </w:p>
        </w:tc>
        <w:tc>
          <w:tcPr>
            <w:tcW w:type="dxa" w:w="3135"/>
          </w:tcPr>
          <w:p>
            <w:r>
              <w:rPr>
                <w:sz w:val="18"/>
              </w:rPr>
              <w:t>3–4 weeks</w:t>
            </w:r>
          </w:p>
        </w:tc>
      </w:tr>
      <w:tr>
        <w:tc>
          <w:tcPr>
            <w:tcW w:type="dxa" w:w="3135"/>
          </w:tcPr>
          <w:p>
            <w:r>
              <w:rPr>
                <w:sz w:val="18"/>
              </w:rPr>
              <w:t>5 — Hardening &amp; Rollout</w:t>
            </w:r>
          </w:p>
        </w:tc>
        <w:tc>
          <w:tcPr>
            <w:tcW w:type="dxa" w:w="3135"/>
          </w:tcPr>
          <w:p>
            <w:r>
              <w:rPr>
                <w:sz w:val="18"/>
              </w:rPr>
              <w:t>Security review, cost guardrails, runbooks, onboarding docs</w:t>
            </w:r>
          </w:p>
        </w:tc>
        <w:tc>
          <w:tcPr>
            <w:tcW w:type="dxa" w:w="3135"/>
          </w:tcPr>
          <w:p>
            <w:r>
              <w:rPr>
                <w:sz w:val="18"/>
              </w:rPr>
              <w:t>2 weeks</w:t>
            </w:r>
          </w:p>
        </w:tc>
      </w:tr>
    </w:tbl>
    <w:p>
      <w:pPr>
        <w:spacing w:after="80"/>
      </w:pPr>
      <w:r>
        <w:t>Total: ~14–16 weeks from greenfield to production-ready platform.</w:t>
      </w:r>
    </w:p>
    <w:p>
      <w:pPr>
        <w:pStyle w:val="Heading2"/>
      </w:pPr>
      <w:r>
        <w:rPr>
          <w:b/>
          <w:color w:val="0A2F5A"/>
          <w:sz w:val="30"/>
        </w:rPr>
        <w:t>12. Deep-Dive Reference Index</w:t>
      </w:r>
    </w:p>
    <w:tbl>
      <w:tblPr>
        <w:tblStyle w:val="TableGrid"/>
        <w:tblW w:type="auto" w:w="0"/>
        <w:tblLook w:firstColumn="1" w:firstRow="1" w:lastColumn="0" w:lastRow="0" w:noHBand="0" w:noVBand="1" w:val="04A0"/>
      </w:tblPr>
      <w:tblGrid>
        <w:gridCol w:w="4703"/>
        <w:gridCol w:w="4703"/>
      </w:tblGrid>
      <w:tr>
        <w:tc>
          <w:tcPr>
            <w:tcW w:type="dxa" w:w="4703"/>
            <w:shd w:val="clear" w:color="auto" w:fill="0A2F5A"/>
          </w:tcPr>
          <w:p>
            <w:r>
              <w:rPr>
                <w:b/>
                <w:color w:val="FFFFFF"/>
                <w:sz w:val="18"/>
              </w:rPr>
              <w:t>Topic</w:t>
            </w:r>
          </w:p>
        </w:tc>
        <w:tc>
          <w:tcPr>
            <w:tcW w:type="dxa" w:w="4703"/>
            <w:shd w:val="clear" w:color="auto" w:fill="0A2F5A"/>
          </w:tcPr>
          <w:p>
            <w:r>
              <w:rPr>
                <w:b/>
                <w:color w:val="FFFFFF"/>
                <w:sz w:val="18"/>
              </w:rPr>
              <w:t>Document</w:t>
            </w:r>
          </w:p>
        </w:tc>
      </w:tr>
      <w:tr>
        <w:tc>
          <w:tcPr>
            <w:tcW w:type="dxa" w:w="4703"/>
          </w:tcPr>
          <w:p>
            <w:r>
              <w:rPr>
                <w:sz w:val="18"/>
              </w:rPr>
              <w:t>Full data flow: source → gold</w:t>
            </w:r>
          </w:p>
        </w:tc>
        <w:tc>
          <w:tcPr>
            <w:tcW w:type="dxa" w:w="4703"/>
          </w:tcPr>
          <w:p>
            <w:r>
              <w:rPr>
                <w:sz w:val="18"/>
              </w:rPr>
              <w:t>End-to-End Flow</w:t>
            </w:r>
          </w:p>
        </w:tc>
      </w:tr>
      <w:tr>
        <w:tc>
          <w:tcPr>
            <w:tcW w:type="dxa" w:w="4703"/>
          </w:tcPr>
          <w:p>
            <w:r>
              <w:rPr>
                <w:sz w:val="18"/>
              </w:rPr>
              <w:t>Spark Operator, Spark Connect, Trino</w:t>
            </w:r>
          </w:p>
        </w:tc>
        <w:tc>
          <w:tcPr>
            <w:tcW w:type="dxa" w:w="4703"/>
          </w:tcPr>
          <w:p>
            <w:r>
              <w:rPr>
                <w:sz w:val="18"/>
              </w:rPr>
              <w:t>Compute Architecture</w:t>
            </w:r>
          </w:p>
        </w:tc>
      </w:tr>
      <w:tr>
        <w:tc>
          <w:tcPr>
            <w:tcW w:type="dxa" w:w="4703"/>
          </w:tcPr>
          <w:p>
            <w:r>
              <w:rPr>
                <w:sz w:val="18"/>
              </w:rPr>
              <w:t>Airflow executor, DAG patterns, operators</w:t>
            </w:r>
          </w:p>
        </w:tc>
        <w:tc>
          <w:tcPr>
            <w:tcW w:type="dxa" w:w="4703"/>
          </w:tcPr>
          <w:p>
            <w:r>
              <w:rPr>
                <w:sz w:val="18"/>
              </w:rPr>
              <w:t>Orchestration Architecture</w:t>
            </w:r>
          </w:p>
        </w:tc>
      </w:tr>
      <w:tr>
        <w:tc>
          <w:tcPr>
            <w:tcW w:type="dxa" w:w="4703"/>
          </w:tcPr>
          <w:p>
            <w:r>
              <w:rPr>
                <w:sz w:val="18"/>
              </w:rPr>
              <w:t>Bronze/silver/gold layers, partitioning, trackers</w:t>
            </w:r>
          </w:p>
        </w:tc>
        <w:tc>
          <w:tcPr>
            <w:tcW w:type="dxa" w:w="4703"/>
          </w:tcPr>
          <w:p>
            <w:r>
              <w:rPr>
                <w:sz w:val="18"/>
              </w:rPr>
              <w:t>Storage Architecture</w:t>
            </w:r>
          </w:p>
        </w:tc>
      </w:tr>
      <w:tr>
        <w:tc>
          <w:tcPr>
            <w:tcW w:type="dxa" w:w="4703"/>
          </w:tcPr>
          <w:p>
            <w:r>
              <w:rPr>
                <w:sz w:val="18"/>
              </w:rPr>
              <w:t>DQ rule types, YAML format, severity gating</w:t>
            </w:r>
          </w:p>
        </w:tc>
        <w:tc>
          <w:tcPr>
            <w:tcW w:type="dxa" w:w="4703"/>
          </w:tcPr>
          <w:p>
            <w:r>
              <w:rPr>
                <w:sz w:val="18"/>
              </w:rPr>
              <w:t>DQ Framework</w:t>
            </w:r>
          </w:p>
        </w:tc>
      </w:tr>
      <w:tr>
        <w:tc>
          <w:tcPr>
            <w:tcW w:type="dxa" w:w="4703"/>
          </w:tcPr>
          <w:p>
            <w:r>
              <w:rPr>
                <w:sz w:val="18"/>
              </w:rPr>
              <w:t>OpenLineage, Marquez, column-level lineage</w:t>
            </w:r>
          </w:p>
        </w:tc>
        <w:tc>
          <w:tcPr>
            <w:tcW w:type="dxa" w:w="4703"/>
          </w:tcPr>
          <w:p>
            <w:r>
              <w:rPr>
                <w:sz w:val="18"/>
              </w:rPr>
              <w:t>Lineage Architecture</w:t>
            </w:r>
          </w:p>
        </w:tc>
      </w:tr>
      <w:tr>
        <w:tc>
          <w:tcPr>
            <w:tcW w:type="dxa" w:w="4703"/>
          </w:tcPr>
          <w:p>
            <w:r>
              <w:rPr>
                <w:sz w:val="18"/>
              </w:rPr>
              <w:t>Azure Monitor, Grafana, Log Analytics, SLOs</w:t>
            </w:r>
          </w:p>
        </w:tc>
        <w:tc>
          <w:tcPr>
            <w:tcW w:type="dxa" w:w="4703"/>
          </w:tcPr>
          <w:p>
            <w:r>
              <w:rPr>
                <w:sz w:val="18"/>
              </w:rPr>
              <w:t>Observability Architecture</w:t>
            </w:r>
          </w:p>
        </w:tc>
      </w:tr>
      <w:tr>
        <w:tc>
          <w:tcPr>
            <w:tcW w:type="dxa" w:w="4703"/>
          </w:tcPr>
          <w:p>
            <w:r>
              <w:rPr>
                <w:sz w:val="18"/>
              </w:rPr>
              <w:t>VNets, private endpoints, Calico, DNS</w:t>
            </w:r>
          </w:p>
        </w:tc>
        <w:tc>
          <w:tcPr>
            <w:tcW w:type="dxa" w:w="4703"/>
          </w:tcPr>
          <w:p>
            <w:r>
              <w:rPr>
                <w:sz w:val="18"/>
              </w:rPr>
              <w:t>Networking Architecture</w:t>
            </w:r>
          </w:p>
        </w:tc>
      </w:tr>
      <w:tr>
        <w:tc>
          <w:tcPr>
            <w:tcW w:type="dxa" w:w="4703"/>
          </w:tcPr>
          <w:p>
            <w:r>
              <w:rPr>
                <w:sz w:val="18"/>
              </w:rPr>
              <w:t>Workload identity, Key Vault, RBAC, S360</w:t>
            </w:r>
          </w:p>
        </w:tc>
        <w:tc>
          <w:tcPr>
            <w:tcW w:type="dxa" w:w="4703"/>
          </w:tcPr>
          <w:p>
            <w:r>
              <w:rPr>
                <w:sz w:val="18"/>
              </w:rPr>
              <w:t>Security (S360)</w:t>
            </w:r>
          </w:p>
        </w:tc>
      </w:tr>
      <w:tr>
        <w:tc>
          <w:tcPr>
            <w:tcW w:type="dxa" w:w="4703"/>
          </w:tcPr>
          <w:p>
            <w:r>
              <w:rPr>
                <w:sz w:val="18"/>
              </w:rPr>
              <w:t>Dev vs prod, Spark Connect vs Operator, PR flow</w:t>
            </w:r>
          </w:p>
        </w:tc>
        <w:tc>
          <w:tcPr>
            <w:tcW w:type="dxa" w:w="4703"/>
          </w:tcPr>
          <w:p>
            <w:r>
              <w:rPr>
                <w:sz w:val="18"/>
              </w:rPr>
              <w:t>Environment Promotion</w:t>
            </w:r>
          </w:p>
        </w:tc>
      </w:tr>
      <w:tr>
        <w:tc>
          <w:tcPr>
            <w:tcW w:type="dxa" w:w="4703"/>
          </w:tcPr>
          <w:p>
            <w:r>
              <w:rPr>
                <w:sz w:val="18"/>
              </w:rPr>
              <w:t>Restatement, backfill, partition recovery</w:t>
            </w:r>
          </w:p>
        </w:tc>
        <w:tc>
          <w:tcPr>
            <w:tcW w:type="dxa" w:w="4703"/>
          </w:tcPr>
          <w:p>
            <w:r>
              <w:rPr>
                <w:sz w:val="18"/>
              </w:rPr>
              <w:t>Restatement Architecture</w:t>
            </w:r>
          </w:p>
        </w:tc>
      </w:tr>
      <w:tr>
        <w:tc>
          <w:tcPr>
            <w:tcW w:type="dxa" w:w="4703"/>
          </w:tcPr>
          <w:p>
            <w:r>
              <w:rPr>
                <w:sz w:val="18"/>
              </w:rPr>
              <w:t>Developer Portal API and frontend</w:t>
            </w:r>
          </w:p>
        </w:tc>
        <w:tc>
          <w:tcPr>
            <w:tcW w:type="dxa" w:w="4703"/>
          </w:tcPr>
          <w:p>
            <w:r>
              <w:rPr>
                <w:sz w:val="18"/>
              </w:rPr>
              <w:t>Developer Portal Architecture</w:t>
            </w:r>
          </w:p>
        </w:tc>
      </w:tr>
      <w:tr>
        <w:tc>
          <w:tcPr>
            <w:tcW w:type="dxa" w:w="4703"/>
          </w:tcPr>
          <w:p>
            <w:r>
              <w:rPr>
                <w:sz w:val="18"/>
              </w:rPr>
              <w:t>VS Code setup, Spark Connect, DAG authoring</w:t>
            </w:r>
          </w:p>
        </w:tc>
        <w:tc>
          <w:tcPr>
            <w:tcW w:type="dxa" w:w="4703"/>
          </w:tcPr>
          <w:p>
            <w:r>
              <w:rPr>
                <w:sz w:val="18"/>
              </w:rPr>
              <w:t>Developer Experience Guide</w:t>
            </w:r>
          </w:p>
        </w:tc>
      </w:tr>
      <w:tr>
        <w:tc>
          <w:tcPr>
            <w:tcW w:type="dxa" w:w="4703"/>
          </w:tcPr>
          <w:p>
            <w:r>
              <w:rPr>
                <w:sz w:val="18"/>
              </w:rPr>
              <w:t>ACR, image builds, cluster provisioning</w:t>
            </w:r>
          </w:p>
        </w:tc>
        <w:tc>
          <w:tcPr>
            <w:tcW w:type="dxa" w:w="4703"/>
          </w:tcPr>
          <w:p>
            <w:r>
              <w:rPr>
                <w:sz w:val="18"/>
              </w:rPr>
              <w:t>Implementation Guide</w:t>
            </w:r>
          </w:p>
        </w:tc>
      </w:tr>
      <w:tr>
        <w:tc>
          <w:tcPr>
            <w:tcW w:type="dxa" w:w="4703"/>
          </w:tcPr>
          <w:p>
            <w:r>
              <w:rPr>
                <w:sz w:val="18"/>
              </w:rPr>
              <w:t>Component versions, upgrade policy</w:t>
            </w:r>
          </w:p>
        </w:tc>
        <w:tc>
          <w:tcPr>
            <w:tcW w:type="dxa" w:w="4703"/>
          </w:tcPr>
          <w:p>
            <w:r>
              <w:rPr>
                <w:sz w:val="18"/>
              </w:rPr>
              <w:t>Components &amp; Versions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