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74030" w14:textId="1D23066C" w:rsidR="000507B7" w:rsidRPr="000507B7" w:rsidRDefault="000507B7" w:rsidP="000507B7">
      <w:pPr>
        <w:rPr>
          <w:sz w:val="36"/>
          <w:szCs w:val="36"/>
        </w:rPr>
      </w:pPr>
      <w:r w:rsidRPr="000507B7">
        <w:rPr>
          <w:b/>
          <w:bCs/>
          <w:sz w:val="36"/>
          <w:szCs w:val="36"/>
        </w:rPr>
        <w:t>Слайд 1: Титульный</w:t>
      </w:r>
      <w:r w:rsidRPr="000507B7">
        <w:rPr>
          <w:sz w:val="36"/>
          <w:szCs w:val="36"/>
        </w:rPr>
        <w:t xml:space="preserve"> Уважаемы</w:t>
      </w:r>
      <w:r w:rsidR="00C352DE" w:rsidRPr="00BA23EA">
        <w:rPr>
          <w:sz w:val="36"/>
          <w:szCs w:val="36"/>
        </w:rPr>
        <w:t xml:space="preserve">е </w:t>
      </w:r>
      <w:r w:rsidRPr="000507B7">
        <w:rPr>
          <w:sz w:val="36"/>
          <w:szCs w:val="36"/>
        </w:rPr>
        <w:t xml:space="preserve">члены Государственной экзаменационной комиссии! Вашему вниманию представляется выпускная квалификационная работа бакалавра на тему: «Нейронная сеть для прогнозирования риска заболеваний на основе многомерных данных». </w:t>
      </w:r>
      <w:r w:rsidR="00867F3F" w:rsidRPr="00BA23EA">
        <w:rPr>
          <w:sz w:val="36"/>
          <w:szCs w:val="36"/>
        </w:rPr>
        <w:t>Работа студента группы 2383, выполненная под руководством Константина Алексеевича Борисенко, кандидата технических наук, доцента кафедры СПбГЭТУ «ЛЭТИ» им. В.И. Ульянова.</w:t>
      </w:r>
    </w:p>
    <w:p w14:paraId="12163254" w14:textId="2E1CF613" w:rsidR="000507B7" w:rsidRPr="000507B7" w:rsidRDefault="000507B7" w:rsidP="000507B7">
      <w:pPr>
        <w:rPr>
          <w:sz w:val="36"/>
          <w:szCs w:val="36"/>
        </w:rPr>
      </w:pPr>
      <w:r w:rsidRPr="000507B7">
        <w:rPr>
          <w:b/>
          <w:bCs/>
          <w:sz w:val="36"/>
          <w:szCs w:val="36"/>
        </w:rPr>
        <w:t>Слайд 2: Актуальность работы</w:t>
      </w:r>
      <w:r w:rsidRPr="000507B7">
        <w:rPr>
          <w:sz w:val="36"/>
          <w:szCs w:val="36"/>
        </w:rPr>
        <w:t xml:space="preserve"> Актуальность исследования обусловлена необходимостью автоматизации первичного скрининга населения. На сегодняшний день хронические неинфекционные заболевания остаются главной причиной смертности, при этом их ранняя диагностика значительно повышает шансы на успешное лечение. Традиционные статистические модели, такие как логистическая регрессия или шкалы типа SCORE, часто ограничены в своих возможностях: они не способны в полной мере улавливать сложные нелинейные зависимости между множеством разнородных факторов — от образа жизни до генетической предрасположенности. Современные нейросетевые архитектуры демонстрируют значительный прирост точности, </w:t>
      </w:r>
      <w:r w:rsidR="00F51447" w:rsidRPr="00BA23EA">
        <w:rPr>
          <w:sz w:val="36"/>
          <w:szCs w:val="36"/>
        </w:rPr>
        <w:t>но</w:t>
      </w:r>
      <w:r w:rsidRPr="000507B7">
        <w:rPr>
          <w:sz w:val="36"/>
          <w:szCs w:val="36"/>
        </w:rPr>
        <w:t xml:space="preserve"> их широкое внедрение в клиническую практику часто сдерживается проблемой «черного ящика». Таким образом, разработка точных и, что немаловажно, интерпретируемых моделей является критически важной задачей для современной медицины.</w:t>
      </w:r>
    </w:p>
    <w:p w14:paraId="78957F87" w14:textId="5C8BCAA0" w:rsidR="000507B7" w:rsidRPr="000507B7" w:rsidRDefault="000507B7" w:rsidP="000507B7">
      <w:pPr>
        <w:rPr>
          <w:sz w:val="36"/>
          <w:szCs w:val="36"/>
        </w:rPr>
      </w:pPr>
      <w:r w:rsidRPr="000507B7">
        <w:rPr>
          <w:b/>
          <w:bCs/>
          <w:sz w:val="36"/>
          <w:szCs w:val="36"/>
        </w:rPr>
        <w:t>Слайд 3: Цель и задачи исследования</w:t>
      </w:r>
      <w:r w:rsidRPr="000507B7">
        <w:rPr>
          <w:sz w:val="36"/>
          <w:szCs w:val="36"/>
        </w:rPr>
        <w:t xml:space="preserve"> Целью работы является разработка </w:t>
      </w:r>
      <w:r w:rsidR="00867F3F" w:rsidRPr="00BA23EA">
        <w:rPr>
          <w:sz w:val="36"/>
          <w:szCs w:val="36"/>
        </w:rPr>
        <w:t>нейросетев</w:t>
      </w:r>
      <w:r w:rsidR="00867F3F" w:rsidRPr="00BA23EA">
        <w:rPr>
          <w:sz w:val="36"/>
          <w:szCs w:val="36"/>
        </w:rPr>
        <w:t>ой</w:t>
      </w:r>
      <w:r w:rsidR="00867F3F" w:rsidRPr="00BA23EA">
        <w:rPr>
          <w:sz w:val="36"/>
          <w:szCs w:val="36"/>
        </w:rPr>
        <w:t xml:space="preserve"> модел</w:t>
      </w:r>
      <w:r w:rsidR="00867F3F" w:rsidRPr="00BA23EA">
        <w:rPr>
          <w:sz w:val="36"/>
          <w:szCs w:val="36"/>
        </w:rPr>
        <w:t xml:space="preserve">ь </w:t>
      </w:r>
      <w:r w:rsidR="00867F3F" w:rsidRPr="00BA23EA">
        <w:rPr>
          <w:sz w:val="36"/>
          <w:szCs w:val="36"/>
        </w:rPr>
        <w:t xml:space="preserve">для прогнозирования риска заболеваний на основе </w:t>
      </w:r>
      <w:r w:rsidR="00867F3F" w:rsidRPr="00BA23EA">
        <w:rPr>
          <w:sz w:val="36"/>
          <w:szCs w:val="36"/>
        </w:rPr>
        <w:lastRenderedPageBreak/>
        <w:t>многомерных клинических данных</w:t>
      </w:r>
      <w:r w:rsidRPr="000507B7">
        <w:rPr>
          <w:sz w:val="36"/>
          <w:szCs w:val="36"/>
        </w:rPr>
        <w:t xml:space="preserve">. </w:t>
      </w:r>
      <w:r w:rsidR="00867F3F" w:rsidRPr="00BA23EA">
        <w:rPr>
          <w:sz w:val="36"/>
          <w:szCs w:val="36"/>
        </w:rPr>
        <w:t>Нейронная сеть</w:t>
      </w:r>
      <w:r w:rsidRPr="000507B7">
        <w:rPr>
          <w:sz w:val="36"/>
          <w:szCs w:val="36"/>
        </w:rPr>
        <w:t xml:space="preserve"> способн</w:t>
      </w:r>
      <w:r w:rsidR="00867F3F" w:rsidRPr="00BA23EA">
        <w:rPr>
          <w:sz w:val="36"/>
          <w:szCs w:val="36"/>
        </w:rPr>
        <w:t>а</w:t>
      </w:r>
      <w:r w:rsidRPr="000507B7">
        <w:rPr>
          <w:sz w:val="36"/>
          <w:szCs w:val="36"/>
        </w:rPr>
        <w:t xml:space="preserve"> выдавать вероятность заболевания и обосновывать её. Для достижения поставленной цели в ходе работы были решены следующие задачи. Во-первых, проведён подробный анализ существующих подходов и аналогов. Во-вторых, </w:t>
      </w:r>
      <w:r w:rsidR="00867F3F" w:rsidRPr="00BA23EA">
        <w:rPr>
          <w:sz w:val="36"/>
          <w:szCs w:val="36"/>
        </w:rPr>
        <w:t>с</w:t>
      </w:r>
      <w:r w:rsidR="00867F3F" w:rsidRPr="00BA23EA">
        <w:rPr>
          <w:sz w:val="36"/>
          <w:szCs w:val="36"/>
        </w:rPr>
        <w:t>проектировать архитектуру глубокой нейронной сети</w:t>
      </w:r>
      <w:r w:rsidRPr="000507B7">
        <w:rPr>
          <w:sz w:val="36"/>
          <w:szCs w:val="36"/>
        </w:rPr>
        <w:t xml:space="preserve">. В-третьих, реализованы модули обучения и </w:t>
      </w:r>
      <w:r w:rsidR="00867F3F" w:rsidRPr="00BA23EA">
        <w:rPr>
          <w:sz w:val="36"/>
          <w:szCs w:val="36"/>
        </w:rPr>
        <w:t>автоматического</w:t>
      </w:r>
      <w:r w:rsidR="00867F3F" w:rsidRPr="00BA23EA">
        <w:rPr>
          <w:sz w:val="36"/>
          <w:szCs w:val="36"/>
        </w:rPr>
        <w:t xml:space="preserve"> </w:t>
      </w:r>
      <w:r w:rsidRPr="000507B7">
        <w:rPr>
          <w:sz w:val="36"/>
          <w:szCs w:val="36"/>
        </w:rPr>
        <w:t xml:space="preserve">подбора </w:t>
      </w:r>
      <w:proofErr w:type="spellStart"/>
      <w:r w:rsidRPr="000507B7">
        <w:rPr>
          <w:sz w:val="36"/>
          <w:szCs w:val="36"/>
        </w:rPr>
        <w:t>гиперпараметров</w:t>
      </w:r>
      <w:proofErr w:type="spellEnd"/>
      <w:r w:rsidRPr="000507B7">
        <w:rPr>
          <w:sz w:val="36"/>
          <w:szCs w:val="36"/>
        </w:rPr>
        <w:t>. В-четвёртых, разработан специализированный алгоритм оптимизации порога классификации для минимизации медицинских рисков. И, наконец, внедрена система объяснения решений на основе вектора Шепли (SHAP), позволяющая врачу видеть вклад каждого фактора в итоговый результат.</w:t>
      </w:r>
    </w:p>
    <w:p w14:paraId="1A4A5508" w14:textId="3BECEEC1" w:rsidR="000507B7" w:rsidRPr="000507B7" w:rsidRDefault="000507B7" w:rsidP="000507B7">
      <w:pPr>
        <w:rPr>
          <w:sz w:val="36"/>
          <w:szCs w:val="36"/>
        </w:rPr>
      </w:pPr>
      <w:r w:rsidRPr="000507B7">
        <w:rPr>
          <w:b/>
          <w:bCs/>
          <w:sz w:val="36"/>
          <w:szCs w:val="36"/>
        </w:rPr>
        <w:t xml:space="preserve">Слайд 4: </w:t>
      </w:r>
      <w:r w:rsidR="00E92095">
        <w:rPr>
          <w:b/>
          <w:bCs/>
          <w:sz w:val="36"/>
          <w:szCs w:val="36"/>
        </w:rPr>
        <w:t>Задача 1</w:t>
      </w:r>
      <w:r w:rsidRPr="000507B7">
        <w:rPr>
          <w:sz w:val="36"/>
          <w:szCs w:val="36"/>
        </w:rPr>
        <w:t xml:space="preserve"> На этапе проектирования был проведён сравнительный анализ различных парадигм машинного обучения. Как показано в таблице, ансамбли деревьев решений (такие как </w:t>
      </w:r>
      <w:proofErr w:type="spellStart"/>
      <w:r w:rsidRPr="000507B7">
        <w:rPr>
          <w:sz w:val="36"/>
          <w:szCs w:val="36"/>
        </w:rPr>
        <w:t>XGBoost</w:t>
      </w:r>
      <w:proofErr w:type="spellEnd"/>
      <w:r w:rsidRPr="000507B7">
        <w:rPr>
          <w:sz w:val="36"/>
          <w:szCs w:val="36"/>
        </w:rPr>
        <w:t xml:space="preserve"> или </w:t>
      </w:r>
      <w:proofErr w:type="spellStart"/>
      <w:r w:rsidRPr="000507B7">
        <w:rPr>
          <w:sz w:val="36"/>
          <w:szCs w:val="36"/>
        </w:rPr>
        <w:t>CatBoost</w:t>
      </w:r>
      <w:proofErr w:type="spellEnd"/>
      <w:r w:rsidRPr="000507B7">
        <w:rPr>
          <w:sz w:val="36"/>
          <w:szCs w:val="36"/>
        </w:rPr>
        <w:t xml:space="preserve">) традиционно показывают высокие результаты на табличных данных, </w:t>
      </w:r>
      <w:r w:rsidR="00F51447" w:rsidRPr="00BA23EA">
        <w:rPr>
          <w:sz w:val="36"/>
          <w:szCs w:val="36"/>
        </w:rPr>
        <w:t>но</w:t>
      </w:r>
      <w:r w:rsidRPr="000507B7">
        <w:rPr>
          <w:sz w:val="36"/>
          <w:szCs w:val="36"/>
        </w:rPr>
        <w:t xml:space="preserve"> глубокие нейронные сети (DNN) обеспечивают большую гибкость при построении сложных функциональных зависимостей и легче интегрируются в сквозные системы обработки данных. Рекуррентные сети типа LSTM были признаны менее эффективными для данной задачи из-за отсутствия временных рядов в исходных данных. В итоге был выбран гибридный подход: использование мощного классификатора на базе DNN в сочетании с алгоритмами интерпретации SHAP. Это позволило достичь высокого уровня точности при сохранении «прозрачности» модели, что является ключевым требованием для систем поддержки принятия врачебных решений.</w:t>
      </w:r>
    </w:p>
    <w:p w14:paraId="30ACD878" w14:textId="48CD985A" w:rsidR="000507B7" w:rsidRPr="000507B7" w:rsidRDefault="000507B7" w:rsidP="000507B7">
      <w:pPr>
        <w:rPr>
          <w:sz w:val="36"/>
          <w:szCs w:val="36"/>
        </w:rPr>
      </w:pPr>
      <w:r w:rsidRPr="000507B7">
        <w:rPr>
          <w:b/>
          <w:bCs/>
          <w:sz w:val="36"/>
          <w:szCs w:val="36"/>
        </w:rPr>
        <w:lastRenderedPageBreak/>
        <w:t xml:space="preserve">Слайд 5: </w:t>
      </w:r>
      <w:r w:rsidR="00E92095">
        <w:rPr>
          <w:b/>
          <w:bCs/>
          <w:sz w:val="36"/>
          <w:szCs w:val="36"/>
        </w:rPr>
        <w:t>Задача 2</w:t>
      </w:r>
      <w:r w:rsidRPr="000507B7">
        <w:rPr>
          <w:sz w:val="36"/>
          <w:szCs w:val="36"/>
        </w:rPr>
        <w:t xml:space="preserve"> Архитектура разработанной системы включает четыре ключевых модуля. Первый модуль предобработки, осуществляющий нормализацию данных через </w:t>
      </w:r>
      <w:proofErr w:type="spellStart"/>
      <w:r w:rsidRPr="000507B7">
        <w:rPr>
          <w:sz w:val="36"/>
          <w:szCs w:val="36"/>
        </w:rPr>
        <w:t>StandardScaler</w:t>
      </w:r>
      <w:proofErr w:type="spellEnd"/>
      <w:r w:rsidRPr="000507B7">
        <w:rPr>
          <w:sz w:val="36"/>
          <w:szCs w:val="36"/>
        </w:rPr>
        <w:t xml:space="preserve"> и решение проблемы дисбаланса классов (так как больных в выборке значительно меньше, чем здоровых) с помощью метода Class </w:t>
      </w:r>
      <w:proofErr w:type="spellStart"/>
      <w:r w:rsidRPr="000507B7">
        <w:rPr>
          <w:sz w:val="36"/>
          <w:szCs w:val="36"/>
        </w:rPr>
        <w:t>Weight</w:t>
      </w:r>
      <w:proofErr w:type="spellEnd"/>
      <w:r w:rsidRPr="000507B7">
        <w:rPr>
          <w:sz w:val="36"/>
          <w:szCs w:val="36"/>
        </w:rPr>
        <w:t xml:space="preserve">. Второй — основной классификатор, представляющий собой глубокую сеть с тремя скрытыми слоями, функциями активации </w:t>
      </w:r>
      <w:proofErr w:type="spellStart"/>
      <w:r w:rsidRPr="000507B7">
        <w:rPr>
          <w:sz w:val="36"/>
          <w:szCs w:val="36"/>
        </w:rPr>
        <w:t>ReLU</w:t>
      </w:r>
      <w:proofErr w:type="spellEnd"/>
      <w:r w:rsidRPr="000507B7">
        <w:rPr>
          <w:sz w:val="36"/>
          <w:szCs w:val="36"/>
        </w:rPr>
        <w:t xml:space="preserve"> и слоями пакетной нормализации для ускорения сходимости. Третий блок отвечает за оптимизацию: здесь используются механизмы </w:t>
      </w:r>
      <w:proofErr w:type="spellStart"/>
      <w:r w:rsidRPr="000507B7">
        <w:rPr>
          <w:sz w:val="36"/>
          <w:szCs w:val="36"/>
        </w:rPr>
        <w:t>Dropout</w:t>
      </w:r>
      <w:proofErr w:type="spellEnd"/>
      <w:r w:rsidRPr="000507B7">
        <w:rPr>
          <w:sz w:val="36"/>
          <w:szCs w:val="36"/>
        </w:rPr>
        <w:t xml:space="preserve"> для предотвращения переобучения. Четвертый модуль — система интерпретации, которая преобразует выходные веса сети в понятные визуальные графики важности признаков. Такой модульный подход обеспечивает масштабируемость системы и возможность её дообучения на новых типах данных.</w:t>
      </w:r>
    </w:p>
    <w:p w14:paraId="71F92EC9" w14:textId="4EE2E75F" w:rsidR="000507B7" w:rsidRPr="000507B7" w:rsidRDefault="000507B7" w:rsidP="000507B7">
      <w:pPr>
        <w:rPr>
          <w:sz w:val="36"/>
          <w:szCs w:val="36"/>
        </w:rPr>
      </w:pPr>
      <w:r w:rsidRPr="000507B7">
        <w:rPr>
          <w:b/>
          <w:bCs/>
          <w:sz w:val="36"/>
          <w:szCs w:val="36"/>
        </w:rPr>
        <w:t xml:space="preserve">Слайд 6: </w:t>
      </w:r>
      <w:r w:rsidR="00E92095">
        <w:rPr>
          <w:b/>
          <w:bCs/>
          <w:sz w:val="36"/>
          <w:szCs w:val="36"/>
        </w:rPr>
        <w:t>Задача 3</w:t>
      </w:r>
      <w:r w:rsidRPr="000507B7">
        <w:rPr>
          <w:sz w:val="36"/>
          <w:szCs w:val="36"/>
        </w:rPr>
        <w:t xml:space="preserve"> Для обеспечения максимальной эффективности модели ручной подбор параметров был заменен автоматизированным поиском. Использовалась библиотека </w:t>
      </w:r>
      <w:proofErr w:type="spellStart"/>
      <w:r w:rsidRPr="000507B7">
        <w:rPr>
          <w:sz w:val="36"/>
          <w:szCs w:val="36"/>
        </w:rPr>
        <w:t>KerasTuner</w:t>
      </w:r>
      <w:proofErr w:type="spellEnd"/>
      <w:r w:rsidRPr="000507B7">
        <w:rPr>
          <w:sz w:val="36"/>
          <w:szCs w:val="36"/>
        </w:rPr>
        <w:t xml:space="preserve"> с алгоритмом </w:t>
      </w:r>
      <w:proofErr w:type="spellStart"/>
      <w:r w:rsidRPr="000507B7">
        <w:rPr>
          <w:sz w:val="36"/>
          <w:szCs w:val="36"/>
        </w:rPr>
        <w:t>Hyperband</w:t>
      </w:r>
      <w:proofErr w:type="spellEnd"/>
      <w:r w:rsidRPr="000507B7">
        <w:rPr>
          <w:sz w:val="36"/>
          <w:szCs w:val="36"/>
        </w:rPr>
        <w:t xml:space="preserve">, который позволяет эффективно распределять вычислительные ресурсы между перспективными конфигурациями. В ходе экспериментов варьировалось количество слоев от одного до четырех и число нейронов от 32 до 256. Было установлено, что наиболее стабильные результаты показывает трехслойная архитектура с расширением признакового пространства до 224 нейронов в первом скрытом слое. В качестве целевой метрики при оптимизации использовался показатель PR-AUC, так как в </w:t>
      </w:r>
      <w:r w:rsidRPr="000507B7">
        <w:rPr>
          <w:sz w:val="36"/>
          <w:szCs w:val="36"/>
        </w:rPr>
        <w:lastRenderedPageBreak/>
        <w:t>условиях сильного дисбаланса данных стандартная точность (</w:t>
      </w:r>
      <w:proofErr w:type="spellStart"/>
      <w:r w:rsidRPr="000507B7">
        <w:rPr>
          <w:sz w:val="36"/>
          <w:szCs w:val="36"/>
        </w:rPr>
        <w:t>Accuracy</w:t>
      </w:r>
      <w:proofErr w:type="spellEnd"/>
      <w:r w:rsidRPr="000507B7">
        <w:rPr>
          <w:sz w:val="36"/>
          <w:szCs w:val="36"/>
        </w:rPr>
        <w:t>) может быть обманчивой. Это позволило создать модель, максимально чувствительную к редким случаям заболеваний.</w:t>
      </w:r>
    </w:p>
    <w:p w14:paraId="7F84C1E3" w14:textId="21166487" w:rsidR="000507B7" w:rsidRPr="000507B7" w:rsidRDefault="000507B7" w:rsidP="000507B7">
      <w:pPr>
        <w:rPr>
          <w:sz w:val="36"/>
          <w:szCs w:val="36"/>
        </w:rPr>
      </w:pPr>
      <w:r w:rsidRPr="000507B7">
        <w:rPr>
          <w:b/>
          <w:bCs/>
          <w:sz w:val="36"/>
          <w:szCs w:val="36"/>
        </w:rPr>
        <w:t>Слайд 7:</w:t>
      </w:r>
      <w:r w:rsidR="00E92095">
        <w:rPr>
          <w:b/>
          <w:bCs/>
          <w:sz w:val="36"/>
          <w:szCs w:val="36"/>
        </w:rPr>
        <w:t xml:space="preserve"> Задача 3</w:t>
      </w:r>
      <w:r w:rsidRPr="000507B7">
        <w:rPr>
          <w:sz w:val="36"/>
          <w:szCs w:val="36"/>
        </w:rPr>
        <w:t xml:space="preserve"> Процесс обучения модели сопровождался непрерывным мониторингом метрик на </w:t>
      </w:r>
      <w:proofErr w:type="spellStart"/>
      <w:r w:rsidRPr="000507B7">
        <w:rPr>
          <w:sz w:val="36"/>
          <w:szCs w:val="36"/>
        </w:rPr>
        <w:t>валидационной</w:t>
      </w:r>
      <w:proofErr w:type="spellEnd"/>
      <w:r w:rsidRPr="000507B7">
        <w:rPr>
          <w:sz w:val="36"/>
          <w:szCs w:val="36"/>
        </w:rPr>
        <w:t xml:space="preserve"> выборке. Применялся механизм </w:t>
      </w:r>
      <w:proofErr w:type="spellStart"/>
      <w:r w:rsidRPr="000507B7">
        <w:rPr>
          <w:sz w:val="36"/>
          <w:szCs w:val="36"/>
        </w:rPr>
        <w:t>Early</w:t>
      </w:r>
      <w:proofErr w:type="spellEnd"/>
      <w:r w:rsidRPr="000507B7">
        <w:rPr>
          <w:sz w:val="36"/>
          <w:szCs w:val="36"/>
        </w:rPr>
        <w:t xml:space="preserve"> </w:t>
      </w:r>
      <w:proofErr w:type="spellStart"/>
      <w:r w:rsidRPr="000507B7">
        <w:rPr>
          <w:sz w:val="36"/>
          <w:szCs w:val="36"/>
        </w:rPr>
        <w:t>Stopping</w:t>
      </w:r>
      <w:proofErr w:type="spellEnd"/>
      <w:r w:rsidRPr="000507B7">
        <w:rPr>
          <w:sz w:val="36"/>
          <w:szCs w:val="36"/>
        </w:rPr>
        <w:t>, который останавливал процесс при прекращении улучшения метрики, что позволило избежать переобучения. На графике вы видите достигнутые результаты: показатель ROC-AUC составил 0.83. При этом было замечено, что при стандартном пороге классификации 0.5 модель склонна «занижать» риск, выдавая недостаточно высокую полноту (</w:t>
      </w:r>
      <w:proofErr w:type="spellStart"/>
      <w:r w:rsidRPr="000507B7">
        <w:rPr>
          <w:sz w:val="36"/>
          <w:szCs w:val="36"/>
        </w:rPr>
        <w:t>Recall</w:t>
      </w:r>
      <w:proofErr w:type="spellEnd"/>
      <w:r w:rsidRPr="000507B7">
        <w:rPr>
          <w:sz w:val="36"/>
          <w:szCs w:val="36"/>
        </w:rPr>
        <w:t xml:space="preserve">). Это послужило сигналом к необходимости дополнительного этапа — математической коррекции порога принятия решения, чтобы сделать систему более «осторожной» </w:t>
      </w:r>
    </w:p>
    <w:p w14:paraId="230F1ED2" w14:textId="207D0F57" w:rsidR="000507B7" w:rsidRPr="000507B7" w:rsidRDefault="000507B7" w:rsidP="000507B7">
      <w:pPr>
        <w:rPr>
          <w:sz w:val="36"/>
          <w:szCs w:val="36"/>
        </w:rPr>
      </w:pPr>
      <w:r w:rsidRPr="000507B7">
        <w:rPr>
          <w:b/>
          <w:bCs/>
          <w:sz w:val="36"/>
          <w:szCs w:val="36"/>
        </w:rPr>
        <w:t>Слайд 8</w:t>
      </w:r>
      <w:r w:rsidR="00E92095">
        <w:rPr>
          <w:b/>
          <w:bCs/>
          <w:sz w:val="36"/>
          <w:szCs w:val="36"/>
        </w:rPr>
        <w:t xml:space="preserve"> Задача 4</w:t>
      </w:r>
      <w:r w:rsidRPr="000507B7">
        <w:rPr>
          <w:sz w:val="36"/>
          <w:szCs w:val="36"/>
        </w:rPr>
        <w:t xml:space="preserve"> Важной частью работы стало исследование влияния порога классификации на медицинские риски. В диагностике цена ошибки ложноотрицательного результата (когда больной человек признан здоровым) несоизмеримо выше цены ложноположительного. Для решения этой проблемы был разработан алгоритм поиска порога, максимизирующего метрику F2-score. Эта метрика придает полноте (</w:t>
      </w:r>
      <w:proofErr w:type="spellStart"/>
      <w:r w:rsidRPr="000507B7">
        <w:rPr>
          <w:sz w:val="36"/>
          <w:szCs w:val="36"/>
        </w:rPr>
        <w:t>Recall</w:t>
      </w:r>
      <w:proofErr w:type="spellEnd"/>
      <w:r w:rsidRPr="000507B7">
        <w:rPr>
          <w:sz w:val="36"/>
          <w:szCs w:val="36"/>
        </w:rPr>
        <w:t xml:space="preserve">) в два раза больший вес, чем точности. В ходе математической оптимизации было найдено оптимальное значение порога — 0.46. Сдвиг порога вниз позволил системе выявлять скрытые случаи заболеваний, которые ранее игнорировались. Таким образом, была достигнута </w:t>
      </w:r>
      <w:r w:rsidRPr="000507B7">
        <w:rPr>
          <w:sz w:val="36"/>
          <w:szCs w:val="36"/>
        </w:rPr>
        <w:lastRenderedPageBreak/>
        <w:t>необходимая конфигурация классификатора для задач массового скрининга, где критически важно не пропустить ни одного потенциального больного.</w:t>
      </w:r>
    </w:p>
    <w:p w14:paraId="161E33C9" w14:textId="22ABA0AF" w:rsidR="000507B7" w:rsidRPr="000507B7" w:rsidRDefault="000507B7" w:rsidP="000507B7">
      <w:pPr>
        <w:rPr>
          <w:sz w:val="36"/>
          <w:szCs w:val="36"/>
        </w:rPr>
      </w:pPr>
      <w:r w:rsidRPr="000507B7">
        <w:rPr>
          <w:b/>
          <w:bCs/>
          <w:sz w:val="36"/>
          <w:szCs w:val="36"/>
        </w:rPr>
        <w:t xml:space="preserve">Слайд 9: </w:t>
      </w:r>
      <w:r w:rsidR="00E92095">
        <w:rPr>
          <w:b/>
          <w:bCs/>
          <w:sz w:val="36"/>
          <w:szCs w:val="36"/>
        </w:rPr>
        <w:t>Задача 5</w:t>
      </w:r>
      <w:r w:rsidRPr="000507B7">
        <w:rPr>
          <w:sz w:val="36"/>
          <w:szCs w:val="36"/>
        </w:rPr>
        <w:t xml:space="preserve"> Для решения проблемы доверия к искусственному интеллекту в медицине в работу был интегрирован метод SHAP</w:t>
      </w:r>
      <w:r w:rsidR="00F51447" w:rsidRPr="00BA23EA">
        <w:rPr>
          <w:sz w:val="36"/>
          <w:szCs w:val="36"/>
        </w:rPr>
        <w:t xml:space="preserve">, </w:t>
      </w:r>
      <w:r w:rsidRPr="000507B7">
        <w:rPr>
          <w:sz w:val="36"/>
          <w:szCs w:val="36"/>
        </w:rPr>
        <w:t>основанный на теории игр. На данном слайде представлена визуализация глобальной важности признаков. Анализ показал, что наиболее значимыми факторами для модели являются «Общее состояние здоровья» (</w:t>
      </w:r>
      <w:proofErr w:type="spellStart"/>
      <w:r w:rsidRPr="000507B7">
        <w:rPr>
          <w:sz w:val="36"/>
          <w:szCs w:val="36"/>
        </w:rPr>
        <w:t>GenHlth</w:t>
      </w:r>
      <w:proofErr w:type="spellEnd"/>
      <w:r w:rsidRPr="000507B7">
        <w:rPr>
          <w:sz w:val="36"/>
          <w:szCs w:val="36"/>
        </w:rPr>
        <w:t>) и «Индекс массы тела» (BMI). Интересно отметить, что модель успешно выявила защитный эффект физической активности: на графиках SHAP отчетливо видно, как наличие регулярных нагрузок снижает итоговую вероятность риска. Каждое предсказание теперь сопровождается обоснованием, где врач может видеть, какие именно показатели пациента привели к тому или иному выводу системы. Это превращает «черный ящик» в прозрачный инструмент диагностики.</w:t>
      </w:r>
    </w:p>
    <w:p w14:paraId="1FB5632A" w14:textId="27236CF4" w:rsidR="000507B7" w:rsidRPr="000507B7" w:rsidRDefault="000507B7" w:rsidP="000507B7">
      <w:pPr>
        <w:rPr>
          <w:sz w:val="36"/>
          <w:szCs w:val="36"/>
        </w:rPr>
      </w:pPr>
      <w:r w:rsidRPr="000507B7">
        <w:rPr>
          <w:b/>
          <w:bCs/>
          <w:sz w:val="36"/>
          <w:szCs w:val="36"/>
        </w:rPr>
        <w:t>Слайд 10: Оценка на тестовой выборке</w:t>
      </w:r>
      <w:r w:rsidRPr="000507B7">
        <w:rPr>
          <w:sz w:val="36"/>
          <w:szCs w:val="36"/>
        </w:rPr>
        <w:t xml:space="preserve"> Финальная проверка работоспособности программного комплекса проводилась на независимой тестовой выборке объемом более 38 тысяч записей. Применение оптимизированного порога 0.46 позволило достичь полноты (</w:t>
      </w:r>
      <w:proofErr w:type="spellStart"/>
      <w:r w:rsidRPr="000507B7">
        <w:rPr>
          <w:sz w:val="36"/>
          <w:szCs w:val="36"/>
        </w:rPr>
        <w:t>Recall</w:t>
      </w:r>
      <w:proofErr w:type="spellEnd"/>
      <w:r w:rsidRPr="000507B7">
        <w:rPr>
          <w:sz w:val="36"/>
          <w:szCs w:val="36"/>
        </w:rPr>
        <w:t xml:space="preserve">) в 84%. Это означает, что система успешно </w:t>
      </w:r>
      <w:r w:rsidR="006A4AE6">
        <w:rPr>
          <w:sz w:val="36"/>
          <w:szCs w:val="36"/>
        </w:rPr>
        <w:t>находит</w:t>
      </w:r>
      <w:r w:rsidRPr="000507B7">
        <w:rPr>
          <w:sz w:val="36"/>
          <w:szCs w:val="36"/>
        </w:rPr>
        <w:t xml:space="preserve"> 84 из 100 реальных случаев заболевания. При этом точность предсказания для группы здоровых людей осталась на высоком уровне — 96%, что минимизирует количество ненужных дополнительных обследований. Время генерации одного прогноза составляет менее 100 миллисекунд, что позволяет </w:t>
      </w:r>
      <w:r w:rsidRPr="000507B7">
        <w:rPr>
          <w:sz w:val="36"/>
          <w:szCs w:val="36"/>
        </w:rPr>
        <w:lastRenderedPageBreak/>
        <w:t xml:space="preserve">использовать систему в режиме реального времени даже на маломощных компьютерах в медицинских кабинетах. </w:t>
      </w:r>
    </w:p>
    <w:p w14:paraId="7086F07B" w14:textId="164E665E" w:rsidR="000507B7" w:rsidRPr="000507B7" w:rsidRDefault="000507B7" w:rsidP="000507B7">
      <w:pPr>
        <w:rPr>
          <w:sz w:val="36"/>
          <w:szCs w:val="36"/>
        </w:rPr>
      </w:pPr>
      <w:r w:rsidRPr="000507B7">
        <w:rPr>
          <w:b/>
          <w:bCs/>
          <w:sz w:val="36"/>
          <w:szCs w:val="36"/>
        </w:rPr>
        <w:t>Слайд 1</w:t>
      </w:r>
      <w:r w:rsidR="00E92095">
        <w:rPr>
          <w:b/>
          <w:bCs/>
          <w:sz w:val="36"/>
          <w:szCs w:val="36"/>
        </w:rPr>
        <w:t>1</w:t>
      </w:r>
      <w:r w:rsidRPr="000507B7">
        <w:rPr>
          <w:b/>
          <w:bCs/>
          <w:sz w:val="36"/>
          <w:szCs w:val="36"/>
        </w:rPr>
        <w:t xml:space="preserve">: </w:t>
      </w:r>
      <w:proofErr w:type="gramStart"/>
      <w:r w:rsidRPr="000507B7">
        <w:rPr>
          <w:b/>
          <w:bCs/>
          <w:sz w:val="36"/>
          <w:szCs w:val="36"/>
        </w:rPr>
        <w:t>Заключение</w:t>
      </w:r>
      <w:proofErr w:type="gramEnd"/>
      <w:r w:rsidRPr="000507B7">
        <w:rPr>
          <w:sz w:val="36"/>
          <w:szCs w:val="36"/>
        </w:rPr>
        <w:t xml:space="preserve"> В ходе выполнения выпускной квалификационной работы были достигнуты следующие результаты. Была разработана и обучена нейросетевая модель с показателем ROC-AUC 0.83. Реализована стратегия оптимизации порога, которая позволила повысить чувствительность системы до 84%. Главным достижением стала интеграция механизмов интерпретируемости, что делает предсказания нейронной сети обоснованными для медицинских специалистов. Все задачи исследования выполнены в полном объеме, цель работы достигнута. </w:t>
      </w:r>
    </w:p>
    <w:p w14:paraId="1FDB503D" w14:textId="50C9A126" w:rsidR="00E92095" w:rsidRPr="000507B7" w:rsidRDefault="00E92095" w:rsidP="00E92095">
      <w:pPr>
        <w:rPr>
          <w:sz w:val="36"/>
          <w:szCs w:val="36"/>
        </w:rPr>
      </w:pPr>
      <w:r w:rsidRPr="000507B7">
        <w:rPr>
          <w:b/>
          <w:bCs/>
          <w:sz w:val="36"/>
          <w:szCs w:val="36"/>
        </w:rPr>
        <w:t>Слайд 1</w:t>
      </w:r>
      <w:r>
        <w:rPr>
          <w:b/>
          <w:bCs/>
          <w:sz w:val="36"/>
          <w:szCs w:val="36"/>
        </w:rPr>
        <w:t>2</w:t>
      </w:r>
      <w:r w:rsidRPr="000507B7">
        <w:rPr>
          <w:b/>
          <w:bCs/>
          <w:sz w:val="36"/>
          <w:szCs w:val="36"/>
        </w:rPr>
        <w:t>: Апробация работы</w:t>
      </w:r>
      <w:r w:rsidRPr="000507B7">
        <w:rPr>
          <w:sz w:val="36"/>
          <w:szCs w:val="36"/>
        </w:rPr>
        <w:t xml:space="preserve">. Вся кодовая база проекта, включая модули автоматического подбора параметров и систему визуализации SHAP, размещена в открытом репозитории на </w:t>
      </w:r>
      <w:proofErr w:type="spellStart"/>
      <w:r w:rsidRPr="000507B7">
        <w:rPr>
          <w:sz w:val="36"/>
          <w:szCs w:val="36"/>
        </w:rPr>
        <w:t>GitHub</w:t>
      </w:r>
      <w:proofErr w:type="spellEnd"/>
      <w:r w:rsidRPr="000507B7">
        <w:rPr>
          <w:sz w:val="36"/>
          <w:szCs w:val="36"/>
        </w:rPr>
        <w:t xml:space="preserve">. </w:t>
      </w:r>
    </w:p>
    <w:p w14:paraId="62A059ED" w14:textId="58B9F239" w:rsidR="00594330" w:rsidRPr="00BA23EA" w:rsidRDefault="006A4AE6">
      <w:pPr>
        <w:rPr>
          <w:sz w:val="36"/>
          <w:szCs w:val="36"/>
        </w:rPr>
      </w:pPr>
      <w:r w:rsidRPr="000507B7">
        <w:rPr>
          <w:sz w:val="36"/>
          <w:szCs w:val="36"/>
        </w:rPr>
        <w:t>Уважаемые члены комиссии, спасибо за внимание! Я готов ответить на ваши вопросы.</w:t>
      </w:r>
    </w:p>
    <w:sectPr w:rsidR="00594330" w:rsidRPr="00BA23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2C5D22"/>
    <w:multiLevelType w:val="hybridMultilevel"/>
    <w:tmpl w:val="3FC037D8"/>
    <w:lvl w:ilvl="0" w:tplc="AA38C224">
      <w:start w:val="1"/>
      <w:numFmt w:val="decimal"/>
      <w:lvlText w:val="%1."/>
      <w:lvlJc w:val="left"/>
      <w:pPr>
        <w:tabs>
          <w:tab w:val="num" w:pos="720"/>
        </w:tabs>
        <w:ind w:left="720" w:hanging="360"/>
      </w:pPr>
    </w:lvl>
    <w:lvl w:ilvl="1" w:tplc="71A093B2" w:tentative="1">
      <w:start w:val="1"/>
      <w:numFmt w:val="decimal"/>
      <w:lvlText w:val="%2."/>
      <w:lvlJc w:val="left"/>
      <w:pPr>
        <w:tabs>
          <w:tab w:val="num" w:pos="1440"/>
        </w:tabs>
        <w:ind w:left="1440" w:hanging="360"/>
      </w:pPr>
    </w:lvl>
    <w:lvl w:ilvl="2" w:tplc="93CC8F96" w:tentative="1">
      <w:start w:val="1"/>
      <w:numFmt w:val="decimal"/>
      <w:lvlText w:val="%3."/>
      <w:lvlJc w:val="left"/>
      <w:pPr>
        <w:tabs>
          <w:tab w:val="num" w:pos="2160"/>
        </w:tabs>
        <w:ind w:left="2160" w:hanging="360"/>
      </w:pPr>
    </w:lvl>
    <w:lvl w:ilvl="3" w:tplc="D67839BC" w:tentative="1">
      <w:start w:val="1"/>
      <w:numFmt w:val="decimal"/>
      <w:lvlText w:val="%4."/>
      <w:lvlJc w:val="left"/>
      <w:pPr>
        <w:tabs>
          <w:tab w:val="num" w:pos="2880"/>
        </w:tabs>
        <w:ind w:left="2880" w:hanging="360"/>
      </w:pPr>
    </w:lvl>
    <w:lvl w:ilvl="4" w:tplc="5224BE1E" w:tentative="1">
      <w:start w:val="1"/>
      <w:numFmt w:val="decimal"/>
      <w:lvlText w:val="%5."/>
      <w:lvlJc w:val="left"/>
      <w:pPr>
        <w:tabs>
          <w:tab w:val="num" w:pos="3600"/>
        </w:tabs>
        <w:ind w:left="3600" w:hanging="360"/>
      </w:pPr>
    </w:lvl>
    <w:lvl w:ilvl="5" w:tplc="FC76C054" w:tentative="1">
      <w:start w:val="1"/>
      <w:numFmt w:val="decimal"/>
      <w:lvlText w:val="%6."/>
      <w:lvlJc w:val="left"/>
      <w:pPr>
        <w:tabs>
          <w:tab w:val="num" w:pos="4320"/>
        </w:tabs>
        <w:ind w:left="4320" w:hanging="360"/>
      </w:pPr>
    </w:lvl>
    <w:lvl w:ilvl="6" w:tplc="FCD41172" w:tentative="1">
      <w:start w:val="1"/>
      <w:numFmt w:val="decimal"/>
      <w:lvlText w:val="%7."/>
      <w:lvlJc w:val="left"/>
      <w:pPr>
        <w:tabs>
          <w:tab w:val="num" w:pos="5040"/>
        </w:tabs>
        <w:ind w:left="5040" w:hanging="360"/>
      </w:pPr>
    </w:lvl>
    <w:lvl w:ilvl="7" w:tplc="A13298D8" w:tentative="1">
      <w:start w:val="1"/>
      <w:numFmt w:val="decimal"/>
      <w:lvlText w:val="%8."/>
      <w:lvlJc w:val="left"/>
      <w:pPr>
        <w:tabs>
          <w:tab w:val="num" w:pos="5760"/>
        </w:tabs>
        <w:ind w:left="5760" w:hanging="360"/>
      </w:pPr>
    </w:lvl>
    <w:lvl w:ilvl="8" w:tplc="1B387A86" w:tentative="1">
      <w:start w:val="1"/>
      <w:numFmt w:val="decimal"/>
      <w:lvlText w:val="%9."/>
      <w:lvlJc w:val="left"/>
      <w:pPr>
        <w:tabs>
          <w:tab w:val="num" w:pos="6480"/>
        </w:tabs>
        <w:ind w:left="6480" w:hanging="360"/>
      </w:pPr>
    </w:lvl>
  </w:abstractNum>
  <w:num w:numId="1" w16cid:durableId="5821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3B"/>
    <w:rsid w:val="000507B7"/>
    <w:rsid w:val="00594330"/>
    <w:rsid w:val="005B5D65"/>
    <w:rsid w:val="006A4AE6"/>
    <w:rsid w:val="00867F3F"/>
    <w:rsid w:val="00A6643B"/>
    <w:rsid w:val="00BA23EA"/>
    <w:rsid w:val="00C352DE"/>
    <w:rsid w:val="00CB0406"/>
    <w:rsid w:val="00CF6D2E"/>
    <w:rsid w:val="00E92095"/>
    <w:rsid w:val="00EE2D98"/>
    <w:rsid w:val="00F51447"/>
    <w:rsid w:val="00FC59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1275"/>
  <w15:chartTrackingRefBased/>
  <w15:docId w15:val="{6BABC8B8-3293-42B3-BD8C-4A4D3080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643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6643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6643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A6643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A6643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A664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643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643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643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643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A6643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6643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6643B"/>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A6643B"/>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A6643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643B"/>
    <w:rPr>
      <w:rFonts w:eastAsiaTheme="majorEastAsia" w:cstheme="majorBidi"/>
      <w:color w:val="595959" w:themeColor="text1" w:themeTint="A6"/>
    </w:rPr>
  </w:style>
  <w:style w:type="character" w:customStyle="1" w:styleId="80">
    <w:name w:val="Заголовок 8 Знак"/>
    <w:basedOn w:val="a0"/>
    <w:link w:val="8"/>
    <w:uiPriority w:val="9"/>
    <w:semiHidden/>
    <w:rsid w:val="00A6643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643B"/>
    <w:rPr>
      <w:rFonts w:eastAsiaTheme="majorEastAsia" w:cstheme="majorBidi"/>
      <w:color w:val="272727" w:themeColor="text1" w:themeTint="D8"/>
    </w:rPr>
  </w:style>
  <w:style w:type="paragraph" w:styleId="a3">
    <w:name w:val="Title"/>
    <w:basedOn w:val="a"/>
    <w:next w:val="a"/>
    <w:link w:val="a4"/>
    <w:uiPriority w:val="10"/>
    <w:qFormat/>
    <w:rsid w:val="00A66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64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643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643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643B"/>
    <w:pPr>
      <w:spacing w:before="160"/>
      <w:jc w:val="center"/>
    </w:pPr>
    <w:rPr>
      <w:i/>
      <w:iCs/>
      <w:color w:val="404040" w:themeColor="text1" w:themeTint="BF"/>
    </w:rPr>
  </w:style>
  <w:style w:type="character" w:customStyle="1" w:styleId="22">
    <w:name w:val="Цитата 2 Знак"/>
    <w:basedOn w:val="a0"/>
    <w:link w:val="21"/>
    <w:uiPriority w:val="29"/>
    <w:rsid w:val="00A6643B"/>
    <w:rPr>
      <w:i/>
      <w:iCs/>
      <w:color w:val="404040" w:themeColor="text1" w:themeTint="BF"/>
    </w:rPr>
  </w:style>
  <w:style w:type="paragraph" w:styleId="a7">
    <w:name w:val="List Paragraph"/>
    <w:basedOn w:val="a"/>
    <w:uiPriority w:val="34"/>
    <w:qFormat/>
    <w:rsid w:val="00A6643B"/>
    <w:pPr>
      <w:ind w:left="720"/>
      <w:contextualSpacing/>
    </w:pPr>
  </w:style>
  <w:style w:type="character" w:styleId="a8">
    <w:name w:val="Intense Emphasis"/>
    <w:basedOn w:val="a0"/>
    <w:uiPriority w:val="21"/>
    <w:qFormat/>
    <w:rsid w:val="00A6643B"/>
    <w:rPr>
      <w:i/>
      <w:iCs/>
      <w:color w:val="2E74B5" w:themeColor="accent1" w:themeShade="BF"/>
    </w:rPr>
  </w:style>
  <w:style w:type="paragraph" w:styleId="a9">
    <w:name w:val="Intense Quote"/>
    <w:basedOn w:val="a"/>
    <w:next w:val="a"/>
    <w:link w:val="aa"/>
    <w:uiPriority w:val="30"/>
    <w:qFormat/>
    <w:rsid w:val="00A664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6643B"/>
    <w:rPr>
      <w:i/>
      <w:iCs/>
      <w:color w:val="2E74B5" w:themeColor="accent1" w:themeShade="BF"/>
    </w:rPr>
  </w:style>
  <w:style w:type="character" w:styleId="ab">
    <w:name w:val="Intense Reference"/>
    <w:basedOn w:val="a0"/>
    <w:uiPriority w:val="32"/>
    <w:qFormat/>
    <w:rsid w:val="00A664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93938">
      <w:bodyDiv w:val="1"/>
      <w:marLeft w:val="0"/>
      <w:marRight w:val="0"/>
      <w:marTop w:val="0"/>
      <w:marBottom w:val="0"/>
      <w:divBdr>
        <w:top w:val="none" w:sz="0" w:space="0" w:color="auto"/>
        <w:left w:val="none" w:sz="0" w:space="0" w:color="auto"/>
        <w:bottom w:val="none" w:sz="0" w:space="0" w:color="auto"/>
        <w:right w:val="none" w:sz="0" w:space="0" w:color="auto"/>
      </w:divBdr>
    </w:div>
    <w:div w:id="1950548429">
      <w:bodyDiv w:val="1"/>
      <w:marLeft w:val="0"/>
      <w:marRight w:val="0"/>
      <w:marTop w:val="0"/>
      <w:marBottom w:val="0"/>
      <w:divBdr>
        <w:top w:val="none" w:sz="0" w:space="0" w:color="auto"/>
        <w:left w:val="none" w:sz="0" w:space="0" w:color="auto"/>
        <w:bottom w:val="none" w:sz="0" w:space="0" w:color="auto"/>
        <w:right w:val="none" w:sz="0" w:space="0" w:color="auto"/>
      </w:divBdr>
    </w:div>
    <w:div w:id="2105153387">
      <w:bodyDiv w:val="1"/>
      <w:marLeft w:val="0"/>
      <w:marRight w:val="0"/>
      <w:marTop w:val="0"/>
      <w:marBottom w:val="0"/>
      <w:divBdr>
        <w:top w:val="none" w:sz="0" w:space="0" w:color="auto"/>
        <w:left w:val="none" w:sz="0" w:space="0" w:color="auto"/>
        <w:bottom w:val="none" w:sz="0" w:space="0" w:color="auto"/>
        <w:right w:val="none" w:sz="0" w:space="0" w:color="auto"/>
      </w:divBdr>
      <w:divsChild>
        <w:div w:id="93605874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1238</Words>
  <Characters>7057</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Женя Женя</dc:creator>
  <cp:keywords/>
  <dc:description/>
  <cp:lastModifiedBy>Женя Женя</cp:lastModifiedBy>
  <cp:revision>4</cp:revision>
  <dcterms:created xsi:type="dcterms:W3CDTF">2026-05-11T22:33:00Z</dcterms:created>
  <dcterms:modified xsi:type="dcterms:W3CDTF">2026-05-12T01:32:00Z</dcterms:modified>
</cp:coreProperties>
</file>