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667B" w14:textId="77777777" w:rsidR="004936E4" w:rsidRDefault="004936E4" w:rsidP="004936E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8297F7" wp14:editId="510CD81D">
            <wp:simplePos x="0" y="0"/>
            <wp:positionH relativeFrom="margin">
              <wp:posOffset>4718685</wp:posOffset>
            </wp:positionH>
            <wp:positionV relativeFrom="margin">
              <wp:posOffset>-17780</wp:posOffset>
            </wp:positionV>
            <wp:extent cx="1304925" cy="13049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BB3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74CBB443" wp14:editId="45CF657A">
            <wp:simplePos x="0" y="0"/>
            <wp:positionH relativeFrom="margin">
              <wp:posOffset>-480060</wp:posOffset>
            </wp:positionH>
            <wp:positionV relativeFrom="margin">
              <wp:align>top</wp:align>
            </wp:positionV>
            <wp:extent cx="1266825" cy="1266825"/>
            <wp:effectExtent l="0" t="0" r="9525" b="9525"/>
            <wp:wrapSquare wrapText="bothSides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355E">
        <w:rPr>
          <w:rFonts w:ascii="Arial" w:hAnsi="Arial" w:cs="Arial"/>
          <w:sz w:val="24"/>
          <w:szCs w:val="24"/>
        </w:rPr>
        <w:t xml:space="preserve">       </w:t>
      </w:r>
    </w:p>
    <w:p w14:paraId="5C8910A3" w14:textId="77777777" w:rsidR="004936E4" w:rsidRPr="0090355E" w:rsidRDefault="004936E4" w:rsidP="001C169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AUTÓNOMA DE NUEVO LEÓ</w:t>
      </w:r>
      <w:r w:rsidRPr="0090355E">
        <w:rPr>
          <w:rFonts w:ascii="Arial" w:hAnsi="Arial" w:cs="Arial"/>
          <w:sz w:val="24"/>
          <w:szCs w:val="24"/>
        </w:rPr>
        <w:t>N</w:t>
      </w:r>
    </w:p>
    <w:p w14:paraId="11501E7A" w14:textId="77777777" w:rsidR="004936E4" w:rsidRDefault="004936E4" w:rsidP="001C169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Ciencias Físico Matemáticas</w:t>
      </w:r>
    </w:p>
    <w:p w14:paraId="49ADD8F4" w14:textId="391A8127" w:rsidR="004936E4" w:rsidRDefault="00B37F64" w:rsidP="001C169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Licenciatura en Multimedia y Animación Digital</w:t>
      </w:r>
    </w:p>
    <w:p w14:paraId="2D68F00B" w14:textId="48D97D06" w:rsidR="004936E4" w:rsidRDefault="004936E4" w:rsidP="004936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A9E306F" w14:textId="77777777" w:rsidR="00B37F64" w:rsidRDefault="00B37F64" w:rsidP="004936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DCDA2F3" w14:textId="3494A82A" w:rsidR="004936E4" w:rsidRPr="0090355E" w:rsidRDefault="000E586E" w:rsidP="004936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 Web de Capa Intermedia</w:t>
      </w:r>
    </w:p>
    <w:p w14:paraId="44F10CA8" w14:textId="77777777" w:rsidR="004936E4" w:rsidRDefault="004936E4" w:rsidP="004936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E7F74B3" w14:textId="29786FEE" w:rsidR="004936E4" w:rsidRDefault="00FD5D37" w:rsidP="004936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 Integrador de Aprendizaje (PIA)</w:t>
      </w:r>
    </w:p>
    <w:p w14:paraId="2AACF7E8" w14:textId="2B3A2B3A" w:rsidR="004936E4" w:rsidRDefault="00E36066" w:rsidP="004936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2do</w:t>
      </w:r>
      <w:r w:rsidR="00BE26EE">
        <w:rPr>
          <w:rFonts w:ascii="Arial" w:hAnsi="Arial" w:cs="Arial"/>
          <w:sz w:val="24"/>
          <w:szCs w:val="24"/>
        </w:rPr>
        <w:t>. Avance</w:t>
      </w:r>
    </w:p>
    <w:p w14:paraId="48AF42F1" w14:textId="77777777" w:rsidR="004936E4" w:rsidRDefault="004936E4" w:rsidP="004936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6A7F238" w14:textId="77777777" w:rsidR="004936E4" w:rsidRDefault="004936E4" w:rsidP="004936E4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403F993" w14:textId="77777777" w:rsidR="004936E4" w:rsidRDefault="004936E4" w:rsidP="004936E4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578A7530" w14:textId="26744A16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  <w:r w:rsidRPr="00894267">
        <w:rPr>
          <w:rFonts w:ascii="Arial" w:hAnsi="Arial" w:cs="Arial"/>
          <w:b/>
          <w:sz w:val="24"/>
          <w:szCs w:val="24"/>
        </w:rPr>
        <w:t>Grupo:</w:t>
      </w:r>
      <w:r>
        <w:rPr>
          <w:rFonts w:ascii="Arial" w:hAnsi="Arial" w:cs="Arial"/>
          <w:sz w:val="24"/>
          <w:szCs w:val="24"/>
        </w:rPr>
        <w:t xml:space="preserve"> </w:t>
      </w:r>
      <w:r w:rsidR="00B5528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 w:rsidR="000E586E">
        <w:rPr>
          <w:rFonts w:ascii="Arial" w:hAnsi="Arial" w:cs="Arial"/>
          <w:sz w:val="24"/>
          <w:szCs w:val="24"/>
        </w:rPr>
        <w:t>1</w:t>
      </w:r>
    </w:p>
    <w:p w14:paraId="1D9BB19D" w14:textId="77777777" w:rsidR="00EC2786" w:rsidRDefault="00EC2786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75BE84C8" w14:textId="3E91EFEE" w:rsidR="004936E4" w:rsidRDefault="001C169D" w:rsidP="004936E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Profesor(a)</w:t>
      </w:r>
      <w:r w:rsidR="004936E4">
        <w:rPr>
          <w:rFonts w:ascii="Arial" w:hAnsi="Arial" w:cs="Arial"/>
          <w:b/>
          <w:sz w:val="24"/>
          <w:szCs w:val="24"/>
        </w:rPr>
        <w:t>:</w:t>
      </w:r>
      <w:r w:rsidR="004936E4">
        <w:rPr>
          <w:rFonts w:ascii="Arial" w:hAnsi="Arial" w:cs="Arial"/>
          <w:sz w:val="24"/>
          <w:szCs w:val="24"/>
        </w:rPr>
        <w:t xml:space="preserve"> </w:t>
      </w:r>
      <w:r w:rsidR="00BE26EE">
        <w:rPr>
          <w:rFonts w:ascii="Arial" w:hAnsi="Arial" w:cs="Arial"/>
          <w:sz w:val="24"/>
          <w:szCs w:val="24"/>
        </w:rPr>
        <w:t xml:space="preserve">Lic. </w:t>
      </w:r>
      <w:r w:rsidR="000E586E">
        <w:rPr>
          <w:rFonts w:ascii="Arial" w:hAnsi="Arial" w:cs="Arial"/>
          <w:sz w:val="24"/>
          <w:szCs w:val="24"/>
        </w:rPr>
        <w:t>Jerson Aldair</w:t>
      </w:r>
      <w:r w:rsidR="009B3936">
        <w:rPr>
          <w:rFonts w:ascii="Arial" w:hAnsi="Arial" w:cs="Arial"/>
          <w:sz w:val="24"/>
          <w:szCs w:val="24"/>
        </w:rPr>
        <w:t xml:space="preserve"> Gámez Castro</w:t>
      </w:r>
    </w:p>
    <w:p w14:paraId="1979EB20" w14:textId="77777777" w:rsidR="00EC2786" w:rsidRDefault="00EC2786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5761CEF7" w14:textId="753DE1B2" w:rsidR="001C169D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Alumno</w:t>
      </w:r>
      <w:r w:rsidR="001C169D">
        <w:rPr>
          <w:rFonts w:ascii="Arial" w:hAnsi="Arial" w:cs="Arial"/>
          <w:b/>
          <w:bCs/>
          <w:sz w:val="24"/>
          <w:szCs w:val="24"/>
        </w:rPr>
        <w:t>(a)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Eliam Rodríguez Pérez </w:t>
      </w:r>
    </w:p>
    <w:p w14:paraId="620856E8" w14:textId="77777777" w:rsidR="00EC2786" w:rsidRDefault="00EC2786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28F8DE66" w14:textId="6984721C" w:rsidR="004936E4" w:rsidRPr="00781FCA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  <w:r w:rsidRPr="001C169D">
        <w:rPr>
          <w:rFonts w:ascii="Arial" w:hAnsi="Arial" w:cs="Arial"/>
          <w:b/>
          <w:bCs/>
          <w:sz w:val="24"/>
          <w:szCs w:val="24"/>
        </w:rPr>
        <w:t>M</w:t>
      </w:r>
      <w:r w:rsidR="001C169D" w:rsidRPr="001C169D">
        <w:rPr>
          <w:rFonts w:ascii="Arial" w:hAnsi="Arial" w:cs="Arial"/>
          <w:b/>
          <w:bCs/>
          <w:sz w:val="24"/>
          <w:szCs w:val="24"/>
        </w:rPr>
        <w:t>atricula:</w:t>
      </w:r>
      <w:r>
        <w:rPr>
          <w:rFonts w:ascii="Arial" w:hAnsi="Arial" w:cs="Arial"/>
          <w:sz w:val="24"/>
          <w:szCs w:val="24"/>
        </w:rPr>
        <w:t xml:space="preserve"> 1898666</w:t>
      </w:r>
    </w:p>
    <w:p w14:paraId="6E78BEB3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2938DC74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056E18B3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1E103037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6E16655A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6C3B1073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30F2F534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73B5953E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267695E6" w14:textId="63B16FAE" w:rsidR="00F90EF4" w:rsidRPr="00C27B94" w:rsidRDefault="004936E4" w:rsidP="00C27B94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 Nicolás de los Garza, Nuevo León a</w:t>
      </w:r>
      <w:r w:rsidR="0037594A">
        <w:rPr>
          <w:rFonts w:ascii="Arial" w:hAnsi="Arial" w:cs="Arial"/>
          <w:sz w:val="24"/>
        </w:rPr>
        <w:t xml:space="preserve"> 20</w:t>
      </w:r>
      <w:r>
        <w:rPr>
          <w:rFonts w:ascii="Arial" w:hAnsi="Arial" w:cs="Arial"/>
          <w:sz w:val="24"/>
        </w:rPr>
        <w:t xml:space="preserve"> de </w:t>
      </w:r>
      <w:r w:rsidR="0037594A">
        <w:rPr>
          <w:rFonts w:ascii="Arial" w:hAnsi="Arial" w:cs="Arial"/>
          <w:sz w:val="24"/>
        </w:rPr>
        <w:t>octubre</w:t>
      </w:r>
      <w:r>
        <w:rPr>
          <w:rFonts w:ascii="Arial" w:hAnsi="Arial" w:cs="Arial"/>
          <w:sz w:val="24"/>
        </w:rPr>
        <w:t xml:space="preserve"> de 202</w:t>
      </w:r>
      <w:r w:rsidR="000E586E">
        <w:rPr>
          <w:rFonts w:ascii="Arial" w:hAnsi="Arial" w:cs="Arial"/>
          <w:sz w:val="24"/>
        </w:rPr>
        <w:t>2</w:t>
      </w:r>
    </w:p>
    <w:p w14:paraId="2A1818F2" w14:textId="0B290357" w:rsidR="009B3936" w:rsidRPr="009B3936" w:rsidRDefault="009B3936" w:rsidP="009B39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B3936">
        <w:rPr>
          <w:rFonts w:ascii="Arial" w:hAnsi="Arial" w:cs="Arial"/>
          <w:b/>
          <w:bCs/>
          <w:sz w:val="24"/>
          <w:szCs w:val="24"/>
        </w:rPr>
        <w:lastRenderedPageBreak/>
        <w:t xml:space="preserve">Propuesta de API </w:t>
      </w:r>
      <w:r w:rsidR="00E36066">
        <w:rPr>
          <w:rFonts w:ascii="Arial" w:hAnsi="Arial" w:cs="Arial"/>
          <w:b/>
          <w:bCs/>
          <w:sz w:val="24"/>
          <w:szCs w:val="24"/>
        </w:rPr>
        <w:t>de terceros</w:t>
      </w:r>
    </w:p>
    <w:p w14:paraId="675EE945" w14:textId="3F27F706" w:rsidR="009B3936" w:rsidRDefault="009B3936" w:rsidP="009B39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CC69638" w14:textId="0DF90CD6" w:rsidR="009B3936" w:rsidRDefault="009B3936" w:rsidP="009B393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3936">
        <w:rPr>
          <w:rFonts w:ascii="Arial" w:hAnsi="Arial" w:cs="Arial"/>
          <w:sz w:val="24"/>
          <w:szCs w:val="24"/>
        </w:rPr>
        <w:t xml:space="preserve">Para este proyecto </w:t>
      </w:r>
      <w:r w:rsidR="00E36066">
        <w:rPr>
          <w:rFonts w:ascii="Arial" w:hAnsi="Arial" w:cs="Arial"/>
          <w:sz w:val="24"/>
          <w:szCs w:val="24"/>
        </w:rPr>
        <w:t>se usará la API de paypal para el manejo de los pagos en las órdenes.</w:t>
      </w:r>
    </w:p>
    <w:p w14:paraId="4D97B56F" w14:textId="3C258F73" w:rsidR="00E36066" w:rsidRDefault="00E36066" w:rsidP="009B393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6066">
        <w:rPr>
          <w:rFonts w:ascii="Arial" w:hAnsi="Arial" w:cs="Arial"/>
          <w:sz w:val="24"/>
          <w:szCs w:val="24"/>
        </w:rPr>
        <w:t>La API REST de PayPal está organizada en torno a flujos de trabajo de transacciones, que incluyen: pedidos, pagos, suscripciones, facturación y disputas.</w:t>
      </w:r>
    </w:p>
    <w:p w14:paraId="7B281D19" w14:textId="17AA41F2" w:rsidR="009B3936" w:rsidRDefault="009B3936" w:rsidP="009B393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B0A6AB" w14:textId="160DCC4F" w:rsidR="00E36066" w:rsidRDefault="00E36066" w:rsidP="009B393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utilizará el modo sandbox para el simular el proceso de transacción y pago de los pedidos</w:t>
      </w:r>
    </w:p>
    <w:p w14:paraId="74EB7333" w14:textId="28CD798E" w:rsidR="001B74CF" w:rsidRDefault="00E36066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un proyecto real las transacciones serán muy importantes para el éxito de nuestro comercio electrónico, el uso de APIs de terceros relacionadas a pagos por internet son de gran importancia y </w:t>
      </w:r>
      <w:r w:rsidRPr="00E36066">
        <w:rPr>
          <w:rFonts w:ascii="Arial" w:hAnsi="Arial" w:cs="Arial"/>
          <w:sz w:val="24"/>
          <w:szCs w:val="24"/>
        </w:rPr>
        <w:t>PayPal</w:t>
      </w:r>
      <w:r w:rsidRPr="00E36066">
        <w:rPr>
          <w:rFonts w:ascii="Arial" w:hAnsi="Arial" w:cs="Arial"/>
          <w:sz w:val="24"/>
          <w:szCs w:val="24"/>
        </w:rPr>
        <w:t xml:space="preserve"> es una de las formas de pago preferidas por los consumidores.</w:t>
      </w:r>
    </w:p>
    <w:p w14:paraId="3DFA5A77" w14:textId="486D5947" w:rsidR="00E36066" w:rsidRDefault="00E36066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06CEAA" w14:textId="4495E91F" w:rsidR="00E36066" w:rsidRDefault="00E36066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su uso habrá que registrarse como desarrollador y obtener una aplicación y un token que autentique nuestra aplicación web y le permita hacer llamadas a su API.</w:t>
      </w:r>
    </w:p>
    <w:p w14:paraId="1A6F2544" w14:textId="461D2BAB" w:rsidR="00E36066" w:rsidRDefault="00E36066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211E0E" w14:textId="59B5B0E3" w:rsidR="00E36066" w:rsidRPr="00B4374F" w:rsidRDefault="00E36066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1E1163" wp14:editId="08C4B54B">
            <wp:extent cx="5612130" cy="2110105"/>
            <wp:effectExtent l="0" t="0" r="7620" b="4445"/>
            <wp:docPr id="3" name="Imagen 3" descr="1. PayPal API Overview - PayPal APIs: Up and Running, 2nd Edition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 PayPal API Overview - PayPal APIs: Up and Running, 2nd Edition [Book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6066" w:rsidRPr="00B4374F" w:rsidSect="00BE26EE">
      <w:footerReference w:type="default" r:id="rId14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2DB49" w14:textId="77777777" w:rsidR="00DC382C" w:rsidRDefault="00DC382C" w:rsidP="00B9289D">
      <w:pPr>
        <w:spacing w:after="0" w:line="240" w:lineRule="auto"/>
      </w:pPr>
      <w:r>
        <w:separator/>
      </w:r>
    </w:p>
  </w:endnote>
  <w:endnote w:type="continuationSeparator" w:id="0">
    <w:p w14:paraId="01562A18" w14:textId="77777777" w:rsidR="00DC382C" w:rsidRDefault="00DC382C" w:rsidP="00B92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128531"/>
      <w:docPartObj>
        <w:docPartGallery w:val="Page Numbers (Bottom of Page)"/>
        <w:docPartUnique/>
      </w:docPartObj>
    </w:sdtPr>
    <w:sdtContent>
      <w:p w14:paraId="539C5C98" w14:textId="1F8E33F7" w:rsidR="006E5B44" w:rsidRDefault="006E5B44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92CF37E" wp14:editId="3E77066A">
                  <wp:extent cx="5467350" cy="45085"/>
                  <wp:effectExtent l="0" t="9525" r="0" b="2540"/>
                  <wp:docPr id="2057" name="Diagrama de flujo: decisión 205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0977ED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205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09927F5" w14:textId="1C4BB5E8" w:rsidR="006E5B44" w:rsidRDefault="006E5B44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BBBEA09" w14:textId="77777777" w:rsidR="00B9289D" w:rsidRDefault="00B928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E442D" w14:textId="77777777" w:rsidR="00DC382C" w:rsidRDefault="00DC382C" w:rsidP="00B9289D">
      <w:pPr>
        <w:spacing w:after="0" w:line="240" w:lineRule="auto"/>
      </w:pPr>
      <w:r>
        <w:separator/>
      </w:r>
    </w:p>
  </w:footnote>
  <w:footnote w:type="continuationSeparator" w:id="0">
    <w:p w14:paraId="66E27061" w14:textId="77777777" w:rsidR="00DC382C" w:rsidRDefault="00DC382C" w:rsidP="00B92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C1A"/>
    <w:multiLevelType w:val="hybridMultilevel"/>
    <w:tmpl w:val="546406F6"/>
    <w:lvl w:ilvl="0" w:tplc="685E35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3A3A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C6F4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2EFD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8E17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84E0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9440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5A31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28BF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0DB0788"/>
    <w:multiLevelType w:val="hybridMultilevel"/>
    <w:tmpl w:val="58F8B50C"/>
    <w:lvl w:ilvl="0" w:tplc="0B88D2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C2F9B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A4B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5844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4EF4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92F4B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C458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DC64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ACAD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BC52B73"/>
    <w:multiLevelType w:val="hybridMultilevel"/>
    <w:tmpl w:val="E07EF540"/>
    <w:lvl w:ilvl="0" w:tplc="9D66E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704375">
    <w:abstractNumId w:val="1"/>
  </w:num>
  <w:num w:numId="2" w16cid:durableId="279263466">
    <w:abstractNumId w:val="0"/>
  </w:num>
  <w:num w:numId="3" w16cid:durableId="695427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ED"/>
    <w:rsid w:val="000006BB"/>
    <w:rsid w:val="00020306"/>
    <w:rsid w:val="0004150C"/>
    <w:rsid w:val="0004196C"/>
    <w:rsid w:val="000544ED"/>
    <w:rsid w:val="00056709"/>
    <w:rsid w:val="000730DE"/>
    <w:rsid w:val="000832EE"/>
    <w:rsid w:val="0008572F"/>
    <w:rsid w:val="000C7FCA"/>
    <w:rsid w:val="000D7BDD"/>
    <w:rsid w:val="000E5484"/>
    <w:rsid w:val="000E586E"/>
    <w:rsid w:val="000E6975"/>
    <w:rsid w:val="001123B8"/>
    <w:rsid w:val="0012439A"/>
    <w:rsid w:val="0014638F"/>
    <w:rsid w:val="00152B9B"/>
    <w:rsid w:val="00157479"/>
    <w:rsid w:val="00160C36"/>
    <w:rsid w:val="001817C4"/>
    <w:rsid w:val="001A337F"/>
    <w:rsid w:val="001A73E5"/>
    <w:rsid w:val="001B74CF"/>
    <w:rsid w:val="001C1169"/>
    <w:rsid w:val="001C169D"/>
    <w:rsid w:val="001C2614"/>
    <w:rsid w:val="001C36D4"/>
    <w:rsid w:val="001D0D2E"/>
    <w:rsid w:val="001E4E2C"/>
    <w:rsid w:val="001F2C93"/>
    <w:rsid w:val="001F6D6E"/>
    <w:rsid w:val="002048EE"/>
    <w:rsid w:val="002167ED"/>
    <w:rsid w:val="00220D51"/>
    <w:rsid w:val="002264DB"/>
    <w:rsid w:val="00227E1F"/>
    <w:rsid w:val="00256139"/>
    <w:rsid w:val="00264D2F"/>
    <w:rsid w:val="002660B2"/>
    <w:rsid w:val="00287CC1"/>
    <w:rsid w:val="002B3519"/>
    <w:rsid w:val="002C13F7"/>
    <w:rsid w:val="002E585A"/>
    <w:rsid w:val="002E7458"/>
    <w:rsid w:val="002F2EFA"/>
    <w:rsid w:val="002F67B3"/>
    <w:rsid w:val="00321454"/>
    <w:rsid w:val="00343A9F"/>
    <w:rsid w:val="003570C7"/>
    <w:rsid w:val="0037594A"/>
    <w:rsid w:val="00397B5D"/>
    <w:rsid w:val="003A0A50"/>
    <w:rsid w:val="003B4254"/>
    <w:rsid w:val="003C40C3"/>
    <w:rsid w:val="003D14CF"/>
    <w:rsid w:val="003D225C"/>
    <w:rsid w:val="00416B24"/>
    <w:rsid w:val="00425E0D"/>
    <w:rsid w:val="00430530"/>
    <w:rsid w:val="004340AE"/>
    <w:rsid w:val="0045130A"/>
    <w:rsid w:val="00453727"/>
    <w:rsid w:val="00465600"/>
    <w:rsid w:val="004857B3"/>
    <w:rsid w:val="00487700"/>
    <w:rsid w:val="004936E4"/>
    <w:rsid w:val="00494723"/>
    <w:rsid w:val="004C2FDC"/>
    <w:rsid w:val="004D5297"/>
    <w:rsid w:val="004E1F9B"/>
    <w:rsid w:val="004F2162"/>
    <w:rsid w:val="004F6867"/>
    <w:rsid w:val="005144F4"/>
    <w:rsid w:val="005242A8"/>
    <w:rsid w:val="0057023A"/>
    <w:rsid w:val="005B5216"/>
    <w:rsid w:val="005B687F"/>
    <w:rsid w:val="005C2C9B"/>
    <w:rsid w:val="005F3E0E"/>
    <w:rsid w:val="0061338B"/>
    <w:rsid w:val="00674DFE"/>
    <w:rsid w:val="006867A1"/>
    <w:rsid w:val="00690FD8"/>
    <w:rsid w:val="006B4A19"/>
    <w:rsid w:val="006C331A"/>
    <w:rsid w:val="006C4A23"/>
    <w:rsid w:val="006C7924"/>
    <w:rsid w:val="006D1D7F"/>
    <w:rsid w:val="006D7AE7"/>
    <w:rsid w:val="006E4A7E"/>
    <w:rsid w:val="006E5B44"/>
    <w:rsid w:val="007153BE"/>
    <w:rsid w:val="007204BC"/>
    <w:rsid w:val="00775D60"/>
    <w:rsid w:val="00785EA1"/>
    <w:rsid w:val="00786324"/>
    <w:rsid w:val="00786A22"/>
    <w:rsid w:val="007909A3"/>
    <w:rsid w:val="00795E6B"/>
    <w:rsid w:val="00797623"/>
    <w:rsid w:val="007D209F"/>
    <w:rsid w:val="007E5D4F"/>
    <w:rsid w:val="0082651C"/>
    <w:rsid w:val="0084076D"/>
    <w:rsid w:val="00841DAC"/>
    <w:rsid w:val="00853BA3"/>
    <w:rsid w:val="00860101"/>
    <w:rsid w:val="00891037"/>
    <w:rsid w:val="008A0762"/>
    <w:rsid w:val="008A4515"/>
    <w:rsid w:val="008B4559"/>
    <w:rsid w:val="008C0892"/>
    <w:rsid w:val="008C4955"/>
    <w:rsid w:val="008D2257"/>
    <w:rsid w:val="008D3285"/>
    <w:rsid w:val="008F7289"/>
    <w:rsid w:val="00905C06"/>
    <w:rsid w:val="0091175F"/>
    <w:rsid w:val="00937E09"/>
    <w:rsid w:val="00962080"/>
    <w:rsid w:val="0097297D"/>
    <w:rsid w:val="00995420"/>
    <w:rsid w:val="009B1231"/>
    <w:rsid w:val="009B3936"/>
    <w:rsid w:val="009D10C2"/>
    <w:rsid w:val="009D2CD7"/>
    <w:rsid w:val="00A0753C"/>
    <w:rsid w:val="00A173C0"/>
    <w:rsid w:val="00A45020"/>
    <w:rsid w:val="00A53964"/>
    <w:rsid w:val="00A74333"/>
    <w:rsid w:val="00A82840"/>
    <w:rsid w:val="00A952CC"/>
    <w:rsid w:val="00AA2BCD"/>
    <w:rsid w:val="00AB1274"/>
    <w:rsid w:val="00AE7763"/>
    <w:rsid w:val="00AF5E88"/>
    <w:rsid w:val="00B22CFF"/>
    <w:rsid w:val="00B30F71"/>
    <w:rsid w:val="00B37F64"/>
    <w:rsid w:val="00B4374F"/>
    <w:rsid w:val="00B55284"/>
    <w:rsid w:val="00B62E18"/>
    <w:rsid w:val="00B9289D"/>
    <w:rsid w:val="00B96671"/>
    <w:rsid w:val="00BB4193"/>
    <w:rsid w:val="00BB4CD6"/>
    <w:rsid w:val="00BC137F"/>
    <w:rsid w:val="00BD560E"/>
    <w:rsid w:val="00BE26EE"/>
    <w:rsid w:val="00BF0471"/>
    <w:rsid w:val="00C15DF0"/>
    <w:rsid w:val="00C17316"/>
    <w:rsid w:val="00C233FE"/>
    <w:rsid w:val="00C27B94"/>
    <w:rsid w:val="00C347CD"/>
    <w:rsid w:val="00C64436"/>
    <w:rsid w:val="00C678F4"/>
    <w:rsid w:val="00C85F98"/>
    <w:rsid w:val="00CD327F"/>
    <w:rsid w:val="00CE4473"/>
    <w:rsid w:val="00D2026F"/>
    <w:rsid w:val="00D22C3C"/>
    <w:rsid w:val="00D33848"/>
    <w:rsid w:val="00D42C8E"/>
    <w:rsid w:val="00D456D7"/>
    <w:rsid w:val="00D6136E"/>
    <w:rsid w:val="00D63E1D"/>
    <w:rsid w:val="00D6523B"/>
    <w:rsid w:val="00DA31BD"/>
    <w:rsid w:val="00DA3F63"/>
    <w:rsid w:val="00DA66EF"/>
    <w:rsid w:val="00DC382C"/>
    <w:rsid w:val="00DE77BF"/>
    <w:rsid w:val="00DF5845"/>
    <w:rsid w:val="00E11B96"/>
    <w:rsid w:val="00E16378"/>
    <w:rsid w:val="00E25491"/>
    <w:rsid w:val="00E36066"/>
    <w:rsid w:val="00E45C47"/>
    <w:rsid w:val="00E77F78"/>
    <w:rsid w:val="00EA0571"/>
    <w:rsid w:val="00EA0CF8"/>
    <w:rsid w:val="00EA278C"/>
    <w:rsid w:val="00EC2786"/>
    <w:rsid w:val="00F004D6"/>
    <w:rsid w:val="00F0087A"/>
    <w:rsid w:val="00F138BC"/>
    <w:rsid w:val="00F1562E"/>
    <w:rsid w:val="00F222C6"/>
    <w:rsid w:val="00F22E74"/>
    <w:rsid w:val="00F526EF"/>
    <w:rsid w:val="00F84919"/>
    <w:rsid w:val="00F871BB"/>
    <w:rsid w:val="00F90EF4"/>
    <w:rsid w:val="00FB44F4"/>
    <w:rsid w:val="00FC5680"/>
    <w:rsid w:val="00FD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64285"/>
  <w15:chartTrackingRefBased/>
  <w15:docId w15:val="{94562C09-5603-431A-BA5F-871C5C81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23A"/>
    <w:pPr>
      <w:keepNext/>
      <w:keepLines/>
      <w:spacing w:after="0" w:line="36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076D"/>
    <w:pPr>
      <w:keepNext/>
      <w:keepLines/>
      <w:spacing w:after="0" w:line="360" w:lineRule="auto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544E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57023A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4076D"/>
    <w:rPr>
      <w:rFonts w:ascii="Arial" w:eastAsiaTheme="majorEastAsia" w:hAnsi="Arial" w:cstheme="majorBidi"/>
      <w:b/>
      <w:sz w:val="24"/>
      <w:szCs w:val="26"/>
    </w:rPr>
  </w:style>
  <w:style w:type="table" w:styleId="Tablaconcuadrcula">
    <w:name w:val="Table Grid"/>
    <w:basedOn w:val="Tablanormal"/>
    <w:uiPriority w:val="39"/>
    <w:rsid w:val="00840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28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289D"/>
  </w:style>
  <w:style w:type="paragraph" w:styleId="Piedepgina">
    <w:name w:val="footer"/>
    <w:basedOn w:val="Normal"/>
    <w:link w:val="PiedepginaCar"/>
    <w:uiPriority w:val="99"/>
    <w:unhideWhenUsed/>
    <w:rsid w:val="00B928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89D"/>
  </w:style>
  <w:style w:type="paragraph" w:styleId="TtuloTDC">
    <w:name w:val="TOC Heading"/>
    <w:basedOn w:val="Ttulo1"/>
    <w:next w:val="Normal"/>
    <w:uiPriority w:val="39"/>
    <w:unhideWhenUsed/>
    <w:qFormat/>
    <w:rsid w:val="006E5B44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E5B4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5B4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E5B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731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B3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49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8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ae1bee7-fb8d-45b1-9451-45efcc4c6f7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SCL20</b:Tag>
    <b:SourceType>InternetSite</b:SourceType>
    <b:Guid>{F22E8F3A-F5B3-4F9E-AE8C-CCC78A21B66A}</b:Guid>
    <b:Author>
      <b:Author>
        <b:NameList>
          <b:Person>
            <b:Last>Lupa</b:Last>
            <b:First>S.C.</b:First>
          </b:Person>
        </b:NameList>
      </b:Author>
    </b:Author>
    <b:Title>Los termómetros infrarrojos no matan las neuronas, ni afectan la salud</b:Title>
    <b:InternetSiteTitle>Los termómetros infrarrojos no matan las neuronas, ni afectan la salud</b:InternetSiteTitle>
    <b:Year>2020</b:Year>
    <b:Month>08</b:Month>
    <b:Day>12</b:Day>
    <b:URL>https://saludconlupa.com/comprueba/los-termometros-infrarrojos-no-matan-las-neuronas-ni-afectan-la-salud-de-las-personas/</b:URL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91C909DA0CCD4AB0AE17C643BD858D" ma:contentTypeVersion="10" ma:contentTypeDescription="Crear nuevo documento." ma:contentTypeScope="" ma:versionID="09a6fd19620e41e239dafa15b7344f17">
  <xsd:schema xmlns:xsd="http://www.w3.org/2001/XMLSchema" xmlns:xs="http://www.w3.org/2001/XMLSchema" xmlns:p="http://schemas.microsoft.com/office/2006/metadata/properties" xmlns:ns2="1ae1bee7-fb8d-45b1-9451-45efcc4c6f77" targetNamespace="http://schemas.microsoft.com/office/2006/metadata/properties" ma:root="true" ma:fieldsID="cbde21c64f88e1a05ecfb102aee3145d" ns2:_="">
    <xsd:import namespace="1ae1bee7-fb8d-45b1-9451-45efcc4c6f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1bee7-fb8d-45b1-9451-45efcc4c6f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D93205-55A7-4267-9AD8-2CBAB3AAB1AD}">
  <ds:schemaRefs>
    <ds:schemaRef ds:uri="http://schemas.microsoft.com/office/2006/metadata/properties"/>
    <ds:schemaRef ds:uri="http://schemas.microsoft.com/office/infopath/2007/PartnerControls"/>
    <ds:schemaRef ds:uri="1ae1bee7-fb8d-45b1-9451-45efcc4c6f77"/>
  </ds:schemaRefs>
</ds:datastoreItem>
</file>

<file path=customXml/itemProps2.xml><?xml version="1.0" encoding="utf-8"?>
<ds:datastoreItem xmlns:ds="http://schemas.openxmlformats.org/officeDocument/2006/customXml" ds:itemID="{CC9CEDEC-5DD5-4418-92FA-31C477DC31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07ADF2-47DF-4919-A722-778EFFA704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85AAB5-B477-4838-A618-D9BB10D626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e1bee7-fb8d-45b1-9451-45efcc4c6f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Eliam Rodriguez</dc:creator>
  <cp:keywords/>
  <dc:description/>
  <cp:lastModifiedBy>ELIAM RODRIGUEZ PEREZ</cp:lastModifiedBy>
  <cp:revision>17</cp:revision>
  <cp:lastPrinted>2021-10-19T23:22:00Z</cp:lastPrinted>
  <dcterms:created xsi:type="dcterms:W3CDTF">2021-10-19T08:05:00Z</dcterms:created>
  <dcterms:modified xsi:type="dcterms:W3CDTF">2022-10-20T03:48:00Z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0x010100AB91C909DA0CCD4AB0AE17C643BD858D</vt:lpwstr>
  </property>
</Properties>
</file>