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LOSOWY GRAF ( 2 PIERŚCIENIE) : </w:t>
      </w: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TOPOLOGIA NR 2 </w:t>
      </w: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749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TOPOLOGIA ( Dzielnica według GPT) </w:t>
      </w: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Wnioski AI: </w:t>
      </w:r>
      <w:r w:rsidDel="00000000" w:rsidR="00000000" w:rsidRPr="00000000">
        <w:rPr>
          <w:b w:val="1"/>
          <w:sz w:val="34"/>
          <w:szCs w:val="34"/>
          <w:rtl w:val="0"/>
        </w:rPr>
        <w:t xml:space="preserve">5. Wnioski końcowe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Niezawodność sieci silnie zależy od obciążenia ruchu.</w:t>
      </w:r>
      <w:r w:rsidDel="00000000" w:rsidR="00000000" w:rsidRPr="00000000">
        <w:rPr>
          <w:rtl w:val="0"/>
        </w:rPr>
        <w:t xml:space="preserve"> Nawet przy wysokim ppp, duże natężenia prowadzą do przeciążeń i wzrostu opóźnień.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Zwiększanie przepustowości jest skutecznym sposobem na poprawę niezawodności</w:t>
      </w:r>
      <w:r w:rsidDel="00000000" w:rsidR="00000000" w:rsidRPr="00000000">
        <w:rPr>
          <w:rtl w:val="0"/>
        </w:rPr>
        <w:t xml:space="preserve">, ale efekt jest stopniowy i wymaga zasobów.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Rozbudowa topologii o dodatkowe połączenia daje najszybszy wzrost niezawodności</w:t>
      </w:r>
      <w:r w:rsidDel="00000000" w:rsidR="00000000" w:rsidRPr="00000000">
        <w:rPr>
          <w:rtl w:val="0"/>
        </w:rPr>
        <w:t xml:space="preserve">, szczególnie gdy nowe krawędzie tworzą alternatywne ścieżki.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Kompromis między przepustowością, redundancją i kosztami infrastruktury</w:t>
      </w:r>
      <w:r w:rsidDel="00000000" w:rsidR="00000000" w:rsidRPr="00000000">
        <w:rPr>
          <w:rtl w:val="0"/>
        </w:rPr>
        <w:t xml:space="preserve"> powinien być głównym czynnikiem przy projektowaniu sieci.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pkz5u5s8k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6. Możliwe rozszerzenia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Uwzględnienie opóźnień propagacyjnych,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Optymalizacja strategii dodawania krawędzi (np. według centralności),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Różne strategie routingu (nie tylko najkrótsze ścieżki),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Warianty probabilistycznego NNN, nie deterministycznego.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