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1C616" w14:textId="77777777" w:rsidR="00F659F1" w:rsidRDefault="00F659F1" w:rsidP="00F659F1">
      <w:pPr>
        <w:spacing w:after="60"/>
        <w:jc w:val="center"/>
        <w:rPr>
          <w:sz w:val="2"/>
          <w:szCs w:val="2"/>
        </w:rPr>
      </w:pPr>
    </w:p>
    <w:p w14:paraId="7F60FB9F" w14:textId="77777777" w:rsidR="00CB483B" w:rsidRDefault="00CB483B" w:rsidP="00F659F1">
      <w:pPr>
        <w:spacing w:after="60"/>
        <w:jc w:val="center"/>
        <w:rPr>
          <w:sz w:val="2"/>
          <w:szCs w:val="2"/>
        </w:rPr>
      </w:pPr>
    </w:p>
    <w:p w14:paraId="50D14A0B" w14:textId="77777777" w:rsidR="00CB483B" w:rsidRDefault="00CB483B" w:rsidP="00F659F1">
      <w:pPr>
        <w:spacing w:after="60"/>
        <w:jc w:val="center"/>
        <w:rPr>
          <w:sz w:val="2"/>
          <w:szCs w:val="2"/>
        </w:rPr>
      </w:pPr>
    </w:p>
    <w:p w14:paraId="4808D4D5" w14:textId="77777777" w:rsidR="00CB483B" w:rsidRDefault="00CB483B" w:rsidP="00F659F1">
      <w:pPr>
        <w:spacing w:after="60"/>
        <w:jc w:val="center"/>
        <w:rPr>
          <w:sz w:val="2"/>
          <w:szCs w:val="2"/>
        </w:rPr>
      </w:pPr>
    </w:p>
    <w:p w14:paraId="5DCFE91C" w14:textId="77777777" w:rsidR="00CB483B" w:rsidRPr="00CB483B" w:rsidRDefault="00CB483B" w:rsidP="00F659F1">
      <w:pPr>
        <w:spacing w:after="60"/>
        <w:jc w:val="center"/>
        <w:rPr>
          <w:sz w:val="4"/>
          <w:szCs w:val="4"/>
        </w:rPr>
      </w:pPr>
    </w:p>
    <w:p w14:paraId="3045E133" w14:textId="77777777" w:rsidR="00CB483B" w:rsidRPr="00CB483B" w:rsidRDefault="00CB483B" w:rsidP="00F659F1">
      <w:pPr>
        <w:spacing w:after="60"/>
        <w:jc w:val="center"/>
        <w:rPr>
          <w:sz w:val="2"/>
          <w:szCs w:val="2"/>
        </w:rPr>
      </w:pPr>
    </w:p>
    <w:p w14:paraId="3356EFB0" w14:textId="77777777" w:rsidR="00CB483B" w:rsidRPr="00CB483B" w:rsidRDefault="00CB483B" w:rsidP="00F659F1">
      <w:pPr>
        <w:spacing w:after="60"/>
        <w:jc w:val="center"/>
      </w:pPr>
    </w:p>
    <w:p w14:paraId="1608A8D6" w14:textId="3919BC07" w:rsidR="00CB483B" w:rsidRDefault="00CB483B" w:rsidP="00F659F1">
      <w:pPr>
        <w:spacing w:after="60"/>
        <w:jc w:val="center"/>
      </w:pPr>
      <w:r>
        <w:rPr>
          <w:noProof/>
        </w:rPr>
        <w:drawing>
          <wp:inline distT="0" distB="0" distL="0" distR="0" wp14:anchorId="2B4F1E3A" wp14:editId="5D9534BC">
            <wp:extent cx="1800000" cy="1800000"/>
            <wp:effectExtent l="0" t="0" r="0" b="0"/>
            <wp:docPr id="2" name="Obraz 2" descr="Obraz zawierający Grafika, Czcionka, logo,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Grafika, Czcionka, logo, design&#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6B8E82B9" w14:textId="77777777" w:rsidR="00F659F1" w:rsidRDefault="00F659F1" w:rsidP="00CB483B">
      <w:pPr>
        <w:spacing w:after="60"/>
        <w:rPr>
          <w:sz w:val="32"/>
          <w:szCs w:val="32"/>
        </w:rPr>
      </w:pPr>
    </w:p>
    <w:p w14:paraId="1C77EA33" w14:textId="77777777" w:rsidR="00CB483B" w:rsidRPr="00CB483B" w:rsidRDefault="00CB483B" w:rsidP="00CB483B">
      <w:pPr>
        <w:spacing w:after="60"/>
        <w:rPr>
          <w:sz w:val="16"/>
          <w:szCs w:val="16"/>
        </w:rPr>
      </w:pPr>
    </w:p>
    <w:p w14:paraId="5539D55D" w14:textId="77777777" w:rsidR="00F659F1" w:rsidRPr="00A459D5" w:rsidRDefault="00F659F1" w:rsidP="00F659F1">
      <w:pPr>
        <w:spacing w:after="60"/>
        <w:jc w:val="center"/>
      </w:pPr>
      <w:r w:rsidRPr="00A459D5">
        <w:t xml:space="preserve">Studium </w:t>
      </w:r>
      <w:r>
        <w:t>Magisterskie</w:t>
      </w:r>
    </w:p>
    <w:p w14:paraId="26BB28D4" w14:textId="77777777" w:rsidR="00F659F1" w:rsidRPr="00A459D5" w:rsidRDefault="00F659F1" w:rsidP="00F659F1">
      <w:pPr>
        <w:spacing w:after="60"/>
      </w:pPr>
    </w:p>
    <w:p w14:paraId="751A10E6" w14:textId="77777777" w:rsidR="00F659F1" w:rsidRDefault="00F659F1" w:rsidP="00F659F1">
      <w:pPr>
        <w:spacing w:after="60"/>
        <w:jc w:val="both"/>
      </w:pPr>
      <w:r w:rsidRPr="00A459D5">
        <w:t xml:space="preserve">Kierunek: </w:t>
      </w:r>
      <w:r>
        <w:t>Analiza Danych – Big Data</w:t>
      </w:r>
    </w:p>
    <w:p w14:paraId="04073720" w14:textId="77777777" w:rsidR="00F659F1" w:rsidRPr="00A459D5" w:rsidRDefault="00F659F1" w:rsidP="00F659F1">
      <w:pPr>
        <w:spacing w:after="60"/>
        <w:jc w:val="both"/>
      </w:pPr>
    </w:p>
    <w:p w14:paraId="5B7AAFC0" w14:textId="0CB52D0C" w:rsidR="0008243B" w:rsidRDefault="00F659F1" w:rsidP="0008243B">
      <w:pPr>
        <w:spacing w:after="60"/>
        <w:jc w:val="both"/>
      </w:pPr>
      <w:r w:rsidRPr="00A459D5">
        <w:tab/>
      </w:r>
    </w:p>
    <w:p w14:paraId="67C12485" w14:textId="77777777" w:rsidR="0008243B" w:rsidRDefault="00F659F1" w:rsidP="0008243B">
      <w:pPr>
        <w:spacing w:after="60"/>
        <w:ind w:left="4253" w:firstLine="567"/>
        <w:jc w:val="both"/>
        <w:rPr>
          <w:sz w:val="2"/>
          <w:szCs w:val="2"/>
        </w:rPr>
      </w:pPr>
      <w:r w:rsidRPr="0008243B">
        <w:rPr>
          <w:sz w:val="2"/>
          <w:szCs w:val="2"/>
        </w:rPr>
        <w:tab/>
      </w:r>
      <w:r w:rsidRPr="0008243B">
        <w:rPr>
          <w:sz w:val="2"/>
          <w:szCs w:val="2"/>
        </w:rPr>
        <w:tab/>
      </w:r>
    </w:p>
    <w:p w14:paraId="12372A57" w14:textId="1D8DE61A" w:rsidR="00F659F1" w:rsidRPr="00A459D5" w:rsidRDefault="00F659F1" w:rsidP="0008243B">
      <w:pPr>
        <w:spacing w:after="60"/>
        <w:ind w:left="4253" w:firstLine="567"/>
        <w:jc w:val="both"/>
      </w:pPr>
      <w:r w:rsidRPr="00A459D5">
        <w:tab/>
      </w:r>
      <w:r w:rsidRPr="00A459D5">
        <w:tab/>
      </w:r>
    </w:p>
    <w:p w14:paraId="69600F43" w14:textId="49AA9590" w:rsidR="00F659F1" w:rsidRPr="00A459D5" w:rsidRDefault="00F659F1" w:rsidP="0008243B">
      <w:pPr>
        <w:spacing w:after="60"/>
        <w:ind w:left="4961"/>
        <w:jc w:val="both"/>
      </w:pPr>
      <w:r>
        <w:t>Przemysław Michałowski</w:t>
      </w:r>
    </w:p>
    <w:p w14:paraId="25367E5E" w14:textId="77777777" w:rsidR="00F659F1" w:rsidRPr="00A459D5" w:rsidRDefault="00F659F1" w:rsidP="0008243B">
      <w:pPr>
        <w:spacing w:after="60"/>
        <w:ind w:left="4961"/>
        <w:jc w:val="both"/>
      </w:pPr>
      <w:r w:rsidRPr="00A459D5">
        <w:t xml:space="preserve">Nr albumu </w:t>
      </w:r>
      <w:r>
        <w:t>81840</w:t>
      </w:r>
    </w:p>
    <w:p w14:paraId="369AADBF" w14:textId="77777777" w:rsidR="00F659F1" w:rsidRDefault="00F659F1" w:rsidP="00F659F1">
      <w:pPr>
        <w:spacing w:after="60"/>
        <w:rPr>
          <w:sz w:val="28"/>
          <w:szCs w:val="28"/>
        </w:rPr>
      </w:pPr>
    </w:p>
    <w:p w14:paraId="67084ACE" w14:textId="2ABD39FF" w:rsidR="00F659F1" w:rsidRPr="00A459D5" w:rsidRDefault="00522F4F" w:rsidP="00F659F1">
      <w:pPr>
        <w:jc w:val="center"/>
        <w:rPr>
          <w:sz w:val="48"/>
          <w:szCs w:val="48"/>
        </w:rPr>
      </w:pPr>
      <w:r>
        <w:rPr>
          <w:b/>
          <w:sz w:val="48"/>
          <w:szCs w:val="48"/>
        </w:rPr>
        <w:t>Wykorzystanie kwantowego algorytmu przybliżonej optymalizacji ze wsparciem metod Bayesowskich w rozwiązywaniu problemu marszrutyzacji</w:t>
      </w:r>
    </w:p>
    <w:p w14:paraId="10DF22AA" w14:textId="1C99CEB3" w:rsidR="00F659F1" w:rsidRPr="0008243B" w:rsidRDefault="00F659F1" w:rsidP="0008243B">
      <w:pPr>
        <w:spacing w:after="60"/>
        <w:jc w:val="center"/>
        <w:rPr>
          <w:b/>
          <w:sz w:val="40"/>
          <w:szCs w:val="40"/>
        </w:rPr>
      </w:pPr>
      <w:r>
        <w:rPr>
          <w:b/>
          <w:sz w:val="40"/>
          <w:szCs w:val="40"/>
        </w:rPr>
        <w:t xml:space="preserve"> </w:t>
      </w:r>
    </w:p>
    <w:p w14:paraId="5B417C84" w14:textId="77777777" w:rsidR="00F659F1" w:rsidRDefault="00F659F1" w:rsidP="00F659F1">
      <w:pPr>
        <w:spacing w:after="60"/>
        <w:rPr>
          <w:sz w:val="28"/>
          <w:szCs w:val="28"/>
        </w:rPr>
      </w:pPr>
    </w:p>
    <w:p w14:paraId="7A52CCF6" w14:textId="77777777" w:rsidR="00F659F1" w:rsidRPr="0008243B" w:rsidRDefault="00F659F1" w:rsidP="0008243B">
      <w:pPr>
        <w:spacing w:after="60"/>
        <w:ind w:left="4961"/>
        <w:jc w:val="both"/>
      </w:pPr>
      <w:r>
        <w:t>Praca magisterska</w:t>
      </w:r>
    </w:p>
    <w:p w14:paraId="2DFE2F71" w14:textId="77777777" w:rsidR="0008243B" w:rsidRDefault="00F659F1" w:rsidP="0008243B">
      <w:pPr>
        <w:spacing w:after="60"/>
        <w:ind w:left="4961"/>
        <w:jc w:val="both"/>
      </w:pPr>
      <w:r>
        <w:tab/>
      </w:r>
      <w:r w:rsidR="0008243B">
        <w:t>pod kierunkiem naukowym</w:t>
      </w:r>
    </w:p>
    <w:p w14:paraId="4B70A455" w14:textId="77777777" w:rsidR="0008243B" w:rsidRDefault="0008243B" w:rsidP="0008243B">
      <w:pPr>
        <w:spacing w:after="60"/>
        <w:ind w:left="4961"/>
        <w:jc w:val="both"/>
      </w:pPr>
      <w:r>
        <w:t>dra Sebastiana Zająca</w:t>
      </w:r>
    </w:p>
    <w:p w14:paraId="2B474780" w14:textId="280CC3F3" w:rsidR="00F659F1" w:rsidRDefault="00225299" w:rsidP="0008243B">
      <w:pPr>
        <w:spacing w:after="60"/>
        <w:ind w:left="4961"/>
        <w:jc w:val="both"/>
        <w:rPr>
          <w:sz w:val="28"/>
          <w:szCs w:val="28"/>
        </w:rPr>
      </w:pPr>
      <w:r>
        <w:t>Instytut</w:t>
      </w:r>
      <w:r w:rsidR="0008243B">
        <w:t xml:space="preserve"> Ekonometrii</w:t>
      </w:r>
    </w:p>
    <w:p w14:paraId="688EBFEE" w14:textId="77777777" w:rsidR="00F659F1" w:rsidRDefault="00F659F1" w:rsidP="00F659F1">
      <w:pPr>
        <w:spacing w:after="60"/>
        <w:rPr>
          <w:sz w:val="28"/>
          <w:szCs w:val="28"/>
        </w:rPr>
      </w:pPr>
    </w:p>
    <w:p w14:paraId="2FAB9581" w14:textId="77777777" w:rsidR="00F659F1" w:rsidRDefault="00F659F1" w:rsidP="0008243B">
      <w:pPr>
        <w:spacing w:after="60"/>
      </w:pPr>
    </w:p>
    <w:p w14:paraId="69B884FA" w14:textId="77777777" w:rsidR="0008243B" w:rsidRPr="0008243B" w:rsidRDefault="0008243B" w:rsidP="0008243B">
      <w:pPr>
        <w:spacing w:after="60"/>
        <w:rPr>
          <w:sz w:val="14"/>
          <w:szCs w:val="14"/>
        </w:rPr>
      </w:pPr>
    </w:p>
    <w:p w14:paraId="64932FC8" w14:textId="1613E601" w:rsidR="00F659F1" w:rsidRDefault="00F659F1" w:rsidP="00F659F1">
      <w:pPr>
        <w:spacing w:after="60"/>
        <w:jc w:val="center"/>
      </w:pPr>
      <w:r>
        <w:t>Warszawa 20</w:t>
      </w:r>
      <w:r w:rsidR="001A3109">
        <w:t>23</w:t>
      </w:r>
    </w:p>
    <w:p w14:paraId="7D9CF527" w14:textId="77777777" w:rsidR="00F659F1" w:rsidRDefault="00F659F1" w:rsidP="00F659F1">
      <w:pPr>
        <w:pStyle w:val="Tekstpodstawowy"/>
      </w:pPr>
    </w:p>
    <w:p w14:paraId="0975CFC8" w14:textId="77777777" w:rsidR="00F659F1" w:rsidRDefault="00F659F1" w:rsidP="00F659F1">
      <w:pPr>
        <w:pStyle w:val="Tekstpodstawowy"/>
      </w:pPr>
    </w:p>
    <w:p w14:paraId="07B0F3D1" w14:textId="77777777" w:rsidR="00F659F1" w:rsidRDefault="00F659F1" w:rsidP="00F659F1">
      <w:pPr>
        <w:pStyle w:val="Tekstpodstawowy"/>
      </w:pPr>
    </w:p>
    <w:p w14:paraId="2A864955" w14:textId="77777777" w:rsidR="00F659F1" w:rsidRDefault="00F659F1" w:rsidP="00F659F1">
      <w:pPr>
        <w:pStyle w:val="Tekstpodstawowy"/>
      </w:pPr>
    </w:p>
    <w:p w14:paraId="7CB80264" w14:textId="77777777" w:rsidR="00F659F1" w:rsidRDefault="00F659F1" w:rsidP="00F659F1">
      <w:pPr>
        <w:pStyle w:val="Tekstpodstawowy"/>
      </w:pPr>
    </w:p>
    <w:p w14:paraId="3A409F3A" w14:textId="77777777" w:rsidR="00F659F1" w:rsidRDefault="00F659F1" w:rsidP="00F659F1">
      <w:pPr>
        <w:pStyle w:val="Tekstpodstawowy"/>
      </w:pPr>
    </w:p>
    <w:p w14:paraId="5C29594C" w14:textId="77777777" w:rsidR="00F659F1" w:rsidRDefault="00F659F1" w:rsidP="00F659F1">
      <w:pPr>
        <w:pStyle w:val="Tekstpodstawowy"/>
      </w:pPr>
    </w:p>
    <w:p w14:paraId="3953A1A9" w14:textId="77777777" w:rsidR="00F659F1" w:rsidRDefault="00F659F1" w:rsidP="00F659F1">
      <w:pPr>
        <w:pStyle w:val="Tekstpodstawowy"/>
      </w:pPr>
    </w:p>
    <w:p w14:paraId="586D9D32" w14:textId="77777777" w:rsidR="00F659F1" w:rsidRDefault="00F659F1" w:rsidP="00F659F1">
      <w:pPr>
        <w:pStyle w:val="Tekstpodstawowy"/>
      </w:pPr>
    </w:p>
    <w:p w14:paraId="003467FA" w14:textId="77777777" w:rsidR="00F659F1" w:rsidRDefault="00F659F1" w:rsidP="00F659F1">
      <w:pPr>
        <w:pStyle w:val="Tekstpodstawowy"/>
      </w:pPr>
    </w:p>
    <w:p w14:paraId="75858901" w14:textId="77777777" w:rsidR="00F659F1" w:rsidRDefault="00F659F1" w:rsidP="00F659F1">
      <w:pPr>
        <w:pStyle w:val="Tekstpodstawowy"/>
      </w:pPr>
    </w:p>
    <w:p w14:paraId="1EE5EB7F" w14:textId="77777777" w:rsidR="00F659F1" w:rsidRDefault="00F659F1" w:rsidP="00F659F1">
      <w:pPr>
        <w:pStyle w:val="Tekstpodstawowy"/>
      </w:pPr>
    </w:p>
    <w:p w14:paraId="758819DC" w14:textId="77777777" w:rsidR="00F659F1" w:rsidRDefault="00F659F1" w:rsidP="00F659F1">
      <w:pPr>
        <w:pStyle w:val="Tekstpodstawowy"/>
      </w:pPr>
    </w:p>
    <w:p w14:paraId="01550C01" w14:textId="77777777" w:rsidR="00F659F1" w:rsidRDefault="00F659F1" w:rsidP="00F659F1">
      <w:pPr>
        <w:pStyle w:val="Tekstpodstawowy"/>
      </w:pPr>
    </w:p>
    <w:p w14:paraId="36BA383D" w14:textId="77777777" w:rsidR="00F659F1" w:rsidRDefault="00F659F1" w:rsidP="00F659F1">
      <w:pPr>
        <w:pStyle w:val="Tekstpodstawowy"/>
      </w:pPr>
    </w:p>
    <w:p w14:paraId="210C46A4" w14:textId="77777777" w:rsidR="00F659F1" w:rsidRDefault="00F659F1" w:rsidP="00F659F1">
      <w:pPr>
        <w:pStyle w:val="Tekstpodstawowy"/>
      </w:pPr>
    </w:p>
    <w:p w14:paraId="6EFED5A5" w14:textId="77777777" w:rsidR="00F659F1" w:rsidRDefault="00F659F1" w:rsidP="00F659F1">
      <w:pPr>
        <w:pStyle w:val="Tekstpodstawowy"/>
      </w:pPr>
    </w:p>
    <w:p w14:paraId="41571380" w14:textId="77777777" w:rsidR="00F659F1" w:rsidRDefault="00F659F1" w:rsidP="00F659F1">
      <w:pPr>
        <w:pStyle w:val="Tekstpodstawowy"/>
      </w:pPr>
    </w:p>
    <w:p w14:paraId="4493F961" w14:textId="77777777" w:rsidR="00F659F1" w:rsidRDefault="00F659F1" w:rsidP="00F659F1">
      <w:pPr>
        <w:pStyle w:val="Tekstpodstawowy"/>
      </w:pPr>
    </w:p>
    <w:p w14:paraId="7BD2DCF2" w14:textId="77777777" w:rsidR="00F659F1" w:rsidRDefault="00F659F1" w:rsidP="00F659F1">
      <w:pPr>
        <w:pStyle w:val="Tekstpodstawowy"/>
      </w:pPr>
    </w:p>
    <w:p w14:paraId="63732088" w14:textId="77777777" w:rsidR="00F659F1" w:rsidRDefault="00F659F1" w:rsidP="00F659F1">
      <w:pPr>
        <w:pStyle w:val="Tekstpodstawowy"/>
      </w:pPr>
    </w:p>
    <w:p w14:paraId="52B3DB8B" w14:textId="77777777" w:rsidR="00F659F1" w:rsidRDefault="00F659F1" w:rsidP="00F659F1">
      <w:pPr>
        <w:pStyle w:val="Tekstpodstawowy"/>
        <w:sectPr w:rsidR="00F659F1" w:rsidSect="00CB483B">
          <w:footerReference w:type="even" r:id="rId9"/>
          <w:footerReference w:type="default" r:id="rId10"/>
          <w:pgSz w:w="11906" w:h="16838"/>
          <w:pgMar w:top="1418" w:right="1423" w:bottom="1418" w:left="1423" w:header="709" w:footer="709" w:gutter="0"/>
          <w:pgNumType w:start="1"/>
          <w:cols w:space="708"/>
          <w:titlePg/>
          <w:docGrid w:linePitch="360"/>
        </w:sectPr>
      </w:pPr>
    </w:p>
    <w:p w14:paraId="58FA510A" w14:textId="77777777" w:rsidR="00F659F1" w:rsidRDefault="00F659F1" w:rsidP="00F659F1">
      <w:pPr>
        <w:pStyle w:val="SGH-Spistreci"/>
      </w:pPr>
      <w:r>
        <w:lastRenderedPageBreak/>
        <w:t>Spis treści</w:t>
      </w:r>
    </w:p>
    <w:p w14:paraId="3E11BFD0" w14:textId="0C0A9820" w:rsidR="00884741" w:rsidRDefault="00F659F1">
      <w:pPr>
        <w:pStyle w:val="Spistreci1"/>
        <w:rPr>
          <w:rFonts w:asciiTheme="minorHAnsi" w:eastAsiaTheme="minorEastAsia" w:hAnsiTheme="minorHAnsi" w:cstheme="minorBidi"/>
          <w:b w:val="0"/>
          <w:noProof/>
          <w:kern w:val="2"/>
          <w:sz w:val="22"/>
          <w:szCs w:val="22"/>
          <w14:ligatures w14:val="standardContextual"/>
        </w:rPr>
      </w:pPr>
      <w:r>
        <w:fldChar w:fldCharType="begin"/>
      </w:r>
      <w:r>
        <w:instrText xml:space="preserve"> TOC \o "1-4" \h \z \u </w:instrText>
      </w:r>
      <w:r>
        <w:fldChar w:fldCharType="separate"/>
      </w:r>
      <w:hyperlink w:anchor="_Toc140609764" w:history="1">
        <w:r w:rsidR="00884741" w:rsidRPr="0060432D">
          <w:rPr>
            <w:rStyle w:val="Hipercze"/>
            <w:noProof/>
          </w:rPr>
          <w:t>Wstęp</w:t>
        </w:r>
        <w:r w:rsidR="00884741">
          <w:rPr>
            <w:noProof/>
            <w:webHidden/>
          </w:rPr>
          <w:tab/>
        </w:r>
        <w:r w:rsidR="00884741">
          <w:rPr>
            <w:noProof/>
            <w:webHidden/>
          </w:rPr>
          <w:fldChar w:fldCharType="begin"/>
        </w:r>
        <w:r w:rsidR="00884741">
          <w:rPr>
            <w:noProof/>
            <w:webHidden/>
          </w:rPr>
          <w:instrText xml:space="preserve"> PAGEREF _Toc140609764 \h </w:instrText>
        </w:r>
        <w:r w:rsidR="00884741">
          <w:rPr>
            <w:noProof/>
            <w:webHidden/>
          </w:rPr>
        </w:r>
        <w:r w:rsidR="00884741">
          <w:rPr>
            <w:noProof/>
            <w:webHidden/>
          </w:rPr>
          <w:fldChar w:fldCharType="separate"/>
        </w:r>
        <w:r w:rsidR="00B04E3E">
          <w:rPr>
            <w:noProof/>
            <w:webHidden/>
          </w:rPr>
          <w:t>4</w:t>
        </w:r>
        <w:r w:rsidR="00884741">
          <w:rPr>
            <w:noProof/>
            <w:webHidden/>
          </w:rPr>
          <w:fldChar w:fldCharType="end"/>
        </w:r>
      </w:hyperlink>
    </w:p>
    <w:p w14:paraId="49F8596A" w14:textId="47CDD978" w:rsidR="00884741" w:rsidRDefault="00000000">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609765" w:history="1">
        <w:r w:rsidR="00884741" w:rsidRPr="0060432D">
          <w:rPr>
            <w:rStyle w:val="Hipercze"/>
            <w:caps/>
            <w:noProof/>
          </w:rPr>
          <w:t>Rozdział I.</w:t>
        </w:r>
        <w:r w:rsidR="00884741">
          <w:rPr>
            <w:rFonts w:asciiTheme="minorHAnsi" w:eastAsiaTheme="minorEastAsia" w:hAnsiTheme="minorHAnsi" w:cstheme="minorBidi"/>
            <w:b w:val="0"/>
            <w:noProof/>
            <w:kern w:val="2"/>
            <w:sz w:val="22"/>
            <w:szCs w:val="22"/>
            <w14:ligatures w14:val="standardContextual"/>
          </w:rPr>
          <w:tab/>
        </w:r>
        <w:r w:rsidR="00884741" w:rsidRPr="0060432D">
          <w:rPr>
            <w:rStyle w:val="Hipercze"/>
            <w:noProof/>
          </w:rPr>
          <w:t>Podstawowe pojęcia</w:t>
        </w:r>
        <w:r w:rsidR="00884741">
          <w:rPr>
            <w:noProof/>
            <w:webHidden/>
          </w:rPr>
          <w:tab/>
        </w:r>
        <w:r w:rsidR="00884741">
          <w:rPr>
            <w:noProof/>
            <w:webHidden/>
          </w:rPr>
          <w:fldChar w:fldCharType="begin"/>
        </w:r>
        <w:r w:rsidR="00884741">
          <w:rPr>
            <w:noProof/>
            <w:webHidden/>
          </w:rPr>
          <w:instrText xml:space="preserve"> PAGEREF _Toc140609765 \h </w:instrText>
        </w:r>
        <w:r w:rsidR="00884741">
          <w:rPr>
            <w:noProof/>
            <w:webHidden/>
          </w:rPr>
        </w:r>
        <w:r w:rsidR="00884741">
          <w:rPr>
            <w:noProof/>
            <w:webHidden/>
          </w:rPr>
          <w:fldChar w:fldCharType="separate"/>
        </w:r>
        <w:r w:rsidR="00B04E3E">
          <w:rPr>
            <w:noProof/>
            <w:webHidden/>
          </w:rPr>
          <w:t>6</w:t>
        </w:r>
        <w:r w:rsidR="00884741">
          <w:rPr>
            <w:noProof/>
            <w:webHidden/>
          </w:rPr>
          <w:fldChar w:fldCharType="end"/>
        </w:r>
      </w:hyperlink>
    </w:p>
    <w:p w14:paraId="578B22F4" w14:textId="480889E9"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66" w:history="1">
        <w:r w:rsidR="00884741" w:rsidRPr="0060432D">
          <w:rPr>
            <w:rStyle w:val="Hipercze"/>
            <w:noProof/>
          </w:rPr>
          <w:t>I.1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Wprowadzenie do informatyki kwantowej</w:t>
        </w:r>
        <w:r w:rsidR="00884741">
          <w:rPr>
            <w:noProof/>
            <w:webHidden/>
          </w:rPr>
          <w:tab/>
        </w:r>
        <w:r w:rsidR="00884741">
          <w:rPr>
            <w:noProof/>
            <w:webHidden/>
          </w:rPr>
          <w:fldChar w:fldCharType="begin"/>
        </w:r>
        <w:r w:rsidR="00884741">
          <w:rPr>
            <w:noProof/>
            <w:webHidden/>
          </w:rPr>
          <w:instrText xml:space="preserve"> PAGEREF _Toc140609766 \h </w:instrText>
        </w:r>
        <w:r w:rsidR="00884741">
          <w:rPr>
            <w:noProof/>
            <w:webHidden/>
          </w:rPr>
        </w:r>
        <w:r w:rsidR="00884741">
          <w:rPr>
            <w:noProof/>
            <w:webHidden/>
          </w:rPr>
          <w:fldChar w:fldCharType="separate"/>
        </w:r>
        <w:r w:rsidR="00B04E3E">
          <w:rPr>
            <w:noProof/>
            <w:webHidden/>
          </w:rPr>
          <w:t>6</w:t>
        </w:r>
        <w:r w:rsidR="00884741">
          <w:rPr>
            <w:noProof/>
            <w:webHidden/>
          </w:rPr>
          <w:fldChar w:fldCharType="end"/>
        </w:r>
      </w:hyperlink>
    </w:p>
    <w:p w14:paraId="0FC8D69E" w14:textId="2878088B"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67" w:history="1">
        <w:r w:rsidR="00884741" w:rsidRPr="0060432D">
          <w:rPr>
            <w:rStyle w:val="Hipercze"/>
            <w:noProof/>
            <w:lang w:val="x-none"/>
          </w:rPr>
          <w:t>I.1.1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Kubit jako podstawowa jednostka informacji</w:t>
        </w:r>
        <w:r w:rsidR="00884741">
          <w:rPr>
            <w:noProof/>
            <w:webHidden/>
          </w:rPr>
          <w:tab/>
        </w:r>
        <w:r w:rsidR="00884741">
          <w:rPr>
            <w:noProof/>
            <w:webHidden/>
          </w:rPr>
          <w:fldChar w:fldCharType="begin"/>
        </w:r>
        <w:r w:rsidR="00884741">
          <w:rPr>
            <w:noProof/>
            <w:webHidden/>
          </w:rPr>
          <w:instrText xml:space="preserve"> PAGEREF _Toc140609767 \h </w:instrText>
        </w:r>
        <w:r w:rsidR="00884741">
          <w:rPr>
            <w:noProof/>
            <w:webHidden/>
          </w:rPr>
        </w:r>
        <w:r w:rsidR="00884741">
          <w:rPr>
            <w:noProof/>
            <w:webHidden/>
          </w:rPr>
          <w:fldChar w:fldCharType="separate"/>
        </w:r>
        <w:r w:rsidR="00B04E3E">
          <w:rPr>
            <w:noProof/>
            <w:webHidden/>
          </w:rPr>
          <w:t>6</w:t>
        </w:r>
        <w:r w:rsidR="00884741">
          <w:rPr>
            <w:noProof/>
            <w:webHidden/>
          </w:rPr>
          <w:fldChar w:fldCharType="end"/>
        </w:r>
      </w:hyperlink>
    </w:p>
    <w:p w14:paraId="26DE150F" w14:textId="50FD022C"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68" w:history="1">
        <w:r w:rsidR="00884741" w:rsidRPr="0060432D">
          <w:rPr>
            <w:rStyle w:val="Hipercze"/>
            <w:noProof/>
            <w:lang w:val="x-none"/>
          </w:rPr>
          <w:t>I.1.2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Kluczowe zjawiska</w:t>
        </w:r>
        <w:r w:rsidR="00884741">
          <w:rPr>
            <w:noProof/>
            <w:webHidden/>
          </w:rPr>
          <w:tab/>
        </w:r>
        <w:r w:rsidR="00884741">
          <w:rPr>
            <w:noProof/>
            <w:webHidden/>
          </w:rPr>
          <w:fldChar w:fldCharType="begin"/>
        </w:r>
        <w:r w:rsidR="00884741">
          <w:rPr>
            <w:noProof/>
            <w:webHidden/>
          </w:rPr>
          <w:instrText xml:space="preserve"> PAGEREF _Toc140609768 \h </w:instrText>
        </w:r>
        <w:r w:rsidR="00884741">
          <w:rPr>
            <w:noProof/>
            <w:webHidden/>
          </w:rPr>
        </w:r>
        <w:r w:rsidR="00884741">
          <w:rPr>
            <w:noProof/>
            <w:webHidden/>
          </w:rPr>
          <w:fldChar w:fldCharType="separate"/>
        </w:r>
        <w:r w:rsidR="00B04E3E">
          <w:rPr>
            <w:noProof/>
            <w:webHidden/>
          </w:rPr>
          <w:t>12</w:t>
        </w:r>
        <w:r w:rsidR="00884741">
          <w:rPr>
            <w:noProof/>
            <w:webHidden/>
          </w:rPr>
          <w:fldChar w:fldCharType="end"/>
        </w:r>
      </w:hyperlink>
    </w:p>
    <w:p w14:paraId="30DAB9FD" w14:textId="36F4635B"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69" w:history="1">
        <w:r w:rsidR="00884741" w:rsidRPr="0060432D">
          <w:rPr>
            <w:rStyle w:val="Hipercze"/>
            <w:noProof/>
            <w:lang w:val="x-none"/>
          </w:rPr>
          <w:t>I.1.3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Wykonywanie działań</w:t>
        </w:r>
        <w:r w:rsidR="00884741">
          <w:rPr>
            <w:noProof/>
            <w:webHidden/>
          </w:rPr>
          <w:tab/>
        </w:r>
        <w:r w:rsidR="00884741">
          <w:rPr>
            <w:noProof/>
            <w:webHidden/>
          </w:rPr>
          <w:fldChar w:fldCharType="begin"/>
        </w:r>
        <w:r w:rsidR="00884741">
          <w:rPr>
            <w:noProof/>
            <w:webHidden/>
          </w:rPr>
          <w:instrText xml:space="preserve"> PAGEREF _Toc140609769 \h </w:instrText>
        </w:r>
        <w:r w:rsidR="00884741">
          <w:rPr>
            <w:noProof/>
            <w:webHidden/>
          </w:rPr>
        </w:r>
        <w:r w:rsidR="00884741">
          <w:rPr>
            <w:noProof/>
            <w:webHidden/>
          </w:rPr>
          <w:fldChar w:fldCharType="separate"/>
        </w:r>
        <w:r w:rsidR="00B04E3E">
          <w:rPr>
            <w:noProof/>
            <w:webHidden/>
          </w:rPr>
          <w:t>13</w:t>
        </w:r>
        <w:r w:rsidR="00884741">
          <w:rPr>
            <w:noProof/>
            <w:webHidden/>
          </w:rPr>
          <w:fldChar w:fldCharType="end"/>
        </w:r>
      </w:hyperlink>
    </w:p>
    <w:p w14:paraId="521DFB12" w14:textId="4F1B73A9"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70" w:history="1">
        <w:r w:rsidR="00884741" w:rsidRPr="0060432D">
          <w:rPr>
            <w:rStyle w:val="Hipercze"/>
            <w:noProof/>
          </w:rPr>
          <w:t>I.2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Wprowadzenie do problemu marszrutyzacji</w:t>
        </w:r>
        <w:r w:rsidR="00884741">
          <w:rPr>
            <w:noProof/>
            <w:webHidden/>
          </w:rPr>
          <w:tab/>
        </w:r>
        <w:r w:rsidR="00884741">
          <w:rPr>
            <w:noProof/>
            <w:webHidden/>
          </w:rPr>
          <w:fldChar w:fldCharType="begin"/>
        </w:r>
        <w:r w:rsidR="00884741">
          <w:rPr>
            <w:noProof/>
            <w:webHidden/>
          </w:rPr>
          <w:instrText xml:space="preserve"> PAGEREF _Toc140609770 \h </w:instrText>
        </w:r>
        <w:r w:rsidR="00884741">
          <w:rPr>
            <w:noProof/>
            <w:webHidden/>
          </w:rPr>
        </w:r>
        <w:r w:rsidR="00884741">
          <w:rPr>
            <w:noProof/>
            <w:webHidden/>
          </w:rPr>
          <w:fldChar w:fldCharType="separate"/>
        </w:r>
        <w:r w:rsidR="00B04E3E">
          <w:rPr>
            <w:noProof/>
            <w:webHidden/>
          </w:rPr>
          <w:t>17</w:t>
        </w:r>
        <w:r w:rsidR="00884741">
          <w:rPr>
            <w:noProof/>
            <w:webHidden/>
          </w:rPr>
          <w:fldChar w:fldCharType="end"/>
        </w:r>
      </w:hyperlink>
    </w:p>
    <w:p w14:paraId="6335CB69" w14:textId="52835789"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1" w:history="1">
        <w:r w:rsidR="00884741" w:rsidRPr="0060432D">
          <w:rPr>
            <w:rStyle w:val="Hipercze"/>
            <w:noProof/>
            <w:lang w:val="x-none"/>
          </w:rPr>
          <w:t>I.2.1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Postać ogólna problemu VRP</w:t>
        </w:r>
        <w:r w:rsidR="00884741">
          <w:rPr>
            <w:noProof/>
            <w:webHidden/>
          </w:rPr>
          <w:tab/>
        </w:r>
        <w:r w:rsidR="00884741">
          <w:rPr>
            <w:noProof/>
            <w:webHidden/>
          </w:rPr>
          <w:fldChar w:fldCharType="begin"/>
        </w:r>
        <w:r w:rsidR="00884741">
          <w:rPr>
            <w:noProof/>
            <w:webHidden/>
          </w:rPr>
          <w:instrText xml:space="preserve"> PAGEREF _Toc140609771 \h </w:instrText>
        </w:r>
        <w:r w:rsidR="00884741">
          <w:rPr>
            <w:noProof/>
            <w:webHidden/>
          </w:rPr>
        </w:r>
        <w:r w:rsidR="00884741">
          <w:rPr>
            <w:noProof/>
            <w:webHidden/>
          </w:rPr>
          <w:fldChar w:fldCharType="separate"/>
        </w:r>
        <w:r w:rsidR="00B04E3E">
          <w:rPr>
            <w:noProof/>
            <w:webHidden/>
          </w:rPr>
          <w:t>17</w:t>
        </w:r>
        <w:r w:rsidR="00884741">
          <w:rPr>
            <w:noProof/>
            <w:webHidden/>
          </w:rPr>
          <w:fldChar w:fldCharType="end"/>
        </w:r>
      </w:hyperlink>
    </w:p>
    <w:p w14:paraId="21C96E3D" w14:textId="12CE4C50"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2" w:history="1">
        <w:r w:rsidR="00884741" w:rsidRPr="0060432D">
          <w:rPr>
            <w:rStyle w:val="Hipercze"/>
            <w:noProof/>
            <w:lang w:val="x-none"/>
          </w:rPr>
          <w:t>I.2.2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Postać matematyczna problemu VRP</w:t>
        </w:r>
        <w:r w:rsidR="00884741">
          <w:rPr>
            <w:noProof/>
            <w:webHidden/>
          </w:rPr>
          <w:tab/>
        </w:r>
        <w:r w:rsidR="00884741">
          <w:rPr>
            <w:noProof/>
            <w:webHidden/>
          </w:rPr>
          <w:fldChar w:fldCharType="begin"/>
        </w:r>
        <w:r w:rsidR="00884741">
          <w:rPr>
            <w:noProof/>
            <w:webHidden/>
          </w:rPr>
          <w:instrText xml:space="preserve"> PAGEREF _Toc140609772 \h </w:instrText>
        </w:r>
        <w:r w:rsidR="00884741">
          <w:rPr>
            <w:noProof/>
            <w:webHidden/>
          </w:rPr>
        </w:r>
        <w:r w:rsidR="00884741">
          <w:rPr>
            <w:noProof/>
            <w:webHidden/>
          </w:rPr>
          <w:fldChar w:fldCharType="separate"/>
        </w:r>
        <w:r w:rsidR="00B04E3E">
          <w:rPr>
            <w:noProof/>
            <w:webHidden/>
          </w:rPr>
          <w:t>20</w:t>
        </w:r>
        <w:r w:rsidR="00884741">
          <w:rPr>
            <w:noProof/>
            <w:webHidden/>
          </w:rPr>
          <w:fldChar w:fldCharType="end"/>
        </w:r>
      </w:hyperlink>
    </w:p>
    <w:p w14:paraId="4796CDA3" w14:textId="66B334BF"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73" w:history="1">
        <w:r w:rsidR="00884741" w:rsidRPr="0060432D">
          <w:rPr>
            <w:rStyle w:val="Hipercze"/>
            <w:noProof/>
          </w:rPr>
          <w:t>I.3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Stan badań i aspekt komercyjny</w:t>
        </w:r>
        <w:r w:rsidR="00884741">
          <w:rPr>
            <w:noProof/>
            <w:webHidden/>
          </w:rPr>
          <w:tab/>
        </w:r>
        <w:r w:rsidR="00884741">
          <w:rPr>
            <w:noProof/>
            <w:webHidden/>
          </w:rPr>
          <w:fldChar w:fldCharType="begin"/>
        </w:r>
        <w:r w:rsidR="00884741">
          <w:rPr>
            <w:noProof/>
            <w:webHidden/>
          </w:rPr>
          <w:instrText xml:space="preserve"> PAGEREF _Toc140609773 \h </w:instrText>
        </w:r>
        <w:r w:rsidR="00884741">
          <w:rPr>
            <w:noProof/>
            <w:webHidden/>
          </w:rPr>
        </w:r>
        <w:r w:rsidR="00884741">
          <w:rPr>
            <w:noProof/>
            <w:webHidden/>
          </w:rPr>
          <w:fldChar w:fldCharType="separate"/>
        </w:r>
        <w:r w:rsidR="00B04E3E">
          <w:rPr>
            <w:noProof/>
            <w:webHidden/>
          </w:rPr>
          <w:t>25</w:t>
        </w:r>
        <w:r w:rsidR="00884741">
          <w:rPr>
            <w:noProof/>
            <w:webHidden/>
          </w:rPr>
          <w:fldChar w:fldCharType="end"/>
        </w:r>
      </w:hyperlink>
    </w:p>
    <w:p w14:paraId="7F5BB7E2" w14:textId="60592787" w:rsidR="00884741" w:rsidRDefault="00000000">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609774" w:history="1">
        <w:r w:rsidR="00884741" w:rsidRPr="0060432D">
          <w:rPr>
            <w:rStyle w:val="Hipercze"/>
            <w:caps/>
            <w:noProof/>
          </w:rPr>
          <w:t>Rozdział II.</w:t>
        </w:r>
        <w:r w:rsidR="00884741">
          <w:rPr>
            <w:rFonts w:asciiTheme="minorHAnsi" w:eastAsiaTheme="minorEastAsia" w:hAnsiTheme="minorHAnsi" w:cstheme="minorBidi"/>
            <w:b w:val="0"/>
            <w:noProof/>
            <w:kern w:val="2"/>
            <w:sz w:val="22"/>
            <w:szCs w:val="22"/>
            <w14:ligatures w14:val="standardContextual"/>
          </w:rPr>
          <w:tab/>
        </w:r>
        <w:r w:rsidR="00884741" w:rsidRPr="0060432D">
          <w:rPr>
            <w:rStyle w:val="Hipercze"/>
            <w:noProof/>
          </w:rPr>
          <w:t>Algorytm QAOA</w:t>
        </w:r>
        <w:r w:rsidR="00884741">
          <w:rPr>
            <w:noProof/>
            <w:webHidden/>
          </w:rPr>
          <w:tab/>
        </w:r>
        <w:r w:rsidR="00884741">
          <w:rPr>
            <w:noProof/>
            <w:webHidden/>
          </w:rPr>
          <w:fldChar w:fldCharType="begin"/>
        </w:r>
        <w:r w:rsidR="00884741">
          <w:rPr>
            <w:noProof/>
            <w:webHidden/>
          </w:rPr>
          <w:instrText xml:space="preserve"> PAGEREF _Toc140609774 \h </w:instrText>
        </w:r>
        <w:r w:rsidR="00884741">
          <w:rPr>
            <w:noProof/>
            <w:webHidden/>
          </w:rPr>
        </w:r>
        <w:r w:rsidR="00884741">
          <w:rPr>
            <w:noProof/>
            <w:webHidden/>
          </w:rPr>
          <w:fldChar w:fldCharType="separate"/>
        </w:r>
        <w:r w:rsidR="00B04E3E">
          <w:rPr>
            <w:noProof/>
            <w:webHidden/>
          </w:rPr>
          <w:t>32</w:t>
        </w:r>
        <w:r w:rsidR="00884741">
          <w:rPr>
            <w:noProof/>
            <w:webHidden/>
          </w:rPr>
          <w:fldChar w:fldCharType="end"/>
        </w:r>
      </w:hyperlink>
    </w:p>
    <w:p w14:paraId="7CAA58DA" w14:textId="75311681"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75" w:history="1">
        <w:r w:rsidR="00884741" w:rsidRPr="0060432D">
          <w:rPr>
            <w:rStyle w:val="Hipercze"/>
            <w:noProof/>
          </w:rPr>
          <w:t>II.1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Zasady działania algorytmu QAOA</w:t>
        </w:r>
        <w:r w:rsidR="00884741">
          <w:rPr>
            <w:noProof/>
            <w:webHidden/>
          </w:rPr>
          <w:tab/>
        </w:r>
        <w:r w:rsidR="00884741">
          <w:rPr>
            <w:noProof/>
            <w:webHidden/>
          </w:rPr>
          <w:fldChar w:fldCharType="begin"/>
        </w:r>
        <w:r w:rsidR="00884741">
          <w:rPr>
            <w:noProof/>
            <w:webHidden/>
          </w:rPr>
          <w:instrText xml:space="preserve"> PAGEREF _Toc140609775 \h </w:instrText>
        </w:r>
        <w:r w:rsidR="00884741">
          <w:rPr>
            <w:noProof/>
            <w:webHidden/>
          </w:rPr>
        </w:r>
        <w:r w:rsidR="00884741">
          <w:rPr>
            <w:noProof/>
            <w:webHidden/>
          </w:rPr>
          <w:fldChar w:fldCharType="separate"/>
        </w:r>
        <w:r w:rsidR="00B04E3E">
          <w:rPr>
            <w:noProof/>
            <w:webHidden/>
          </w:rPr>
          <w:t>32</w:t>
        </w:r>
        <w:r w:rsidR="00884741">
          <w:rPr>
            <w:noProof/>
            <w:webHidden/>
          </w:rPr>
          <w:fldChar w:fldCharType="end"/>
        </w:r>
      </w:hyperlink>
    </w:p>
    <w:p w14:paraId="2E1F97DC" w14:textId="6CCD0993"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6" w:history="1">
        <w:r w:rsidR="00884741" w:rsidRPr="0060432D">
          <w:rPr>
            <w:rStyle w:val="Hipercze"/>
            <w:noProof/>
            <w:lang w:val="x-none"/>
          </w:rPr>
          <w:t>II.1.1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QAOA jako algorytm wariancyjny</w:t>
        </w:r>
        <w:r w:rsidR="00884741">
          <w:rPr>
            <w:noProof/>
            <w:webHidden/>
          </w:rPr>
          <w:tab/>
        </w:r>
        <w:r w:rsidR="00884741">
          <w:rPr>
            <w:noProof/>
            <w:webHidden/>
          </w:rPr>
          <w:fldChar w:fldCharType="begin"/>
        </w:r>
        <w:r w:rsidR="00884741">
          <w:rPr>
            <w:noProof/>
            <w:webHidden/>
          </w:rPr>
          <w:instrText xml:space="preserve"> PAGEREF _Toc140609776 \h </w:instrText>
        </w:r>
        <w:r w:rsidR="00884741">
          <w:rPr>
            <w:noProof/>
            <w:webHidden/>
          </w:rPr>
        </w:r>
        <w:r w:rsidR="00884741">
          <w:rPr>
            <w:noProof/>
            <w:webHidden/>
          </w:rPr>
          <w:fldChar w:fldCharType="separate"/>
        </w:r>
        <w:r w:rsidR="00B04E3E">
          <w:rPr>
            <w:noProof/>
            <w:webHidden/>
          </w:rPr>
          <w:t>32</w:t>
        </w:r>
        <w:r w:rsidR="00884741">
          <w:rPr>
            <w:noProof/>
            <w:webHidden/>
          </w:rPr>
          <w:fldChar w:fldCharType="end"/>
        </w:r>
      </w:hyperlink>
    </w:p>
    <w:p w14:paraId="0D11A5B9" w14:textId="2DC22578"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7" w:history="1">
        <w:r w:rsidR="00884741" w:rsidRPr="0060432D">
          <w:rPr>
            <w:rStyle w:val="Hipercze"/>
            <w:noProof/>
            <w:lang w:val="x-none"/>
          </w:rPr>
          <w:t>II.1.2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Założenia algorytmu QAOA</w:t>
        </w:r>
        <w:r w:rsidR="00884741">
          <w:rPr>
            <w:noProof/>
            <w:webHidden/>
          </w:rPr>
          <w:tab/>
        </w:r>
        <w:r w:rsidR="00884741">
          <w:rPr>
            <w:noProof/>
            <w:webHidden/>
          </w:rPr>
          <w:fldChar w:fldCharType="begin"/>
        </w:r>
        <w:r w:rsidR="00884741">
          <w:rPr>
            <w:noProof/>
            <w:webHidden/>
          </w:rPr>
          <w:instrText xml:space="preserve"> PAGEREF _Toc140609777 \h </w:instrText>
        </w:r>
        <w:r w:rsidR="00884741">
          <w:rPr>
            <w:noProof/>
            <w:webHidden/>
          </w:rPr>
        </w:r>
        <w:r w:rsidR="00884741">
          <w:rPr>
            <w:noProof/>
            <w:webHidden/>
          </w:rPr>
          <w:fldChar w:fldCharType="separate"/>
        </w:r>
        <w:r w:rsidR="00B04E3E">
          <w:rPr>
            <w:noProof/>
            <w:webHidden/>
          </w:rPr>
          <w:t>33</w:t>
        </w:r>
        <w:r w:rsidR="00884741">
          <w:rPr>
            <w:noProof/>
            <w:webHidden/>
          </w:rPr>
          <w:fldChar w:fldCharType="end"/>
        </w:r>
      </w:hyperlink>
    </w:p>
    <w:p w14:paraId="790F52AA" w14:textId="66CE8092"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78" w:history="1">
        <w:r w:rsidR="00884741" w:rsidRPr="0060432D">
          <w:rPr>
            <w:rStyle w:val="Hipercze"/>
            <w:noProof/>
            <w:lang w:val="x-none"/>
          </w:rPr>
          <w:t>II.1.3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Część kwantowa algorytmu QAOA</w:t>
        </w:r>
        <w:r w:rsidR="00884741">
          <w:rPr>
            <w:noProof/>
            <w:webHidden/>
          </w:rPr>
          <w:tab/>
        </w:r>
        <w:r w:rsidR="00884741">
          <w:rPr>
            <w:noProof/>
            <w:webHidden/>
          </w:rPr>
          <w:fldChar w:fldCharType="begin"/>
        </w:r>
        <w:r w:rsidR="00884741">
          <w:rPr>
            <w:noProof/>
            <w:webHidden/>
          </w:rPr>
          <w:instrText xml:space="preserve"> PAGEREF _Toc140609778 \h </w:instrText>
        </w:r>
        <w:r w:rsidR="00884741">
          <w:rPr>
            <w:noProof/>
            <w:webHidden/>
          </w:rPr>
        </w:r>
        <w:r w:rsidR="00884741">
          <w:rPr>
            <w:noProof/>
            <w:webHidden/>
          </w:rPr>
          <w:fldChar w:fldCharType="separate"/>
        </w:r>
        <w:r w:rsidR="00B04E3E">
          <w:rPr>
            <w:noProof/>
            <w:webHidden/>
          </w:rPr>
          <w:t>35</w:t>
        </w:r>
        <w:r w:rsidR="00884741">
          <w:rPr>
            <w:noProof/>
            <w:webHidden/>
          </w:rPr>
          <w:fldChar w:fldCharType="end"/>
        </w:r>
      </w:hyperlink>
    </w:p>
    <w:p w14:paraId="5BE34741" w14:textId="4FADC5FF"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79" w:history="1">
        <w:r w:rsidR="00884741" w:rsidRPr="0060432D">
          <w:rPr>
            <w:rStyle w:val="Hipercze"/>
            <w:noProof/>
          </w:rPr>
          <w:t>II.2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Rozwinięcie algorytmu QAOA</w:t>
        </w:r>
        <w:r w:rsidR="00884741">
          <w:rPr>
            <w:noProof/>
            <w:webHidden/>
          </w:rPr>
          <w:tab/>
        </w:r>
        <w:r w:rsidR="00884741">
          <w:rPr>
            <w:noProof/>
            <w:webHidden/>
          </w:rPr>
          <w:fldChar w:fldCharType="begin"/>
        </w:r>
        <w:r w:rsidR="00884741">
          <w:rPr>
            <w:noProof/>
            <w:webHidden/>
          </w:rPr>
          <w:instrText xml:space="preserve"> PAGEREF _Toc140609779 \h </w:instrText>
        </w:r>
        <w:r w:rsidR="00884741">
          <w:rPr>
            <w:noProof/>
            <w:webHidden/>
          </w:rPr>
        </w:r>
        <w:r w:rsidR="00884741">
          <w:rPr>
            <w:noProof/>
            <w:webHidden/>
          </w:rPr>
          <w:fldChar w:fldCharType="separate"/>
        </w:r>
        <w:r w:rsidR="00B04E3E">
          <w:rPr>
            <w:noProof/>
            <w:webHidden/>
          </w:rPr>
          <w:t>40</w:t>
        </w:r>
        <w:r w:rsidR="00884741">
          <w:rPr>
            <w:noProof/>
            <w:webHidden/>
          </w:rPr>
          <w:fldChar w:fldCharType="end"/>
        </w:r>
      </w:hyperlink>
    </w:p>
    <w:p w14:paraId="3931806D" w14:textId="69818DBC"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80" w:history="1">
        <w:r w:rsidR="00884741" w:rsidRPr="0060432D">
          <w:rPr>
            <w:rStyle w:val="Hipercze"/>
            <w:noProof/>
            <w:lang w:val="x-none"/>
          </w:rPr>
          <w:t>II.2.1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Złożoność obliczeniowa i ograniczenia QAOA</w:t>
        </w:r>
        <w:r w:rsidR="00884741">
          <w:rPr>
            <w:noProof/>
            <w:webHidden/>
          </w:rPr>
          <w:tab/>
        </w:r>
        <w:r w:rsidR="00884741">
          <w:rPr>
            <w:noProof/>
            <w:webHidden/>
          </w:rPr>
          <w:fldChar w:fldCharType="begin"/>
        </w:r>
        <w:r w:rsidR="00884741">
          <w:rPr>
            <w:noProof/>
            <w:webHidden/>
          </w:rPr>
          <w:instrText xml:space="preserve"> PAGEREF _Toc140609780 \h </w:instrText>
        </w:r>
        <w:r w:rsidR="00884741">
          <w:rPr>
            <w:noProof/>
            <w:webHidden/>
          </w:rPr>
        </w:r>
        <w:r w:rsidR="00884741">
          <w:rPr>
            <w:noProof/>
            <w:webHidden/>
          </w:rPr>
          <w:fldChar w:fldCharType="separate"/>
        </w:r>
        <w:r w:rsidR="00B04E3E">
          <w:rPr>
            <w:noProof/>
            <w:webHidden/>
          </w:rPr>
          <w:t>40</w:t>
        </w:r>
        <w:r w:rsidR="00884741">
          <w:rPr>
            <w:noProof/>
            <w:webHidden/>
          </w:rPr>
          <w:fldChar w:fldCharType="end"/>
        </w:r>
      </w:hyperlink>
    </w:p>
    <w:p w14:paraId="3B189A15" w14:textId="42D2A3AA"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81" w:history="1">
        <w:r w:rsidR="00884741" w:rsidRPr="0060432D">
          <w:rPr>
            <w:rStyle w:val="Hipercze"/>
            <w:noProof/>
            <w:lang w:val="x-none"/>
          </w:rPr>
          <w:t>II.2.2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Warm-starting QAOA</w:t>
        </w:r>
        <w:r w:rsidR="00884741">
          <w:rPr>
            <w:noProof/>
            <w:webHidden/>
          </w:rPr>
          <w:tab/>
        </w:r>
        <w:r w:rsidR="00884741">
          <w:rPr>
            <w:noProof/>
            <w:webHidden/>
          </w:rPr>
          <w:fldChar w:fldCharType="begin"/>
        </w:r>
        <w:r w:rsidR="00884741">
          <w:rPr>
            <w:noProof/>
            <w:webHidden/>
          </w:rPr>
          <w:instrText xml:space="preserve"> PAGEREF _Toc140609781 \h </w:instrText>
        </w:r>
        <w:r w:rsidR="00884741">
          <w:rPr>
            <w:noProof/>
            <w:webHidden/>
          </w:rPr>
        </w:r>
        <w:r w:rsidR="00884741">
          <w:rPr>
            <w:noProof/>
            <w:webHidden/>
          </w:rPr>
          <w:fldChar w:fldCharType="separate"/>
        </w:r>
        <w:r w:rsidR="00B04E3E">
          <w:rPr>
            <w:noProof/>
            <w:webHidden/>
          </w:rPr>
          <w:t>43</w:t>
        </w:r>
        <w:r w:rsidR="00884741">
          <w:rPr>
            <w:noProof/>
            <w:webHidden/>
          </w:rPr>
          <w:fldChar w:fldCharType="end"/>
        </w:r>
      </w:hyperlink>
    </w:p>
    <w:p w14:paraId="39DBF238" w14:textId="411D6A1B" w:rsidR="00884741" w:rsidRDefault="00000000">
      <w:pPr>
        <w:pStyle w:val="Spistreci3"/>
        <w:rPr>
          <w:rFonts w:asciiTheme="minorHAnsi" w:eastAsiaTheme="minorEastAsia" w:hAnsiTheme="minorHAnsi" w:cstheme="minorBidi"/>
          <w:noProof/>
          <w:kern w:val="2"/>
          <w:sz w:val="22"/>
          <w:szCs w:val="22"/>
          <w14:ligatures w14:val="standardContextual"/>
        </w:rPr>
      </w:pPr>
      <w:hyperlink w:anchor="_Toc140609782" w:history="1">
        <w:r w:rsidR="00884741" w:rsidRPr="0060432D">
          <w:rPr>
            <w:rStyle w:val="Hipercze"/>
            <w:noProof/>
            <w:lang w:val="x-none"/>
          </w:rPr>
          <w:t>II.2.3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Hiperoptymalizacja Bayesowska</w:t>
        </w:r>
        <w:r w:rsidR="00884741">
          <w:rPr>
            <w:noProof/>
            <w:webHidden/>
          </w:rPr>
          <w:tab/>
        </w:r>
        <w:r w:rsidR="00884741">
          <w:rPr>
            <w:noProof/>
            <w:webHidden/>
          </w:rPr>
          <w:fldChar w:fldCharType="begin"/>
        </w:r>
        <w:r w:rsidR="00884741">
          <w:rPr>
            <w:noProof/>
            <w:webHidden/>
          </w:rPr>
          <w:instrText xml:space="preserve"> PAGEREF _Toc140609782 \h </w:instrText>
        </w:r>
        <w:r w:rsidR="00884741">
          <w:rPr>
            <w:noProof/>
            <w:webHidden/>
          </w:rPr>
        </w:r>
        <w:r w:rsidR="00884741">
          <w:rPr>
            <w:noProof/>
            <w:webHidden/>
          </w:rPr>
          <w:fldChar w:fldCharType="separate"/>
        </w:r>
        <w:r w:rsidR="00B04E3E">
          <w:rPr>
            <w:noProof/>
            <w:webHidden/>
          </w:rPr>
          <w:t>46</w:t>
        </w:r>
        <w:r w:rsidR="00884741">
          <w:rPr>
            <w:noProof/>
            <w:webHidden/>
          </w:rPr>
          <w:fldChar w:fldCharType="end"/>
        </w:r>
      </w:hyperlink>
    </w:p>
    <w:p w14:paraId="45E818F9" w14:textId="5E3F8CE2" w:rsidR="00884741" w:rsidRDefault="00000000">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609783" w:history="1">
        <w:r w:rsidR="00884741" w:rsidRPr="0060432D">
          <w:rPr>
            <w:rStyle w:val="Hipercze"/>
            <w:caps/>
            <w:noProof/>
            <w:lang w:val="en-US"/>
          </w:rPr>
          <w:t>Rozdział III.</w:t>
        </w:r>
        <w:r w:rsidR="00884741">
          <w:rPr>
            <w:rFonts w:asciiTheme="minorHAnsi" w:eastAsiaTheme="minorEastAsia" w:hAnsiTheme="minorHAnsi" w:cstheme="minorBidi"/>
            <w:b w:val="0"/>
            <w:noProof/>
            <w:kern w:val="2"/>
            <w:sz w:val="22"/>
            <w:szCs w:val="22"/>
            <w14:ligatures w14:val="standardContextual"/>
          </w:rPr>
          <w:tab/>
        </w:r>
        <w:r w:rsidR="00884741" w:rsidRPr="0060432D">
          <w:rPr>
            <w:rStyle w:val="Hipercze"/>
            <w:noProof/>
            <w:lang w:val="en-US"/>
          </w:rPr>
          <w:t>Implementacja algorytmu</w:t>
        </w:r>
        <w:r w:rsidR="00884741">
          <w:rPr>
            <w:noProof/>
            <w:webHidden/>
          </w:rPr>
          <w:tab/>
        </w:r>
        <w:r w:rsidR="00884741">
          <w:rPr>
            <w:noProof/>
            <w:webHidden/>
          </w:rPr>
          <w:fldChar w:fldCharType="begin"/>
        </w:r>
        <w:r w:rsidR="00884741">
          <w:rPr>
            <w:noProof/>
            <w:webHidden/>
          </w:rPr>
          <w:instrText xml:space="preserve"> PAGEREF _Toc140609783 \h </w:instrText>
        </w:r>
        <w:r w:rsidR="00884741">
          <w:rPr>
            <w:noProof/>
            <w:webHidden/>
          </w:rPr>
        </w:r>
        <w:r w:rsidR="00884741">
          <w:rPr>
            <w:noProof/>
            <w:webHidden/>
          </w:rPr>
          <w:fldChar w:fldCharType="separate"/>
        </w:r>
        <w:r w:rsidR="00B04E3E">
          <w:rPr>
            <w:noProof/>
            <w:webHidden/>
          </w:rPr>
          <w:t>53</w:t>
        </w:r>
        <w:r w:rsidR="00884741">
          <w:rPr>
            <w:noProof/>
            <w:webHidden/>
          </w:rPr>
          <w:fldChar w:fldCharType="end"/>
        </w:r>
      </w:hyperlink>
    </w:p>
    <w:p w14:paraId="7412DEFF" w14:textId="49BC68E7"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84" w:history="1">
        <w:r w:rsidR="00884741" w:rsidRPr="0060432D">
          <w:rPr>
            <w:rStyle w:val="Hipercze"/>
            <w:noProof/>
          </w:rPr>
          <w:t>III.1</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Przygotowanie eksperymentu</w:t>
        </w:r>
        <w:r w:rsidR="00884741">
          <w:rPr>
            <w:noProof/>
            <w:webHidden/>
          </w:rPr>
          <w:tab/>
        </w:r>
        <w:r w:rsidR="00884741">
          <w:rPr>
            <w:noProof/>
            <w:webHidden/>
          </w:rPr>
          <w:fldChar w:fldCharType="begin"/>
        </w:r>
        <w:r w:rsidR="00884741">
          <w:rPr>
            <w:noProof/>
            <w:webHidden/>
          </w:rPr>
          <w:instrText xml:space="preserve"> PAGEREF _Toc140609784 \h </w:instrText>
        </w:r>
        <w:r w:rsidR="00884741">
          <w:rPr>
            <w:noProof/>
            <w:webHidden/>
          </w:rPr>
        </w:r>
        <w:r w:rsidR="00884741">
          <w:rPr>
            <w:noProof/>
            <w:webHidden/>
          </w:rPr>
          <w:fldChar w:fldCharType="separate"/>
        </w:r>
        <w:r w:rsidR="00B04E3E">
          <w:rPr>
            <w:noProof/>
            <w:webHidden/>
          </w:rPr>
          <w:t>53</w:t>
        </w:r>
        <w:r w:rsidR="00884741">
          <w:rPr>
            <w:noProof/>
            <w:webHidden/>
          </w:rPr>
          <w:fldChar w:fldCharType="end"/>
        </w:r>
      </w:hyperlink>
    </w:p>
    <w:p w14:paraId="1301D4FA" w14:textId="1C57AC32"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85" w:history="1">
        <w:r w:rsidR="00884741" w:rsidRPr="0060432D">
          <w:rPr>
            <w:rStyle w:val="Hipercze"/>
            <w:noProof/>
            <w:lang w:val="x-none"/>
          </w:rPr>
          <w:t>III.1.1</w:t>
        </w:r>
        <w:r w:rsidR="00884741">
          <w:rPr>
            <w:rFonts w:asciiTheme="minorHAnsi" w:eastAsiaTheme="minorEastAsia" w:hAnsiTheme="minorHAnsi" w:cstheme="minorBidi"/>
            <w:noProof/>
            <w:kern w:val="2"/>
            <w:sz w:val="22"/>
            <w:szCs w:val="22"/>
            <w14:ligatures w14:val="standardContextual"/>
          </w:rPr>
          <w:t xml:space="preserve"> </w:t>
        </w:r>
        <w:r w:rsidR="00884741" w:rsidRPr="0060432D">
          <w:rPr>
            <w:rStyle w:val="Hipercze"/>
            <w:noProof/>
          </w:rPr>
          <w:t>Infrastruktura, oprogramowanie i algorytmy</w:t>
        </w:r>
        <w:r w:rsidR="00884741">
          <w:rPr>
            <w:noProof/>
            <w:webHidden/>
          </w:rPr>
          <w:tab/>
        </w:r>
        <w:r w:rsidR="00884741">
          <w:rPr>
            <w:noProof/>
            <w:webHidden/>
          </w:rPr>
          <w:fldChar w:fldCharType="begin"/>
        </w:r>
        <w:r w:rsidR="00884741">
          <w:rPr>
            <w:noProof/>
            <w:webHidden/>
          </w:rPr>
          <w:instrText xml:space="preserve"> PAGEREF _Toc140609785 \h </w:instrText>
        </w:r>
        <w:r w:rsidR="00884741">
          <w:rPr>
            <w:noProof/>
            <w:webHidden/>
          </w:rPr>
        </w:r>
        <w:r w:rsidR="00884741">
          <w:rPr>
            <w:noProof/>
            <w:webHidden/>
          </w:rPr>
          <w:fldChar w:fldCharType="separate"/>
        </w:r>
        <w:r w:rsidR="00B04E3E">
          <w:rPr>
            <w:noProof/>
            <w:webHidden/>
          </w:rPr>
          <w:t>53</w:t>
        </w:r>
        <w:r w:rsidR="00884741">
          <w:rPr>
            <w:noProof/>
            <w:webHidden/>
          </w:rPr>
          <w:fldChar w:fldCharType="end"/>
        </w:r>
      </w:hyperlink>
    </w:p>
    <w:p w14:paraId="48542382" w14:textId="4098D27B"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86" w:history="1">
        <w:r w:rsidR="00884741" w:rsidRPr="0060432D">
          <w:rPr>
            <w:rStyle w:val="Hipercze"/>
            <w:noProof/>
            <w:lang w:val="x-none"/>
          </w:rPr>
          <w:t>III.1.2</w:t>
        </w:r>
        <w:r w:rsidR="00884741">
          <w:rPr>
            <w:rStyle w:val="Hipercze"/>
            <w:noProof/>
          </w:rPr>
          <w:t xml:space="preserve"> </w:t>
        </w:r>
        <w:r w:rsidR="00884741" w:rsidRPr="0060432D">
          <w:rPr>
            <w:rStyle w:val="Hipercze"/>
            <w:noProof/>
          </w:rPr>
          <w:t>Dane i sformułowanie problemu</w:t>
        </w:r>
        <w:r w:rsidR="00884741">
          <w:rPr>
            <w:noProof/>
            <w:webHidden/>
          </w:rPr>
          <w:tab/>
        </w:r>
        <w:r w:rsidR="00884741">
          <w:rPr>
            <w:noProof/>
            <w:webHidden/>
          </w:rPr>
          <w:fldChar w:fldCharType="begin"/>
        </w:r>
        <w:r w:rsidR="00884741">
          <w:rPr>
            <w:noProof/>
            <w:webHidden/>
          </w:rPr>
          <w:instrText xml:space="preserve"> PAGEREF _Toc140609786 \h </w:instrText>
        </w:r>
        <w:r w:rsidR="00884741">
          <w:rPr>
            <w:noProof/>
            <w:webHidden/>
          </w:rPr>
        </w:r>
        <w:r w:rsidR="00884741">
          <w:rPr>
            <w:noProof/>
            <w:webHidden/>
          </w:rPr>
          <w:fldChar w:fldCharType="separate"/>
        </w:r>
        <w:r w:rsidR="00B04E3E">
          <w:rPr>
            <w:noProof/>
            <w:webHidden/>
          </w:rPr>
          <w:t>56</w:t>
        </w:r>
        <w:r w:rsidR="00884741">
          <w:rPr>
            <w:noProof/>
            <w:webHidden/>
          </w:rPr>
          <w:fldChar w:fldCharType="end"/>
        </w:r>
      </w:hyperlink>
    </w:p>
    <w:p w14:paraId="5EE2FDE7" w14:textId="546E4241"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87" w:history="1">
        <w:r w:rsidR="00884741" w:rsidRPr="0060432D">
          <w:rPr>
            <w:rStyle w:val="Hipercze"/>
            <w:noProof/>
            <w:lang w:val="x-none"/>
          </w:rPr>
          <w:t>III.1.3</w:t>
        </w:r>
        <w:r w:rsidR="00884741">
          <w:rPr>
            <w:rStyle w:val="Hipercze"/>
            <w:noProof/>
          </w:rPr>
          <w:t xml:space="preserve"> </w:t>
        </w:r>
        <w:r w:rsidR="00884741" w:rsidRPr="0060432D">
          <w:rPr>
            <w:rStyle w:val="Hipercze"/>
            <w:noProof/>
          </w:rPr>
          <w:t>Postać QUBO problemu</w:t>
        </w:r>
        <w:r w:rsidR="00884741">
          <w:rPr>
            <w:noProof/>
            <w:webHidden/>
          </w:rPr>
          <w:tab/>
        </w:r>
        <w:r w:rsidR="00884741">
          <w:rPr>
            <w:noProof/>
            <w:webHidden/>
          </w:rPr>
          <w:fldChar w:fldCharType="begin"/>
        </w:r>
        <w:r w:rsidR="00884741">
          <w:rPr>
            <w:noProof/>
            <w:webHidden/>
          </w:rPr>
          <w:instrText xml:space="preserve"> PAGEREF _Toc140609787 \h </w:instrText>
        </w:r>
        <w:r w:rsidR="00884741">
          <w:rPr>
            <w:noProof/>
            <w:webHidden/>
          </w:rPr>
        </w:r>
        <w:r w:rsidR="00884741">
          <w:rPr>
            <w:noProof/>
            <w:webHidden/>
          </w:rPr>
          <w:fldChar w:fldCharType="separate"/>
        </w:r>
        <w:r w:rsidR="00B04E3E">
          <w:rPr>
            <w:noProof/>
            <w:webHidden/>
          </w:rPr>
          <w:t>59</w:t>
        </w:r>
        <w:r w:rsidR="00884741">
          <w:rPr>
            <w:noProof/>
            <w:webHidden/>
          </w:rPr>
          <w:fldChar w:fldCharType="end"/>
        </w:r>
      </w:hyperlink>
    </w:p>
    <w:p w14:paraId="4533724A" w14:textId="3DA3EE52"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88" w:history="1">
        <w:r w:rsidR="00884741" w:rsidRPr="0060432D">
          <w:rPr>
            <w:rStyle w:val="Hipercze"/>
            <w:noProof/>
          </w:rPr>
          <w:t>III.2</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rPr>
          <w:t>Wyniki</w:t>
        </w:r>
        <w:r w:rsidR="00884741">
          <w:rPr>
            <w:noProof/>
            <w:webHidden/>
          </w:rPr>
          <w:tab/>
        </w:r>
        <w:r w:rsidR="00884741">
          <w:rPr>
            <w:noProof/>
            <w:webHidden/>
          </w:rPr>
          <w:fldChar w:fldCharType="begin"/>
        </w:r>
        <w:r w:rsidR="00884741">
          <w:rPr>
            <w:noProof/>
            <w:webHidden/>
          </w:rPr>
          <w:instrText xml:space="preserve"> PAGEREF _Toc140609788 \h </w:instrText>
        </w:r>
        <w:r w:rsidR="00884741">
          <w:rPr>
            <w:noProof/>
            <w:webHidden/>
          </w:rPr>
        </w:r>
        <w:r w:rsidR="00884741">
          <w:rPr>
            <w:noProof/>
            <w:webHidden/>
          </w:rPr>
          <w:fldChar w:fldCharType="separate"/>
        </w:r>
        <w:r w:rsidR="00B04E3E">
          <w:rPr>
            <w:noProof/>
            <w:webHidden/>
          </w:rPr>
          <w:t>60</w:t>
        </w:r>
        <w:r w:rsidR="00884741">
          <w:rPr>
            <w:noProof/>
            <w:webHidden/>
          </w:rPr>
          <w:fldChar w:fldCharType="end"/>
        </w:r>
      </w:hyperlink>
    </w:p>
    <w:p w14:paraId="61B465E2" w14:textId="2ABF7FDD"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89" w:history="1">
        <w:r w:rsidR="00884741" w:rsidRPr="0060432D">
          <w:rPr>
            <w:rStyle w:val="Hipercze"/>
            <w:noProof/>
            <w:lang w:val="x-none"/>
          </w:rPr>
          <w:t>III.2.1</w:t>
        </w:r>
        <w:r w:rsidR="00884741">
          <w:rPr>
            <w:rStyle w:val="Hipercze"/>
            <w:noProof/>
          </w:rPr>
          <w:t xml:space="preserve"> </w:t>
        </w:r>
        <w:r w:rsidR="00884741" w:rsidRPr="0060432D">
          <w:rPr>
            <w:rStyle w:val="Hipercze"/>
            <w:noProof/>
          </w:rPr>
          <w:t>Obliczenia klasyczne – hiperoptymalizacja</w:t>
        </w:r>
        <w:r w:rsidR="00884741">
          <w:rPr>
            <w:noProof/>
            <w:webHidden/>
          </w:rPr>
          <w:tab/>
        </w:r>
        <w:r w:rsidR="00884741">
          <w:rPr>
            <w:noProof/>
            <w:webHidden/>
          </w:rPr>
          <w:fldChar w:fldCharType="begin"/>
        </w:r>
        <w:r w:rsidR="00884741">
          <w:rPr>
            <w:noProof/>
            <w:webHidden/>
          </w:rPr>
          <w:instrText xml:space="preserve"> PAGEREF _Toc140609789 \h </w:instrText>
        </w:r>
        <w:r w:rsidR="00884741">
          <w:rPr>
            <w:noProof/>
            <w:webHidden/>
          </w:rPr>
        </w:r>
        <w:r w:rsidR="00884741">
          <w:rPr>
            <w:noProof/>
            <w:webHidden/>
          </w:rPr>
          <w:fldChar w:fldCharType="separate"/>
        </w:r>
        <w:r w:rsidR="00B04E3E">
          <w:rPr>
            <w:noProof/>
            <w:webHidden/>
          </w:rPr>
          <w:t>60</w:t>
        </w:r>
        <w:r w:rsidR="00884741">
          <w:rPr>
            <w:noProof/>
            <w:webHidden/>
          </w:rPr>
          <w:fldChar w:fldCharType="end"/>
        </w:r>
      </w:hyperlink>
    </w:p>
    <w:p w14:paraId="60B5899C" w14:textId="7CDB2D03"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90" w:history="1">
        <w:r w:rsidR="00884741" w:rsidRPr="0060432D">
          <w:rPr>
            <w:rStyle w:val="Hipercze"/>
            <w:noProof/>
            <w:lang w:val="x-none"/>
          </w:rPr>
          <w:t>III.2.2</w:t>
        </w:r>
        <w:r w:rsidR="00884741">
          <w:rPr>
            <w:rStyle w:val="Hipercze"/>
            <w:noProof/>
          </w:rPr>
          <w:t xml:space="preserve"> </w:t>
        </w:r>
        <w:r w:rsidR="00884741" w:rsidRPr="0060432D">
          <w:rPr>
            <w:rStyle w:val="Hipercze"/>
            <w:noProof/>
          </w:rPr>
          <w:t>Obliczenia klasyczne – czas obliczeń</w:t>
        </w:r>
        <w:r w:rsidR="00884741">
          <w:rPr>
            <w:noProof/>
            <w:webHidden/>
          </w:rPr>
          <w:tab/>
        </w:r>
        <w:r w:rsidR="00884741">
          <w:rPr>
            <w:noProof/>
            <w:webHidden/>
          </w:rPr>
          <w:fldChar w:fldCharType="begin"/>
        </w:r>
        <w:r w:rsidR="00884741">
          <w:rPr>
            <w:noProof/>
            <w:webHidden/>
          </w:rPr>
          <w:instrText xml:space="preserve"> PAGEREF _Toc140609790 \h </w:instrText>
        </w:r>
        <w:r w:rsidR="00884741">
          <w:rPr>
            <w:noProof/>
            <w:webHidden/>
          </w:rPr>
        </w:r>
        <w:r w:rsidR="00884741">
          <w:rPr>
            <w:noProof/>
            <w:webHidden/>
          </w:rPr>
          <w:fldChar w:fldCharType="separate"/>
        </w:r>
        <w:r w:rsidR="00B04E3E">
          <w:rPr>
            <w:noProof/>
            <w:webHidden/>
          </w:rPr>
          <w:t>63</w:t>
        </w:r>
        <w:r w:rsidR="00884741">
          <w:rPr>
            <w:noProof/>
            <w:webHidden/>
          </w:rPr>
          <w:fldChar w:fldCharType="end"/>
        </w:r>
      </w:hyperlink>
    </w:p>
    <w:p w14:paraId="2F6CFED6" w14:textId="5A507FED" w:rsidR="00884741" w:rsidRDefault="00000000">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9791" w:history="1">
        <w:r w:rsidR="00884741" w:rsidRPr="0060432D">
          <w:rPr>
            <w:rStyle w:val="Hipercze"/>
            <w:noProof/>
            <w:lang w:val="x-none"/>
          </w:rPr>
          <w:t>III.2.3</w:t>
        </w:r>
        <w:r w:rsidR="00884741">
          <w:rPr>
            <w:rStyle w:val="Hipercze"/>
            <w:noProof/>
          </w:rPr>
          <w:t xml:space="preserve"> </w:t>
        </w:r>
        <w:r w:rsidR="00884741" w:rsidRPr="0060432D">
          <w:rPr>
            <w:rStyle w:val="Hipercze"/>
            <w:noProof/>
          </w:rPr>
          <w:t>Obliczenia kwantowe</w:t>
        </w:r>
        <w:r w:rsidR="00884741">
          <w:rPr>
            <w:noProof/>
            <w:webHidden/>
          </w:rPr>
          <w:tab/>
        </w:r>
        <w:r w:rsidR="00884741">
          <w:rPr>
            <w:noProof/>
            <w:webHidden/>
          </w:rPr>
          <w:fldChar w:fldCharType="begin"/>
        </w:r>
        <w:r w:rsidR="00884741">
          <w:rPr>
            <w:noProof/>
            <w:webHidden/>
          </w:rPr>
          <w:instrText xml:space="preserve"> PAGEREF _Toc140609791 \h </w:instrText>
        </w:r>
        <w:r w:rsidR="00884741">
          <w:rPr>
            <w:noProof/>
            <w:webHidden/>
          </w:rPr>
        </w:r>
        <w:r w:rsidR="00884741">
          <w:rPr>
            <w:noProof/>
            <w:webHidden/>
          </w:rPr>
          <w:fldChar w:fldCharType="separate"/>
        </w:r>
        <w:r w:rsidR="00B04E3E">
          <w:rPr>
            <w:noProof/>
            <w:webHidden/>
          </w:rPr>
          <w:t>65</w:t>
        </w:r>
        <w:r w:rsidR="00884741">
          <w:rPr>
            <w:noProof/>
            <w:webHidden/>
          </w:rPr>
          <w:fldChar w:fldCharType="end"/>
        </w:r>
      </w:hyperlink>
    </w:p>
    <w:p w14:paraId="0379376E" w14:textId="40B8522C" w:rsidR="00884741" w:rsidRDefault="00000000">
      <w:pPr>
        <w:pStyle w:val="Spistreci2"/>
        <w:rPr>
          <w:rFonts w:asciiTheme="minorHAnsi" w:eastAsiaTheme="minorEastAsia" w:hAnsiTheme="minorHAnsi" w:cstheme="minorBidi"/>
          <w:noProof/>
          <w:kern w:val="2"/>
          <w:sz w:val="22"/>
          <w:szCs w:val="22"/>
          <w14:ligatures w14:val="standardContextual"/>
        </w:rPr>
      </w:pPr>
      <w:hyperlink w:anchor="_Toc140609792" w:history="1">
        <w:r w:rsidR="00884741" w:rsidRPr="0060432D">
          <w:rPr>
            <w:rStyle w:val="Hipercze"/>
            <w:noProof/>
            <w:lang w:val="en-US"/>
          </w:rPr>
          <w:t>III.3</w:t>
        </w:r>
        <w:r w:rsidR="00884741">
          <w:rPr>
            <w:rFonts w:asciiTheme="minorHAnsi" w:eastAsiaTheme="minorEastAsia" w:hAnsiTheme="minorHAnsi" w:cstheme="minorBidi"/>
            <w:noProof/>
            <w:kern w:val="2"/>
            <w:sz w:val="22"/>
            <w:szCs w:val="22"/>
            <w14:ligatures w14:val="standardContextual"/>
          </w:rPr>
          <w:tab/>
        </w:r>
        <w:r w:rsidR="00884741" w:rsidRPr="0060432D">
          <w:rPr>
            <w:rStyle w:val="Hipercze"/>
            <w:noProof/>
            <w:lang w:val="en-US"/>
          </w:rPr>
          <w:t>Wnioski i dalsze prace</w:t>
        </w:r>
        <w:r w:rsidR="00884741">
          <w:rPr>
            <w:noProof/>
            <w:webHidden/>
          </w:rPr>
          <w:tab/>
        </w:r>
        <w:r w:rsidR="00884741">
          <w:rPr>
            <w:noProof/>
            <w:webHidden/>
          </w:rPr>
          <w:fldChar w:fldCharType="begin"/>
        </w:r>
        <w:r w:rsidR="00884741">
          <w:rPr>
            <w:noProof/>
            <w:webHidden/>
          </w:rPr>
          <w:instrText xml:space="preserve"> PAGEREF _Toc140609792 \h </w:instrText>
        </w:r>
        <w:r w:rsidR="00884741">
          <w:rPr>
            <w:noProof/>
            <w:webHidden/>
          </w:rPr>
        </w:r>
        <w:r w:rsidR="00884741">
          <w:rPr>
            <w:noProof/>
            <w:webHidden/>
          </w:rPr>
          <w:fldChar w:fldCharType="separate"/>
        </w:r>
        <w:r w:rsidR="00B04E3E">
          <w:rPr>
            <w:noProof/>
            <w:webHidden/>
          </w:rPr>
          <w:t>70</w:t>
        </w:r>
        <w:r w:rsidR="00884741">
          <w:rPr>
            <w:noProof/>
            <w:webHidden/>
          </w:rPr>
          <w:fldChar w:fldCharType="end"/>
        </w:r>
      </w:hyperlink>
    </w:p>
    <w:p w14:paraId="5C5028B6" w14:textId="65ACB1B0"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3" w:history="1">
        <w:r w:rsidR="00884741" w:rsidRPr="0060432D">
          <w:rPr>
            <w:rStyle w:val="Hipercze"/>
            <w:noProof/>
          </w:rPr>
          <w:t>Zakończenie</w:t>
        </w:r>
        <w:r w:rsidR="00884741">
          <w:rPr>
            <w:noProof/>
            <w:webHidden/>
          </w:rPr>
          <w:tab/>
        </w:r>
        <w:r w:rsidR="00884741">
          <w:rPr>
            <w:noProof/>
            <w:webHidden/>
          </w:rPr>
          <w:fldChar w:fldCharType="begin"/>
        </w:r>
        <w:r w:rsidR="00884741">
          <w:rPr>
            <w:noProof/>
            <w:webHidden/>
          </w:rPr>
          <w:instrText xml:space="preserve"> PAGEREF _Toc140609793 \h </w:instrText>
        </w:r>
        <w:r w:rsidR="00884741">
          <w:rPr>
            <w:noProof/>
            <w:webHidden/>
          </w:rPr>
        </w:r>
        <w:r w:rsidR="00884741">
          <w:rPr>
            <w:noProof/>
            <w:webHidden/>
          </w:rPr>
          <w:fldChar w:fldCharType="separate"/>
        </w:r>
        <w:r w:rsidR="00B04E3E">
          <w:rPr>
            <w:noProof/>
            <w:webHidden/>
          </w:rPr>
          <w:t>74</w:t>
        </w:r>
        <w:r w:rsidR="00884741">
          <w:rPr>
            <w:noProof/>
            <w:webHidden/>
          </w:rPr>
          <w:fldChar w:fldCharType="end"/>
        </w:r>
      </w:hyperlink>
    </w:p>
    <w:p w14:paraId="0A36BF56" w14:textId="2E88C1EE"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4" w:history="1">
        <w:r w:rsidR="00884741" w:rsidRPr="0060432D">
          <w:rPr>
            <w:rStyle w:val="Hipercze"/>
            <w:noProof/>
          </w:rPr>
          <w:t>Bibliografia</w:t>
        </w:r>
        <w:r w:rsidR="00884741">
          <w:rPr>
            <w:noProof/>
            <w:webHidden/>
          </w:rPr>
          <w:tab/>
        </w:r>
        <w:r w:rsidR="00884741">
          <w:rPr>
            <w:noProof/>
            <w:webHidden/>
          </w:rPr>
          <w:fldChar w:fldCharType="begin"/>
        </w:r>
        <w:r w:rsidR="00884741">
          <w:rPr>
            <w:noProof/>
            <w:webHidden/>
          </w:rPr>
          <w:instrText xml:space="preserve"> PAGEREF _Toc140609794 \h </w:instrText>
        </w:r>
        <w:r w:rsidR="00884741">
          <w:rPr>
            <w:noProof/>
            <w:webHidden/>
          </w:rPr>
        </w:r>
        <w:r w:rsidR="00884741">
          <w:rPr>
            <w:noProof/>
            <w:webHidden/>
          </w:rPr>
          <w:fldChar w:fldCharType="separate"/>
        </w:r>
        <w:r w:rsidR="00B04E3E">
          <w:rPr>
            <w:noProof/>
            <w:webHidden/>
          </w:rPr>
          <w:t>77</w:t>
        </w:r>
        <w:r w:rsidR="00884741">
          <w:rPr>
            <w:noProof/>
            <w:webHidden/>
          </w:rPr>
          <w:fldChar w:fldCharType="end"/>
        </w:r>
      </w:hyperlink>
    </w:p>
    <w:p w14:paraId="71570B53" w14:textId="2C442EA2"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5" w:history="1">
        <w:r w:rsidR="00884741" w:rsidRPr="0060432D">
          <w:rPr>
            <w:rStyle w:val="Hipercze"/>
            <w:noProof/>
          </w:rPr>
          <w:t>Spis tabel</w:t>
        </w:r>
        <w:r w:rsidR="00884741">
          <w:rPr>
            <w:noProof/>
            <w:webHidden/>
          </w:rPr>
          <w:tab/>
        </w:r>
        <w:r w:rsidR="00884741">
          <w:rPr>
            <w:noProof/>
            <w:webHidden/>
          </w:rPr>
          <w:fldChar w:fldCharType="begin"/>
        </w:r>
        <w:r w:rsidR="00884741">
          <w:rPr>
            <w:noProof/>
            <w:webHidden/>
          </w:rPr>
          <w:instrText xml:space="preserve"> PAGEREF _Toc140609795 \h </w:instrText>
        </w:r>
        <w:r w:rsidR="00884741">
          <w:rPr>
            <w:noProof/>
            <w:webHidden/>
          </w:rPr>
        </w:r>
        <w:r w:rsidR="00884741">
          <w:rPr>
            <w:noProof/>
            <w:webHidden/>
          </w:rPr>
          <w:fldChar w:fldCharType="separate"/>
        </w:r>
        <w:r w:rsidR="00B04E3E">
          <w:rPr>
            <w:noProof/>
            <w:webHidden/>
          </w:rPr>
          <w:t>85</w:t>
        </w:r>
        <w:r w:rsidR="00884741">
          <w:rPr>
            <w:noProof/>
            <w:webHidden/>
          </w:rPr>
          <w:fldChar w:fldCharType="end"/>
        </w:r>
      </w:hyperlink>
    </w:p>
    <w:p w14:paraId="335A5B20" w14:textId="5F9247A2"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6" w:history="1">
        <w:r w:rsidR="00884741" w:rsidRPr="0060432D">
          <w:rPr>
            <w:rStyle w:val="Hipercze"/>
            <w:noProof/>
          </w:rPr>
          <w:t>Spis rysunków</w:t>
        </w:r>
        <w:r w:rsidR="00884741">
          <w:rPr>
            <w:noProof/>
            <w:webHidden/>
          </w:rPr>
          <w:tab/>
        </w:r>
        <w:r w:rsidR="00884741">
          <w:rPr>
            <w:noProof/>
            <w:webHidden/>
          </w:rPr>
          <w:fldChar w:fldCharType="begin"/>
        </w:r>
        <w:r w:rsidR="00884741">
          <w:rPr>
            <w:noProof/>
            <w:webHidden/>
          </w:rPr>
          <w:instrText xml:space="preserve"> PAGEREF _Toc140609796 \h </w:instrText>
        </w:r>
        <w:r w:rsidR="00884741">
          <w:rPr>
            <w:noProof/>
            <w:webHidden/>
          </w:rPr>
        </w:r>
        <w:r w:rsidR="00884741">
          <w:rPr>
            <w:noProof/>
            <w:webHidden/>
          </w:rPr>
          <w:fldChar w:fldCharType="separate"/>
        </w:r>
        <w:r w:rsidR="00B04E3E">
          <w:rPr>
            <w:noProof/>
            <w:webHidden/>
          </w:rPr>
          <w:t>85</w:t>
        </w:r>
        <w:r w:rsidR="00884741">
          <w:rPr>
            <w:noProof/>
            <w:webHidden/>
          </w:rPr>
          <w:fldChar w:fldCharType="end"/>
        </w:r>
      </w:hyperlink>
    </w:p>
    <w:p w14:paraId="2C66AABA" w14:textId="7D076731" w:rsidR="0088474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40609797" w:history="1">
        <w:r w:rsidR="00884741" w:rsidRPr="0060432D">
          <w:rPr>
            <w:rStyle w:val="Hipercze"/>
            <w:noProof/>
          </w:rPr>
          <w:t>Streszczenie</w:t>
        </w:r>
        <w:r w:rsidR="00884741">
          <w:rPr>
            <w:noProof/>
            <w:webHidden/>
          </w:rPr>
          <w:tab/>
        </w:r>
        <w:r w:rsidR="00884741">
          <w:rPr>
            <w:noProof/>
            <w:webHidden/>
          </w:rPr>
          <w:fldChar w:fldCharType="begin"/>
        </w:r>
        <w:r w:rsidR="00884741">
          <w:rPr>
            <w:noProof/>
            <w:webHidden/>
          </w:rPr>
          <w:instrText xml:space="preserve"> PAGEREF _Toc140609797 \h </w:instrText>
        </w:r>
        <w:r w:rsidR="00884741">
          <w:rPr>
            <w:noProof/>
            <w:webHidden/>
          </w:rPr>
        </w:r>
        <w:r w:rsidR="00884741">
          <w:rPr>
            <w:noProof/>
            <w:webHidden/>
          </w:rPr>
          <w:fldChar w:fldCharType="separate"/>
        </w:r>
        <w:r w:rsidR="00B04E3E">
          <w:rPr>
            <w:noProof/>
            <w:webHidden/>
          </w:rPr>
          <w:t>87</w:t>
        </w:r>
        <w:r w:rsidR="00884741">
          <w:rPr>
            <w:noProof/>
            <w:webHidden/>
          </w:rPr>
          <w:fldChar w:fldCharType="end"/>
        </w:r>
      </w:hyperlink>
    </w:p>
    <w:p w14:paraId="7F28CCFB" w14:textId="79B05BB6" w:rsidR="00F659F1" w:rsidRDefault="00F659F1" w:rsidP="00F659F1">
      <w:pPr>
        <w:pStyle w:val="Tekstpodstawowy"/>
      </w:pPr>
      <w:r>
        <w:fldChar w:fldCharType="end"/>
      </w:r>
    </w:p>
    <w:p w14:paraId="3214B65C" w14:textId="0572B330" w:rsidR="00F659F1" w:rsidRPr="00F659F1" w:rsidRDefault="00F659F1" w:rsidP="00F659F1">
      <w:pPr>
        <w:pStyle w:val="Nagwek"/>
      </w:pPr>
      <w:r>
        <w:tab/>
      </w:r>
      <w:r>
        <w:tab/>
      </w:r>
      <w:r w:rsidR="00BB6738">
        <w:br w:type="column"/>
      </w:r>
      <w:bookmarkStart w:id="0" w:name="_Toc140609764"/>
      <w:r w:rsidRPr="00F659F1">
        <w:lastRenderedPageBreak/>
        <w:t>Wstęp</w:t>
      </w:r>
      <w:bookmarkEnd w:id="0"/>
    </w:p>
    <w:p w14:paraId="5FA4C335" w14:textId="27147FA0" w:rsidR="00F659F1" w:rsidRDefault="00C74A22" w:rsidP="00F659F1">
      <w:pPr>
        <w:pStyle w:val="Tekstpodstawowy"/>
      </w:pPr>
      <w:bookmarkStart w:id="1" w:name="_Hlk140647475"/>
      <w:r>
        <w:tab/>
      </w:r>
      <w:commentRangeStart w:id="2"/>
      <w:r w:rsidRPr="00C74A22">
        <w:t xml:space="preserve">Wraz z rosnącym zapotrzebowaniem na moc obliczeniową, wzrasta potrzeba dostarczania coraz bardziej zaawansowanych maszyn zdolnych do wykonywania tych obliczeń. </w:t>
      </w:r>
      <w:r w:rsidR="00F659F1">
        <w:t xml:space="preserve">Do takich </w:t>
      </w:r>
      <w:r w:rsidR="00B55CD9">
        <w:t>urządzeń</w:t>
      </w:r>
      <w:r w:rsidR="00F659F1">
        <w:t xml:space="preserve"> zalicza się komputery</w:t>
      </w:r>
      <w:commentRangeEnd w:id="2"/>
      <w:r w:rsidR="00DF02ED">
        <w:rPr>
          <w:rStyle w:val="Odwoaniedokomentarza"/>
          <w:lang w:val="x-none" w:eastAsia="x-none"/>
        </w:rPr>
        <w:commentReference w:id="2"/>
      </w:r>
      <w:r w:rsidR="0015308E">
        <w:t>. P</w:t>
      </w:r>
      <w:r w:rsidR="00F659F1">
        <w:t xml:space="preserve">oczątkowo były one wykorzystywane między innymi w obliczeniach naukowych. Pomimo </w:t>
      </w:r>
      <w:r w:rsidR="00AF1EA3">
        <w:t>dostępu do coraz silniejszego sprzętu</w:t>
      </w:r>
      <w:r w:rsidR="00F659F1">
        <w:t>, dokonywanie pewnych obliczeń przysparzało i nadal przysparza wielu trudności</w:t>
      </w:r>
      <w:r w:rsidR="0015308E">
        <w:t xml:space="preserve"> – za przykład może posłużyć</w:t>
      </w:r>
      <w:r w:rsidR="00F659F1">
        <w:t xml:space="preserve"> rozwiązywanie problemów NP-trudnych. Szczególną uwagę należy zwrócić na </w:t>
      </w:r>
      <w:r w:rsidR="0015308E">
        <w:t>ograniczenia zgłaszane przez</w:t>
      </w:r>
      <w:r w:rsidR="00F659F1">
        <w:t xml:space="preserve"> chemików i fizyków kwantowych. </w:t>
      </w:r>
      <w:r w:rsidR="0015308E">
        <w:t xml:space="preserve">Komplikacje </w:t>
      </w:r>
      <w:r w:rsidR="00F659F1">
        <w:t>z</w:t>
      </w:r>
      <w:r w:rsidR="0015308E">
        <w:t>wiązane z</w:t>
      </w:r>
      <w:r w:rsidR="00F659F1">
        <w:t xml:space="preserve"> wykorzystaniem komputerów w obliczeniach dotyczących fizyki kwantowej zostały podniesione głośno przez Richarda Feynmana w 1981 na konferencji </w:t>
      </w:r>
      <w:r w:rsidR="00F659F1">
        <w:rPr>
          <w:i/>
          <w:iCs/>
        </w:rPr>
        <w:t>The</w:t>
      </w:r>
      <w:r w:rsidR="0015308E">
        <w:rPr>
          <w:i/>
          <w:iCs/>
        </w:rPr>
        <w:t> </w:t>
      </w:r>
      <w:r w:rsidR="00FE6498">
        <w:rPr>
          <w:i/>
          <w:iCs/>
        </w:rPr>
        <w:t>Physics</w:t>
      </w:r>
      <w:r w:rsidR="00F659F1">
        <w:rPr>
          <w:i/>
          <w:iCs/>
        </w:rPr>
        <w:t xml:space="preserve"> of Computation</w:t>
      </w:r>
      <w:r w:rsidR="00F659F1">
        <w:t xml:space="preserve">. </w:t>
      </w:r>
      <w:r w:rsidR="00B55CD9">
        <w:t>Podczas</w:t>
      </w:r>
      <w:r w:rsidR="00F659F1">
        <w:t xml:space="preserve"> swojego przemówienia </w:t>
      </w:r>
      <w:r w:rsidR="00FA7EE9">
        <w:t>poruszył</w:t>
      </w:r>
      <w:r w:rsidR="008B3499">
        <w:t xml:space="preserve"> on</w:t>
      </w:r>
      <w:r>
        <w:t> </w:t>
      </w:r>
      <w:r w:rsidR="00FA7EE9">
        <w:t xml:space="preserve">konieczność </w:t>
      </w:r>
      <w:r w:rsidR="00F659F1">
        <w:t>m.in.</w:t>
      </w:r>
      <w:r>
        <w:t> </w:t>
      </w:r>
      <w:r w:rsidR="0015308E">
        <w:t> </w:t>
      </w:r>
      <w:r w:rsidR="00F659F1">
        <w:t>symulowania prędkości światła oraz fal czy reprezentacj</w:t>
      </w:r>
      <w:r w:rsidR="00FA7EE9">
        <w:t>i</w:t>
      </w:r>
      <w:r w:rsidR="00F659F1">
        <w:t xml:space="preserve"> rozkładu gęstości dla zjawisk ciągłych</w:t>
      </w:r>
      <w:r w:rsidR="001E3D2A">
        <w:t>, w tym rozkładów prawdopodobieństwa. Są to</w:t>
      </w:r>
      <w:r w:rsidR="00F659F1">
        <w:t xml:space="preserve"> problemy z</w:t>
      </w:r>
      <w:r w:rsidR="00FA7EE9">
        <w:t> </w:t>
      </w:r>
      <w:r w:rsidR="00F659F1">
        <w:t>którymi ówczesne (klasyczne) komputery nie były sobie w stanie poradzić efektywnie i</w:t>
      </w:r>
      <w:r w:rsidR="00FA7EE9">
        <w:t> </w:t>
      </w:r>
      <w:r w:rsidR="00F659F1">
        <w:t xml:space="preserve">dokładnie mimo rosnących mocy obliczeniowych. Feynman zaproponował pomysł utworzenia komputera nowego typu – komputera </w:t>
      </w:r>
      <w:r w:rsidR="001E3D2A">
        <w:t>kwantowego</w:t>
      </w:r>
      <w:r w:rsidR="00F659F1" w:rsidRPr="004E53A4">
        <w:rPr>
          <w:rStyle w:val="Odwoanieprzypisudolnego"/>
          <w:rFonts w:eastAsia="Calibri"/>
        </w:rPr>
        <w:footnoteReference w:id="1"/>
      </w:r>
      <w:r w:rsidR="001A3109">
        <w:t>.</w:t>
      </w:r>
      <w:r w:rsidR="00F659F1">
        <w:t xml:space="preserve"> </w:t>
      </w:r>
      <w:r w:rsidR="00D70F58">
        <w:t xml:space="preserve">Chociaż </w:t>
      </w:r>
      <w:r w:rsidR="00350AC1">
        <w:t>wcześniej</w:t>
      </w:r>
      <w:r w:rsidR="00D70F58">
        <w:t xml:space="preserve"> było już kilku naukowców, którzy postulowali i proponowali utworzenie takiej maszyny</w:t>
      </w:r>
      <w:r w:rsidR="00143B50">
        <w:t xml:space="preserve"> (jednym z</w:t>
      </w:r>
      <w:r w:rsidR="00B55CD9">
        <w:t> </w:t>
      </w:r>
      <w:r w:rsidR="00143B50">
        <w:t>pionierów był Paul Benioff, który poświęcił temu zagadnieniu cały artykuł w 1979 roku</w:t>
      </w:r>
      <w:r w:rsidR="00143B50" w:rsidRPr="004E53A4">
        <w:rPr>
          <w:rStyle w:val="Odwoanieprzypisudolnego"/>
        </w:rPr>
        <w:footnoteReference w:id="2"/>
      </w:r>
      <w:r w:rsidR="00143B50">
        <w:t>)</w:t>
      </w:r>
      <w:r w:rsidR="0027117A">
        <w:t>, to</w:t>
      </w:r>
      <w:r w:rsidR="00B55CD9">
        <w:t> </w:t>
      </w:r>
      <w:r w:rsidR="0027117A">
        <w:t xml:space="preserve">dopiero </w:t>
      </w:r>
      <w:r w:rsidR="00350AC1">
        <w:t>wspomniany</w:t>
      </w:r>
      <w:r w:rsidR="00B55CD9">
        <w:t xml:space="preserve"> wykład</w:t>
      </w:r>
      <w:r w:rsidR="0027117A">
        <w:t xml:space="preserve"> spowodował wzrost zainteresowania maszynami, których działanie ma</w:t>
      </w:r>
      <w:r w:rsidR="00F9493A">
        <w:t> </w:t>
      </w:r>
      <w:r w:rsidR="0027117A">
        <w:t xml:space="preserve">opierać się na i korzystać z zjawisk </w:t>
      </w:r>
      <w:r w:rsidR="00B55CD9">
        <w:t xml:space="preserve">zachodzących </w:t>
      </w:r>
      <w:r w:rsidR="0027117A">
        <w:t>na</w:t>
      </w:r>
      <w:r w:rsidR="00150155">
        <w:t> </w:t>
      </w:r>
      <w:r w:rsidR="0027117A">
        <w:t>poziomie kwantowym</w:t>
      </w:r>
      <w:r w:rsidR="0027117A" w:rsidRPr="004E53A4">
        <w:rPr>
          <w:rStyle w:val="Odwoanieprzypisudolnego"/>
        </w:rPr>
        <w:footnoteReference w:id="3"/>
      </w:r>
      <w:r w:rsidR="001A3109">
        <w:t>.</w:t>
      </w:r>
    </w:p>
    <w:p w14:paraId="53785338" w14:textId="5A20629F" w:rsidR="008B4725" w:rsidRDefault="00F659F1" w:rsidP="00F659F1">
      <w:pPr>
        <w:pStyle w:val="Tekstpodstawowy"/>
      </w:pPr>
      <w:r>
        <w:tab/>
      </w:r>
      <w:r w:rsidR="001E3D2A">
        <w:t xml:space="preserve">Komputery </w:t>
      </w:r>
      <w:r w:rsidR="008B4725">
        <w:t>k</w:t>
      </w:r>
      <w:r>
        <w:t>wantowe przyciągają obecnie uwagę różnych specjalistów z całego świata – już nie tylko środowisk</w:t>
      </w:r>
      <w:r w:rsidR="008B4725">
        <w:t>a</w:t>
      </w:r>
      <w:r>
        <w:t xml:space="preserve"> naukowe</w:t>
      </w:r>
      <w:r w:rsidR="008B4725">
        <w:t>go</w:t>
      </w:r>
      <w:r>
        <w:t>, lecz także polityków, organ</w:t>
      </w:r>
      <w:r w:rsidR="00150155">
        <w:t>ów</w:t>
      </w:r>
      <w:r>
        <w:t xml:space="preserve"> publiczn</w:t>
      </w:r>
      <w:r w:rsidR="00150155">
        <w:t>ych</w:t>
      </w:r>
      <w:r>
        <w:t>, sektor</w:t>
      </w:r>
      <w:r w:rsidR="00150155">
        <w:t>a</w:t>
      </w:r>
      <w:r>
        <w:t xml:space="preserve"> bezpieczeństwa, sektor</w:t>
      </w:r>
      <w:r w:rsidR="00150155">
        <w:t>a</w:t>
      </w:r>
      <w:r>
        <w:t xml:space="preserve"> komercyjn</w:t>
      </w:r>
      <w:r w:rsidR="00150155">
        <w:t>ego</w:t>
      </w:r>
      <w:r>
        <w:t xml:space="preserve"> i w końcu </w:t>
      </w:r>
      <w:r w:rsidR="00150155">
        <w:t>mediów</w:t>
      </w:r>
      <w:r>
        <w:t>. Zważywszy jednak na</w:t>
      </w:r>
      <w:r w:rsidR="00C051BA">
        <w:t> </w:t>
      </w:r>
      <w:r>
        <w:t xml:space="preserve">młodość tej technologii i związane z </w:t>
      </w:r>
      <w:r w:rsidR="00EC564B">
        <w:t>tym</w:t>
      </w:r>
      <w:r>
        <w:t xml:space="preserve"> problemy, masowa implementacja komercyjna zdaje się być obecnie odległa, ale realna. </w:t>
      </w:r>
      <w:r w:rsidR="00731733">
        <w:t xml:space="preserve">Pewnym wyróżnieniem dla znaczenia i możliwości informatyki kwantowej jest przyznana w 2022 roku Nagroda Nobla z fizyki dla Alaina Aspecta, Johna F. Clausera i Antona Zeilingera za „eksperymenty ze splątanymi fotonami, </w:t>
      </w:r>
      <w:r w:rsidR="00731733">
        <w:lastRenderedPageBreak/>
        <w:t>potwierdzeni</w:t>
      </w:r>
      <w:r w:rsidR="00571B0D">
        <w:t>e</w:t>
      </w:r>
      <w:r w:rsidR="00731733">
        <w:t xml:space="preserve"> naruszenia nierówności Bella i pionierski wkład w teorię </w:t>
      </w:r>
      <w:r w:rsidR="00571B0D">
        <w:t>informacji</w:t>
      </w:r>
      <w:r w:rsidR="00731733">
        <w:t xml:space="preserve"> kwantowej</w:t>
      </w:r>
      <w:r w:rsidR="0057485A">
        <w:t>”</w:t>
      </w:r>
      <w:r w:rsidR="00731733">
        <w:t xml:space="preserve"> (</w:t>
      </w:r>
      <w:r w:rsidR="00731733">
        <w:rPr>
          <w:i/>
          <w:iCs/>
        </w:rPr>
        <w:t>quantum information science</w:t>
      </w:r>
      <w:r w:rsidR="00731733">
        <w:t>)</w:t>
      </w:r>
      <w:r w:rsidR="00731733" w:rsidRPr="004E53A4">
        <w:rPr>
          <w:rStyle w:val="Odwoanieprzypisudolnego"/>
        </w:rPr>
        <w:footnoteReference w:id="4"/>
      </w:r>
      <w:r w:rsidR="001A3109">
        <w:t>.</w:t>
      </w:r>
    </w:p>
    <w:p w14:paraId="4B4CBE04" w14:textId="2575F01E" w:rsidR="00B532D7" w:rsidRPr="00731733" w:rsidRDefault="00B532D7" w:rsidP="00F659F1">
      <w:pPr>
        <w:pStyle w:val="Tekstpodstawowy"/>
      </w:pPr>
      <w:r>
        <w:tab/>
        <w:t>Obecne lub niedalekie zastosowania komputerów kwantowych obejmują m.in.</w:t>
      </w:r>
      <w:r w:rsidR="002B231E">
        <w:t> </w:t>
      </w:r>
      <w:r>
        <w:t xml:space="preserve">kryptografię, uczenie maszynowe i optymalizację, symulacje w obszarze fizyki i chemii. Należy jednak zwrócić uwagę, że </w:t>
      </w:r>
      <w:r w:rsidR="00B55CD9">
        <w:t xml:space="preserve">aktualnie </w:t>
      </w:r>
      <w:r>
        <w:t>są to przede wszystkim obszary badań, a</w:t>
      </w:r>
      <w:r w:rsidR="002B231E">
        <w:t> </w:t>
      </w:r>
      <w:r>
        <w:t xml:space="preserve">nie praktycznych zastosowań – do </w:t>
      </w:r>
      <w:r w:rsidR="0015308E">
        <w:t>nich</w:t>
      </w:r>
      <w:r>
        <w:t xml:space="preserve"> są potrzebne silniejsze maszyny kwantowe – dlatego też fragment tej pracy zostanie poświęcony krótkiemu przeglądowi rynku</w:t>
      </w:r>
      <w:r w:rsidR="00EC564B">
        <w:t xml:space="preserve"> i inwestycji w</w:t>
      </w:r>
      <w:r w:rsidR="002B231E">
        <w:t> </w:t>
      </w:r>
      <w:r w:rsidR="00EC564B">
        <w:t xml:space="preserve">sektorze </w:t>
      </w:r>
      <w:r>
        <w:t>informatyk</w:t>
      </w:r>
      <w:r w:rsidR="00EC564B">
        <w:t xml:space="preserve">i </w:t>
      </w:r>
      <w:r>
        <w:t>kwantow</w:t>
      </w:r>
      <w:r w:rsidR="00EC564B">
        <w:t>ej</w:t>
      </w:r>
      <w:r>
        <w:t xml:space="preserve"> – algorytmy bowiem wymagają odpowiedniego sprzętu do</w:t>
      </w:r>
      <w:r w:rsidR="002B231E">
        <w:t> </w:t>
      </w:r>
      <w:r>
        <w:t>ich wykorzystania.</w:t>
      </w:r>
    </w:p>
    <w:p w14:paraId="0D510664" w14:textId="38AE1153" w:rsidR="00C66EF3" w:rsidRDefault="00F659F1" w:rsidP="00F659F1">
      <w:pPr>
        <w:pStyle w:val="Tekstpodstawowy"/>
      </w:pPr>
      <w:r>
        <w:tab/>
        <w:t>Celem poniższej pracy jest ukazani</w:t>
      </w:r>
      <w:r w:rsidR="008B3499">
        <w:t>e</w:t>
      </w:r>
      <w:r>
        <w:t xml:space="preserve"> komputerów kwantowych jako </w:t>
      </w:r>
      <w:r w:rsidR="00571B0D">
        <w:t>praktycznego narzędzia w obszarze optymalizacji</w:t>
      </w:r>
      <w:r w:rsidR="009B2A0C">
        <w:t xml:space="preserve">, uwzględniając wczesne stadium rozwoju </w:t>
      </w:r>
      <w:r w:rsidR="00FF5A0B">
        <w:t xml:space="preserve">tej </w:t>
      </w:r>
      <w:r w:rsidR="009B2A0C">
        <w:t>technologii</w:t>
      </w:r>
      <w:r w:rsidR="002D5593">
        <w:t>.</w:t>
      </w:r>
      <w:r>
        <w:t xml:space="preserve"> Jako przykład zastosowania komputerów kwantowych zostanie </w:t>
      </w:r>
      <w:r w:rsidR="00C051BA">
        <w:t>przedstawion</w:t>
      </w:r>
      <w:r w:rsidR="00350AC1">
        <w:t>e</w:t>
      </w:r>
      <w:r>
        <w:t xml:space="preserve"> </w:t>
      </w:r>
      <w:r w:rsidR="00350AC1">
        <w:t xml:space="preserve">zadanie </w:t>
      </w:r>
      <w:r w:rsidR="00B532D7">
        <w:t>optymalizacyjn</w:t>
      </w:r>
      <w:r w:rsidR="00350AC1">
        <w:t>e</w:t>
      </w:r>
      <w:r w:rsidR="00B55CD9">
        <w:t xml:space="preserve"> </w:t>
      </w:r>
      <w:r w:rsidR="00B532D7">
        <w:t>zwan</w:t>
      </w:r>
      <w:r w:rsidR="00350AC1">
        <w:t>e</w:t>
      </w:r>
      <w:r>
        <w:t xml:space="preserve"> </w:t>
      </w:r>
      <w:r w:rsidR="00B532D7">
        <w:t>problemem</w:t>
      </w:r>
      <w:r>
        <w:t xml:space="preserve"> marszrutyzacji,</w:t>
      </w:r>
      <w:r w:rsidR="00EC564B">
        <w:t xml:space="preserve"> </w:t>
      </w:r>
      <w:r w:rsidR="00FA7EE9">
        <w:t xml:space="preserve">ponieważ </w:t>
      </w:r>
      <w:r w:rsidR="00FF5A0B">
        <w:t xml:space="preserve">jest ono </w:t>
      </w:r>
      <w:r w:rsidR="00EC564B">
        <w:t>często wykorzystywan</w:t>
      </w:r>
      <w:r w:rsidR="00B55CD9">
        <w:t>e</w:t>
      </w:r>
      <w:r w:rsidR="00EC564B">
        <w:t xml:space="preserve"> do</w:t>
      </w:r>
      <w:r w:rsidR="002B231E">
        <w:t> </w:t>
      </w:r>
      <w:r w:rsidR="00EC564B">
        <w:t>sprawdzania możliwości algorytmów optymalizacyjnych</w:t>
      </w:r>
      <w:r w:rsidR="00FF5A0B">
        <w:t xml:space="preserve"> ze względu na wyzwanie jakie stanowi</w:t>
      </w:r>
      <w:r w:rsidR="00EC564B">
        <w:t>. W</w:t>
      </w:r>
      <w:r w:rsidR="009B2A0C">
        <w:t> </w:t>
      </w:r>
      <w:r w:rsidR="00EC564B">
        <w:t>szczególności zostanie opisany i przetestowany algorytm QAOA, jako kwantowy algorytm optymalizacyjny wykorzystujący bramkowy model obliczeń charakterystyczny dla</w:t>
      </w:r>
      <w:r w:rsidR="009B2A0C">
        <w:t> </w:t>
      </w:r>
      <w:r w:rsidR="00EC564B">
        <w:t>większości maszyn kwantowych ogólnego zastosowania, tzn.</w:t>
      </w:r>
      <w:r w:rsidR="004E4CDC">
        <w:t> </w:t>
      </w:r>
      <w:r w:rsidR="00EC564B">
        <w:t>niedostosowanych specjalnie do wykonywania nielicznych i ściśle określonych typów działań</w:t>
      </w:r>
      <w:r w:rsidR="00B532D7">
        <w:t>.</w:t>
      </w:r>
      <w:r w:rsidR="0076643B">
        <w:t xml:space="preserve"> </w:t>
      </w:r>
    </w:p>
    <w:p w14:paraId="2F5A7F2F" w14:textId="448303B5" w:rsidR="00F659F1" w:rsidRPr="00B532D7" w:rsidRDefault="00C66EF3" w:rsidP="00F659F1">
      <w:pPr>
        <w:pStyle w:val="Tekstpodstawowy"/>
      </w:pPr>
      <w:r>
        <w:tab/>
      </w:r>
      <w:r w:rsidR="00F659F1">
        <w:t xml:space="preserve">Struktura </w:t>
      </w:r>
      <w:r w:rsidR="0015308E">
        <w:t>niniejszej</w:t>
      </w:r>
      <w:r w:rsidR="00F659F1">
        <w:t xml:space="preserve"> pracy umożliwi czytelnikowi zapoznanie </w:t>
      </w:r>
      <w:r w:rsidR="0015308E">
        <w:t xml:space="preserve">w </w:t>
      </w:r>
      <w:r w:rsidR="00F659F1">
        <w:t>się</w:t>
      </w:r>
      <w:r w:rsidR="0015308E">
        <w:t xml:space="preserve"> w I rozdziale</w:t>
      </w:r>
      <w:r w:rsidR="00F659F1">
        <w:t xml:space="preserve"> </w:t>
      </w:r>
      <w:r w:rsidR="0015308E">
        <w:t>z </w:t>
      </w:r>
      <w:r w:rsidR="00F659F1">
        <w:t xml:space="preserve">podstawowymi pojęciami </w:t>
      </w:r>
      <w:r w:rsidR="00C051BA">
        <w:t>związanymi z</w:t>
      </w:r>
      <w:r w:rsidR="009B2A0C">
        <w:t> </w:t>
      </w:r>
      <w:r w:rsidR="00C051BA">
        <w:t>informatyką kwantową i problemem marszrutyzacji</w:t>
      </w:r>
      <w:r w:rsidR="00F659F1">
        <w:t xml:space="preserve">, </w:t>
      </w:r>
      <w:r w:rsidR="00C051BA">
        <w:t>dzięki czemu będzie możliwe</w:t>
      </w:r>
      <w:r w:rsidR="00F659F1">
        <w:t xml:space="preserve"> przeprowadzenie logicznego i</w:t>
      </w:r>
      <w:r w:rsidR="002B231E">
        <w:t> </w:t>
      </w:r>
      <w:r w:rsidR="00F659F1">
        <w:t>spójnego wywodu w dalszych rozdziałach bez popadania w dygresj</w:t>
      </w:r>
      <w:r w:rsidR="00C051BA">
        <w:t>e</w:t>
      </w:r>
      <w:r w:rsidR="00F659F1">
        <w:t>.</w:t>
      </w:r>
      <w:r w:rsidR="0076643B">
        <w:t xml:space="preserve"> Ostatnia część </w:t>
      </w:r>
      <w:r>
        <w:t>r</w:t>
      </w:r>
      <w:r w:rsidR="0076643B">
        <w:t>ozdziału I została poświęcona rynkowi komercyjnemu oraz inwestycjom publicznym w obszarze informatyki kwantowej; przy okazji przedstawiono przykład</w:t>
      </w:r>
      <w:r>
        <w:t>y użycia kwantowych algorytmów optymalizacyjnych oraz omówiono szanse na</w:t>
      </w:r>
      <w:r w:rsidR="00A655B0">
        <w:t> </w:t>
      </w:r>
      <w:r>
        <w:t>rozwój tej technologii.</w:t>
      </w:r>
      <w:r w:rsidR="00B532D7">
        <w:t xml:space="preserve"> W</w:t>
      </w:r>
      <w:r w:rsidR="001A35F4">
        <w:t> </w:t>
      </w:r>
      <w:r>
        <w:t>r</w:t>
      </w:r>
      <w:r w:rsidR="00B532D7">
        <w:t>ozdziale</w:t>
      </w:r>
      <w:r w:rsidR="001A35F4">
        <w:t> </w:t>
      </w:r>
      <w:r w:rsidR="00B532D7">
        <w:t xml:space="preserve">II </w:t>
      </w:r>
      <w:r w:rsidR="00B55CD9">
        <w:t>opisano</w:t>
      </w:r>
      <w:r w:rsidR="00B532D7">
        <w:t xml:space="preserve"> </w:t>
      </w:r>
      <w:r w:rsidR="00C051BA">
        <w:t xml:space="preserve">badaną metodę optymalizacji – algorytm QAOA, wraz </w:t>
      </w:r>
      <w:r w:rsidR="00B55CD9">
        <w:t xml:space="preserve">z </w:t>
      </w:r>
      <w:r w:rsidR="00C051BA">
        <w:t>propozycją hiperoptymalizacji jego parametrów z</w:t>
      </w:r>
      <w:r w:rsidR="004E4CDC">
        <w:t> </w:t>
      </w:r>
      <w:r w:rsidR="00C051BA">
        <w:t>wykorzystaniem metody Bayesowskiej</w:t>
      </w:r>
      <w:r w:rsidR="00B532D7">
        <w:t xml:space="preserve">. </w:t>
      </w:r>
      <w:r w:rsidR="00FA61D4">
        <w:t>R</w:t>
      </w:r>
      <w:r w:rsidR="00B532D7">
        <w:t xml:space="preserve">ozdział III stanowi przedstawienie procesu </w:t>
      </w:r>
      <w:r w:rsidR="00C051BA">
        <w:t>implementacji</w:t>
      </w:r>
      <w:r w:rsidR="00B532D7">
        <w:t xml:space="preserve"> algorytmu </w:t>
      </w:r>
      <w:r w:rsidR="00C051BA">
        <w:t>dla</w:t>
      </w:r>
      <w:r w:rsidR="00FE6498">
        <w:t> </w:t>
      </w:r>
      <w:r w:rsidR="00C051BA">
        <w:t>przykładowych instancji problemu marszrutyzacji, wraz z</w:t>
      </w:r>
      <w:r w:rsidR="004E4CDC">
        <w:t> </w:t>
      </w:r>
      <w:r w:rsidR="00C051BA">
        <w:t>omówieniem wyników.</w:t>
      </w:r>
    </w:p>
    <w:bookmarkEnd w:id="1"/>
    <w:p w14:paraId="3DCDEAFE" w14:textId="5D9E58EA" w:rsidR="00F659F1" w:rsidRDefault="00F659F1" w:rsidP="00F659F1">
      <w:pPr>
        <w:pStyle w:val="Nagwek1"/>
      </w:pPr>
      <w:r w:rsidRPr="00F50884">
        <w:br w:type="column"/>
      </w:r>
      <w:bookmarkStart w:id="9" w:name="_Toc140609765"/>
      <w:r w:rsidR="00D42E46">
        <w:lastRenderedPageBreak/>
        <w:t>Podstawowe pojęcia</w:t>
      </w:r>
      <w:bookmarkEnd w:id="9"/>
    </w:p>
    <w:p w14:paraId="1FBCDF9A" w14:textId="34BBABE1" w:rsidR="00F659F1" w:rsidRDefault="0006609B" w:rsidP="00F659F1">
      <w:pPr>
        <w:pStyle w:val="Tekstpodstawowy"/>
      </w:pPr>
      <w:r>
        <w:tab/>
      </w:r>
      <w:r w:rsidR="00F659F1" w:rsidRPr="006E33F5">
        <w:t xml:space="preserve">Poniższy rozdział stanowi wprowadzenie </w:t>
      </w:r>
      <w:r w:rsidR="00A33085">
        <w:t xml:space="preserve">do </w:t>
      </w:r>
      <w:r w:rsidR="003C5ACD">
        <w:t>podstawowych pojęć związanych z informatyką kwantową i problemem marszrutyzacji</w:t>
      </w:r>
      <w:r w:rsidR="00F659F1">
        <w:t xml:space="preserve">. </w:t>
      </w:r>
      <w:r w:rsidR="00EC564B">
        <w:t>Przedstawiono w nim</w:t>
      </w:r>
      <w:r w:rsidR="00F659F1">
        <w:t xml:space="preserve"> nazewnictwo</w:t>
      </w:r>
      <w:r w:rsidR="00426C0D">
        <w:t xml:space="preserve"> oraz oznaczenia</w:t>
      </w:r>
      <w:r w:rsidR="00F659F1">
        <w:t xml:space="preserve"> </w:t>
      </w:r>
      <w:r w:rsidR="00563D1E">
        <w:t>wykorzystywane</w:t>
      </w:r>
      <w:r w:rsidR="00F659F1">
        <w:t xml:space="preserve"> w prac</w:t>
      </w:r>
      <w:r w:rsidR="00DF719A">
        <w:t xml:space="preserve">y, a także </w:t>
      </w:r>
      <w:r w:rsidR="00EC564B">
        <w:t>zdefiniowano</w:t>
      </w:r>
      <w:r w:rsidR="00DF719A">
        <w:t xml:space="preserve"> problem </w:t>
      </w:r>
      <w:r w:rsidR="00701D14">
        <w:t>marszrutyzacji (ang. Vehicle Routing Problem – VRP)</w:t>
      </w:r>
      <w:r w:rsidR="00DF719A">
        <w:t>.</w:t>
      </w:r>
    </w:p>
    <w:p w14:paraId="062F44E8" w14:textId="1AB6CFEC" w:rsidR="00F659F1" w:rsidRDefault="00F659F1" w:rsidP="003C5ACD">
      <w:pPr>
        <w:pStyle w:val="Tekstpodstawowy"/>
      </w:pPr>
      <w:r>
        <w:tab/>
        <w:t>Na początku omówiono pojęcie kubitu</w:t>
      </w:r>
      <w:r w:rsidR="0015308E">
        <w:t>,</w:t>
      </w:r>
      <w:r>
        <w:t xml:space="preserve"> wprowadzając równocześnie notację matematyczną używaną w dalszej części pracy.</w:t>
      </w:r>
      <w:r w:rsidR="00A33085">
        <w:t xml:space="preserve"> Przedstawiono operacje matematyczne, jakie można wykonywać na kubitach bazując na przyjętych w omawianym obszarze oznaczeniach.</w:t>
      </w:r>
      <w:r>
        <w:t xml:space="preserve"> W następnym podrozdziale wyjaśniono </w:t>
      </w:r>
      <w:r w:rsidR="00701D14">
        <w:t>najważniejsze</w:t>
      </w:r>
      <w:r>
        <w:t xml:space="preserve"> zjawiska mechaniki kwantowej, mające kluczowe znaczenie dla obliczeń kwantowych – zarówno jako źródła przewagi obliczeniowej nad klasycznymi maszynami obliczeniowymi jak i jako </w:t>
      </w:r>
      <w:r w:rsidRPr="00FF746A">
        <w:t>źródła</w:t>
      </w:r>
      <w:r>
        <w:t xml:space="preserve"> ograniczeń i barier w</w:t>
      </w:r>
      <w:r w:rsidR="009B2A0C">
        <w:t> </w:t>
      </w:r>
      <w:r>
        <w:t>obliczeniach kwantowych.</w:t>
      </w:r>
      <w:r w:rsidR="00A33085">
        <w:t xml:space="preserve"> Kolejna część </w:t>
      </w:r>
      <w:r w:rsidR="00EC564B">
        <w:t>to zapoznanie</w:t>
      </w:r>
      <w:r w:rsidR="00A33085">
        <w:t xml:space="preserve"> z pojęciem problemu marszrutyzacji w jego ogólnej formie, ze szczególnym uwzględnieniem warunków ograniczających.</w:t>
      </w:r>
      <w:r w:rsidR="0076643B">
        <w:t xml:space="preserve"> Ostatnia część została poświęcona dokonaniom podmiotów komercyjnych w</w:t>
      </w:r>
      <w:r w:rsidR="00FE6498">
        <w:t> </w:t>
      </w:r>
      <w:r w:rsidR="0076643B">
        <w:t>zakresie obliczeń kwantowych, wraz z szansami na wykorzystanie i rozwój informatyki kwantowej, w szczególności kwantowych algorytmów optymalizacyjnych.</w:t>
      </w:r>
    </w:p>
    <w:p w14:paraId="3BF9DCF2" w14:textId="79370623" w:rsidR="00624BB8" w:rsidRDefault="00624BB8" w:rsidP="00624BB8">
      <w:pPr>
        <w:pStyle w:val="Nagwek2"/>
      </w:pPr>
      <w:bookmarkStart w:id="10" w:name="_Toc140609766"/>
      <w:r>
        <w:t>Wprowadzenie do informatyki kwantowej</w:t>
      </w:r>
      <w:bookmarkEnd w:id="10"/>
    </w:p>
    <w:p w14:paraId="5E732E4E" w14:textId="11AE43D3" w:rsidR="00F659F1" w:rsidRDefault="0082365D" w:rsidP="00F659F1">
      <w:pPr>
        <w:pStyle w:val="Nagwek3"/>
      </w:pPr>
      <w:bookmarkStart w:id="11" w:name="_Toc140609767"/>
      <w:r>
        <w:t>Kubit jako podstawowa jednostka informacji</w:t>
      </w:r>
      <w:bookmarkEnd w:id="11"/>
    </w:p>
    <w:p w14:paraId="22FBA972" w14:textId="71DC81DE" w:rsidR="0070063B" w:rsidRPr="00211A76" w:rsidRDefault="00F659F1" w:rsidP="00F659F1">
      <w:pPr>
        <w:pStyle w:val="Tekstpodstawowy"/>
      </w:pPr>
      <w:r>
        <w:tab/>
      </w:r>
      <w:r w:rsidRPr="00936AC0">
        <w:t>W klasycznym komputerze podstawową</w:t>
      </w:r>
      <w:r w:rsidR="002C3CA9">
        <w:t xml:space="preserve"> i najmniejszą</w:t>
      </w:r>
      <w:r w:rsidRPr="00936AC0">
        <w:t xml:space="preserve"> je</w:t>
      </w:r>
      <w:r>
        <w:t>dnostką informacji jest bit. W</w:t>
      </w:r>
      <w:r w:rsidR="000F7FE5">
        <w:t> </w:t>
      </w:r>
      <w:r>
        <w:t>danym momencie może on znajdować się w dokładnie jednym z dwóch stanów: 0 lub 1. Oznacza to, że przestrzeń możliwych stanów bitu jest zdefiniowana poprzez dwa różne punkty. Skutkuje to tym, że liczba możliwych stanów system</w:t>
      </w:r>
      <w:r w:rsidR="00705316">
        <w:t>u</w:t>
      </w:r>
      <w:r>
        <w:t xml:space="preserve"> </w:t>
      </w:r>
      <w:r>
        <w:rPr>
          <w:i/>
          <w:iCs/>
        </w:rPr>
        <w:t>n</w:t>
      </w:r>
      <w:r>
        <w:rPr>
          <w:i/>
          <w:iCs/>
        </w:rPr>
        <w:softHyphen/>
      </w:r>
      <w:r>
        <w:t>-bitow</w:t>
      </w:r>
      <w:r w:rsidR="00705316">
        <w:t>ego</w:t>
      </w:r>
      <w:r>
        <w:t xml:space="preserve"> </w:t>
      </w:r>
      <w:r w:rsidR="00705316">
        <w:t>wynosi</w:t>
      </w:r>
      <w:r>
        <w:t xml:space="preserve">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484074" w:rsidRPr="004E53A4">
        <w:rPr>
          <w:rStyle w:val="Odwoanieprzypisudolnego"/>
        </w:rPr>
        <w:footnoteReference w:id="5"/>
      </w:r>
      <m:oMath>
        <m:r>
          <w:rPr>
            <w:rFonts w:ascii="Cambria Math" w:hAnsi="Cambria Math"/>
          </w:rPr>
          <m:t>.</m:t>
        </m:r>
      </m:oMath>
      <w:r w:rsidR="00705316">
        <w:t xml:space="preserve"> Warto zauważyć, że </w:t>
      </w:r>
      <w:r w:rsidR="009E60BE">
        <w:t>liczebność</w:t>
      </w:r>
      <w:r w:rsidR="00211A76">
        <w:t xml:space="preserve"> </w:t>
      </w:r>
      <w:r w:rsidR="00705316">
        <w:t>zbi</w:t>
      </w:r>
      <w:r w:rsidR="00211A76">
        <w:t>oru</w:t>
      </w:r>
      <w:r w:rsidR="00705316">
        <w:t xml:space="preserve"> możliwych stanów systemu</w:t>
      </w:r>
      <w:r w:rsidR="00211A76">
        <w:t xml:space="preserve"> jest równa </w:t>
      </w:r>
      <w:r w:rsidR="009E60BE">
        <w:t>liczebności</w:t>
      </w:r>
      <w:r w:rsidR="00705316">
        <w:t xml:space="preserve"> </w:t>
      </w:r>
      <w:r w:rsidR="00AB54F2">
        <w:t>przeliczal</w:t>
      </w:r>
      <w:r w:rsidR="00211A76">
        <w:t>nego</w:t>
      </w:r>
      <w:r w:rsidR="00705316">
        <w:t xml:space="preserve"> zbior</w:t>
      </w:r>
      <w:r w:rsidR="00211A76">
        <w:t>u</w:t>
      </w:r>
      <w:r w:rsidR="00705316">
        <w:t xml:space="preserve"> potęgow</w:t>
      </w:r>
      <w:r w:rsidR="00211A76">
        <w:t xml:space="preserve">ego </w:t>
      </w:r>
      <w:r w:rsidR="00705316">
        <w:t>zbioru możliwych stanów pojedynczego bitu</w:t>
      </w:r>
      <w:r w:rsidR="00211A76">
        <w:t xml:space="preserve">, więc </w:t>
      </w:r>
      <w:r w:rsidR="009E60BE">
        <w:t>liczebność</w:t>
      </w:r>
      <w:r w:rsidR="00211A76">
        <w:t xml:space="preserve"> zbioru możliwych stanów systemu jest równa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 xml:space="preserve">, gdzie przy pomocy uporządkowanego ciągu </w:t>
      </w:r>
      <w:r w:rsidR="00211A76">
        <w:rPr>
          <w:i/>
          <w:iCs/>
        </w:rPr>
        <w:t xml:space="preserve">n </w:t>
      </w:r>
      <w:r w:rsidR="00211A76">
        <w:t xml:space="preserve">bitów można otrzymać izomorficzne przekształcenie elementów zbioru nieuporządkowanego o </w:t>
      </w:r>
      <w:r w:rsidR="009E60BE">
        <w:t>liczebności</w:t>
      </w:r>
      <w:r w:rsidR="00211A76">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w:t>
      </w:r>
    </w:p>
    <w:p w14:paraId="5B54E8CD" w14:textId="4D9C6C03" w:rsidR="005447B1" w:rsidRDefault="00484074" w:rsidP="00F659F1">
      <w:pPr>
        <w:pStyle w:val="Tekstpodstawowy"/>
      </w:pPr>
      <w:r>
        <w:lastRenderedPageBreak/>
        <w:tab/>
        <w:t xml:space="preserve">W komputerze kwantowym </w:t>
      </w:r>
      <w:r w:rsidR="00F9031F">
        <w:t>podstawową jednostką informacji jest bit kwantowy zwany też kubitem</w:t>
      </w:r>
      <w:r w:rsidR="00C94C04" w:rsidRPr="004E53A4">
        <w:rPr>
          <w:rStyle w:val="Odwoanieprzypisudolnego"/>
        </w:rPr>
        <w:footnoteReference w:id="6"/>
      </w:r>
      <w:r w:rsidR="001A3109">
        <w:t>.</w:t>
      </w:r>
      <w:r w:rsidR="00431CFB">
        <w:t xml:space="preserve"> </w:t>
      </w:r>
      <w:r w:rsidR="00A6138E">
        <w:t>Fizycznie, może być on realizowany na wiele sposobów, w zależności od</w:t>
      </w:r>
      <w:r w:rsidR="000806F4">
        <w:t> </w:t>
      </w:r>
      <w:r w:rsidR="00A6138E">
        <w:t>architektury maszyny kwantowej, np. poprzez fotony, uwięzione jony, elektrony lub inne cząsteczki kwantowe</w:t>
      </w:r>
      <w:r w:rsidR="00A6138E" w:rsidRPr="004E53A4">
        <w:rPr>
          <w:rStyle w:val="Odwoanieprzypisudolnego"/>
        </w:rPr>
        <w:footnoteReference w:id="7"/>
      </w:r>
      <w:r w:rsidR="001A3109">
        <w:t>.</w:t>
      </w:r>
      <w:r w:rsidR="00A6138E">
        <w:t xml:space="preserve"> </w:t>
      </w:r>
      <w:r w:rsidR="00E765F3">
        <w:t>Przestrzeń możliwych stanów systemu kwantowego jest opisywana matematycznie przez zespoloną przestrzeń wektorową z</w:t>
      </w:r>
      <w:r w:rsidR="00B55CD9">
        <w:t>e</w:t>
      </w:r>
      <w:r w:rsidR="00E765F3">
        <w:t xml:space="preserve"> </w:t>
      </w:r>
      <w:r w:rsidR="00705316">
        <w:t>zdefiniowanym</w:t>
      </w:r>
      <w:r w:rsidR="00E765F3">
        <w:t xml:space="preserve"> na niej iloczynem skalarnym</w:t>
      </w:r>
      <w:r w:rsidR="00C94C04" w:rsidRPr="004E53A4">
        <w:rPr>
          <w:rStyle w:val="Odwoanieprzypisudolnego"/>
        </w:rPr>
        <w:footnoteReference w:id="8"/>
      </w:r>
      <w:r w:rsidR="001A3109">
        <w:t>.</w:t>
      </w:r>
      <w:r w:rsidR="00C94C04">
        <w:t xml:space="preserve"> Tak więc m</w:t>
      </w:r>
      <w:r w:rsidR="00F9031F">
        <w:t>atematycznie kubit jest reprezentowany przez unormowany wektor w</w:t>
      </w:r>
      <w:r w:rsidR="00B55CD9">
        <w:t> </w:t>
      </w:r>
      <w:r w:rsidR="00F9031F">
        <w:t>dwuwymiarowej przestrzeni Hilberta</w:t>
      </w:r>
      <w:r w:rsidR="00280AEB">
        <w:t xml:space="preserve"> </w:t>
      </w:r>
      <m:oMath>
        <m:r>
          <m:rPr>
            <m:scr m:val="script"/>
          </m:rPr>
          <w:rPr>
            <w:rFonts w:ascii="Cambria Math" w:hAnsi="Cambria Math"/>
          </w:rPr>
          <m:t>H</m:t>
        </m:r>
      </m:oMath>
      <w:r w:rsidR="00F9031F">
        <w:t xml:space="preserve"> nad ciałem liczb zespolonych</w:t>
      </w:r>
      <w:r w:rsidR="009E60BE" w:rsidRPr="004E53A4">
        <w:rPr>
          <w:rStyle w:val="Odwoanieprzypisudolnego"/>
        </w:rPr>
        <w:footnoteReference w:id="9"/>
      </w:r>
      <w:r w:rsidR="001A3109">
        <w:t>,</w:t>
      </w:r>
      <w:r w:rsidR="00E765F3">
        <w:t xml:space="preserve"> a syste</w:t>
      </w:r>
      <w:r w:rsidR="00254304">
        <w:t xml:space="preserve">m </w:t>
      </w:r>
      <w:r w:rsidR="00E765F3">
        <w:rPr>
          <w:i/>
          <w:iCs/>
        </w:rPr>
        <w:t>n</w:t>
      </w:r>
      <w:r w:rsidR="00254304">
        <w:rPr>
          <w:i/>
          <w:iCs/>
        </w:rPr>
        <w:noBreakHyphen/>
      </w:r>
      <w:r w:rsidR="00E765F3">
        <w:t>kubitowy</w:t>
      </w:r>
      <w:r w:rsidR="00254304">
        <w:t> </w:t>
      </w:r>
      <w:r w:rsidR="00E765F3">
        <w:t xml:space="preserve">– przez </w:t>
      </w:r>
      <w:r w:rsidR="00114E8E">
        <w:t xml:space="preserve">unormowany wektor w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94C04">
        <w:t>-</w:t>
      </w:r>
      <w:r w:rsidR="00E765F3">
        <w:t>wymiarow</w:t>
      </w:r>
      <w:r w:rsidR="00114E8E">
        <w:t>ej</w:t>
      </w:r>
      <w:r w:rsidR="00E765F3">
        <w:t xml:space="preserve"> przestrze</w:t>
      </w:r>
      <w:r w:rsidR="00114E8E">
        <w:t>ni</w:t>
      </w:r>
      <w:r w:rsidR="00E765F3">
        <w:t xml:space="preserve"> Hilberta</w:t>
      </w:r>
      <w:r w:rsidR="009E60BE">
        <w:t xml:space="preserve">. </w:t>
      </w:r>
    </w:p>
    <w:p w14:paraId="1C506094" w14:textId="6BF26F20" w:rsidR="000120DE" w:rsidRDefault="00057D63" w:rsidP="00F659F1">
      <w:pPr>
        <w:pStyle w:val="Tekstpodstawowy"/>
      </w:pPr>
      <w:r>
        <w:tab/>
      </w:r>
      <w:r w:rsidR="00F1417B">
        <w:t xml:space="preserve">Na mocy twierdzenia spektralnego </w:t>
      </w:r>
      <w:r w:rsidR="00A72624" w:rsidRPr="00A72624">
        <w:t>każdy ograniczony samosprzężony operator</w:t>
      </w:r>
      <w:r w:rsidR="00114FBC">
        <w:t xml:space="preserve"> określony</w:t>
      </w:r>
      <w:r w:rsidR="00A72624" w:rsidRPr="00A72624">
        <w:t xml:space="preserve"> na przestrzeni Hilberta </w:t>
      </w:r>
      <w:r w:rsidR="00A72624">
        <w:t xml:space="preserve">może być </w:t>
      </w:r>
      <w:r w:rsidR="00BF2A71">
        <w:t>opisywany przez kombinację liniową wektorów bazowych.</w:t>
      </w:r>
      <w:r>
        <w:t xml:space="preserve"> </w:t>
      </w:r>
      <w:r w:rsidR="00A72624" w:rsidRPr="00A72624">
        <w:t>Oznacza to, że każdy wektor stanu na tej przestrzeni może być przedstawiony w</w:t>
      </w:r>
      <w:r w:rsidR="00010D71">
        <w:t> </w:t>
      </w:r>
      <w:r w:rsidR="00A72624" w:rsidRPr="00A72624">
        <w:t xml:space="preserve">postaci kombinacji liniowej wektorów </w:t>
      </w:r>
      <w:r w:rsidR="00190465">
        <w:t>bazowych (będących równocześnie wektorami własnymi przyjętego operatora)</w:t>
      </w:r>
      <w:r w:rsidR="00A72624" w:rsidRPr="00A72624">
        <w:t>.</w:t>
      </w:r>
      <w:r w:rsidR="00A72624">
        <w:t xml:space="preserve"> </w:t>
      </w:r>
      <w:r w:rsidR="00A72624" w:rsidRPr="00A72624">
        <w:t>W przypadku, gdy wektory własne operatora są ortogonalne, twierdzenie spektralne pozwala na dokładne wyrażenie każdego wektora stanu w postaci kombinacji liniowej tych wektorów własnych, czyli w postaci kombinacji liniowej stanów bazowych</w:t>
      </w:r>
      <w:r w:rsidR="00010D71" w:rsidRPr="004E53A4">
        <w:rPr>
          <w:rStyle w:val="Odwoanieprzypisudolnego"/>
        </w:rPr>
        <w:footnoteReference w:id="10"/>
      </w:r>
      <w:r w:rsidR="00A72624" w:rsidRPr="00A72624">
        <w:t>.</w:t>
      </w:r>
      <w:r w:rsidR="00A72624">
        <w:t xml:space="preserve"> </w:t>
      </w:r>
      <w:r w:rsidR="00986694">
        <w:t>O</w:t>
      </w:r>
      <w:r w:rsidR="00986694" w:rsidRPr="00A72624">
        <w:t>graniczony</w:t>
      </w:r>
      <w:r w:rsidR="00986694">
        <w:t>mi</w:t>
      </w:r>
      <w:r w:rsidR="00986694" w:rsidRPr="00A72624">
        <w:t xml:space="preserve"> operator</w:t>
      </w:r>
      <w:r w:rsidR="00986694">
        <w:t>ami samosprzężonymi</w:t>
      </w:r>
      <w:r w:rsidR="00A72624">
        <w:t>, których wektory są ortogonalne</w:t>
      </w:r>
      <w:r w:rsidR="000120DE">
        <w:t xml:space="preserve"> (a nawet ortonormalne)</w:t>
      </w:r>
      <w:r w:rsidR="00A72624">
        <w:t xml:space="preserve"> są m.in. operatory Pauliego (opisane w dalszej części tego rozdziału). Jednym z nich jest operator Pauli-Z, który ma wektory własne postaci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mr>
            </m:m>
            <m:ctrlPr>
              <w:rPr>
                <w:rFonts w:ascii="Cambria Math" w:hAnsi="Cambria Math"/>
                <w:i/>
              </w:rPr>
            </m:ctrlPr>
          </m:e>
        </m:d>
      </m:oMath>
      <w:r w:rsidR="00A72624">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ctrlPr>
                    <w:rPr>
                      <w:rFonts w:ascii="Cambria Math" w:hAnsi="Cambria Math"/>
                      <w:i/>
                    </w:rPr>
                  </m:ctrlPr>
                </m:e>
              </m:mr>
            </m:m>
            <m:ctrlPr>
              <w:rPr>
                <w:rFonts w:ascii="Cambria Math" w:hAnsi="Cambria Math"/>
                <w:i/>
              </w:rPr>
            </m:ctrlPr>
          </m:e>
        </m:d>
      </m:oMath>
      <w:r w:rsidR="00A72624">
        <w:t xml:space="preserve"> oznaczane odpowiednio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A72624">
        <w:t xml:space="preserve"> i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A72624">
        <w:t xml:space="preserve">. </w:t>
      </w:r>
    </w:p>
    <w:p w14:paraId="569ABDAA" w14:textId="7AF0A82D" w:rsidR="00057D63" w:rsidRPr="005447B1" w:rsidRDefault="000120DE" w:rsidP="00F659F1">
      <w:pPr>
        <w:pStyle w:val="Tekstpodstawowy"/>
      </w:pPr>
      <w:r>
        <w:tab/>
        <w:t>Stany bazowe są to dwa dowolne ortonormalne wektory</w:t>
      </w:r>
      <w:r w:rsidRPr="004E53A4">
        <w:rPr>
          <w:rStyle w:val="Odwoanieprzypisudolnego"/>
        </w:rPr>
        <w:footnoteReference w:id="11"/>
      </w:r>
      <w:r w:rsidR="001A3109">
        <w:t>.</w:t>
      </w:r>
      <w:r>
        <w:t xml:space="preserve"> W dalszej części pracy za stany bazowe będą przyjmowane zawsze stany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reprezentowane odpowiednio przez pionowe wektory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w:r>
        <w:t xml:space="preserve"> oraz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r w:rsidRPr="004E53A4">
        <w:rPr>
          <w:rStyle w:val="Odwoanieprzypisudolnego"/>
        </w:rPr>
        <w:footnoteReference w:id="12"/>
      </w:r>
      <m:oMath>
        <m:r>
          <w:rPr>
            <w:rFonts w:ascii="Cambria Math" w:hAnsi="Cambria Math"/>
          </w:rPr>
          <m:t>,</m:t>
        </m:r>
      </m:oMath>
      <w:r>
        <w:t xml:space="preserve"> tzn. będą one tworzyć obliczeniowy stan bazowy (</w:t>
      </w:r>
      <w:r w:rsidRPr="0003339F">
        <w:rPr>
          <w:i/>
          <w:iCs/>
        </w:rPr>
        <w:t>computational basis state</w:t>
      </w:r>
      <w:r>
        <w:t>), pozwalając na</w:t>
      </w:r>
      <w:r w:rsidR="00A72624">
        <w:t xml:space="preserve"> możliwość opisania przy ich pomocy dowolnego wektora reprezentującego stan systemu</w:t>
      </w:r>
      <w:r>
        <w:t>. Zostały one wybrane</w:t>
      </w:r>
      <w:r w:rsidR="00A72624">
        <w:t xml:space="preserve"> także ze względu na ich prostotę, która znacznie ułatwi dalsze wyprowadzenia.</w:t>
      </w:r>
      <w:r>
        <w:t xml:space="preserve"> </w:t>
      </w:r>
    </w:p>
    <w:p w14:paraId="39A69A66" w14:textId="17E7CCA6" w:rsidR="00AC200F" w:rsidRPr="00AC200F" w:rsidRDefault="001A033D" w:rsidP="00E3598B">
      <w:pPr>
        <w:pStyle w:val="Tekstpodstawowy"/>
        <w:tabs>
          <w:tab w:val="center" w:pos="4536"/>
          <w:tab w:val="right" w:pos="8505"/>
        </w:tabs>
      </w:pPr>
      <w:r>
        <w:lastRenderedPageBreak/>
        <w:tab/>
      </w:r>
      <w:r w:rsidR="00F14E6D">
        <w:t xml:space="preserve">Stan kubitu można zapisać jako kombinację liniową stanów bazowych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F14E6D">
        <w:t xml:space="preserve"> </w:t>
      </w:r>
      <w:r w:rsidR="00961C9A">
        <w:t xml:space="preserve">(ket zero) </w:t>
      </w:r>
      <w:r w:rsidR="00F14E6D">
        <w:t xml:space="preserve">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961C9A">
        <w:t xml:space="preserve"> (ket jeden)</w:t>
      </w:r>
      <w:r w:rsidR="00785C1F">
        <w:t xml:space="preserve"> korzystając z notacji Diraca zwanej też notacją bra-ket</w:t>
      </w:r>
      <w:r w:rsidR="00DD61FD" w:rsidRPr="004E53A4">
        <w:rPr>
          <w:rStyle w:val="Odwoanieprzypisudolnego"/>
        </w:rPr>
        <w:footnoteReference w:id="13"/>
      </w:r>
      <w:r w:rsidR="009A794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6E36EF" w14:paraId="0B4AA636" w14:textId="77777777" w:rsidTr="00172F55">
        <w:trPr>
          <w:jc w:val="center"/>
        </w:trPr>
        <w:tc>
          <w:tcPr>
            <w:tcW w:w="1888" w:type="dxa"/>
          </w:tcPr>
          <w:p w14:paraId="68FC7BB7" w14:textId="77777777" w:rsidR="006E36EF" w:rsidRDefault="006E36EF" w:rsidP="00E3598B">
            <w:pPr>
              <w:pStyle w:val="Tekstpodstawowy"/>
              <w:tabs>
                <w:tab w:val="center" w:pos="4536"/>
                <w:tab w:val="right" w:pos="8505"/>
              </w:tabs>
            </w:pPr>
          </w:p>
        </w:tc>
        <w:tc>
          <w:tcPr>
            <w:tcW w:w="5290" w:type="dxa"/>
          </w:tcPr>
          <w:p w14:paraId="39230F65" w14:textId="6F450018" w:rsidR="006E36EF" w:rsidRDefault="00000000" w:rsidP="00E3598B">
            <w:pPr>
              <w:pStyle w:val="Tekstpodstawowy"/>
              <w:tabs>
                <w:tab w:val="center" w:pos="4536"/>
                <w:tab w:val="right" w:pos="8505"/>
              </w:tabs>
            </w:pPr>
            <m:oMathPara>
              <m:oMath>
                <m:d>
                  <m:dPr>
                    <m:begChr m:val="|"/>
                    <m:endChr m:val="⟩"/>
                    <m:ctrlPr>
                      <w:rPr>
                        <w:rFonts w:ascii="Cambria Math" w:hAnsi="Cambria Math"/>
                        <w:i/>
                      </w:rPr>
                    </m:ctrlPr>
                  </m:dPr>
                  <m:e>
                    <m:r>
                      <w:rPr>
                        <w:rFonts w:ascii="Cambria Math" w:hAnsi="Cambria Math"/>
                      </w:rPr>
                      <m:t>ψ</m:t>
                    </m:r>
                  </m:e>
                </m:d>
                <m:r>
                  <w:rPr>
                    <w:rFonts w:ascii="Cambria Math" w:hAnsi="Cambria Math"/>
                  </w:rPr>
                  <m:t>=α</m:t>
                </m:r>
                <m:d>
                  <m:dPr>
                    <m:begChr m:val="|"/>
                    <m:endChr m:val="⟩"/>
                    <m:ctrlPr>
                      <w:rPr>
                        <w:rFonts w:ascii="Cambria Math" w:hAnsi="Cambria Math"/>
                        <w:i/>
                      </w:rPr>
                    </m:ctrlPr>
                  </m:dPr>
                  <m:e>
                    <m:r>
                      <w:rPr>
                        <w:rFonts w:ascii="Cambria Math" w:hAnsi="Cambria Math"/>
                      </w:rPr>
                      <m:t>0</m:t>
                    </m:r>
                  </m:e>
                </m:d>
                <m:r>
                  <w:rPr>
                    <w:rFonts w:ascii="Cambria Math" w:hAnsi="Cambria Math"/>
                  </w:rPr>
                  <m:t>+β</m:t>
                </m:r>
                <m:d>
                  <m:dPr>
                    <m:begChr m:val="|"/>
                    <m:endChr m:val="⟩"/>
                    <m:ctrlPr>
                      <w:rPr>
                        <w:rFonts w:ascii="Cambria Math" w:hAnsi="Cambria Math"/>
                        <w:i/>
                      </w:rPr>
                    </m:ctrlPr>
                  </m:dPr>
                  <m:e>
                    <m:r>
                      <w:rPr>
                        <w:rFonts w:ascii="Cambria Math" w:hAnsi="Cambria Math"/>
                      </w:rPr>
                      <m:t>1</m:t>
                    </m:r>
                  </m:e>
                </m:d>
                <m:r>
                  <w:rPr>
                    <w:rFonts w:ascii="Cambria Math" w:hAnsi="Cambria Math"/>
                  </w:rPr>
                  <m:t>,  α,β</m:t>
                </m:r>
                <m:r>
                  <m:rPr>
                    <m:scr m:val="double-struck"/>
                    <m:sty m:val="p"/>
                  </m:rPr>
                  <w:rPr>
                    <w:rFonts w:ascii="Cambria Math" w:hAnsi="Cambria Math"/>
                  </w:rPr>
                  <m:t xml:space="preserve">∈C,  </m:t>
                </m:r>
                <m:d>
                  <m:dPr>
                    <m:begChr m:val="|"/>
                    <m:endChr m:val="⟩"/>
                    <m:ctrlPr>
                      <w:rPr>
                        <w:rFonts w:ascii="Cambria Math" w:hAnsi="Cambria Math"/>
                        <w:i/>
                      </w:rPr>
                    </m:ctrlPr>
                  </m:dPr>
                  <m:e>
                    <m:r>
                      <w:rPr>
                        <w:rFonts w:ascii="Cambria Math" w:hAnsi="Cambria Math"/>
                      </w:rPr>
                      <m:t>ψ</m:t>
                    </m:r>
                  </m:e>
                </m:d>
                <m:r>
                  <m:rPr>
                    <m:sty m:val="p"/>
                  </m:rPr>
                  <w:rPr>
                    <w:rFonts w:ascii="Cambria Math" w:hAnsi="Cambria Math"/>
                  </w:rPr>
                  <m:t>∈</m:t>
                </m:r>
                <m:r>
                  <m:rPr>
                    <m:scr m:val="script"/>
                  </m:rPr>
                  <w:rPr>
                    <w:rFonts w:ascii="Cambria Math" w:hAnsi="Cambria Math"/>
                  </w:rPr>
                  <m:t>H</m:t>
                </m:r>
              </m:oMath>
            </m:oMathPara>
          </w:p>
        </w:tc>
        <w:tc>
          <w:tcPr>
            <w:tcW w:w="1888" w:type="dxa"/>
            <w:vAlign w:val="bottom"/>
          </w:tcPr>
          <w:p w14:paraId="11126F75" w14:textId="77777777" w:rsidR="006E36EF" w:rsidRDefault="006E36EF">
            <w:pPr>
              <w:pStyle w:val="Tekstpodstawowy"/>
              <w:numPr>
                <w:ilvl w:val="0"/>
                <w:numId w:val="6"/>
              </w:numPr>
              <w:tabs>
                <w:tab w:val="center" w:pos="4536"/>
                <w:tab w:val="right" w:pos="8505"/>
              </w:tabs>
              <w:jc w:val="right"/>
            </w:pPr>
          </w:p>
        </w:tc>
      </w:tr>
    </w:tbl>
    <w:p w14:paraId="55FA4B57" w14:textId="32A2ADC2" w:rsidR="00304E18" w:rsidRDefault="00B434C4" w:rsidP="00F659F1">
      <w:pPr>
        <w:pStyle w:val="Tekstpodstawowy"/>
      </w:pPr>
      <w:r>
        <w:t>g</w:t>
      </w:r>
      <w:r w:rsidR="007F61E5">
        <w:t>dzie</w:t>
      </w:r>
      <w:r w:rsidR="009C46CC">
        <w:t>:</w:t>
      </w:r>
      <w:r w:rsidR="007F61E5">
        <w:t xml:space="preserve"> </w:t>
      </w:r>
      <m:oMath>
        <m:r>
          <w:rPr>
            <w:rFonts w:ascii="Cambria Math" w:hAnsi="Cambria Math"/>
          </w:rPr>
          <m:t>α</m:t>
        </m:r>
      </m:oMath>
      <w:r w:rsidR="007F61E5">
        <w:rPr>
          <w:iCs/>
        </w:rPr>
        <w:t xml:space="preserve"> i </w:t>
      </w:r>
      <m:oMath>
        <m:r>
          <w:rPr>
            <w:rFonts w:ascii="Cambria Math" w:hAnsi="Cambria Math"/>
          </w:rPr>
          <m:t>β</m:t>
        </m:r>
      </m:oMath>
      <w:r w:rsidR="007F61E5">
        <w:t xml:space="preserve"> są amplitudami</w:t>
      </w:r>
      <w:r w:rsidR="002A4688">
        <w:t>, tzn. liczbami zespolonymi opisującym</w:t>
      </w:r>
      <w:r w:rsidR="000120DE">
        <w:t>i</w:t>
      </w:r>
      <w:r w:rsidR="002A4688">
        <w:t xml:space="preserve"> stan </w:t>
      </w:r>
      <w:r w:rsidR="000120DE">
        <w:t>układu w fizyce</w:t>
      </w:r>
      <w:r w:rsidR="002A4688">
        <w:t>, pozwalając</w:t>
      </w:r>
      <w:r w:rsidR="000120DE">
        <w:t>ymi</w:t>
      </w:r>
      <w:r w:rsidR="002A4688">
        <w:t xml:space="preserve"> na opisywanie zjawisk takich jak interferencja</w:t>
      </w:r>
      <w:r w:rsidR="000120DE">
        <w:t xml:space="preserve"> i spełniają warunek</w:t>
      </w:r>
      <w:r w:rsidR="007F61E5">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04E18" w14:paraId="47C88B56" w14:textId="77777777" w:rsidTr="00172F55">
        <w:trPr>
          <w:jc w:val="center"/>
        </w:trPr>
        <w:tc>
          <w:tcPr>
            <w:tcW w:w="3020" w:type="dxa"/>
          </w:tcPr>
          <w:p w14:paraId="732E2C36" w14:textId="77777777" w:rsidR="00304E18" w:rsidRDefault="00304E18" w:rsidP="00F659F1">
            <w:pPr>
              <w:pStyle w:val="Tekstpodstawowy"/>
            </w:pPr>
          </w:p>
        </w:tc>
        <w:tc>
          <w:tcPr>
            <w:tcW w:w="3020" w:type="dxa"/>
          </w:tcPr>
          <w:p w14:paraId="4D6302E3" w14:textId="018FCA5F" w:rsidR="00304E18" w:rsidRDefault="00000000" w:rsidP="00304E18">
            <w:pPr>
              <w:pStyle w:val="Tekstpodstawowy"/>
              <w:tabs>
                <w:tab w:val="center" w:pos="4536"/>
                <w:tab w:val="right" w:pos="8931"/>
              </w:tabs>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r>
                  <m:rPr>
                    <m:sty m:val="p"/>
                  </m:rPr>
                  <w:rPr>
                    <w:rFonts w:ascii="Cambria Math" w:hAnsi="Cambria Math"/>
                  </w:rPr>
                  <m:t>=1,</m:t>
                </m:r>
              </m:oMath>
            </m:oMathPara>
          </w:p>
        </w:tc>
        <w:tc>
          <w:tcPr>
            <w:tcW w:w="3020" w:type="dxa"/>
            <w:vAlign w:val="bottom"/>
          </w:tcPr>
          <w:p w14:paraId="6A728E43" w14:textId="37570634" w:rsidR="00304E18" w:rsidRDefault="00304E18">
            <w:pPr>
              <w:pStyle w:val="Tekstpodstawowy"/>
              <w:numPr>
                <w:ilvl w:val="0"/>
                <w:numId w:val="6"/>
              </w:numPr>
              <w:jc w:val="right"/>
            </w:pPr>
          </w:p>
        </w:tc>
      </w:tr>
    </w:tbl>
    <w:p w14:paraId="422F6C58" w14:textId="77EBC658" w:rsidR="006E36EF" w:rsidRDefault="007F61E5" w:rsidP="00F659F1">
      <w:pPr>
        <w:pStyle w:val="Tekstpodstawowy"/>
      </w:pPr>
      <w:r>
        <w:t xml:space="preserve">co gwarantuje, że wektor </w:t>
      </w:r>
      <m:oMath>
        <m:d>
          <m:dPr>
            <m:begChr m:val="|"/>
            <m:endChr m:val="⟩"/>
            <m:ctrlPr>
              <w:rPr>
                <w:rFonts w:ascii="Cambria Math" w:hAnsi="Cambria Math"/>
                <w:i/>
              </w:rPr>
            </m:ctrlPr>
          </m:dPr>
          <m:e>
            <m:r>
              <w:rPr>
                <w:rFonts w:ascii="Cambria Math" w:hAnsi="Cambria Math"/>
              </w:rPr>
              <m:t>ψ</m:t>
            </m:r>
          </m:e>
        </m:d>
      </m:oMath>
      <w:r>
        <w:t xml:space="preserve"> będzie długości równej 1</w:t>
      </w:r>
      <w:r w:rsidR="00196228">
        <w:t xml:space="preserve"> (w normie drugiej)</w:t>
      </w:r>
      <w:r w:rsidR="001A033D">
        <w:t>.</w:t>
      </w:r>
      <w:r w:rsidR="00636920">
        <w:t xml:space="preserve"> W ogólności dla</w:t>
      </w:r>
      <w:r w:rsidR="00254304">
        <w:t xml:space="preserve"> </w:t>
      </w:r>
      <w:r w:rsidR="00636920">
        <w:rPr>
          <w:i/>
          <w:iCs/>
        </w:rPr>
        <w:t>n</w:t>
      </w:r>
      <w:r w:rsidR="00254304">
        <w:noBreakHyphen/>
      </w:r>
      <w:r w:rsidR="00636920">
        <w:t>kubitowego</w:t>
      </w:r>
      <w:r w:rsidR="00254304">
        <w:t> </w:t>
      </w:r>
      <w:r w:rsidR="00636920">
        <w:t xml:space="preserve">systemu kwantowego można </w:t>
      </w:r>
      <w:r w:rsidR="00167D8D">
        <w:t xml:space="preserve">otrzymać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167D8D">
        <w:t xml:space="preserve"> stanów</w:t>
      </w:r>
      <w:r w:rsidR="00D12FB5">
        <w:t>. W</w:t>
      </w:r>
      <w:r w:rsidR="00167D8D">
        <w:t xml:space="preserve">ówczas </w:t>
      </w:r>
      <w:r w:rsidR="00B612C7">
        <w:t>równan</w:t>
      </w:r>
      <w:r w:rsidR="00167D8D">
        <w:t>ie 2 przyjm</w:t>
      </w:r>
      <w:r w:rsidR="00D12FB5">
        <w:t>uje</w:t>
      </w:r>
      <w:r w:rsidR="00167D8D">
        <w:t xml:space="preserve"> postać: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E36EF" w14:paraId="298F00D0" w14:textId="77777777" w:rsidTr="00172F55">
        <w:trPr>
          <w:jc w:val="center"/>
        </w:trPr>
        <w:tc>
          <w:tcPr>
            <w:tcW w:w="3020" w:type="dxa"/>
          </w:tcPr>
          <w:p w14:paraId="636FC549" w14:textId="77777777" w:rsidR="006E36EF" w:rsidRDefault="006E36EF" w:rsidP="00F659F1">
            <w:pPr>
              <w:pStyle w:val="Tekstpodstawowy"/>
            </w:pPr>
          </w:p>
        </w:tc>
        <w:tc>
          <w:tcPr>
            <w:tcW w:w="3020" w:type="dxa"/>
            <w:vAlign w:val="bottom"/>
          </w:tcPr>
          <w:p w14:paraId="51F07908" w14:textId="68CE90CE" w:rsidR="006E36EF" w:rsidRDefault="00000000" w:rsidP="00456D8E">
            <w:pPr>
              <w:pStyle w:val="Tekstpodstawowy"/>
              <w:tabs>
                <w:tab w:val="center" w:pos="4536"/>
                <w:tab w:val="right" w:pos="8931"/>
              </w:tabs>
              <w:jc w:val="center"/>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ctrlPr>
                              <w:rPr>
                                <w:rFonts w:ascii="Cambria Math" w:hAnsi="Cambria Math"/>
                              </w:rPr>
                            </m:ctrlPr>
                          </m:e>
                        </m:d>
                      </m:e>
                      <m:sup>
                        <m:r>
                          <m:rPr>
                            <m:sty m:val="p"/>
                          </m:rPr>
                          <w:rPr>
                            <w:rFonts w:ascii="Cambria Math" w:hAnsi="Cambria Math"/>
                          </w:rPr>
                          <m:t>2</m:t>
                        </m:r>
                      </m:sup>
                    </m:sSup>
                    <m:r>
                      <w:rPr>
                        <w:rFonts w:ascii="Cambria Math" w:hAnsi="Cambria Math"/>
                      </w:rPr>
                      <m:t>=1</m:t>
                    </m:r>
                  </m:e>
                </m:nary>
              </m:oMath>
            </m:oMathPara>
          </w:p>
        </w:tc>
        <w:tc>
          <w:tcPr>
            <w:tcW w:w="3020" w:type="dxa"/>
            <w:vAlign w:val="bottom"/>
          </w:tcPr>
          <w:p w14:paraId="115FF6E2" w14:textId="77777777" w:rsidR="006E36EF" w:rsidRDefault="006E36EF">
            <w:pPr>
              <w:pStyle w:val="Tekstpodstawowy"/>
              <w:numPr>
                <w:ilvl w:val="0"/>
                <w:numId w:val="6"/>
              </w:numPr>
              <w:jc w:val="right"/>
            </w:pPr>
          </w:p>
        </w:tc>
      </w:tr>
    </w:tbl>
    <w:p w14:paraId="0590C7BF" w14:textId="507865F3" w:rsidR="00F76580" w:rsidRDefault="00F76580" w:rsidP="00254304">
      <w:pPr>
        <w:pStyle w:val="Tekstpodstawowy"/>
      </w:pPr>
      <w:r>
        <w:t>lub równoważnie: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463CA2" w14:paraId="6107EADB" w14:textId="77777777" w:rsidTr="00172F55">
        <w:trPr>
          <w:jc w:val="center"/>
        </w:trPr>
        <w:tc>
          <w:tcPr>
            <w:tcW w:w="3020" w:type="dxa"/>
          </w:tcPr>
          <w:p w14:paraId="62104DC4" w14:textId="77777777" w:rsidR="00463CA2" w:rsidRDefault="00463CA2" w:rsidP="00254304">
            <w:pPr>
              <w:pStyle w:val="Tekstpodstawowy"/>
            </w:pPr>
          </w:p>
        </w:tc>
        <w:tc>
          <w:tcPr>
            <w:tcW w:w="3020" w:type="dxa"/>
          </w:tcPr>
          <w:p w14:paraId="2684374A" w14:textId="4F73DBC8" w:rsidR="00463CA2" w:rsidRPr="002E6CDE" w:rsidRDefault="00000000" w:rsidP="00254304">
            <w:pPr>
              <w:pStyle w:val="Tekstpodstawowy"/>
              <w:rPr>
                <w:i/>
              </w:rPr>
            </w:pPr>
            <m:oMathPara>
              <m:oMath>
                <m:d>
                  <m:dPr>
                    <m:begChr m:val="⟨"/>
                    <m:endChr m:val="⟩"/>
                    <m:ctrlPr>
                      <w:rPr>
                        <w:rFonts w:ascii="Cambria Math" w:hAnsi="Cambria Math"/>
                        <w:i/>
                      </w:rPr>
                    </m:ctrlPr>
                  </m:dPr>
                  <m:e>
                    <m:r>
                      <w:rPr>
                        <w:rFonts w:ascii="Cambria Math" w:hAnsi="Cambria Math"/>
                      </w:rPr>
                      <m:t>ψ</m:t>
                    </m:r>
                  </m:e>
                  <m:e>
                    <m:r>
                      <w:rPr>
                        <w:rFonts w:ascii="Cambria Math" w:hAnsi="Cambria Math"/>
                      </w:rPr>
                      <m:t>ψ</m:t>
                    </m:r>
                  </m:e>
                </m:d>
                <m:r>
                  <w:rPr>
                    <w:rFonts w:ascii="Cambria Math" w:hAnsi="Cambria Math"/>
                  </w:rPr>
                  <m:t>=1,</m:t>
                </m:r>
              </m:oMath>
            </m:oMathPara>
          </w:p>
        </w:tc>
        <w:tc>
          <w:tcPr>
            <w:tcW w:w="3020" w:type="dxa"/>
            <w:vAlign w:val="bottom"/>
          </w:tcPr>
          <w:p w14:paraId="3949D89E" w14:textId="77777777" w:rsidR="00463CA2" w:rsidRDefault="00463CA2">
            <w:pPr>
              <w:pStyle w:val="Tekstpodstawowy"/>
              <w:numPr>
                <w:ilvl w:val="0"/>
                <w:numId w:val="6"/>
              </w:numPr>
              <w:jc w:val="right"/>
            </w:pPr>
          </w:p>
        </w:tc>
      </w:tr>
    </w:tbl>
    <w:p w14:paraId="046B6AFB" w14:textId="2FE31617" w:rsidR="008A10F2" w:rsidRPr="00DD3764" w:rsidRDefault="008A10F2" w:rsidP="00254304">
      <w:pPr>
        <w:pStyle w:val="Tekstpodstawowy"/>
        <w:rPr>
          <w:iCs/>
        </w:rPr>
      </w:pPr>
      <w:r>
        <w:t xml:space="preserve">gdzie </w:t>
      </w:r>
      <m:oMath>
        <m:d>
          <m:dPr>
            <m:begChr m:val="⟨"/>
            <m:endChr m:val="⟩"/>
            <m:ctrlPr>
              <w:rPr>
                <w:rFonts w:ascii="Cambria Math" w:hAnsi="Cambria Math"/>
                <w:iCs/>
              </w:rPr>
            </m:ctrlPr>
          </m:dPr>
          <m:e>
            <m:r>
              <m:rPr>
                <m:sty m:val="b"/>
              </m:rPr>
              <w:rPr>
                <w:rFonts w:ascii="Cambria Math" w:hAnsi="Cambria Math"/>
              </w:rPr>
              <m:t>u</m:t>
            </m:r>
          </m:e>
          <m:e>
            <m:r>
              <m:rPr>
                <m:sty m:val="b"/>
              </m:rPr>
              <w:rPr>
                <w:rFonts w:ascii="Cambria Math" w:hAnsi="Cambria Math"/>
              </w:rPr>
              <m:t>v</m:t>
            </m:r>
          </m:e>
        </m:d>
      </m:oMath>
      <w:r w:rsidRPr="00DD3764">
        <w:rPr>
          <w:iCs/>
        </w:rPr>
        <w:t xml:space="preserve"> oznacza iloczyn skalarny wektora</w:t>
      </w:r>
      <w:r w:rsidRPr="00DD3764">
        <w:rPr>
          <w:rFonts w:ascii="Cambria Math" w:hAnsi="Cambria Math"/>
          <w:b/>
          <w:bCs/>
          <w:iCs/>
        </w:rPr>
        <w:t xml:space="preserve">  </w:t>
      </w:r>
      <m:oMath>
        <m:r>
          <m:rPr>
            <m:sty m:val="b"/>
          </m:rPr>
          <w:rPr>
            <w:rFonts w:ascii="Cambria Math" w:hAnsi="Cambria Math"/>
          </w:rPr>
          <m:t>u</m:t>
        </m:r>
      </m:oMath>
      <w:r w:rsidRPr="00DD3764">
        <w:rPr>
          <w:iCs/>
        </w:rPr>
        <w:t xml:space="preserve"> z wektorem </w:t>
      </w:r>
      <m:oMath>
        <m:r>
          <m:rPr>
            <m:sty m:val="b"/>
          </m:rPr>
          <w:rPr>
            <w:rFonts w:ascii="Cambria Math" w:hAnsi="Cambria Math"/>
          </w:rPr>
          <m:t>v</m:t>
        </m:r>
      </m:oMath>
      <w:r w:rsidRPr="00DD3764">
        <w:rPr>
          <w:iCs/>
        </w:rPr>
        <w:t>.</w:t>
      </w:r>
    </w:p>
    <w:p w14:paraId="390B2950" w14:textId="6BABB350" w:rsidR="008A10F2" w:rsidRDefault="008A10F2" w:rsidP="00595AA8">
      <w:pPr>
        <w:pStyle w:val="Tekstpodstawowy"/>
      </w:pPr>
      <w:r>
        <w:tab/>
      </w:r>
      <w:r w:rsidR="00FD20E2">
        <w:t>Korzystając z równania Eulera, można zapisać stan kubitu jako</w:t>
      </w:r>
      <w:r w:rsidR="00974214" w:rsidRPr="004E53A4">
        <w:rPr>
          <w:rStyle w:val="Odwoanieprzypisudolnego"/>
        </w:rPr>
        <w:footnoteReference w:id="14"/>
      </w:r>
      <w:r w:rsidR="001A3109">
        <w:t>:</w:t>
      </w:r>
    </w:p>
    <w:tbl>
      <w:tblPr>
        <w:tblStyle w:val="Tabela-Siatka"/>
        <w:tblW w:w="90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0"/>
        <w:gridCol w:w="1132"/>
      </w:tblGrid>
      <w:tr w:rsidR="008A10F2" w14:paraId="20FAE8AB" w14:textId="77777777" w:rsidTr="00172F55">
        <w:trPr>
          <w:jc w:val="center"/>
        </w:trPr>
        <w:tc>
          <w:tcPr>
            <w:tcW w:w="1134" w:type="dxa"/>
          </w:tcPr>
          <w:p w14:paraId="4B67A8C3" w14:textId="77777777" w:rsidR="008A10F2" w:rsidRDefault="008A10F2" w:rsidP="00595AA8">
            <w:pPr>
              <w:pStyle w:val="Tekstpodstawowy"/>
            </w:pPr>
          </w:p>
        </w:tc>
        <w:tc>
          <w:tcPr>
            <w:tcW w:w="6804" w:type="dxa"/>
          </w:tcPr>
          <w:p w14:paraId="54BCB512" w14:textId="77777777" w:rsidR="008A10F2" w:rsidRPr="008A10F2" w:rsidRDefault="00000000" w:rsidP="008A10F2">
            <w:pPr>
              <w:pStyle w:val="Tekstpodstawowy"/>
              <w:jc w:val="center"/>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oMath>
            </m:oMathPara>
          </w:p>
          <w:p w14:paraId="667B6248" w14:textId="77777777" w:rsidR="008A10F2" w:rsidRPr="0088398D" w:rsidRDefault="008A10F2" w:rsidP="008A10F2">
            <w:pPr>
              <w:pStyle w:val="Tekstpodstawowy"/>
              <w:jc w:val="center"/>
              <w:rPr>
                <w:i/>
              </w:rPr>
            </w:pPr>
            <m:oMathPara>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γ-λ</m:t>
                            </m:r>
                          </m:e>
                        </m:d>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r>
                  <w:rPr>
                    <w:rFonts w:ascii="Cambria Math" w:hAnsi="Cambria Math"/>
                  </w:rPr>
                  <m:t>)</m:t>
                </m:r>
              </m:oMath>
            </m:oMathPara>
          </w:p>
          <w:p w14:paraId="62C22218" w14:textId="76264691" w:rsidR="008A10F2" w:rsidRDefault="008A10F2" w:rsidP="008A10F2">
            <w:pPr>
              <w:pStyle w:val="Tekstpodstawowy"/>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m:t>
                </m:r>
                <m:r>
                  <m:rPr>
                    <m:sty m:val="p"/>
                  </m:rPr>
                  <w:rPr>
                    <w:rFonts w:ascii="Cambria Math" w:hAnsi="Cambria Math"/>
                  </w:rPr>
                  <w:br/>
                </m:r>
              </m:oMath>
              <m:oMath>
                <m:r>
                  <w:rPr>
                    <w:rFonts w:ascii="Cambria Math" w:hAnsi="Cambria Math"/>
                  </w:rPr>
                  <m:t>λ,γ,ϕ∈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0,π</m:t>
                    </m:r>
                  </m:e>
                </m:d>
              </m:oMath>
            </m:oMathPara>
          </w:p>
        </w:tc>
        <w:tc>
          <w:tcPr>
            <w:tcW w:w="1133" w:type="dxa"/>
            <w:vAlign w:val="bottom"/>
          </w:tcPr>
          <w:p w14:paraId="4CA2EA14" w14:textId="77777777" w:rsidR="008A10F2" w:rsidRDefault="008A10F2">
            <w:pPr>
              <w:pStyle w:val="Tekstpodstawowy"/>
              <w:numPr>
                <w:ilvl w:val="0"/>
                <w:numId w:val="6"/>
              </w:numPr>
              <w:jc w:val="right"/>
            </w:pPr>
          </w:p>
        </w:tc>
      </w:tr>
    </w:tbl>
    <w:p w14:paraId="6E7771F0" w14:textId="7FE4BD3A" w:rsidR="009C46CC" w:rsidRDefault="00272EBF" w:rsidP="00595AA8">
      <w:pPr>
        <w:pStyle w:val="Tekstpodstawowy"/>
      </w:pPr>
      <w:r>
        <w:tab/>
      </w:r>
      <w:r w:rsidR="00A33FDF">
        <w:t xml:space="preserve">Kąty </w:t>
      </w:r>
      <m:oMath>
        <m:r>
          <w:rPr>
            <w:rFonts w:ascii="Cambria Math" w:hAnsi="Cambria Math"/>
          </w:rPr>
          <m:t>λ</m:t>
        </m:r>
      </m:oMath>
      <w:r w:rsidR="00A33FDF">
        <w:t xml:space="preserve"> oraz  </w:t>
      </w:r>
      <m:oMath>
        <m:r>
          <w:rPr>
            <w:rFonts w:ascii="Cambria Math" w:hAnsi="Cambria Math"/>
          </w:rPr>
          <m:t>γ</m:t>
        </m:r>
      </m:oMath>
      <w:r w:rsidR="00A33FDF">
        <w:t xml:space="preserve"> sterują kątami obrotów wektorów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po jednostkowym okręgu zespolonym</w:t>
      </w:r>
      <w:r w:rsidR="000120DE">
        <w:t xml:space="preserve">. </w:t>
      </w:r>
      <w:r w:rsidR="00733096">
        <w:t>Z kolei k</w:t>
      </w:r>
      <w:r w:rsidR="00A33FDF">
        <w:t xml:space="preserve">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A33FDF">
        <w:t xml:space="preserve"> steruje długością wektorów</w:t>
      </w:r>
      <w:r w:rsidR="0057485A">
        <w:t xml:space="preserve"> bazowych</w:t>
      </w:r>
      <w:r w:rsidR="000120DE">
        <w:t>, tzn</w:t>
      </w:r>
      <w:r w:rsidR="00C21D52">
        <w:t xml:space="preserve">. w </w:t>
      </w:r>
      <w:r w:rsidR="00B612C7">
        <w:t>r</w:t>
      </w:r>
      <w:r w:rsidR="00C21D52">
        <w:t>ównaniu 2:</w:t>
      </w:r>
      <w:r w:rsidR="000120DE">
        <w:t xml:space="preserve"> </w:t>
      </w:r>
      <m:oMath>
        <m:d>
          <m:dPr>
            <m:begChr m:val="|"/>
            <m:endChr m:val="|"/>
            <m:ctrlPr>
              <w:rPr>
                <w:rFonts w:ascii="Cambria Math" w:hAnsi="Cambria Math"/>
                <w:i/>
              </w:rPr>
            </m:ctrlPr>
          </m:dPr>
          <m:e>
            <m:r>
              <m:rPr>
                <m:sty m:val="p"/>
              </m:rP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C21D52">
        <w:t xml:space="preserve"> i </w:t>
      </w:r>
      <m:oMath>
        <m:d>
          <m:dPr>
            <m:begChr m:val="|"/>
            <m:endChr m:val="|"/>
            <m:ctrlPr>
              <w:rPr>
                <w:rFonts w:ascii="Cambria Math" w:hAnsi="Cambria Math"/>
                <w:i/>
              </w:rPr>
            </m:ctrlPr>
          </m:dPr>
          <m:e>
            <m:r>
              <m:rPr>
                <m:sty m:val="p"/>
              </m:rP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57485A">
        <w:t xml:space="preserve">, a więc kąt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57485A">
        <w:t xml:space="preserve"> ma wpływ na udział stanów bazowych w superpozycji</w:t>
      </w:r>
      <w:r w:rsidR="00606BFD">
        <w:t xml:space="preserve"> stanu reprezentowanego przez wektor </w:t>
      </w:r>
      <m:oMath>
        <m:d>
          <m:dPr>
            <m:begChr m:val="|"/>
            <m:endChr m:val="⟩"/>
            <m:ctrlPr>
              <w:rPr>
                <w:rFonts w:ascii="Cambria Math" w:hAnsi="Cambria Math"/>
                <w:i/>
              </w:rPr>
            </m:ctrlPr>
          </m:dPr>
          <m:e>
            <m:r>
              <w:rPr>
                <w:rFonts w:ascii="Cambria Math" w:hAnsi="Cambria Math"/>
              </w:rPr>
              <m:t>ψ</m:t>
            </m:r>
          </m:e>
        </m:d>
      </m:oMath>
      <w:r w:rsidR="00606BFD">
        <w:t xml:space="preserve"> </w:t>
      </w:r>
      <w:r w:rsidR="00637827">
        <w:t xml:space="preserve"> lub innymi słowy: wpływa na długość wektora będącego projekcją wektora </w:t>
      </w:r>
      <m:oMath>
        <m:d>
          <m:dPr>
            <m:begChr m:val="|"/>
            <m:endChr m:val="⟩"/>
            <m:ctrlPr>
              <w:rPr>
                <w:rFonts w:ascii="Cambria Math" w:hAnsi="Cambria Math"/>
                <w:i/>
              </w:rPr>
            </m:ctrlPr>
          </m:dPr>
          <m:e>
            <m:r>
              <w:rPr>
                <w:rFonts w:ascii="Cambria Math" w:hAnsi="Cambria Math"/>
              </w:rPr>
              <m:t>ψ</m:t>
            </m:r>
          </m:e>
        </m:d>
      </m:oMath>
      <w:r w:rsidR="00637827">
        <w:t xml:space="preserve"> rzutowanego ortogonalnie na podprzestrzeń rozpinaną przez wektor </w:t>
      </w:r>
      <m:oMath>
        <m:d>
          <m:dPr>
            <m:begChr m:val="|"/>
            <m:endChr m:val="⟩"/>
            <m:ctrlPr>
              <w:rPr>
                <w:rFonts w:ascii="Cambria Math" w:hAnsi="Cambria Math"/>
                <w:i/>
              </w:rPr>
            </m:ctrlPr>
          </m:dPr>
          <m:e>
            <m:r>
              <w:rPr>
                <w:rFonts w:ascii="Cambria Math" w:hAnsi="Cambria Math"/>
              </w:rPr>
              <m:t>0</m:t>
            </m:r>
          </m:e>
        </m:d>
      </m:oMath>
      <w:r w:rsidR="005C035A">
        <w:t xml:space="preserve"> i ortogonalną do </w:t>
      </w:r>
      <m:oMath>
        <m:d>
          <m:dPr>
            <m:begChr m:val="|"/>
            <m:endChr m:val="⟩"/>
            <m:ctrlPr>
              <w:rPr>
                <w:rFonts w:ascii="Cambria Math" w:hAnsi="Cambria Math"/>
                <w:i/>
              </w:rPr>
            </m:ctrlPr>
          </m:dPr>
          <m:e>
            <m:r>
              <w:rPr>
                <w:rFonts w:ascii="Cambria Math" w:hAnsi="Cambria Math"/>
              </w:rPr>
              <m:t>1</m:t>
            </m:r>
          </m:e>
        </m:d>
      </m:oMath>
      <w:r w:rsidR="00637827">
        <w:t xml:space="preserve"> lub </w:t>
      </w:r>
      <w:r w:rsidR="005C035A">
        <w:t>na odwrót</w:t>
      </w:r>
      <w:r w:rsidR="00240E99">
        <w:t xml:space="preserve"> (co jest możliwe na mocy twierdzenia spektralnego)</w:t>
      </w:r>
      <w:r w:rsidR="00C21D52">
        <w:t>.</w:t>
      </w:r>
      <w:r w:rsidR="00606BFD">
        <w:t xml:space="preserve"> </w:t>
      </w:r>
      <w:r w:rsidR="00A33FDF">
        <w:t>Każdy z elementów powyższych wektorów wymaga reprezentacji na</w:t>
      </w:r>
      <w:r w:rsidR="00C21D52">
        <w:t> </w:t>
      </w:r>
      <w:r w:rsidR="00A33FDF">
        <w:t>2</w:t>
      </w:r>
      <w:r w:rsidR="00C21D52">
        <w:noBreakHyphen/>
      </w:r>
      <w:r w:rsidR="00A33FDF">
        <w:t xml:space="preserve">wymiarowej płaszczyźnie zespolonej, ponieważ wektory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są</w:t>
      </w:r>
      <w:r w:rsidR="00F9493A">
        <w:t> </w:t>
      </w:r>
      <w:r w:rsidR="00A33FDF">
        <w:t>dwuelementowe</w:t>
      </w:r>
      <w:r w:rsidR="00C21D52">
        <w:t>, dlatego</w:t>
      </w:r>
      <w:r w:rsidR="00A33FDF">
        <w:t xml:space="preserve"> łączna liczba wymiarów wymaganych do geometrycznego </w:t>
      </w:r>
      <w:r w:rsidR="00A33FDF">
        <w:lastRenderedPageBreak/>
        <w:t xml:space="preserve">przedstawienia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A33FDF">
        <w:t xml:space="preserve">wzrasta do czterech. </w:t>
      </w:r>
      <w:r w:rsidR="009C46CC">
        <w:t xml:space="preserve">Elementy </w:t>
      </w:r>
      <m:oMath>
        <m:sSup>
          <m:sSupPr>
            <m:ctrlPr>
              <w:rPr>
                <w:rFonts w:ascii="Cambria Math" w:hAnsi="Cambria Math"/>
                <w:i/>
                <w:iCs/>
              </w:rPr>
            </m:ctrlPr>
          </m:sSupPr>
          <m:e>
            <m:r>
              <w:rPr>
                <w:rFonts w:ascii="Cambria Math" w:hAnsi="Cambria Math"/>
              </w:rPr>
              <m:t>e</m:t>
            </m:r>
          </m:e>
          <m:sup>
            <m:r>
              <w:rPr>
                <w:rFonts w:ascii="Cambria Math" w:hAnsi="Cambria Math"/>
              </w:rPr>
              <m:t>iλ</m:t>
            </m:r>
          </m:sup>
        </m:sSup>
        <m:func>
          <m:funcPr>
            <m:ctrlPr>
              <w:rPr>
                <w:rFonts w:ascii="Cambria Math" w:hAnsi="Cambria Math"/>
                <w:i/>
                <w:iCs/>
              </w:rPr>
            </m:ctrlPr>
          </m:funcPr>
          <m:fName>
            <m:r>
              <w:rPr>
                <w:rFonts w:ascii="Cambria Math" w:hAnsi="Cambria Math"/>
              </w:rPr>
              <m:t>cos</m:t>
            </m:r>
          </m:fName>
          <m:e>
            <m:f>
              <m:fPr>
                <m:ctrlPr>
                  <w:rPr>
                    <w:rFonts w:ascii="Cambria Math" w:hAnsi="Cambria Math"/>
                    <w:i/>
                    <w:iCs/>
                  </w:rPr>
                </m:ctrlPr>
              </m:fPr>
              <m:num>
                <m:r>
                  <w:rPr>
                    <w:rFonts w:ascii="Cambria Math" w:hAnsi="Cambria Math"/>
                  </w:rPr>
                  <m:t>θ</m:t>
                </m:r>
              </m:num>
              <m:den>
                <m:r>
                  <w:rPr>
                    <w:rFonts w:ascii="Cambria Math" w:hAnsi="Cambria Math"/>
                  </w:rPr>
                  <m:t>2</m:t>
                </m:r>
              </m:den>
            </m:f>
          </m:e>
        </m:func>
      </m:oMath>
      <w:r w:rsidR="009C46CC">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9C46CC">
        <w:t xml:space="preserve"> w</w:t>
      </w:r>
      <w:r w:rsidR="00DF4D67">
        <w:t> </w:t>
      </w:r>
      <w:r w:rsidR="00B612C7">
        <w:t>r</w:t>
      </w:r>
      <w:r w:rsidR="009C46CC">
        <w:t xml:space="preserve">ównaniu </w:t>
      </w:r>
      <w:r w:rsidR="00E676A8">
        <w:t>5</w:t>
      </w:r>
      <w:r w:rsidR="009C46CC">
        <w:t xml:space="preserve"> odpowiadają dokładnie amplitudom </w:t>
      </w:r>
      <m:oMath>
        <m:r>
          <w:rPr>
            <w:rFonts w:ascii="Cambria Math" w:hAnsi="Cambria Math"/>
          </w:rPr>
          <m:t>α</m:t>
        </m:r>
      </m:oMath>
      <w:r w:rsidR="004D0F5F">
        <w:t xml:space="preserve"> i </w:t>
      </w:r>
      <m:oMath>
        <m:r>
          <w:rPr>
            <w:rFonts w:ascii="Cambria Math" w:hAnsi="Cambria Math"/>
          </w:rPr>
          <m:t>β</m:t>
        </m:r>
      </m:oMath>
      <w:r w:rsidR="004D0F5F">
        <w:t xml:space="preserve"> w </w:t>
      </w:r>
      <w:r w:rsidR="00B612C7">
        <w:t>równan</w:t>
      </w:r>
      <w:r w:rsidR="004D0F5F">
        <w:t xml:space="preserve">iu 1. Ponadto warto zauważyć, że </w:t>
      </w:r>
      <m:oMath>
        <m:sSup>
          <m:sSupPr>
            <m:ctrlPr>
              <w:rPr>
                <w:rFonts w:ascii="Cambria Math" w:hAnsi="Cambria Math"/>
                <w:i/>
                <w:iCs/>
              </w:rPr>
            </m:ctrlPr>
          </m:sSupPr>
          <m:e>
            <m:r>
              <w:rPr>
                <w:rFonts w:ascii="Cambria Math" w:hAnsi="Cambria Math"/>
              </w:rPr>
              <m:t>e</m:t>
            </m:r>
          </m:e>
          <m:sup>
            <m:r>
              <w:rPr>
                <w:rFonts w:ascii="Cambria Math" w:hAnsi="Cambria Math"/>
              </w:rPr>
              <m:t>iλ</m:t>
            </m:r>
          </m:sup>
        </m:sSup>
      </m:oMath>
      <w:r w:rsidR="004D0F5F">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oMath>
      <w:r w:rsidR="004D0F5F">
        <w:t xml:space="preserve"> w</w:t>
      </w:r>
      <w:r w:rsidR="00C21D52">
        <w:t> </w:t>
      </w:r>
      <w:r w:rsidR="00B612C7">
        <w:t>r</w:t>
      </w:r>
      <w:r w:rsidR="004D0F5F">
        <w:t xml:space="preserve">ównaniu </w:t>
      </w:r>
      <w:r w:rsidR="00E676A8">
        <w:t>5</w:t>
      </w:r>
      <w:r w:rsidR="004D0F5F">
        <w:t xml:space="preserve"> mają długość w normie drugiej równą 1, nie mają więc wpływu na wielkość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4D0F5F">
        <w:t xml:space="preserve"> i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4D0F5F">
        <w:t xml:space="preserve"> w </w:t>
      </w:r>
      <w:r w:rsidR="00B612C7">
        <w:t>r</w:t>
      </w:r>
      <w:r w:rsidR="004D0F5F">
        <w:t>ównaniu 2.</w:t>
      </w:r>
      <w:r w:rsidR="00E3466E">
        <w:t xml:space="preserve"> Zgodnie z </w:t>
      </w:r>
      <w:r w:rsidR="00B612C7">
        <w:t>r</w:t>
      </w:r>
      <w:r w:rsidR="00E3466E">
        <w:t xml:space="preserve">ównaniem </w:t>
      </w:r>
      <w:r w:rsidR="00E676A8">
        <w:t>5</w:t>
      </w:r>
      <w:r w:rsidR="004D0F5F">
        <w:t xml:space="preserve"> </w:t>
      </w:r>
      <w:r w:rsidR="00E3466E">
        <w:t xml:space="preserve">reprezentacją geometryczną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E3466E">
        <w:t>jest 4-wymiarowa sfera jednostkowa – po 2 wymiary na część rzeczywistą i część urojoną oraz po 2 wymiary na każdy z elementów wektora.</w:t>
      </w:r>
    </w:p>
    <w:p w14:paraId="27CB01F5" w14:textId="78403716" w:rsidR="00C83A27" w:rsidRDefault="00E3466E" w:rsidP="00AC75FA">
      <w:pPr>
        <w:pStyle w:val="Tekstpodstawowy"/>
      </w:pPr>
      <w:r>
        <w:tab/>
        <w:t>Jedną z własności</w:t>
      </w:r>
      <w:r w:rsidR="00B612C7">
        <w:t>,</w:t>
      </w:r>
      <w:r>
        <w:t xml:space="preserve"> na które należy zwrócić uwagę jest, to że </w:t>
      </w:r>
      <w:r w:rsidR="00AC75FA">
        <w:t xml:space="preserve">kubity reprezentowane przez wektory </w:t>
      </w:r>
      <w:commentRangeStart w:id="21"/>
      <w:r w:rsidR="00463B2C">
        <w:t>równoległe</w:t>
      </w:r>
      <w:commentRangeEnd w:id="21"/>
      <w:r w:rsidR="00DF02ED">
        <w:rPr>
          <w:rStyle w:val="Odwoaniedokomentarza"/>
          <w:lang w:val="x-none" w:eastAsia="x-none"/>
        </w:rPr>
        <w:commentReference w:id="21"/>
      </w:r>
      <w:r w:rsidR="00463B2C">
        <w:t xml:space="preserve">, </w:t>
      </w:r>
      <w:r w:rsidR="00AC75FA">
        <w:t xml:space="preserve">są </w:t>
      </w:r>
      <w:r w:rsidR="007C0561">
        <w:t xml:space="preserve">z perspektywy fizyki </w:t>
      </w:r>
      <w:r w:rsidR="00AC75FA">
        <w:t>nierozróżnialne. Oznacza to,</w:t>
      </w:r>
      <w:r w:rsidR="00F9493A">
        <w:t> </w:t>
      </w:r>
      <w:r w:rsidR="00BF5C6B">
        <w:t>że</w:t>
      </w:r>
      <w:r w:rsidR="00624BB8">
        <w:t> </w:t>
      </w:r>
      <w:r w:rsidR="00BF5C6B">
        <w:t>w</w:t>
      </w:r>
      <w:r w:rsidR="007C0561">
        <w:t> </w:t>
      </w:r>
      <w:r w:rsidR="00B612C7">
        <w:t>równan</w:t>
      </w:r>
      <w:r w:rsidR="00AC75FA">
        <w:t>iu</w:t>
      </w:r>
      <w:r w:rsidR="007C0561">
        <w:t> </w:t>
      </w:r>
      <w:r w:rsidR="00E676A8">
        <w:t>5</w:t>
      </w:r>
      <w:r w:rsidR="00AC75FA">
        <w:t xml:space="preserve"> znajduje się redundantna informacja. </w:t>
      </w:r>
      <w:r w:rsidR="00C83A27">
        <w:t>Z racji wykorzystywania wektora należącego do przestrzeni Hilberta, tzn. wykorzystującego liczby zespolone, pojęci</w:t>
      </w:r>
      <w:r w:rsidR="00976370">
        <w:t>a równoległości</w:t>
      </w:r>
      <w:r w:rsidR="00C83A27">
        <w:t xml:space="preserve"> należy zastąpić sytuacją, w której nierówność </w:t>
      </w:r>
      <w:r w:rsidR="00C83A27" w:rsidRPr="00C83A27">
        <w:t>Cauchy–Bunyakovsky–Schwarz</w:t>
      </w:r>
      <w:r w:rsidR="007C0561">
        <w:t xml:space="preserve"> (CBS)</w:t>
      </w:r>
      <w:r w:rsidR="00C83A27">
        <w:t xml:space="preserve"> postaci</w:t>
      </w:r>
      <w:r w:rsidR="00343043" w:rsidRPr="004E53A4">
        <w:rPr>
          <w:rStyle w:val="Odwoanieprzypisudolnego"/>
        </w:rPr>
        <w:footnoteReference w:id="15"/>
      </w:r>
      <w:r w:rsidR="00C83A27">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DF4D67" w14:paraId="49D9667A" w14:textId="77777777" w:rsidTr="00172F55">
        <w:trPr>
          <w:jc w:val="center"/>
        </w:trPr>
        <w:tc>
          <w:tcPr>
            <w:tcW w:w="1134" w:type="dxa"/>
          </w:tcPr>
          <w:p w14:paraId="46EBE01C" w14:textId="77777777" w:rsidR="00DF4D67" w:rsidRDefault="00DF4D67" w:rsidP="00AC75FA">
            <w:pPr>
              <w:pStyle w:val="Tekstpodstawowy"/>
            </w:pPr>
          </w:p>
        </w:tc>
        <w:tc>
          <w:tcPr>
            <w:tcW w:w="6804" w:type="dxa"/>
          </w:tcPr>
          <w:p w14:paraId="64F95376" w14:textId="3F15EB2C" w:rsidR="00DF4D67" w:rsidRDefault="00000000" w:rsidP="00AC75FA">
            <w:pPr>
              <w:pStyle w:val="Tekstpodstawowy"/>
            </w:pPr>
            <m:oMathPara>
              <m:oMath>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u</m:t>
                    </m:r>
                  </m:e>
                </m:d>
                <m:d>
                  <m:dPr>
                    <m:begChr m:val="⟨"/>
                    <m:endChr m:val="⟩"/>
                    <m:ctrlPr>
                      <w:rPr>
                        <w:rFonts w:ascii="Cambria Math" w:hAnsi="Cambria Math"/>
                        <w:i/>
                      </w:rPr>
                    </m:ctrlPr>
                  </m:dPr>
                  <m:e>
                    <m:r>
                      <m:rPr>
                        <m:sty m:val="b"/>
                      </m:rPr>
                      <w:rPr>
                        <w:rFonts w:ascii="Cambria Math" w:hAnsi="Cambria Math"/>
                      </w:rPr>
                      <m:t>v</m:t>
                    </m:r>
                  </m:e>
                  <m:e>
                    <m:r>
                      <m:rPr>
                        <m:sty m:val="b"/>
                      </m:rPr>
                      <w:rPr>
                        <w:rFonts w:ascii="Cambria Math" w:hAnsi="Cambria Math"/>
                      </w:rPr>
                      <m:t>v</m:t>
                    </m:r>
                  </m:e>
                </m:d>
              </m:oMath>
            </m:oMathPara>
          </w:p>
        </w:tc>
        <w:tc>
          <w:tcPr>
            <w:tcW w:w="1134" w:type="dxa"/>
            <w:vAlign w:val="bottom"/>
          </w:tcPr>
          <w:p w14:paraId="4C03D399" w14:textId="77777777" w:rsidR="00DF4D67" w:rsidRDefault="00DF4D67">
            <w:pPr>
              <w:pStyle w:val="Tekstpodstawowy"/>
              <w:numPr>
                <w:ilvl w:val="0"/>
                <w:numId w:val="6"/>
              </w:numPr>
              <w:jc w:val="right"/>
            </w:pPr>
          </w:p>
        </w:tc>
      </w:tr>
    </w:tbl>
    <w:p w14:paraId="39390931" w14:textId="5867E4DE" w:rsidR="00B434C4" w:rsidRDefault="007C0561" w:rsidP="00595AA8">
      <w:pPr>
        <w:pStyle w:val="Tekstpodstawowy"/>
      </w:pPr>
      <w:r>
        <w:t>jest równością. M</w:t>
      </w:r>
      <w:r w:rsidR="00AF6FBD">
        <w:t xml:space="preserve">ożna zauważyć, że dwa wektory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1</m:t>
                </m:r>
              </m:sub>
            </m:sSub>
          </m:e>
        </m:d>
      </m:oMath>
      <w:r w:rsidR="00AF6FBD">
        <w:t xml:space="preserve"> oraz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2</m:t>
                </m:r>
              </m:sub>
            </m:sSub>
          </m:e>
        </m:d>
      </m:oMath>
      <w:r w:rsidR="00AF6FBD">
        <w:t xml:space="preserve"> będą </w:t>
      </w:r>
      <w:r>
        <w:t>spełniały powyższy warunek jako równość</w:t>
      </w:r>
      <w:r w:rsidR="00AF6FBD">
        <w:t xml:space="preserve"> wtedy i tylko wtedy, kiedy będą miały dokładnie taką samą część </w:t>
      </w:r>
      <m:oMath>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r>
                  <w:rPr>
                    <w:rFonts w:ascii="Cambria Math" w:hAnsi="Cambria Math"/>
                  </w:rPr>
                  <m:t>)</m:t>
                </m:r>
              </m:e>
            </m:func>
          </m:e>
        </m:func>
      </m:oMath>
      <w:r w:rsidR="00AF6FBD">
        <w:t xml:space="preserve">, tj. identyczne kąty </w:t>
      </w:r>
      <m:oMath>
        <m:r>
          <w:rPr>
            <w:rFonts w:ascii="Cambria Math" w:hAnsi="Cambria Math"/>
          </w:rPr>
          <m:t>θ</m:t>
        </m:r>
      </m:oMath>
      <w:r w:rsidR="00AF6FBD">
        <w:t xml:space="preserve"> oraz </w:t>
      </w:r>
      <m:oMath>
        <m:r>
          <w:rPr>
            <w:rFonts w:ascii="Cambria Math" w:hAnsi="Cambria Math"/>
          </w:rPr>
          <m:t>ϕ</m:t>
        </m:r>
      </m:oMath>
      <w:r w:rsidR="00AF6FBD">
        <w:t xml:space="preserve">, natomiast kąt </w:t>
      </w:r>
      <m:oMath>
        <m:r>
          <w:rPr>
            <w:rFonts w:ascii="Cambria Math" w:hAnsi="Cambria Math"/>
          </w:rPr>
          <m:t>λ</m:t>
        </m:r>
      </m:oMath>
      <w:r w:rsidR="00AF6FBD">
        <w:t xml:space="preserve"> nie będzie miał wpływu na</w:t>
      </w:r>
      <w:r>
        <w:t xml:space="preserve"> nierówność CBS</w:t>
      </w:r>
      <w:r w:rsidR="00AF6FBD">
        <w:t xml:space="preserve">, czyli w </w:t>
      </w:r>
      <w:r w:rsidR="00B612C7">
        <w:t>równan</w:t>
      </w:r>
      <w:r w:rsidR="00884237">
        <w:t xml:space="preserve">iu </w:t>
      </w:r>
      <w:r w:rsidR="008A1FCD">
        <w:t>5</w:t>
      </w:r>
      <w:r w:rsidR="00884237">
        <w:t xml:space="preserve"> można </w:t>
      </w:r>
      <w:r>
        <w:t>zignorować</w:t>
      </w:r>
      <w:r w:rsidR="00884237">
        <w:t xml:space="preserve">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884237">
        <w:t>.</w:t>
      </w:r>
      <w:r w:rsidR="00CE21BE">
        <w:t xml:space="preserve"> Korzystając z</w:t>
      </w:r>
      <w:r w:rsidR="00343043">
        <w:t> </w:t>
      </w:r>
      <w:r>
        <w:t>powyższego</w:t>
      </w:r>
      <w:r w:rsidR="00343043">
        <w:t>,</w:t>
      </w:r>
      <w:r w:rsidR="00CE21BE">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CE21BE">
        <w:t>, zwany też fazą globalną, można pominąć</w:t>
      </w:r>
      <w:r w:rsidR="009A5CE2">
        <w:t xml:space="preserve">, ponieważ nie powoduje </w:t>
      </w:r>
      <w:r w:rsidR="00343043">
        <w:t xml:space="preserve">on </w:t>
      </w:r>
      <w:r w:rsidR="009A5CE2">
        <w:t>obserwowalnych zmian, więc z perspektywy obliczeń kwantowych będzie on</w:t>
      </w:r>
      <w:r w:rsidR="00343043">
        <w:t> </w:t>
      </w:r>
      <w:r w:rsidR="009A5CE2">
        <w:t>nieistotny i</w:t>
      </w:r>
      <w:r w:rsidR="000F7FE5">
        <w:t> </w:t>
      </w:r>
      <w:r w:rsidR="009A5CE2">
        <w:t>w</w:t>
      </w:r>
      <w:r w:rsidR="000F7FE5">
        <w:t> </w:t>
      </w:r>
      <w:r w:rsidR="009A5CE2">
        <w:t>rezultacie otrzyma</w:t>
      </w:r>
      <w:r w:rsidR="00343043">
        <w:t>no</w:t>
      </w:r>
      <w:r w:rsidR="00DB1D52" w:rsidRPr="004E53A4">
        <w:rPr>
          <w:rStyle w:val="Odwoanieprzypisudolnego"/>
        </w:rPr>
        <w:footnoteReference w:id="16"/>
      </w:r>
      <w:r w:rsidR="009A5CE2">
        <w:t xml:space="preserve">: </w:t>
      </w:r>
    </w:p>
    <w:tbl>
      <w:tblPr>
        <w:tblStyle w:val="Tabela-Siatka"/>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800"/>
        <w:gridCol w:w="1133"/>
      </w:tblGrid>
      <w:tr w:rsidR="00B434C4" w14:paraId="3A3EEC79" w14:textId="77777777" w:rsidTr="00172F55">
        <w:trPr>
          <w:jc w:val="center"/>
        </w:trPr>
        <w:tc>
          <w:tcPr>
            <w:tcW w:w="1134" w:type="dxa"/>
          </w:tcPr>
          <w:p w14:paraId="38227F75" w14:textId="77777777" w:rsidR="00B434C4" w:rsidRDefault="00B434C4" w:rsidP="00914E21">
            <w:pPr>
              <w:pStyle w:val="Tekstpodstawowy"/>
              <w:tabs>
                <w:tab w:val="center" w:pos="4536"/>
                <w:tab w:val="right" w:pos="8931"/>
              </w:tabs>
            </w:pPr>
          </w:p>
        </w:tc>
        <w:tc>
          <w:tcPr>
            <w:tcW w:w="6804" w:type="dxa"/>
          </w:tcPr>
          <w:p w14:paraId="1E808C8A" w14:textId="0BF8EB68" w:rsidR="00B434C4" w:rsidRPr="000F55F5" w:rsidRDefault="00000000" w:rsidP="00914E21">
            <w:pPr>
              <w:pStyle w:val="Tekstpodstawowy"/>
              <w:tabs>
                <w:tab w:val="center" w:pos="4536"/>
                <w:tab w:val="right" w:pos="8931"/>
              </w:tabs>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m:t>
                </m:r>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m:t>
                    </m:r>
                    <m:r>
                      <m:rPr>
                        <m:sty m:val="p"/>
                      </m:rPr>
                      <w:rPr>
                        <w:rFonts w:ascii="Cambria Math" w:hAnsi="Cambria Math"/>
                      </w:rPr>
                      <m:t>π</m:t>
                    </m:r>
                  </m:e>
                </m:d>
              </m:oMath>
            </m:oMathPara>
          </w:p>
        </w:tc>
        <w:tc>
          <w:tcPr>
            <w:tcW w:w="1134" w:type="dxa"/>
            <w:vAlign w:val="bottom"/>
          </w:tcPr>
          <w:p w14:paraId="449C463A" w14:textId="77777777" w:rsidR="00B434C4" w:rsidRDefault="00B434C4">
            <w:pPr>
              <w:pStyle w:val="Tekstpodstawowy"/>
              <w:numPr>
                <w:ilvl w:val="0"/>
                <w:numId w:val="6"/>
              </w:numPr>
              <w:tabs>
                <w:tab w:val="center" w:pos="4536"/>
                <w:tab w:val="right" w:pos="8931"/>
              </w:tabs>
              <w:jc w:val="right"/>
            </w:pPr>
          </w:p>
        </w:tc>
      </w:tr>
    </w:tbl>
    <w:p w14:paraId="422B56FC" w14:textId="566F08F6" w:rsidR="008A1FCD" w:rsidRDefault="00884237" w:rsidP="00DB2156">
      <w:pPr>
        <w:pStyle w:val="Tekstpodstawowy"/>
      </w:pPr>
      <w:r w:rsidRPr="008A1FCD">
        <w:t xml:space="preserve">gdzie </w:t>
      </w:r>
      <m:oMath>
        <m:r>
          <w:rPr>
            <w:rFonts w:ascii="Cambria Math" w:hAnsi="Cambria Math"/>
          </w:rPr>
          <m:t>θ</m:t>
        </m:r>
      </m:oMath>
      <w:r w:rsidRPr="008A1FCD">
        <w:t xml:space="preserve"> oznacza kąt obrotu </w:t>
      </w:r>
      <w:r w:rsidR="00CE21BE" w:rsidRPr="008A1FCD">
        <w:t>po</w:t>
      </w:r>
      <w:r w:rsidRPr="008A1FCD">
        <w:t xml:space="preserve"> płaszczyźnie tworzonej przez </w:t>
      </w:r>
      <w:r w:rsidR="002C0ADE" w:rsidRPr="008A1FCD">
        <w:t xml:space="preserve">część rzeczywistą </w:t>
      </w:r>
      <w:r w:rsidRPr="008A1FCD">
        <w:t>wektor</w:t>
      </w:r>
      <w:r w:rsidR="002C0ADE" w:rsidRPr="008A1FCD">
        <w:t>ów</w:t>
      </w:r>
      <w:r w:rsidR="008A1FCD" w:rsidRPr="008A1FCD">
        <w:t xml:space="preserve"> </w:t>
      </w:r>
      <w:r w:rsidRPr="008A1FCD">
        <w:t>bazow</w:t>
      </w:r>
      <w:r w:rsidR="002C0ADE" w:rsidRPr="008A1FCD">
        <w:t>ych</w:t>
      </w:r>
      <w:r w:rsidR="008A1FCD">
        <w:t xml:space="preserve">, a </w:t>
      </w:r>
      <m:oMath>
        <m:r>
          <w:rPr>
            <w:rFonts w:ascii="Cambria Math" w:hAnsi="Cambria Math"/>
          </w:rPr>
          <m:t>ϕ</m:t>
        </m:r>
      </m:oMath>
      <w:r w:rsidR="008A1FCD">
        <w:t xml:space="preserve"> to kąt obrotu wokół</w:t>
      </w:r>
      <w:r w:rsidR="00E20026">
        <w:t xml:space="preserve"> osi</w:t>
      </w:r>
      <w:r w:rsidR="008A1FCD">
        <w:t xml:space="preserve"> </w:t>
      </w:r>
      <w:r w:rsidR="00E20026">
        <w:t xml:space="preserve">wyznaczanej przez wektor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3043">
        <w:t>. Dla uproszczenia notacji założono</w:t>
      </w:r>
      <w:r w:rsidR="00DB2156">
        <w:t xml:space="preserve">, że współczynnik przy wektorze </w:t>
      </w:r>
      <m:oMath>
        <m:r>
          <w:rPr>
            <w:rFonts w:ascii="Cambria Math" w:hAnsi="Cambria Math"/>
          </w:rPr>
          <m:t>|0</m:t>
        </m:r>
        <m:r>
          <m:rPr>
            <m:sty m:val="p"/>
          </m:rPr>
          <w:rPr>
            <w:rFonts w:ascii="Cambria Math" w:hAnsi="Cambria Math"/>
          </w:rPr>
          <m:t>⟩</m:t>
        </m:r>
      </m:oMath>
      <w:r w:rsidR="00DB2156">
        <w:t xml:space="preserve"> jest rzeczywisty i nieujemny.</w:t>
      </w:r>
      <w:r w:rsidR="00637827">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iϕ</m:t>
            </m:r>
          </m:sup>
        </m:sSup>
      </m:oMath>
      <w:r w:rsidR="00637827">
        <w:t xml:space="preserve"> jest nazywany fazą lokalną lub relatywną</w:t>
      </w:r>
      <w:r w:rsidR="003627DC">
        <w:t>.</w:t>
      </w:r>
    </w:p>
    <w:p w14:paraId="235A9C21" w14:textId="396BDCA3" w:rsidR="00272EBF" w:rsidRDefault="00272EBF" w:rsidP="00272EBF">
      <w:pPr>
        <w:pStyle w:val="Tekstpodstawowy"/>
      </w:pPr>
      <w:r>
        <w:tab/>
        <w:t>Stan kubitu można reprezentować przy pomocy wektora w 3-wymiarowej sferze (rysunek 1), zwanej sferą Blocha</w:t>
      </w:r>
      <w:r w:rsidRPr="004E53A4">
        <w:rPr>
          <w:rStyle w:val="Odwoanieprzypisudolnego"/>
        </w:rPr>
        <w:footnoteReference w:id="17"/>
      </w:r>
      <w:r w:rsidR="001A3109">
        <w:t>.</w:t>
      </w:r>
      <w:r>
        <w:t xml:space="preserve"> Warto zwrócić uwagę, że zgodnie z równaniem 1 i równaniem 2 reprezentacja graficzna powinna mieć charakter 4-wymiarowy, jednakże zgodnie z równaniem 7 </w:t>
      </w:r>
      <w:r w:rsidR="00343043">
        <w:t>można</w:t>
      </w:r>
      <w:r>
        <w:t xml:space="preserve"> ograniczyć tę reprezentację do trzech wymiarów. Będzie </w:t>
      </w:r>
      <w:r>
        <w:lastRenderedPageBreak/>
        <w:t>to jednak skutkowało utratą ortogonalności stanów bazowych w wizualizacji. Stąd też w</w:t>
      </w:r>
      <w:r w:rsidR="00B1402F">
        <w:t> </w:t>
      </w:r>
      <w:r>
        <w:t xml:space="preserve">równaniu 7 kąty w funkcjach trygonometrycznych są dzielone przez dwa, ponieważ </w:t>
      </w:r>
      <m:oMath>
        <m:r>
          <w:rPr>
            <w:rFonts w:ascii="Cambria Math" w:hAnsi="Cambria Math"/>
          </w:rPr>
          <m:t>θ</m:t>
        </m:r>
      </m:oMath>
      <w:r w:rsidR="00B1402F">
        <w:t> </w:t>
      </w:r>
      <w:r>
        <w:t>to</w:t>
      </w:r>
      <w:r w:rsidR="00B1402F">
        <w:t> </w:t>
      </w:r>
      <w:r>
        <w:t>kąt obrotu wokół osi Y w sferze Blocha. Stany bazowe znajdują się na krańcach osi Z</w:t>
      </w:r>
      <w:r w:rsidR="00B1402F">
        <w:t> </w:t>
      </w:r>
      <w:r>
        <w:t xml:space="preserve">sfery Blocha. W sferze Blocha </w:t>
      </w:r>
      <m:oMath>
        <m:r>
          <w:rPr>
            <w:rFonts w:ascii="Cambria Math" w:hAnsi="Cambria Math"/>
          </w:rPr>
          <m:t>ϕ</m:t>
        </m:r>
      </m:oMath>
      <w:r>
        <w:t xml:space="preserve"> określa kąt obrotu wokół osi Z.</w:t>
      </w:r>
    </w:p>
    <w:p w14:paraId="2FD89861" w14:textId="77777777" w:rsidR="00272EBF" w:rsidRPr="008A1FCD" w:rsidRDefault="00272EBF" w:rsidP="00DB2156">
      <w:pPr>
        <w:pStyle w:val="Tekstpodstawowy"/>
      </w:pPr>
    </w:p>
    <w:p w14:paraId="01909BEC" w14:textId="175ACBB1" w:rsidR="00E84044" w:rsidRDefault="00E84044" w:rsidP="00E84044">
      <w:pPr>
        <w:pStyle w:val="Legenda"/>
        <w:keepNext/>
      </w:pPr>
      <w:bookmarkStart w:id="23" w:name="_Toc140609805"/>
      <w:r>
        <w:t xml:space="preserve">Rysunek </w:t>
      </w:r>
      <w:fldSimple w:instr=" SEQ Rysunek \* ARABIC ">
        <w:r w:rsidR="00B04E3E">
          <w:rPr>
            <w:noProof/>
          </w:rPr>
          <w:t>1</w:t>
        </w:r>
      </w:fldSimple>
      <w:r>
        <w:t>. Wizualizacja sfery Blocha</w:t>
      </w:r>
      <w:r w:rsidR="00A70089">
        <w:t>.</w:t>
      </w:r>
      <w:bookmarkEnd w:id="23"/>
    </w:p>
    <w:p w14:paraId="1B34806A" w14:textId="0B2A4774" w:rsidR="004B6267" w:rsidRDefault="004E10EF" w:rsidP="00272EBF">
      <w:pPr>
        <w:pStyle w:val="Tekstpodstawowy"/>
        <w:keepNext/>
        <w:jc w:val="center"/>
      </w:pPr>
      <w:r>
        <w:rPr>
          <w:noProof/>
        </w:rPr>
        <w:drawing>
          <wp:inline distT="0" distB="0" distL="0" distR="0" wp14:anchorId="12F07131" wp14:editId="2D072A77">
            <wp:extent cx="3448050" cy="3448050"/>
            <wp:effectExtent l="19050" t="19050" r="19050" b="190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w="6350">
                      <a:solidFill>
                        <a:schemeClr val="tx1"/>
                      </a:solidFill>
                    </a:ln>
                  </pic:spPr>
                </pic:pic>
              </a:graphicData>
            </a:graphic>
          </wp:inline>
        </w:drawing>
      </w:r>
      <w:r w:rsidR="00000000">
        <w:pict w14:anchorId="158E88A0">
          <v:shapetype id="_x0000_t202" coordsize="21600,21600" o:spt="202" path="m,l,21600r21600,l21600,xe">
            <v:stroke joinstyle="miter"/>
            <v:path gradientshapeok="t" o:connecttype="rect"/>
          </v:shapetype>
          <v:shape id="Pole tekstowe 2" o:spid="_x0000_s2055" type="#_x0000_t202" style="width:450pt;height:30.6pt;visibility:visible;mso-left-percent:-10001;mso-top-percent:-10001;mso-position-horizontal:absolute;mso-position-horizontal-relative:char;mso-position-vertical:absolute;mso-position-vertical-relative:line;mso-left-percent:-10001;mso-top-percent:-10001" stroked="f">
            <v:textbox style="mso-next-textbox:#Pole tekstowe 2">
              <w:txbxContent>
                <w:p w14:paraId="01C828DE" w14:textId="034A50A8" w:rsidR="00201BB5" w:rsidRPr="00A47977" w:rsidRDefault="00201BB5" w:rsidP="00A70089">
                  <w:pPr>
                    <w:jc w:val="both"/>
                    <w:rPr>
                      <w:i/>
                      <w:iCs/>
                      <w:sz w:val="20"/>
                      <w:szCs w:val="20"/>
                      <w:lang w:val="en-GB"/>
                    </w:rPr>
                  </w:pPr>
                  <w:r w:rsidRPr="00E118E6">
                    <w:rPr>
                      <w:b/>
                      <w:bCs/>
                      <w:sz w:val="20"/>
                      <w:szCs w:val="20"/>
                      <w:lang w:val="en-GB"/>
                    </w:rPr>
                    <w:t>Źródło:</w:t>
                  </w:r>
                  <w:r w:rsidRPr="00E118E6">
                    <w:rPr>
                      <w:sz w:val="20"/>
                      <w:szCs w:val="20"/>
                      <w:lang w:val="en-GB"/>
                    </w:rPr>
                    <w:t xml:space="preserve"> opracowanie własne na podstawie </w:t>
                  </w:r>
                  <w:r w:rsidR="000B7668" w:rsidRPr="00E118E6">
                    <w:rPr>
                      <w:sz w:val="20"/>
                      <w:szCs w:val="20"/>
                      <w:lang w:val="en-GB"/>
                    </w:rPr>
                    <w:t xml:space="preserve">M. A. Nielsen, I. L. Chuang, </w:t>
                  </w:r>
                  <w:r w:rsidR="000B7668" w:rsidRPr="00E118E6">
                    <w:rPr>
                      <w:i/>
                      <w:iCs/>
                      <w:sz w:val="20"/>
                      <w:szCs w:val="20"/>
                      <w:lang w:val="en-GB"/>
                    </w:rPr>
                    <w:t>Quantum Computation and Quantum Information: 10th Anniversary Edition</w:t>
                  </w:r>
                  <w:r w:rsidR="000B7668" w:rsidRPr="00E118E6">
                    <w:rPr>
                      <w:sz w:val="20"/>
                      <w:szCs w:val="20"/>
                      <w:lang w:val="en-GB"/>
                    </w:rPr>
                    <w:t xml:space="preserve">, wyd. Cambridge University Press, 9 grudnia 2010, </w:t>
                  </w:r>
                  <w:r w:rsidRPr="00A47977">
                    <w:rPr>
                      <w:sz w:val="20"/>
                      <w:szCs w:val="20"/>
                      <w:lang w:val="en-GB"/>
                    </w:rPr>
                    <w:t>s. 15.</w:t>
                  </w:r>
                </w:p>
              </w:txbxContent>
            </v:textbox>
            <w10:anchorlock/>
          </v:shape>
        </w:pict>
      </w:r>
    </w:p>
    <w:p w14:paraId="2C0ACB2C" w14:textId="4BEB969A" w:rsidR="00636E4C" w:rsidRDefault="00933437" w:rsidP="00201BB5">
      <w:pPr>
        <w:pStyle w:val="Tekstpodstawowy"/>
        <w:rPr>
          <w:rFonts w:ascii="Cambria Math" w:hAnsi="Cambria Math"/>
          <w:iCs/>
        </w:rPr>
      </w:pPr>
      <w:r>
        <w:tab/>
        <w:t xml:space="preserve">Wybór wektorów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t xml:space="preserve"> na wektory bazowe wynika m.in. z powszechności ich użycia. Ta z kolei </w:t>
      </w:r>
      <w:r w:rsidR="00B1402F">
        <w:t>jest następstwem</w:t>
      </w:r>
      <w:r>
        <w:t xml:space="preserve"> własności tych wektorów. Po pierwsze warto zauważyć, że po przekształceniu ich przy pomocy </w:t>
      </w:r>
      <w:r w:rsidR="00B612C7">
        <w:t>równan</w:t>
      </w:r>
      <w:r>
        <w:t xml:space="preserve">ia </w:t>
      </w:r>
      <w:r w:rsidR="00E676A8">
        <w:t>7</w:t>
      </w:r>
      <w:r>
        <w:t xml:space="preserve"> otrzymano przestrzeń trójwymiarową, reprezentowaną przez sferę jednostkową nad przestrzenią liczb zespolonych.</w:t>
      </w:r>
      <w:r w:rsidR="00182213">
        <w:t xml:space="preserve"> Odbicie względem osi </w:t>
      </w:r>
      <w:r w:rsidR="00272643">
        <w:t xml:space="preserve">(wektorów bazowych) rozpinających tę przestrzeń dla przypadku opisanego przez </w:t>
      </w:r>
      <w:r w:rsidR="00B612C7">
        <w:t>równan</w:t>
      </w:r>
      <w:r w:rsidR="00272643">
        <w:t xml:space="preserve">ie </w:t>
      </w:r>
      <w:r w:rsidR="00E676A8">
        <w:t>7</w:t>
      </w:r>
      <w:r w:rsidR="00272643">
        <w:t xml:space="preserve"> jest realizowane przez macierze: </w:t>
      </w:r>
      <m:oMath>
        <m:d>
          <m:dPr>
            <m:begChr m:val="["/>
            <m:endChr m:val="]"/>
            <m:ctrlPr>
              <w:rPr>
                <w:rFonts w:ascii="Cambria Math" w:hAnsi="Cambria Math"/>
                <w:iCs/>
              </w:rPr>
            </m:ctrlPr>
          </m:dPr>
          <m:e>
            <m:m>
              <m:mPr>
                <m:mcs>
                  <m:mc>
                    <m:mcPr>
                      <m:count m:val="2"/>
                      <m:mcJc m:val="center"/>
                    </m:mcPr>
                  </m:mc>
                </m:mcs>
                <m:ctrlPr>
                  <w:rPr>
                    <w:rFonts w:ascii="Cambria Math" w:hAnsi="Cambria Math"/>
                    <w:iCs/>
                  </w:rPr>
                </m:ctrlPr>
              </m:mPr>
              <m:mr>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mr>
            </m:m>
          </m:e>
        </m:d>
      </m:oMath>
      <w:r w:rsidR="00272643">
        <w:rPr>
          <w:iCs/>
        </w:rPr>
        <w:t xml:space="preserve"> dla osi X, </w:t>
      </w: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oMath>
      <w:r w:rsidR="00272643">
        <w:rPr>
          <w:iCs/>
        </w:rPr>
        <w:t xml:space="preserve"> dla osi Y oraz </w:t>
      </w:r>
      <w:r w:rsidR="00272643" w:rsidRPr="00272643">
        <w:rPr>
          <w:rFonts w:ascii="Cambria Math" w:hAnsi="Cambria Math"/>
          <w:i/>
        </w:rPr>
        <w:br/>
      </w: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r w:rsidR="00272643">
        <w:rPr>
          <w:rFonts w:ascii="Cambria Math" w:hAnsi="Cambria Math"/>
          <w:i/>
        </w:rPr>
        <w:t xml:space="preserve"> </w:t>
      </w:r>
      <w:r w:rsidR="00272643">
        <w:rPr>
          <w:rFonts w:ascii="Cambria Math" w:hAnsi="Cambria Math"/>
          <w:iCs/>
        </w:rPr>
        <w:t>dla osi Z</w:t>
      </w:r>
      <w:r w:rsidR="00636E4C">
        <w:rPr>
          <w:rFonts w:ascii="Cambria Math" w:hAnsi="Cambria Math"/>
          <w:iCs/>
        </w:rPr>
        <w:t xml:space="preserve">, od nazw osi pochodzą oznaczenia tych macierzy, odpowiednio: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272643">
        <w:rPr>
          <w:rFonts w:ascii="Cambria Math" w:hAnsi="Cambria Math"/>
          <w:iCs/>
        </w:rPr>
        <w:t>. Macierze te są też zwane macierzami Pauliego</w:t>
      </w:r>
      <w:r w:rsidR="00B1402F" w:rsidRPr="004E53A4">
        <w:rPr>
          <w:rStyle w:val="Odwoanieprzypisudolnego"/>
        </w:rPr>
        <w:footnoteReference w:id="18"/>
      </w:r>
      <w:r w:rsidR="00272643">
        <w:rPr>
          <w:rFonts w:ascii="Cambria Math" w:hAnsi="Cambria Math"/>
          <w:iCs/>
        </w:rPr>
        <w:t>. Wyznaczniki tych macierzy są</w:t>
      </w:r>
      <w:r w:rsidR="00624BB8">
        <w:rPr>
          <w:rFonts w:ascii="Cambria Math" w:hAnsi="Cambria Math"/>
          <w:iCs/>
        </w:rPr>
        <w:t> </w:t>
      </w:r>
      <w:r w:rsidR="00272643">
        <w:rPr>
          <w:rFonts w:ascii="Cambria Math" w:hAnsi="Cambria Math"/>
          <w:iCs/>
        </w:rPr>
        <w:t xml:space="preserve">równe 1, ślady </w:t>
      </w:r>
      <w:r w:rsidR="00636E4C">
        <w:rPr>
          <w:rFonts w:ascii="Cambria Math" w:hAnsi="Cambria Math"/>
          <w:iCs/>
        </w:rPr>
        <w:t>są równe 0, a wartości własne to 1 oraz -1. Wektory własne tych macierzy (znormalizowane do 1) to:</w:t>
      </w:r>
    </w:p>
    <w:p w14:paraId="449ABCAC" w14:textId="17C791B8" w:rsidR="00933437" w:rsidRPr="00636E4C" w:rsidRDefault="00636E4C">
      <w:pPr>
        <w:pStyle w:val="Tekstpodstawowy"/>
        <w:numPr>
          <w:ilvl w:val="0"/>
          <w:numId w:val="7"/>
        </w:numPr>
        <w:rPr>
          <w:iCs/>
        </w:rPr>
      </w:pPr>
      <w:r>
        <w:rPr>
          <w:rFonts w:ascii="Cambria Math" w:hAnsi="Cambria Math"/>
        </w:rPr>
        <w:lastRenderedPageBreak/>
        <w:t xml:space="preserve">dla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 wektory te są też oznaczane w informatyce kwantowej jako wektory stanów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rPr>
          <w:rFonts w:ascii="Cambria Math" w:hAnsi="Cambria Math"/>
        </w:rPr>
        <w:t xml:space="preserve"> (ket-plus) oraz </w:t>
      </w:r>
      <m:oMath>
        <m:r>
          <w:rPr>
            <w:rFonts w:ascii="Cambria Math" w:hAnsi="Cambria Math"/>
          </w:rPr>
          <m:t>|-</m:t>
        </m:r>
        <m:r>
          <m:rPr>
            <m:sty m:val="p"/>
          </m:rPr>
          <w:rPr>
            <w:rFonts w:ascii="Cambria Math" w:hAnsi="Cambria Math"/>
          </w:rPr>
          <m:t>⟩</m:t>
        </m:r>
      </m:oMath>
      <w:r>
        <w:rPr>
          <w:rFonts w:ascii="Cambria Math" w:hAnsi="Cambria Math"/>
        </w:rPr>
        <w:t xml:space="preserve"> (ket-minus);</w:t>
      </w:r>
    </w:p>
    <w:p w14:paraId="7844638F" w14:textId="232A2A7B" w:rsidR="00636E4C" w:rsidRPr="00636E4C" w:rsidRDefault="00636E4C">
      <w:pPr>
        <w:pStyle w:val="Tekstpodstawowy"/>
        <w:numPr>
          <w:ilvl w:val="0"/>
          <w:numId w:val="7"/>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y</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w:t>
      </w:r>
    </w:p>
    <w:p w14:paraId="23AC7D0A" w14:textId="368E3666" w:rsidR="00636E4C" w:rsidRPr="00636E4C" w:rsidRDefault="00636E4C">
      <w:pPr>
        <w:pStyle w:val="Tekstpodstawowy"/>
        <w:numPr>
          <w:ilvl w:val="0"/>
          <w:numId w:val="7"/>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Pr>
          <w:rFonts w:ascii="Cambria Math" w:hAnsi="Cambria Math"/>
        </w:rPr>
        <w:t>.</w:t>
      </w:r>
    </w:p>
    <w:p w14:paraId="08C9A566" w14:textId="643E4449" w:rsidR="00636E4C" w:rsidRPr="00D0307A" w:rsidRDefault="00445BAE" w:rsidP="00636E4C">
      <w:pPr>
        <w:pStyle w:val="Tekstpodstawowy"/>
      </w:pPr>
      <w:r>
        <w:tab/>
      </w:r>
      <w:r w:rsidR="00636E4C" w:rsidRPr="00636E4C">
        <w:t xml:space="preserve">Wektory własne macierzy </w:t>
      </w:r>
      <w:r w:rsidR="00636E4C">
        <w:t>Pauliego sugerują możliw</w:t>
      </w:r>
      <w:r w:rsidR="0025301F">
        <w:t>y dobór wektorów bazowych (i</w:t>
      </w:r>
      <w:r w:rsidR="00B612C7">
        <w:t> </w:t>
      </w:r>
      <w:r w:rsidR="0025301F">
        <w:t>stanów bazowych) – wszystkie wyżej wymienione pary wektorów mogą być stanami bazowymi systemu kwantowego</w:t>
      </w:r>
      <w:r w:rsidR="000F55F5">
        <w:t>, a wybierając jedną z par wektorów, stany bazowe będą się znajdować na sferze Blocha na osi odpowiadającej odpowiedniej macierzy Pauliego (patrz</w:t>
      </w:r>
      <w:r w:rsidR="002C15C2">
        <w:t>: r</w:t>
      </w:r>
      <w:r w:rsidR="000F55F5">
        <w:t>ysunek 1)</w:t>
      </w:r>
      <w:r w:rsidR="00335748">
        <w:t xml:space="preserve">. </w:t>
      </w:r>
      <w:r w:rsidR="00190465">
        <w:t xml:space="preserve">Macierze Pauliego są macierzami hermitowskimi, a to oznacza, że wektory własne każdej z nich tworzą układ zupełny, tzn. każdy wektor generowany przez taki operator można wyrazić jako sumę wektorów </w:t>
      </w:r>
      <w:r w:rsidR="006C1A6D">
        <w:t>własnych, które w tym przypadku są ortonormalne</w:t>
      </w:r>
      <w:r w:rsidR="006C1A6D" w:rsidRPr="004E53A4">
        <w:rPr>
          <w:rStyle w:val="Odwoanieprzypisudolnego"/>
        </w:rPr>
        <w:footnoteReference w:id="19"/>
      </w:r>
      <w:r w:rsidR="001A3109">
        <w:t>.</w:t>
      </w:r>
      <w:r w:rsidR="00190465">
        <w:t xml:space="preserve"> </w:t>
      </w:r>
      <w:r w:rsidR="00335748">
        <w:t>Przemnożenie wektorów bazowych przez macierz Pauliego inną od tej, od której pochodzą te</w:t>
      </w:r>
      <w:r w:rsidR="00B1402F">
        <w:t> </w:t>
      </w:r>
      <w:r w:rsidR="00335748">
        <w:t xml:space="preserve">wektory, będzie skutkowało otrzymaniem wektora ortogonalnego, tj. drugiego wektora własnego </w:t>
      </w:r>
      <w:commentRangeStart w:id="24"/>
      <w:r w:rsidR="00335748">
        <w:t>macierzy Pauliego</w:t>
      </w:r>
      <w:r w:rsidR="006E52F9">
        <w:t xml:space="preserve">. </w:t>
      </w:r>
    </w:p>
    <w:p w14:paraId="3B38AF7B" w14:textId="0BEA4739" w:rsidR="00201BB5" w:rsidRDefault="00A026AC" w:rsidP="00D12FB5">
      <w:pPr>
        <w:pStyle w:val="Tekstpodstawowy"/>
      </w:pPr>
      <w:r>
        <w:tab/>
      </w:r>
      <w:r w:rsidR="00D12FB5">
        <w:t xml:space="preserve">Na potrzeby </w:t>
      </w:r>
      <w:commentRangeEnd w:id="24"/>
      <w:r w:rsidR="00DF02ED">
        <w:rPr>
          <w:rStyle w:val="Odwoaniedokomentarza"/>
          <w:lang w:val="x-none" w:eastAsia="x-none"/>
        </w:rPr>
        <w:commentReference w:id="24"/>
      </w:r>
      <w:r w:rsidR="00D12FB5">
        <w:t>tej pracy s</w:t>
      </w:r>
      <w:r>
        <w:t>ystemem kwantowym będzie określany system składający się z kubitów, a rejestrem k</w:t>
      </w:r>
      <w:r w:rsidR="00D12FB5">
        <w:t>wantowym</w:t>
      </w:r>
      <w:r>
        <w:t xml:space="preserve"> – zbiór </w:t>
      </w:r>
      <w:r w:rsidR="00D12FB5">
        <w:t>kubitów</w:t>
      </w:r>
      <w:r>
        <w:t>. Analogicznie rejestr klasyczny będzie się składał z bitów.</w:t>
      </w:r>
      <w:r w:rsidR="0012036D">
        <w:t xml:space="preserve"> </w:t>
      </w:r>
      <w:commentRangeStart w:id="25"/>
      <w:r w:rsidR="0012036D">
        <w:t>Pod pojęciem maszyn, komputerów</w:t>
      </w:r>
      <w:r w:rsidR="005B32AE">
        <w:t xml:space="preserve"> lub procesorów</w:t>
      </w:r>
      <w:r w:rsidR="0012036D">
        <w:t xml:space="preserve"> kwantowych</w:t>
      </w:r>
      <w:r w:rsidR="005B32AE">
        <w:t xml:space="preserve"> będą rozumiane te, które są oparte na tzw. modelu bramkowym (w odróżnieniu od wyżarzaczy kwantowych – dokładne rozumienie tej różnicy nie jest konieczne dla zrozumienia tej pracy, dlatego zostanie ona pominięta).</w:t>
      </w:r>
      <w:r>
        <w:t xml:space="preserve"> </w:t>
      </w:r>
      <w:r w:rsidR="00642B39">
        <w:t xml:space="preserve">Obwodem kwantowym będzie nazywany zbiór rejestrów klasycznych i kwantowych wraz z dokonywanymi na nich operacjami. </w:t>
      </w:r>
      <w:commentRangeEnd w:id="25"/>
      <w:r w:rsidR="00DF02ED">
        <w:rPr>
          <w:rStyle w:val="Odwoaniedokomentarza"/>
          <w:lang w:val="x-none" w:eastAsia="x-none"/>
        </w:rPr>
        <w:commentReference w:id="25"/>
      </w:r>
      <w:r>
        <w:t xml:space="preserve">Wektor określający stan systemu, w którym wszystkie </w:t>
      </w:r>
      <w:r>
        <w:rPr>
          <w:i/>
          <w:iCs/>
        </w:rPr>
        <w:t>n</w:t>
      </w:r>
      <w:r w:rsidR="00B1402F">
        <w:t> </w:t>
      </w:r>
      <w:r>
        <w:t xml:space="preserve">kubitów znajduje się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będzie oznaczany z</w:t>
      </w:r>
      <w:r w:rsidR="00642B39">
        <w:t> </w:t>
      </w:r>
      <w:r>
        <w:t>wykorzystaniem symbolu iloczynu tensorowego</w:t>
      </w:r>
      <w:r w:rsidR="00DE0C80">
        <w:t xml:space="preserve"> (tożsam</w:t>
      </w:r>
      <w:r w:rsidR="00D12FB5">
        <w:t>ego</w:t>
      </w:r>
      <w:r w:rsidR="00DE0C80">
        <w:t xml:space="preserve"> tutaj z iloczynem Kroneckera</w:t>
      </w:r>
      <w:r w:rsidR="00B1402F">
        <w:t>, wyjaśnionego dokładniej w rozdziale I.1.3</w:t>
      </w:r>
      <w:r w:rsidR="00DE0C80">
        <w:t>)</w:t>
      </w:r>
      <w:r>
        <w:t xml:space="preserve">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e>
            </m:d>
          </m:e>
          <m:sup>
            <m:r>
              <m:rPr>
                <m:sty m:val="p"/>
              </m:rPr>
              <w:rPr>
                <w:rFonts w:ascii="Cambria Math" w:hAnsi="Cambria Math"/>
              </w:rPr>
              <m:t>⊗</m:t>
            </m:r>
            <m:r>
              <w:rPr>
                <w:rFonts w:ascii="Cambria Math" w:hAnsi="Cambria Math"/>
              </w:rPr>
              <m:t>n</m:t>
            </m:r>
          </m:sup>
        </m:sSup>
      </m:oMath>
      <w:r>
        <w:t xml:space="preserve"> lub przez pogrubienie </w:t>
      </w:r>
      <m:oMath>
        <m:d>
          <m:dPr>
            <m:begChr m:val="|"/>
            <m:endChr m:val="⟩"/>
            <m:ctrlPr>
              <w:rPr>
                <w:rFonts w:ascii="Cambria Math" w:hAnsi="Cambria Math"/>
                <w:i/>
              </w:rPr>
            </m:ctrlPr>
          </m:dPr>
          <m:e>
            <m:r>
              <m:rPr>
                <m:sty m:val="bi"/>
              </m:rPr>
              <w:rPr>
                <w:rFonts w:ascii="Cambria Math" w:hAnsi="Cambria Math"/>
              </w:rPr>
              <m:t>0</m:t>
            </m:r>
            <m:ctrlPr>
              <w:rPr>
                <w:rFonts w:ascii="Cambria Math" w:hAnsi="Cambria Math"/>
              </w:rPr>
            </m:ctrlPr>
          </m:e>
        </m:d>
      </m:oMath>
      <w:r w:rsidR="00BB1D7E">
        <w:t xml:space="preserve">, jeśli </w:t>
      </w:r>
      <w:r w:rsidR="00D12FB5">
        <w:t>liczba kubitów w stanie</w:t>
      </w:r>
      <w:r w:rsidR="00BB1D7E">
        <w:t xml:space="preserv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D12FB5">
        <w:t xml:space="preserve"> będzie jasno wynikać z kontekstu</w:t>
      </w:r>
      <w:r w:rsidR="00EC564B">
        <w:t>. Warto zwrócić uwagę, że symbol iloczynu Kroneckera może być zastąpiony (o ile stany nie są splątane</w:t>
      </w:r>
      <w:r w:rsidR="00B1402F">
        <w:t xml:space="preserve"> – patrz rozdział I.1.2</w:t>
      </w:r>
      <w:r w:rsidR="00EC564B">
        <w:t xml:space="preserve">) iloczynem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r>
                  <w:rPr>
                    <w:rFonts w:ascii="Cambria Math" w:hAnsi="Cambria Math"/>
                  </w:rPr>
                  <m:t>0</m:t>
                </m:r>
              </m:e>
            </m:d>
          </m:e>
        </m:nary>
      </m:oMath>
      <w:r w:rsidR="00B1402F">
        <w:t>.</w:t>
      </w:r>
    </w:p>
    <w:p w14:paraId="1CFBB363" w14:textId="63EF463B" w:rsidR="0082365D" w:rsidRDefault="0082365D" w:rsidP="00B612C7">
      <w:pPr>
        <w:pStyle w:val="Nagwek3"/>
      </w:pPr>
      <w:bookmarkStart w:id="26" w:name="_Toc140609768"/>
      <w:r>
        <w:lastRenderedPageBreak/>
        <w:t>Kluczowe zjawiska</w:t>
      </w:r>
      <w:bookmarkEnd w:id="26"/>
    </w:p>
    <w:p w14:paraId="6E7F22DE" w14:textId="70C797F2" w:rsidR="0082365D" w:rsidRDefault="0025541B" w:rsidP="0025541B">
      <w:pPr>
        <w:pStyle w:val="Tekstpodstawowy"/>
      </w:pPr>
      <w:r>
        <w:tab/>
      </w:r>
      <w:r w:rsidR="0082365D">
        <w:t>Jednym ze zjawisk</w:t>
      </w:r>
      <w:r w:rsidR="004C17DA">
        <w:t xml:space="preserve"> charakterystycznych dla mechaniki kwantowej, które jest wykorzystywane na szeroką skalę w obliczeniach kwantowych jest superpozycja. Oznacza on</w:t>
      </w:r>
      <w:r w:rsidR="007A4C75">
        <w:t>a</w:t>
      </w:r>
      <w:r w:rsidR="004C17DA">
        <w:t xml:space="preserve">, że cząsteczka kwantowa znajduje się równocześnie w dwóch przeciwstawnych stanach albo innymi słowy, że znajduje się gdzieś pomiędzy nimi. Z perspektywy informatyki kwantowej sprowadza się to do sytuacji, gdy współczynniki </w:t>
      </w:r>
      <m:oMath>
        <m:r>
          <m:rPr>
            <m:sty m:val="p"/>
          </m:rPr>
          <w:rPr>
            <w:rFonts w:ascii="Cambria Math" w:hAnsi="Cambria Math"/>
          </w:rPr>
          <m:t>α</m:t>
        </m:r>
      </m:oMath>
      <w:r w:rsidR="004C17DA">
        <w:t xml:space="preserve"> i </w:t>
      </w:r>
      <m:oMath>
        <m:r>
          <m:rPr>
            <m:sty m:val="p"/>
          </m:rPr>
          <w:rPr>
            <w:rFonts w:ascii="Cambria Math" w:hAnsi="Cambria Math"/>
          </w:rPr>
          <m:t>β</m:t>
        </m:r>
      </m:oMath>
      <w:r w:rsidR="004C17DA">
        <w:t xml:space="preserve"> definiujące bieżący stan kubitu są takie, że </w:t>
      </w:r>
      <m:oMath>
        <m:d>
          <m:dPr>
            <m:begChr m:val="|"/>
            <m:endChr m:val="|"/>
            <m:ctrlPr>
              <w:rPr>
                <w:rFonts w:ascii="Cambria Math" w:hAnsi="Cambria Math"/>
              </w:rPr>
            </m:ctrlPr>
          </m:dPr>
          <m:e>
            <m:r>
              <w:rPr>
                <w:rFonts w:ascii="Cambria Math" w:hAnsi="Cambria Math"/>
              </w:rPr>
              <m:t>α</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β</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F257C0" w:rsidRPr="004E53A4">
        <w:rPr>
          <w:rStyle w:val="Odwoanieprzypisudolnego"/>
        </w:rPr>
        <w:footnoteReference w:id="20"/>
      </w:r>
      <m:oMath>
        <m:r>
          <w:rPr>
            <w:rFonts w:ascii="Cambria Math" w:hAnsi="Cambria Math"/>
          </w:rPr>
          <m:t>.</m:t>
        </m:r>
      </m:oMath>
    </w:p>
    <w:p w14:paraId="5993D3E9" w14:textId="20D76360" w:rsidR="00065E6A" w:rsidRDefault="00065E6A" w:rsidP="0025541B">
      <w:pPr>
        <w:pStyle w:val="Tekstpodstawowy"/>
      </w:pPr>
      <w:r>
        <w:tab/>
        <w:t xml:space="preserve">Długotrwałe utrzymanie kubitu fizycznego w superpozycji jest obecnie zadaniem technologicznie trudnym. </w:t>
      </w:r>
      <w:r w:rsidR="00056854">
        <w:t>Fizycznie, i</w:t>
      </w:r>
      <w:r>
        <w:t>nterakcja</w:t>
      </w:r>
      <w:r w:rsidR="00056854" w:rsidRPr="00056854">
        <w:t xml:space="preserve"> </w:t>
      </w:r>
      <w:r w:rsidR="00056854">
        <w:t>z otoczeniem obiektu reprezentowanego przez k</w:t>
      </w:r>
      <w:r>
        <w:t>ubit</w:t>
      </w:r>
      <w:r w:rsidR="00056854">
        <w:t>,</w:t>
      </w:r>
      <w:r>
        <w:t xml:space="preserve"> doprowadza do </w:t>
      </w:r>
      <w:r w:rsidR="00056854">
        <w:t>redukcji</w:t>
      </w:r>
      <w:r>
        <w:t xml:space="preserve"> (</w:t>
      </w:r>
      <w:r w:rsidR="0088398D">
        <w:rPr>
          <w:i/>
          <w:iCs/>
        </w:rPr>
        <w:t>collapse</w:t>
      </w:r>
      <w:r>
        <w:t xml:space="preserve">) </w:t>
      </w:r>
      <w:r w:rsidR="00056854">
        <w:t>funkcji falowej. Dla obliczeń kwantowych oznacza to przejście</w:t>
      </w:r>
      <w:r w:rsidR="00642B39">
        <w:t xml:space="preserve"> ze</w:t>
      </w:r>
      <w:r>
        <w:t xml:space="preserve"> stanu superpozycji do jednego z</w:t>
      </w:r>
      <w:r w:rsidR="00642B39">
        <w:t>e</w:t>
      </w:r>
      <w:r>
        <w:t xml:space="preserve"> stanów bazowych. Znajdując się w</w:t>
      </w:r>
      <w:r w:rsidR="00642B39">
        <w:t> </w:t>
      </w:r>
      <w:r>
        <w:t xml:space="preserve">superpozycji, stan kubitu może się również zmieniać (tj. wektor reprezentujący stan kubitu będzie ulegał odchyleniom) bez doprowadzania do </w:t>
      </w:r>
      <w:r w:rsidR="00056854">
        <w:t>redukcji</w:t>
      </w:r>
      <w:r>
        <w:t xml:space="preserve">. Niekontrolowane zmiany stanu kubitu stanowią jeden z kluczowych problemów </w:t>
      </w:r>
      <w:r w:rsidR="005A37BD">
        <w:t>stabilności urządzeń kwantowych. Oddziaływanie kubitu z otoczeniem nosi nazwę dekoherencji.</w:t>
      </w:r>
      <w:r w:rsidR="00F257C0">
        <w:t xml:space="preserve"> Jeżeli jest ona niezamierzona, wówczas jej skutki </w:t>
      </w:r>
      <w:r w:rsidR="00343043">
        <w:t>nazywa się</w:t>
      </w:r>
      <w:r w:rsidR="00F257C0">
        <w:t xml:space="preserve"> szumem kwantowym</w:t>
      </w:r>
      <w:r w:rsidR="0088398D">
        <w:t xml:space="preserve"> (</w:t>
      </w:r>
      <w:r w:rsidR="0088398D">
        <w:rPr>
          <w:i/>
          <w:iCs/>
        </w:rPr>
        <w:t>quantum noise)</w:t>
      </w:r>
      <w:r w:rsidR="00F257C0" w:rsidRPr="004E53A4">
        <w:rPr>
          <w:rStyle w:val="Odwoanieprzypisudolnego"/>
        </w:rPr>
        <w:footnoteReference w:id="21"/>
      </w:r>
      <w:r w:rsidR="004B7E22">
        <w:t xml:space="preserve"> </w:t>
      </w:r>
      <w:r w:rsidR="00F257C0" w:rsidRPr="004E53A4">
        <w:rPr>
          <w:rStyle w:val="Odwoanieprzypisudolnego"/>
        </w:rPr>
        <w:footnoteReference w:id="22"/>
      </w:r>
      <w:r w:rsidR="001A3109">
        <w:t>.</w:t>
      </w:r>
    </w:p>
    <w:p w14:paraId="04D7AD82" w14:textId="0309566A" w:rsidR="0068504B" w:rsidRDefault="005A37BD" w:rsidP="0025541B">
      <w:pPr>
        <w:pStyle w:val="Tekstpodstawowy"/>
      </w:pPr>
      <w:r>
        <w:tab/>
      </w:r>
      <w:r w:rsidR="00056854">
        <w:t>Przejście ze stanu superpozycji do stanu bazowego</w:t>
      </w:r>
      <w:r>
        <w:t xml:space="preserve"> może być również następstwem </w:t>
      </w:r>
      <w:r w:rsidR="0088398D">
        <w:t xml:space="preserve">zamierzonym </w:t>
      </w:r>
      <w:r>
        <w:t>działań, tj.</w:t>
      </w:r>
      <w:r w:rsidR="000F7FE5">
        <w:t> </w:t>
      </w:r>
      <w:r>
        <w:t>wykonania pomiaru</w:t>
      </w:r>
      <w:r w:rsidR="00056854">
        <w:t xml:space="preserve"> (obserwacji)</w:t>
      </w:r>
      <w:r>
        <w:t>. Pomiar stanowi często jeden z</w:t>
      </w:r>
      <w:r w:rsidR="00642B39">
        <w:t> </w:t>
      </w:r>
      <w:r>
        <w:t xml:space="preserve">końcowych elementów algorytmów kwantowych bądź też ich istotnych części. W jego wyniku kubit </w:t>
      </w:r>
      <w:r w:rsidR="00056854">
        <w:t>przechodzi</w:t>
      </w:r>
      <w:r>
        <w:t xml:space="preserve"> do jednego ze stanów bazowych</w:t>
      </w:r>
      <w:r w:rsidR="00CC35D7" w:rsidRPr="004E53A4">
        <w:rPr>
          <w:rStyle w:val="Odwoanieprzypisudolnego"/>
        </w:rPr>
        <w:footnoteReference w:id="23"/>
      </w:r>
      <w:r w:rsidR="001A3109">
        <w:t>.</w:t>
      </w:r>
      <w:r w:rsidR="00056854">
        <w:t xml:space="preserve"> </w:t>
      </w:r>
      <w:r>
        <w:t>W wyniku deko</w:t>
      </w:r>
      <w:r w:rsidR="007146C3">
        <w:t>herencji</w:t>
      </w:r>
      <w:r w:rsidR="0088398D">
        <w:t xml:space="preserve"> (niezamierzonej lub spowodowanej pomiarem)</w:t>
      </w:r>
      <w:r w:rsidR="007146C3">
        <w:t xml:space="preserve"> kubit znajdzie się w stanie </w:t>
      </w:r>
      <m:oMath>
        <m:d>
          <m:dPr>
            <m:begChr m:val="|"/>
            <m:endChr m:val="⟩"/>
            <m:ctrlPr>
              <w:rPr>
                <w:rFonts w:ascii="Cambria Math" w:hAnsi="Cambria Math"/>
              </w:rPr>
            </m:ctrlPr>
          </m:dPr>
          <m:e>
            <m:r>
              <m:rPr>
                <m:sty m:val="p"/>
              </m:rPr>
              <w:rPr>
                <w:rFonts w:ascii="Cambria Math" w:hAnsi="Cambria Math"/>
              </w:rPr>
              <m:t>0</m:t>
            </m:r>
          </m:e>
        </m:d>
      </m:oMath>
      <w:r w:rsidR="007146C3">
        <w:t xml:space="preserve"> lub </w:t>
      </w:r>
      <m:oMath>
        <m:d>
          <m:dPr>
            <m:begChr m:val="|"/>
            <m:endChr m:val="⟩"/>
            <m:ctrlPr>
              <w:rPr>
                <w:rFonts w:ascii="Cambria Math" w:hAnsi="Cambria Math"/>
              </w:rPr>
            </m:ctrlPr>
          </m:dPr>
          <m:e>
            <m:r>
              <m:rPr>
                <m:sty m:val="p"/>
              </m:rPr>
              <w:rPr>
                <w:rFonts w:ascii="Cambria Math" w:hAnsi="Cambria Math"/>
              </w:rPr>
              <m:t>1</m:t>
            </m:r>
          </m:e>
        </m:d>
      </m:oMath>
      <w:r w:rsidR="007146C3">
        <w:t xml:space="preserve"> z</w:t>
      </w:r>
      <w:r w:rsidR="000F7FE5">
        <w:t> </w:t>
      </w:r>
      <w:r w:rsidR="007146C3">
        <w:t xml:space="preserve">prawdopodobieństwem </w:t>
      </w:r>
      <w:r w:rsidR="0044363F">
        <w:t xml:space="preserve">równym </w:t>
      </w:r>
      <w:r w:rsidR="007146C3">
        <w:t>odpowiedni</w:t>
      </w:r>
      <w:r w:rsidR="0007472E">
        <w:t>o</w:t>
      </w:r>
      <w:r w:rsidR="007146C3">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7146C3">
        <w:t xml:space="preserve"> lub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7146C3">
        <w:t xml:space="preserve">, co </w:t>
      </w:r>
      <w:r w:rsidR="00B85807">
        <w:t xml:space="preserve">jest zgodne </w:t>
      </w:r>
      <w:r w:rsidR="007146C3">
        <w:t xml:space="preserve">z aksjomatyczną definicją prawdopodobieństwa dzięki </w:t>
      </w:r>
      <w:r w:rsidR="00B612C7">
        <w:t>równan</w:t>
      </w:r>
      <w:r w:rsidR="00FB7BD2">
        <w:t>iu 2.</w:t>
      </w:r>
    </w:p>
    <w:p w14:paraId="33AD7BAB" w14:textId="361A88AD" w:rsidR="00B9486D" w:rsidRDefault="0068504B" w:rsidP="0025541B">
      <w:pPr>
        <w:pStyle w:val="Tekstpodstawowy"/>
      </w:pPr>
      <w:r>
        <w:tab/>
      </w:r>
      <w:r w:rsidR="003C3EFC">
        <w:t>Z</w:t>
      </w:r>
      <w:r w:rsidR="00D0307A">
        <w:t>biór możliwych do odczytania wartości w czasie pomiaru jest zdefiniowany przez wartości własne macierzy (dokładniej: operatora kwantowego lub</w:t>
      </w:r>
      <w:r w:rsidR="00624BB8">
        <w:t> </w:t>
      </w:r>
      <w:r w:rsidR="00D0307A">
        <w:t xml:space="preserve">obserwabli), która odpowiada </w:t>
      </w:r>
      <w:r w:rsidR="0019610B">
        <w:t>za akt</w:t>
      </w:r>
      <w:r w:rsidR="00D0307A">
        <w:t xml:space="preserve"> pomiaru. Aby dany operator był obserwablą, jego wektory własne muszą tworzyć bazę przestrzeni Hilberta. </w:t>
      </w:r>
      <w:r w:rsidR="00B625E0">
        <w:t>W takim ujęciu p</w:t>
      </w:r>
      <w:r w:rsidR="00D0307A" w:rsidRPr="00D0307A">
        <w:t>rawdopodobieństwo otrzymania w</w:t>
      </w:r>
      <w:r w:rsidR="00F9493A">
        <w:t> </w:t>
      </w:r>
      <w:r w:rsidR="00D0307A" w:rsidRPr="00D0307A">
        <w:t xml:space="preserve">pomiarze wartości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D0307A" w:rsidRPr="00D0307A">
        <w:t xml:space="preserve"> jest równe</w:t>
      </w:r>
      <w:r w:rsidR="00B9486D">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B9486D" w14:paraId="44D8E1D1" w14:textId="77777777" w:rsidTr="00172F55">
        <w:trPr>
          <w:jc w:val="center"/>
        </w:trPr>
        <w:tc>
          <w:tcPr>
            <w:tcW w:w="1888" w:type="dxa"/>
          </w:tcPr>
          <w:p w14:paraId="5B59A6D8" w14:textId="77777777" w:rsidR="00B9486D" w:rsidRDefault="00B9486D" w:rsidP="0025541B">
            <w:pPr>
              <w:pStyle w:val="Tekstpodstawowy"/>
            </w:pPr>
          </w:p>
        </w:tc>
        <w:tc>
          <w:tcPr>
            <w:tcW w:w="5290" w:type="dxa"/>
            <w:vAlign w:val="center"/>
          </w:tcPr>
          <w:p w14:paraId="19629572" w14:textId="7B10F0E3" w:rsidR="00B9486D" w:rsidRPr="00B9486D" w:rsidRDefault="00000000" w:rsidP="00B9486D">
            <w:pPr>
              <w:pStyle w:val="Tekstpodstawowy"/>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ctrlPr>
                          <w:rPr>
                            <w:rFonts w:ascii="Cambria Math" w:hAnsi="Cambria Math"/>
                          </w:rPr>
                        </m:ctrlPr>
                      </m:e>
                    </m:d>
                    <m:ctrlPr>
                      <w:rPr>
                        <w:rFonts w:ascii="Cambria Math" w:hAnsi="Cambria Math"/>
                        <w:i/>
                      </w:rPr>
                    </m:ctrlPr>
                  </m:e>
                  <m:sup>
                    <m:r>
                      <m:rPr>
                        <m:sty m:val="p"/>
                      </m:rPr>
                      <w:rPr>
                        <w:rFonts w:ascii="Cambria Math" w:hAnsi="Cambria Math"/>
                      </w:rPr>
                      <m:t>2</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d>
                  <m:dPr>
                    <m:begChr m:val="⟨"/>
                    <m:endChr m:val="⟩"/>
                    <m:ctrlPr>
                      <w:rPr>
                        <w:rFonts w:ascii="Cambria Math" w:hAnsi="Cambria Math"/>
                      </w:rPr>
                    </m:ctrlPr>
                  </m:dPr>
                  <m:e>
                    <m:r>
                      <w:rPr>
                        <w:rFonts w:ascii="Cambria Math" w:hAnsi="Cambria Math"/>
                      </w:rPr>
                      <m:t>ψ</m:t>
                    </m:r>
                  </m:e>
                  <m:e>
                    <m:sSub>
                      <m:sSubPr>
                        <m:ctrlPr>
                          <w:rPr>
                            <w:rFonts w:ascii="Cambria Math" w:hAnsi="Cambria Math"/>
                          </w:rPr>
                        </m:ctrlPr>
                      </m:sSubPr>
                      <m:e>
                        <m:r>
                          <w:rPr>
                            <w:rFonts w:ascii="Cambria Math" w:hAnsi="Cambria Math"/>
                          </w:rPr>
                          <m:t>a</m:t>
                        </m:r>
                      </m:e>
                      <m:sub>
                        <m:r>
                          <w:rPr>
                            <w:rFonts w:ascii="Cambria Math" w:hAnsi="Cambria Math"/>
                          </w:rPr>
                          <m:t>i</m:t>
                        </m:r>
                      </m:sub>
                    </m:sSub>
                  </m:e>
                </m:d>
                <m:r>
                  <w:rPr>
                    <w:rFonts w:ascii="Cambria Math" w:hAnsi="Cambria Math"/>
                  </w:rPr>
                  <m:t>,</m:t>
                </m:r>
              </m:oMath>
            </m:oMathPara>
          </w:p>
        </w:tc>
        <w:tc>
          <w:tcPr>
            <w:tcW w:w="1888" w:type="dxa"/>
            <w:vAlign w:val="bottom"/>
          </w:tcPr>
          <w:p w14:paraId="760BFC3F" w14:textId="77777777" w:rsidR="00B9486D" w:rsidRDefault="00B9486D">
            <w:pPr>
              <w:pStyle w:val="Tekstpodstawowy"/>
              <w:numPr>
                <w:ilvl w:val="0"/>
                <w:numId w:val="6"/>
              </w:numPr>
              <w:jc w:val="right"/>
            </w:pPr>
          </w:p>
        </w:tc>
      </w:tr>
    </w:tbl>
    <w:p w14:paraId="5898B5EA" w14:textId="72129224" w:rsidR="00D0307A" w:rsidRDefault="001B3E1E" w:rsidP="0025541B">
      <w:pPr>
        <w:pStyle w:val="Tekstpodstawowy"/>
      </w:pPr>
      <w:r>
        <w:lastRenderedPageBreak/>
        <w:t>g</w:t>
      </w:r>
      <w:r w:rsidR="00B9486D">
        <w:t>dzie</w:t>
      </w:r>
      <w:r w:rsidR="0033236C">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33236C">
        <w:t xml:space="preserve"> </w:t>
      </w:r>
      <w:r w:rsidR="00B9486D">
        <w:t xml:space="preserve">jest </w:t>
      </w:r>
      <w:r w:rsidR="0033236C">
        <w:t xml:space="preserve">sprzężeniem hermitowskim </w:t>
      </w:r>
      <w:r w:rsidR="003E0F40">
        <w:t>wektor</w:t>
      </w:r>
      <w:r w:rsidR="0033236C">
        <w:t>a</w:t>
      </w:r>
      <w:r w:rsidR="00B9486D">
        <w:t xml:space="preserve"> włas</w:t>
      </w:r>
      <w:r w:rsidR="0033236C">
        <w:t>nego</w:t>
      </w:r>
      <w:r w:rsidR="00B9486D">
        <w:t xml:space="preserve"> obserwabli</w:t>
      </w:r>
      <w:r w:rsidR="003E0F40">
        <w:t xml:space="preserve"> odpowiadając</w:t>
      </w:r>
      <w:r w:rsidR="0033236C">
        <w:t>ego</w:t>
      </w:r>
      <w:r w:rsidR="003E0F40">
        <w:t xml:space="preserve"> wartości własnej</w:t>
      </w:r>
      <w:r w:rsidR="001E1EC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B9486D">
        <w:t xml:space="preserve">, a </w:t>
      </w:r>
      <m:oMath>
        <m:d>
          <m:dPr>
            <m:begChr m:val="|"/>
            <m:endChr m:val="⟩"/>
            <m:ctrlPr>
              <w:rPr>
                <w:rFonts w:ascii="Cambria Math" w:hAnsi="Cambria Math"/>
                <w:i/>
              </w:rPr>
            </m:ctrlPr>
          </m:dPr>
          <m:e>
            <m:r>
              <w:rPr>
                <w:rFonts w:ascii="Cambria Math" w:hAnsi="Cambria Math"/>
              </w:rPr>
              <m:t>ψ</m:t>
            </m:r>
            <m:ctrlPr>
              <w:rPr>
                <w:rFonts w:ascii="Cambria Math" w:hAnsi="Cambria Math"/>
                <w:iCs/>
              </w:rPr>
            </m:ctrlPr>
          </m:e>
        </m:d>
      </m:oMath>
      <w:r w:rsidR="00B9486D">
        <w:t xml:space="preserve"> wektorem reprezentującym stan kwantowy, na którym dokon</w:t>
      </w:r>
      <w:r w:rsidR="0033236C">
        <w:t>ano</w:t>
      </w:r>
      <w:r w:rsidR="00B9486D">
        <w:t xml:space="preserve"> pomiaru</w:t>
      </w:r>
      <w:r w:rsidR="002C6D6C" w:rsidRPr="004E53A4">
        <w:rPr>
          <w:rStyle w:val="Odwoanieprzypisudolnego"/>
        </w:rPr>
        <w:footnoteReference w:id="24"/>
      </w:r>
      <w:r w:rsidR="001A3109">
        <w:t>.</w:t>
      </w:r>
      <w:r w:rsidR="00B9486D">
        <w:t xml:space="preserve"> </w:t>
      </w:r>
      <w:r w:rsidR="00B625E0">
        <w:t xml:space="preserve">Przyjmując poprzednie założenia, tj., że stany bazowe to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25E0">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B9486D">
        <w:t>,</w:t>
      </w:r>
      <w:r w:rsidR="002C6D6C">
        <w:t xml:space="preserve"> wówczas</w:t>
      </w:r>
      <w:r w:rsidR="00B9486D">
        <w:t xml:space="preserve"> macierz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3236C">
        <w:t xml:space="preserve"> jest obserwablą systemu kwantowego</w:t>
      </w:r>
      <w:r w:rsidR="00642B39">
        <w:t xml:space="preserve">. </w:t>
      </w:r>
      <w:r>
        <w:t xml:space="preserve">W informatyce kwantowej przyjęło </w:t>
      </w:r>
      <w:r w:rsidR="0019610B">
        <w:t xml:space="preserve">się </w:t>
      </w:r>
      <w:r>
        <w:t>opisywać wynik pomiaru przy pomocy wektorów własnych odpowiadających sprawdzanej wartości własnej, tak więc w wyniku dokonani</w:t>
      </w:r>
      <w:r w:rsidR="0019610B">
        <w:t>a</w:t>
      </w:r>
      <w:r>
        <w:t xml:space="preserve"> pomiaru przy pomocy obserwabli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sidR="00642B39">
        <w:t> </w:t>
      </w:r>
      <w:r>
        <w:t>(tj.</w:t>
      </w:r>
      <w:r w:rsidR="00642B39">
        <w:t> </w:t>
      </w:r>
      <w:r>
        <w:t>dokonania pomiaru w bazie tworzonej przez wektory własne macierzy tej obserwabli</w:t>
      </w:r>
      <w:r w:rsidR="00E972BC">
        <w:t>, tutaj zwane</w:t>
      </w:r>
      <w:r w:rsidR="00642B39">
        <w:t>j</w:t>
      </w:r>
      <w:r w:rsidR="00E972BC">
        <w:t xml:space="preserve"> bazą Z</w:t>
      </w:r>
      <w:r>
        <w:t xml:space="preserve">) możliwe do otrzymania stany to nie 1 i -1, lecz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sidR="001C63C7">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sidR="00B6194D">
        <w:t xml:space="preserve">, czyli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194D">
        <w:t xml:space="preserve"> oraz </w:t>
      </w:r>
      <m:oMath>
        <m:r>
          <w:rPr>
            <w:rFonts w:ascii="Cambria Math" w:hAnsi="Cambria Math"/>
          </w:rPr>
          <m:t>|1</m:t>
        </m:r>
        <m:r>
          <m:rPr>
            <m:sty m:val="p"/>
          </m:rPr>
          <w:rPr>
            <w:rFonts w:ascii="Cambria Math" w:hAnsi="Cambria Math"/>
          </w:rPr>
          <m:t>⟩</m:t>
        </m:r>
      </m:oMath>
      <w:r w:rsidR="00B6194D">
        <w:t>.</w:t>
      </w:r>
      <w:r w:rsidR="00E972BC">
        <w:t xml:space="preserve"> Możliwe jest też dokonywanie pomiarów w innych bazach (nie tylko tych odpowiadającym macierzom Pauliego), jednak zgodnie z przyjętymi wcześniej założeniami, pomiar zawsze będzie dokonywany w bazie Z.</w:t>
      </w:r>
    </w:p>
    <w:p w14:paraId="096FE277" w14:textId="49358C39" w:rsidR="00C73AD3" w:rsidRDefault="0061534D" w:rsidP="0025541B">
      <w:pPr>
        <w:pStyle w:val="Tekstpodstawowy"/>
      </w:pPr>
      <w:r>
        <w:tab/>
        <w:t xml:space="preserve">Kolejnym istotnym zjawiskiem jest splątanie kwantowe. </w:t>
      </w:r>
      <w:r w:rsidR="0013566B">
        <w:t>P</w:t>
      </w:r>
      <w:r>
        <w:t xml:space="preserve">olega </w:t>
      </w:r>
      <w:r w:rsidR="0013566B">
        <w:t>ono</w:t>
      </w:r>
      <w:r w:rsidR="000F7FE5">
        <w:t> </w:t>
      </w:r>
      <w:r>
        <w:t>przyczynowo</w:t>
      </w:r>
      <w:r w:rsidR="0013566B">
        <w:noBreakHyphen/>
      </w:r>
      <w:r>
        <w:t xml:space="preserve">skutkowym (a nie tylko </w:t>
      </w:r>
      <w:r w:rsidR="0088398D">
        <w:t>liczbowym</w:t>
      </w:r>
      <w:r>
        <w:t>) powiązaniu dwóch lub więcej kubitów. Fizyczny aspekt tego zjawiska nadal jest przedmiotem dyskusji. Z perspektywy obliczeń kwantowych oznacza to m.in. możliwość wpływania na jeden kubit przy pomocy innego, splątanego z nim wcześniej kubitu.</w:t>
      </w:r>
      <w:r w:rsidR="00E52CCF">
        <w:t xml:space="preserve"> Konsekwencją tego jest możliwość wnioskowania na</w:t>
      </w:r>
      <w:r w:rsidR="00624BB8">
        <w:t> </w:t>
      </w:r>
      <w:r w:rsidR="00E52CCF">
        <w:t>temat stanu jednego kubitu na podstawie stanu innego kubitu. Zjawisko splątania jest również podatne na skutki dekoherencji – jeżeli jeden kubit ulegnie dekoherencji, to pozostałe splątane z nim kubity mogą również jej ulec. Podobnie jak w przypadku pomiaru, doprowadzenie do takiego zjawiska jest często intencjonalne</w:t>
      </w:r>
      <w:r w:rsidR="007D5940" w:rsidRPr="004E53A4">
        <w:rPr>
          <w:rStyle w:val="Odwoanieprzypisudolnego"/>
        </w:rPr>
        <w:footnoteReference w:id="25"/>
      </w:r>
      <w:r w:rsidR="001A3109">
        <w:t>.</w:t>
      </w:r>
    </w:p>
    <w:p w14:paraId="1CEF465F" w14:textId="7DD5C9A8" w:rsidR="00C73AD3" w:rsidRDefault="00C73AD3" w:rsidP="00B612C7">
      <w:pPr>
        <w:pStyle w:val="Nagwek3"/>
      </w:pPr>
      <w:bookmarkStart w:id="27" w:name="_Toc140609769"/>
      <w:r>
        <w:t>Wykonywanie działań</w:t>
      </w:r>
      <w:bookmarkEnd w:id="27"/>
    </w:p>
    <w:p w14:paraId="65ADB37F" w14:textId="632F4F91" w:rsidR="003B3CD4" w:rsidRDefault="00950821" w:rsidP="000B4D1E">
      <w:pPr>
        <w:pStyle w:val="Tekstpodstawowy"/>
      </w:pPr>
      <w:r>
        <w:tab/>
      </w:r>
      <w:r w:rsidR="00C73AD3">
        <w:t>Działania na komputerach klasycznych są wykonywane z pomocą bramek logicznych i algebry boolowskiej. Do przykładowych bramek</w:t>
      </w:r>
      <w:r w:rsidR="00685DEE">
        <w:t xml:space="preserve"> logicznych</w:t>
      </w:r>
      <w:r w:rsidR="00C73AD3">
        <w:t xml:space="preserve"> można zaliczyć AND, OR, XOR </w:t>
      </w:r>
      <w:r>
        <w:t>oraz NOT</w:t>
      </w:r>
      <w:r w:rsidR="000A2F48" w:rsidRPr="004E53A4">
        <w:rPr>
          <w:rStyle w:val="Odwoanieprzypisudolnego"/>
        </w:rPr>
        <w:footnoteReference w:id="26"/>
      </w:r>
      <w:r w:rsidR="001A3109">
        <w:t>.</w:t>
      </w:r>
      <w:r w:rsidR="000A2F48">
        <w:t xml:space="preserve"> </w:t>
      </w:r>
      <w:r>
        <w:t>Z kolei operacje na kubitach są konstruowane z</w:t>
      </w:r>
      <w:r w:rsidR="00642B39">
        <w:t> </w:t>
      </w:r>
      <w:r>
        <w:t>wykorzystaniem macierzy i algebry liniowej. Macierze te, zwane też bramkami lub</w:t>
      </w:r>
      <w:r w:rsidR="00642B39">
        <w:t> </w:t>
      </w:r>
      <w:r>
        <w:t>operatorami kwantowymi, są macierzami unitarnymi, tak więc, w przeciwieństwie do</w:t>
      </w:r>
      <w:r w:rsidR="00642B39">
        <w:t> </w:t>
      </w:r>
      <w:r>
        <w:t xml:space="preserve">komputerów klasycznych, wszystkie </w:t>
      </w:r>
      <w:r w:rsidR="000A2F48">
        <w:t xml:space="preserve">pojedyncze </w:t>
      </w:r>
      <w:r>
        <w:t xml:space="preserve">operacje (tak samo jak reprezentujące </w:t>
      </w:r>
      <w:r>
        <w:lastRenderedPageBreak/>
        <w:t>je</w:t>
      </w:r>
      <w:r w:rsidR="00642B39">
        <w:t> </w:t>
      </w:r>
      <w:r>
        <w:t>macierze) są odwracalne</w:t>
      </w:r>
      <w:r w:rsidR="000B4D1E">
        <w:t>.</w:t>
      </w:r>
      <w:r w:rsidR="00A6138E">
        <w:t xml:space="preserve"> </w:t>
      </w:r>
      <w:r w:rsidR="0013566B">
        <w:t>R</w:t>
      </w:r>
      <w:r w:rsidR="00A6138E">
        <w:t>ealizacja działań reprezentowanych przez bramki, polega na</w:t>
      </w:r>
      <w:r w:rsidR="0013566B">
        <w:t> </w:t>
      </w:r>
      <w:r w:rsidR="00A6138E">
        <w:t>oddziaływaniu na fizyczną realizację kubitu impulsem elektromagn</w:t>
      </w:r>
      <w:r w:rsidR="00E678D5">
        <w:t>e</w:t>
      </w:r>
      <w:r w:rsidR="00A6138E">
        <w:t>tycznym</w:t>
      </w:r>
      <w:r w:rsidR="00E678D5" w:rsidRPr="004E53A4">
        <w:rPr>
          <w:rStyle w:val="Odwoanieprzypisudolnego"/>
        </w:rPr>
        <w:footnoteReference w:id="27"/>
      </w:r>
      <w:r w:rsidR="001A3109">
        <w:t>.</w:t>
      </w:r>
    </w:p>
    <w:p w14:paraId="7F2759E3" w14:textId="6C4FE8F3" w:rsidR="009C46CC" w:rsidRDefault="00D15F2B" w:rsidP="00D15F2B">
      <w:pPr>
        <w:pStyle w:val="Tekstpodstawowy"/>
      </w:pPr>
      <w:r>
        <w:tab/>
        <w:t>Niektóre bramki kwantowe mają swoje nazwy oraz dedykowane oznaczenia. Mogą one mieć postać stałą lub parametryzowa</w:t>
      </w:r>
      <w:r w:rsidR="00642B39">
        <w:t>ln</w:t>
      </w:r>
      <w:r>
        <w:t xml:space="preserve">ą, działać zarówno na jednym jak i na wielu kubitach. </w:t>
      </w:r>
      <w:r w:rsidR="003F113F">
        <w:t xml:space="preserve">Mają one również swoje oznaczenia graficzne, które są </w:t>
      </w:r>
      <w:r w:rsidR="00410949">
        <w:t xml:space="preserve">używane w wizualizacjach obwodów kwantowych, przy pomocy których można graficznie opisać przebieg algorytmu kwantowego. </w:t>
      </w:r>
      <w:r>
        <w:t>Przegląd najważniejszych bramek wraz z ich oznaczeniami używanymi w</w:t>
      </w:r>
      <w:r w:rsidR="00624BB8">
        <w:t> </w:t>
      </w:r>
      <w:r>
        <w:t xml:space="preserve">dalszej części zawiera </w:t>
      </w:r>
      <w:r w:rsidR="002C15C2">
        <w:t>t</w:t>
      </w:r>
      <w:r w:rsidR="009E3745">
        <w:t xml:space="preserve">abela </w:t>
      </w:r>
      <w:r w:rsidR="009C46CC">
        <w:t>1</w:t>
      </w:r>
      <w:r w:rsidR="009E3745">
        <w:t>.</w:t>
      </w:r>
    </w:p>
    <w:p w14:paraId="1757AA95" w14:textId="770C85F0" w:rsidR="009C46CC" w:rsidRPr="00823AD2" w:rsidRDefault="009C46CC" w:rsidP="009C46CC">
      <w:pPr>
        <w:pStyle w:val="Legenda"/>
        <w:keepNext/>
        <w:rPr>
          <w:sz w:val="24"/>
          <w:szCs w:val="24"/>
        </w:rPr>
      </w:pPr>
      <w:bookmarkStart w:id="28" w:name="_Toc140609798"/>
      <w:r w:rsidRPr="00823AD2">
        <w:rPr>
          <w:sz w:val="24"/>
          <w:szCs w:val="24"/>
        </w:rPr>
        <w:t xml:space="preserve">Tabela </w:t>
      </w:r>
      <w:r w:rsidRPr="00823AD2">
        <w:rPr>
          <w:sz w:val="24"/>
          <w:szCs w:val="24"/>
        </w:rPr>
        <w:fldChar w:fldCharType="begin"/>
      </w:r>
      <w:r w:rsidRPr="00823AD2">
        <w:rPr>
          <w:sz w:val="24"/>
          <w:szCs w:val="24"/>
        </w:rPr>
        <w:instrText xml:space="preserve"> SEQ Tabela \* ARABIC </w:instrText>
      </w:r>
      <w:r w:rsidRPr="00823AD2">
        <w:rPr>
          <w:sz w:val="24"/>
          <w:szCs w:val="24"/>
        </w:rPr>
        <w:fldChar w:fldCharType="separate"/>
      </w:r>
      <w:r w:rsidR="00B04E3E">
        <w:rPr>
          <w:noProof/>
          <w:sz w:val="24"/>
          <w:szCs w:val="24"/>
        </w:rPr>
        <w:t>1</w:t>
      </w:r>
      <w:r w:rsidRPr="00823AD2">
        <w:rPr>
          <w:noProof/>
          <w:sz w:val="24"/>
          <w:szCs w:val="24"/>
        </w:rPr>
        <w:fldChar w:fldCharType="end"/>
      </w:r>
      <w:r w:rsidRPr="00823AD2">
        <w:rPr>
          <w:sz w:val="24"/>
          <w:szCs w:val="24"/>
        </w:rPr>
        <w:t>. Podstawowe operacje kwantowe i ich oznaczenia</w:t>
      </w:r>
      <w:r w:rsidR="00823AD2">
        <w:rPr>
          <w:sz w:val="24"/>
          <w:szCs w:val="24"/>
        </w:rPr>
        <w:t xml:space="preserve"> (cz. 1/2)</w:t>
      </w:r>
      <w:r w:rsidRPr="00823AD2">
        <w:rPr>
          <w:sz w:val="24"/>
          <w:szCs w:val="24"/>
        </w:rPr>
        <w:t>.</w:t>
      </w:r>
      <w:bookmarkEnd w:id="28"/>
    </w:p>
    <w:tbl>
      <w:tblPr>
        <w:tblStyle w:val="Tabela-Siatka"/>
        <w:tblW w:w="0" w:type="auto"/>
        <w:jc w:val="center"/>
        <w:tblLook w:val="04A0" w:firstRow="1" w:lastRow="0" w:firstColumn="1" w:lastColumn="0" w:noHBand="0" w:noVBand="1"/>
      </w:tblPr>
      <w:tblGrid>
        <w:gridCol w:w="1838"/>
        <w:gridCol w:w="1344"/>
        <w:gridCol w:w="3128"/>
        <w:gridCol w:w="2685"/>
      </w:tblGrid>
      <w:tr w:rsidR="009C46CC" w14:paraId="68366065" w14:textId="77777777" w:rsidTr="00172F55">
        <w:trPr>
          <w:jc w:val="center"/>
        </w:trPr>
        <w:tc>
          <w:tcPr>
            <w:tcW w:w="1838" w:type="dxa"/>
          </w:tcPr>
          <w:p w14:paraId="1937D73F" w14:textId="77777777" w:rsidR="009C46CC" w:rsidRDefault="009C46CC" w:rsidP="009C3220">
            <w:pPr>
              <w:pStyle w:val="Tekstpodstawowy"/>
            </w:pPr>
            <w:r>
              <w:t>Nazwa operatora</w:t>
            </w:r>
          </w:p>
        </w:tc>
        <w:tc>
          <w:tcPr>
            <w:tcW w:w="1344" w:type="dxa"/>
          </w:tcPr>
          <w:p w14:paraId="0E493972" w14:textId="77777777" w:rsidR="009C46CC" w:rsidRDefault="009C46CC" w:rsidP="009C3220">
            <w:pPr>
              <w:pStyle w:val="Tekstpodstawowy"/>
            </w:pPr>
            <w:r>
              <w:t>Skrót</w:t>
            </w:r>
          </w:p>
        </w:tc>
        <w:tc>
          <w:tcPr>
            <w:tcW w:w="3128" w:type="dxa"/>
            <w:vAlign w:val="center"/>
          </w:tcPr>
          <w:p w14:paraId="2A2D8EAD" w14:textId="77777777" w:rsidR="009C46CC" w:rsidRDefault="009C46CC" w:rsidP="009C3220">
            <w:pPr>
              <w:pStyle w:val="Tekstpodstawowy"/>
              <w:jc w:val="center"/>
            </w:pPr>
            <w:r>
              <w:t>Macierz</w:t>
            </w:r>
          </w:p>
        </w:tc>
        <w:tc>
          <w:tcPr>
            <w:tcW w:w="2685" w:type="dxa"/>
          </w:tcPr>
          <w:p w14:paraId="30C74888" w14:textId="77777777" w:rsidR="009C46CC" w:rsidRDefault="009C46CC" w:rsidP="009C3220">
            <w:pPr>
              <w:pStyle w:val="Tekstpodstawowy"/>
              <w:jc w:val="center"/>
            </w:pPr>
            <w:r>
              <w:t>Symbol graficzny</w:t>
            </w:r>
          </w:p>
        </w:tc>
      </w:tr>
      <w:tr w:rsidR="009C46CC" w14:paraId="7D3C2BE1" w14:textId="77777777" w:rsidTr="00172F55">
        <w:trPr>
          <w:trHeight w:val="680"/>
          <w:jc w:val="center"/>
        </w:trPr>
        <w:tc>
          <w:tcPr>
            <w:tcW w:w="1838" w:type="dxa"/>
          </w:tcPr>
          <w:p w14:paraId="091CFE7A" w14:textId="77777777" w:rsidR="009C46CC" w:rsidRDefault="009C46CC" w:rsidP="009C3220">
            <w:pPr>
              <w:pStyle w:val="Tekstpodstawowy"/>
            </w:pPr>
            <w:r>
              <w:t>Identity</w:t>
            </w:r>
          </w:p>
        </w:tc>
        <w:tc>
          <w:tcPr>
            <w:tcW w:w="1344" w:type="dxa"/>
          </w:tcPr>
          <w:p w14:paraId="385B447F" w14:textId="5C6F972F" w:rsidR="009C46CC" w:rsidRDefault="009C46CC" w:rsidP="009C3220">
            <w:pPr>
              <w:pStyle w:val="Tekstpodstawowy"/>
            </w:pPr>
            <w:r>
              <w:t>I</w:t>
            </w:r>
            <w:r w:rsidR="00112BF4">
              <w:t>, ID</w:t>
            </w:r>
          </w:p>
        </w:tc>
        <w:tc>
          <w:tcPr>
            <w:tcW w:w="3128" w:type="dxa"/>
            <w:vAlign w:val="center"/>
          </w:tcPr>
          <w:p w14:paraId="205F7C21"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bottom"/>
          </w:tcPr>
          <w:p w14:paraId="0A29B61D" w14:textId="77777777" w:rsidR="009C46CC" w:rsidRDefault="009C46CC" w:rsidP="009C3220">
            <w:pPr>
              <w:pStyle w:val="Tekstpodstawowy"/>
              <w:jc w:val="center"/>
            </w:pPr>
            <w:r w:rsidRPr="00D3087A">
              <w:rPr>
                <w:noProof/>
              </w:rPr>
              <w:drawing>
                <wp:anchor distT="0" distB="0" distL="114300" distR="114300" simplePos="0" relativeHeight="251652096" behindDoc="0" locked="0" layoutInCell="1" allowOverlap="1" wp14:anchorId="038CCBA3" wp14:editId="4B6CDB92">
                  <wp:simplePos x="0" y="0"/>
                  <wp:positionH relativeFrom="column">
                    <wp:posOffset>457835</wp:posOffset>
                  </wp:positionH>
                  <wp:positionV relativeFrom="paragraph">
                    <wp:posOffset>0</wp:posOffset>
                  </wp:positionV>
                  <wp:extent cx="577215" cy="46037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215" cy="46037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33BE6A5" w14:textId="77777777" w:rsidTr="00172F55">
        <w:trPr>
          <w:trHeight w:val="651"/>
          <w:jc w:val="center"/>
        </w:trPr>
        <w:tc>
          <w:tcPr>
            <w:tcW w:w="1838" w:type="dxa"/>
          </w:tcPr>
          <w:p w14:paraId="086C6388" w14:textId="77777777" w:rsidR="009C46CC" w:rsidRDefault="009C46CC" w:rsidP="009C3220">
            <w:pPr>
              <w:pStyle w:val="Tekstpodstawowy"/>
            </w:pPr>
            <w:r>
              <w:t>Pauli-X, NOT</w:t>
            </w:r>
          </w:p>
        </w:tc>
        <w:tc>
          <w:tcPr>
            <w:tcW w:w="1344" w:type="dxa"/>
          </w:tcPr>
          <w:p w14:paraId="41331792" w14:textId="6CCC8C0F" w:rsidR="009C46CC" w:rsidRDefault="009C46CC" w:rsidP="009C3220">
            <w:pPr>
              <w:pStyle w:val="Tekstpodstawowy"/>
            </w:pPr>
            <w:r>
              <w:t>X, NOT</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oMath>
          </w:p>
        </w:tc>
        <w:tc>
          <w:tcPr>
            <w:tcW w:w="3128" w:type="dxa"/>
            <w:vAlign w:val="center"/>
          </w:tcPr>
          <w:p w14:paraId="601C1A9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tc>
        <w:tc>
          <w:tcPr>
            <w:tcW w:w="2685" w:type="dxa"/>
            <w:vAlign w:val="center"/>
          </w:tcPr>
          <w:p w14:paraId="31354244" w14:textId="77777777" w:rsidR="009C46CC" w:rsidRDefault="009C46CC" w:rsidP="009C3220">
            <w:pPr>
              <w:pStyle w:val="Tekstpodstawowy"/>
              <w:jc w:val="center"/>
            </w:pPr>
            <w:r w:rsidRPr="00D3087A">
              <w:rPr>
                <w:noProof/>
              </w:rPr>
              <w:drawing>
                <wp:anchor distT="0" distB="0" distL="114300" distR="114300" simplePos="0" relativeHeight="251650048" behindDoc="0" locked="0" layoutInCell="1" allowOverlap="1" wp14:anchorId="2A304216" wp14:editId="18641BDD">
                  <wp:simplePos x="0" y="0"/>
                  <wp:positionH relativeFrom="column">
                    <wp:posOffset>438785</wp:posOffset>
                  </wp:positionH>
                  <wp:positionV relativeFrom="paragraph">
                    <wp:posOffset>-635</wp:posOffset>
                  </wp:positionV>
                  <wp:extent cx="622300" cy="443230"/>
                  <wp:effectExtent l="0" t="0" r="6350" b="0"/>
                  <wp:wrapSquare wrapText="bothSides"/>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300" cy="44323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959F604" w14:textId="77777777" w:rsidTr="00172F55">
        <w:trPr>
          <w:jc w:val="center"/>
        </w:trPr>
        <w:tc>
          <w:tcPr>
            <w:tcW w:w="1838" w:type="dxa"/>
          </w:tcPr>
          <w:p w14:paraId="0C0C2DC6" w14:textId="77777777" w:rsidR="009C46CC" w:rsidRDefault="009C46CC" w:rsidP="009C3220">
            <w:pPr>
              <w:pStyle w:val="Tekstpodstawowy"/>
            </w:pPr>
            <w:r>
              <w:t>Pauli-Y</w:t>
            </w:r>
          </w:p>
        </w:tc>
        <w:tc>
          <w:tcPr>
            <w:tcW w:w="1344" w:type="dxa"/>
          </w:tcPr>
          <w:p w14:paraId="4A44B2A3" w14:textId="2BB1BAAE" w:rsidR="009C46CC" w:rsidRDefault="009C46CC" w:rsidP="009C3220">
            <w:pPr>
              <w:pStyle w:val="Tekstpodstawowy"/>
            </w:pPr>
            <w:r>
              <w:t>Y</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p>
        </w:tc>
        <w:tc>
          <w:tcPr>
            <w:tcW w:w="3128" w:type="dxa"/>
            <w:vAlign w:val="center"/>
          </w:tcPr>
          <w:p w14:paraId="4885E96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-ⅈ</m:t>
                          </m:r>
                        </m:e>
                      </m:mr>
                      <m:mr>
                        <m:e>
                          <m:r>
                            <w:rPr>
                              <w:rFonts w:ascii="Cambria Math" w:hAnsi="Cambria Math"/>
                            </w:rPr>
                            <m:t>ⅈ</m:t>
                          </m:r>
                        </m:e>
                        <m:e>
                          <m:r>
                            <w:rPr>
                              <w:rFonts w:ascii="Cambria Math" w:hAnsi="Cambria Math"/>
                            </w:rPr>
                            <m:t>0</m:t>
                          </m:r>
                        </m:e>
                      </m:mr>
                    </m:m>
                  </m:e>
                </m:d>
              </m:oMath>
            </m:oMathPara>
          </w:p>
        </w:tc>
        <w:tc>
          <w:tcPr>
            <w:tcW w:w="2685" w:type="dxa"/>
            <w:vAlign w:val="center"/>
          </w:tcPr>
          <w:p w14:paraId="545844F3" w14:textId="77777777" w:rsidR="009C46CC" w:rsidRDefault="009C46CC" w:rsidP="009C3220">
            <w:pPr>
              <w:pStyle w:val="Tekstpodstawowy"/>
              <w:jc w:val="center"/>
            </w:pPr>
            <w:r w:rsidRPr="008C042B">
              <w:rPr>
                <w:noProof/>
              </w:rPr>
              <w:drawing>
                <wp:anchor distT="0" distB="0" distL="114300" distR="114300" simplePos="0" relativeHeight="251648000" behindDoc="0" locked="0" layoutInCell="1" allowOverlap="1" wp14:anchorId="538DA6E7" wp14:editId="7C48DFE7">
                  <wp:simplePos x="0" y="0"/>
                  <wp:positionH relativeFrom="column">
                    <wp:posOffset>466090</wp:posOffset>
                  </wp:positionH>
                  <wp:positionV relativeFrom="paragraph">
                    <wp:posOffset>635</wp:posOffset>
                  </wp:positionV>
                  <wp:extent cx="562610" cy="445135"/>
                  <wp:effectExtent l="0" t="0" r="8890"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610" cy="4451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D57C949" w14:textId="77777777" w:rsidTr="00172F55">
        <w:trPr>
          <w:trHeight w:val="740"/>
          <w:jc w:val="center"/>
        </w:trPr>
        <w:tc>
          <w:tcPr>
            <w:tcW w:w="1838" w:type="dxa"/>
          </w:tcPr>
          <w:p w14:paraId="6B3FEC30" w14:textId="77777777" w:rsidR="009C46CC" w:rsidRDefault="009C46CC" w:rsidP="009C3220">
            <w:pPr>
              <w:pStyle w:val="Tekstpodstawowy"/>
            </w:pPr>
            <w:r>
              <w:t>Pauli-Z</w:t>
            </w:r>
          </w:p>
        </w:tc>
        <w:tc>
          <w:tcPr>
            <w:tcW w:w="1344" w:type="dxa"/>
          </w:tcPr>
          <w:p w14:paraId="0E54ED7E" w14:textId="023AD588" w:rsidR="009C46CC" w:rsidRDefault="009C46CC" w:rsidP="009C3220">
            <w:pPr>
              <w:pStyle w:val="Tekstpodstawowy"/>
            </w:pPr>
            <w:r>
              <w:t>Z</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p>
        </w:tc>
        <w:tc>
          <w:tcPr>
            <w:tcW w:w="3128" w:type="dxa"/>
            <w:vAlign w:val="center"/>
          </w:tcPr>
          <w:p w14:paraId="6B27BE95"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center"/>
          </w:tcPr>
          <w:p w14:paraId="6EC742BA" w14:textId="77777777" w:rsidR="009C46CC" w:rsidRDefault="009C46CC" w:rsidP="009C3220">
            <w:pPr>
              <w:pStyle w:val="Tekstpodstawowy"/>
              <w:jc w:val="center"/>
            </w:pPr>
            <w:r w:rsidRPr="008C042B">
              <w:rPr>
                <w:noProof/>
              </w:rPr>
              <w:drawing>
                <wp:anchor distT="0" distB="0" distL="114300" distR="114300" simplePos="0" relativeHeight="251645952" behindDoc="0" locked="0" layoutInCell="1" allowOverlap="1" wp14:anchorId="12C2A804" wp14:editId="50B4681C">
                  <wp:simplePos x="0" y="0"/>
                  <wp:positionH relativeFrom="column">
                    <wp:posOffset>462915</wp:posOffset>
                  </wp:positionH>
                  <wp:positionV relativeFrom="paragraph">
                    <wp:posOffset>-635</wp:posOffset>
                  </wp:positionV>
                  <wp:extent cx="572770" cy="439420"/>
                  <wp:effectExtent l="0" t="0" r="0" b="0"/>
                  <wp:wrapSquare wrapText="bothSides"/>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 cy="4394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383DA18A" w14:textId="77777777" w:rsidTr="00172F55">
        <w:trPr>
          <w:trHeight w:val="1124"/>
          <w:jc w:val="center"/>
        </w:trPr>
        <w:tc>
          <w:tcPr>
            <w:tcW w:w="1838" w:type="dxa"/>
          </w:tcPr>
          <w:p w14:paraId="5BD1EF20" w14:textId="77777777" w:rsidR="009C46CC" w:rsidRDefault="009C46CC" w:rsidP="009C3220">
            <w:pPr>
              <w:pStyle w:val="Tekstpodstawowy"/>
            </w:pPr>
            <w:r>
              <w:t>Hadamard</w:t>
            </w:r>
          </w:p>
        </w:tc>
        <w:tc>
          <w:tcPr>
            <w:tcW w:w="1344" w:type="dxa"/>
          </w:tcPr>
          <w:p w14:paraId="1FCF9756" w14:textId="77777777" w:rsidR="009C46CC" w:rsidRDefault="009C46CC" w:rsidP="009C3220">
            <w:pPr>
              <w:pStyle w:val="Tekstpodstawowy"/>
            </w:pPr>
            <w:r>
              <w:t>H</w:t>
            </w:r>
          </w:p>
        </w:tc>
        <w:tc>
          <w:tcPr>
            <w:tcW w:w="3128" w:type="dxa"/>
            <w:vAlign w:val="center"/>
          </w:tcPr>
          <w:p w14:paraId="79ED899E"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28C56843" w14:textId="77777777" w:rsidR="009C46CC" w:rsidRDefault="009C46CC" w:rsidP="009C3220">
            <w:pPr>
              <w:pStyle w:val="Tekstpodstawowy"/>
            </w:pPr>
            <w:r w:rsidRPr="00D3087A">
              <w:rPr>
                <w:noProof/>
              </w:rPr>
              <w:drawing>
                <wp:anchor distT="0" distB="0" distL="114300" distR="114300" simplePos="0" relativeHeight="251654144" behindDoc="0" locked="0" layoutInCell="1" allowOverlap="1" wp14:anchorId="340ADF07" wp14:editId="201AD5C1">
                  <wp:simplePos x="0" y="0"/>
                  <wp:positionH relativeFrom="column">
                    <wp:posOffset>443865</wp:posOffset>
                  </wp:positionH>
                  <wp:positionV relativeFrom="paragraph">
                    <wp:posOffset>-1270</wp:posOffset>
                  </wp:positionV>
                  <wp:extent cx="624840" cy="474345"/>
                  <wp:effectExtent l="0" t="0" r="3810" b="1905"/>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840" cy="47434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457106E0" w14:textId="77777777" w:rsidTr="00172F55">
        <w:trPr>
          <w:trHeight w:val="869"/>
          <w:jc w:val="center"/>
        </w:trPr>
        <w:tc>
          <w:tcPr>
            <w:tcW w:w="1838" w:type="dxa"/>
          </w:tcPr>
          <w:p w14:paraId="2F6B04C0" w14:textId="77777777" w:rsidR="009C46CC" w:rsidRPr="001048D1" w:rsidRDefault="009C46CC" w:rsidP="009C3220">
            <w:pPr>
              <w:pStyle w:val="Tekstpodstawowy"/>
              <w:jc w:val="left"/>
              <w:rPr>
                <w:lang w:val="en-GB"/>
              </w:rPr>
            </w:pPr>
            <w:r w:rsidRPr="001048D1">
              <w:rPr>
                <w:lang w:val="en-GB"/>
              </w:rPr>
              <w:t>T,</w:t>
            </w:r>
            <w:r>
              <w:rPr>
                <w:lang w:val="en-GB"/>
              </w:rPr>
              <w:t xml:space="preserve"> </w:t>
            </w:r>
            <m:oMath>
              <m:r>
                <m:rPr>
                  <m:sty m:val="p"/>
                </m:rPr>
                <w:rPr>
                  <w:rFonts w:ascii="Cambria Math" w:hAnsi="Cambria Math"/>
                </w:rPr>
                <m:t>π</m:t>
              </m:r>
              <m:r>
                <m:rPr>
                  <m:lit/>
                </m:rPr>
                <w:rPr>
                  <w:rFonts w:ascii="Cambria Math" w:hAnsi="Cambria Math"/>
                  <w:lang w:val="en-GB"/>
                </w:rPr>
                <m:t>/</m:t>
              </m:r>
              <m:r>
                <w:rPr>
                  <w:rFonts w:ascii="Cambria Math" w:hAnsi="Cambria Math"/>
                  <w:lang w:val="en-GB"/>
                </w:rPr>
                <m:t>8</m:t>
              </m:r>
              <m:r>
                <m:rPr>
                  <m:sty m:val="p"/>
                </m:rPr>
                <w:rPr>
                  <w:rFonts w:ascii="Cambria Math" w:hAnsi="Cambria Math"/>
                  <w:lang w:val="en-GB"/>
                </w:rPr>
                <w:br/>
              </m:r>
            </m:oMath>
          </w:p>
        </w:tc>
        <w:tc>
          <w:tcPr>
            <w:tcW w:w="1344" w:type="dxa"/>
          </w:tcPr>
          <w:p w14:paraId="37A1F685" w14:textId="77777777" w:rsidR="009C46CC" w:rsidRDefault="009C46CC" w:rsidP="009C3220">
            <w:pPr>
              <w:pStyle w:val="Tekstpodstawowy"/>
            </w:pPr>
            <w:r>
              <w:t>T</w:t>
            </w:r>
          </w:p>
        </w:tc>
        <w:tc>
          <w:tcPr>
            <w:tcW w:w="3128" w:type="dxa"/>
            <w:vAlign w:val="center"/>
          </w:tcPr>
          <w:p w14:paraId="5B7B0BB4"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1+i</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1A7CEBDC" w14:textId="77777777" w:rsidR="009C46CC" w:rsidRDefault="009C46CC" w:rsidP="009C3220">
            <w:pPr>
              <w:pStyle w:val="Tekstpodstawowy"/>
              <w:jc w:val="center"/>
            </w:pPr>
            <w:r w:rsidRPr="008C042B">
              <w:rPr>
                <w:noProof/>
              </w:rPr>
              <w:drawing>
                <wp:anchor distT="0" distB="0" distL="114300" distR="114300" simplePos="0" relativeHeight="251656192" behindDoc="0" locked="0" layoutInCell="1" allowOverlap="1" wp14:anchorId="40870828" wp14:editId="5BA69569">
                  <wp:simplePos x="0" y="0"/>
                  <wp:positionH relativeFrom="column">
                    <wp:posOffset>481965</wp:posOffset>
                  </wp:positionH>
                  <wp:positionV relativeFrom="paragraph">
                    <wp:posOffset>-67945</wp:posOffset>
                  </wp:positionV>
                  <wp:extent cx="579755" cy="495935"/>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755" cy="4959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73334D5" w14:textId="77777777" w:rsidTr="00172F55">
        <w:trPr>
          <w:jc w:val="center"/>
        </w:trPr>
        <w:tc>
          <w:tcPr>
            <w:tcW w:w="1838" w:type="dxa"/>
          </w:tcPr>
          <w:p w14:paraId="1C21A2CF" w14:textId="77777777" w:rsidR="009C46CC" w:rsidRDefault="009C46CC" w:rsidP="009C3220">
            <w:pPr>
              <w:pStyle w:val="Tekstpodstawowy"/>
            </w:pPr>
            <w:r>
              <w:t>Phase</w:t>
            </w:r>
          </w:p>
        </w:tc>
        <w:tc>
          <w:tcPr>
            <w:tcW w:w="1344" w:type="dxa"/>
          </w:tcPr>
          <w:p w14:paraId="516F9419" w14:textId="77777777" w:rsidR="009C46CC" w:rsidRDefault="009C46CC" w:rsidP="009C3220">
            <w:pPr>
              <w:pStyle w:val="Tekstpodstawowy"/>
            </w:pPr>
            <w:r>
              <w:t>S, P</w:t>
            </w:r>
          </w:p>
        </w:tc>
        <w:tc>
          <w:tcPr>
            <w:tcW w:w="3128" w:type="dxa"/>
            <w:vAlign w:val="center"/>
          </w:tcPr>
          <w:p w14:paraId="40916610"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25054BA1" w14:textId="77777777" w:rsidR="009C46CC" w:rsidRDefault="009C46CC" w:rsidP="009C3220">
            <w:pPr>
              <w:pStyle w:val="Tekstpodstawowy"/>
              <w:jc w:val="center"/>
            </w:pPr>
            <w:r w:rsidRPr="008C042B">
              <w:rPr>
                <w:noProof/>
              </w:rPr>
              <w:drawing>
                <wp:anchor distT="0" distB="0" distL="114300" distR="114300" simplePos="0" relativeHeight="251658240" behindDoc="0" locked="0" layoutInCell="1" allowOverlap="1" wp14:anchorId="10B44565" wp14:editId="6ED6DB07">
                  <wp:simplePos x="0" y="0"/>
                  <wp:positionH relativeFrom="column">
                    <wp:posOffset>418465</wp:posOffset>
                  </wp:positionH>
                  <wp:positionV relativeFrom="paragraph">
                    <wp:posOffset>-3810</wp:posOffset>
                  </wp:positionV>
                  <wp:extent cx="677545" cy="515620"/>
                  <wp:effectExtent l="0" t="0" r="8255" b="0"/>
                  <wp:wrapSquare wrapText="bothSides"/>
                  <wp:docPr id="14" name="Obraz 14" descr="Obraz zawierający tekst, tablica suchościer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tablica suchościerna&#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677545" cy="5156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09020976" w14:textId="77777777" w:rsidTr="00172F55">
        <w:trPr>
          <w:trHeight w:val="1050"/>
          <w:jc w:val="center"/>
        </w:trPr>
        <w:tc>
          <w:tcPr>
            <w:tcW w:w="1838" w:type="dxa"/>
          </w:tcPr>
          <w:p w14:paraId="627EA4F2" w14:textId="35D81354" w:rsidR="009C46CC" w:rsidRDefault="009C46CC" w:rsidP="009C3220">
            <w:pPr>
              <w:pStyle w:val="Tekstpodstawowy"/>
            </w:pPr>
            <w:r>
              <w:t xml:space="preserve">S-dagger, sprzężenie </w:t>
            </w:r>
            <w:r w:rsidR="00953526">
              <w:t>h</w:t>
            </w:r>
            <w:r>
              <w:t>ermitowskie S</w:t>
            </w:r>
          </w:p>
        </w:tc>
        <w:tc>
          <w:tcPr>
            <w:tcW w:w="1344" w:type="dxa"/>
          </w:tcPr>
          <w:p w14:paraId="2F8AC263" w14:textId="77777777" w:rsidR="009C46CC" w:rsidRPr="0039192C" w:rsidRDefault="00000000" w:rsidP="009C3220">
            <w:pPr>
              <w:pStyle w:val="Tekstpodstawowy"/>
            </w:pPr>
            <m:oMathPara>
              <m:oMathParaPr>
                <m:jc m:val="left"/>
              </m:oMathParaPr>
              <m:oMath>
                <m:sSup>
                  <m:sSupPr>
                    <m:ctrlPr>
                      <w:rPr>
                        <w:rFonts w:ascii="Cambria Math" w:hAnsi="Cambria Math"/>
                        <w:i/>
                      </w:rPr>
                    </m:ctrlPr>
                  </m:sSupPr>
                  <m:e>
                    <m:r>
                      <m:rPr>
                        <m:sty m:val="p"/>
                      </m:rPr>
                      <w:rPr>
                        <w:rFonts w:ascii="Cambria Math" w:hAnsi="Cambria Math"/>
                      </w:rPr>
                      <m:t>S</m:t>
                    </m:r>
                  </m:e>
                  <m:sup>
                    <m:r>
                      <w:rPr>
                        <w:rFonts w:ascii="Cambria Math" w:hAnsi="Cambria Math"/>
                      </w:rPr>
                      <m:t>†</m:t>
                    </m:r>
                  </m:sup>
                </m:sSup>
              </m:oMath>
            </m:oMathPara>
          </w:p>
        </w:tc>
        <w:tc>
          <w:tcPr>
            <w:tcW w:w="3128" w:type="dxa"/>
            <w:vAlign w:val="center"/>
          </w:tcPr>
          <w:p w14:paraId="79502E12" w14:textId="77777777" w:rsidR="009C46CC" w:rsidRPr="0039192C" w:rsidRDefault="00000000" w:rsidP="009C3220">
            <w:pPr>
              <w:pStyle w:val="Tekstpodstawowy"/>
              <w:jc w:val="center"/>
            </w:pPr>
            <m:oMathPara>
              <m:oMathParaPr>
                <m:jc m:val="center"/>
              </m:oMathParaP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14046E24" w14:textId="77777777" w:rsidR="009C46CC" w:rsidRDefault="009C46CC" w:rsidP="009C3220">
            <w:pPr>
              <w:pStyle w:val="Tekstpodstawowy"/>
              <w:spacing w:line="240" w:lineRule="auto"/>
              <w:jc w:val="center"/>
            </w:pPr>
            <w:r w:rsidRPr="008C042B">
              <w:rPr>
                <w:noProof/>
              </w:rPr>
              <w:drawing>
                <wp:inline distT="0" distB="0" distL="0" distR="0" wp14:anchorId="439D833E" wp14:editId="0CC0CA5A">
                  <wp:extent cx="854075" cy="468630"/>
                  <wp:effectExtent l="0" t="0" r="3175"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4075" cy="468630"/>
                          </a:xfrm>
                          <a:prstGeom prst="rect">
                            <a:avLst/>
                          </a:prstGeom>
                        </pic:spPr>
                      </pic:pic>
                    </a:graphicData>
                  </a:graphic>
                </wp:inline>
              </w:drawing>
            </w:r>
          </w:p>
        </w:tc>
      </w:tr>
      <w:tr w:rsidR="00112BF4" w14:paraId="000DCFB8" w14:textId="77777777" w:rsidTr="00172F55">
        <w:trPr>
          <w:trHeight w:val="1050"/>
          <w:jc w:val="center"/>
        </w:trPr>
        <w:tc>
          <w:tcPr>
            <w:tcW w:w="1838" w:type="dxa"/>
          </w:tcPr>
          <w:p w14:paraId="7B11D194" w14:textId="606BD18D" w:rsidR="00112BF4" w:rsidRDefault="00112BF4" w:rsidP="009C3220">
            <w:pPr>
              <w:pStyle w:val="Tekstpodstawowy"/>
            </w:pPr>
            <w:r>
              <w:t>Squared X</w:t>
            </w:r>
          </w:p>
        </w:tc>
        <w:tc>
          <w:tcPr>
            <w:tcW w:w="1344" w:type="dxa"/>
          </w:tcPr>
          <w:p w14:paraId="75A225D4" w14:textId="41272242" w:rsidR="00112BF4" w:rsidRDefault="00112BF4" w:rsidP="009C3220">
            <w:pPr>
              <w:pStyle w:val="Tekstpodstawowy"/>
            </w:pPr>
            <w:r>
              <w:t>SX</w:t>
            </w:r>
          </w:p>
        </w:tc>
        <w:tc>
          <w:tcPr>
            <w:tcW w:w="3128" w:type="dxa"/>
            <w:vAlign w:val="center"/>
          </w:tcPr>
          <w:p w14:paraId="68923B03" w14:textId="773EB57C" w:rsidR="00112BF4"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
                  </m:e>
                </m:d>
              </m:oMath>
            </m:oMathPara>
          </w:p>
        </w:tc>
        <w:tc>
          <w:tcPr>
            <w:tcW w:w="2685" w:type="dxa"/>
            <w:vAlign w:val="center"/>
          </w:tcPr>
          <w:p w14:paraId="4CEECBD0" w14:textId="1A2D5953" w:rsidR="00112BF4" w:rsidRPr="008C042B" w:rsidRDefault="00112BF4" w:rsidP="009C3220">
            <w:pPr>
              <w:pStyle w:val="Tekstpodstawowy"/>
              <w:spacing w:line="240" w:lineRule="auto"/>
              <w:jc w:val="center"/>
              <w:rPr>
                <w:noProof/>
              </w:rPr>
            </w:pPr>
            <w:r w:rsidRPr="00112BF4">
              <w:rPr>
                <w:noProof/>
              </w:rPr>
              <w:drawing>
                <wp:inline distT="0" distB="0" distL="0" distR="0" wp14:anchorId="58C878A0" wp14:editId="58DF79AD">
                  <wp:extent cx="818091" cy="623307"/>
                  <wp:effectExtent l="0" t="0" r="0" b="0"/>
                  <wp:docPr id="9395404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0401" name=""/>
                          <pic:cNvPicPr/>
                        </pic:nvPicPr>
                        <pic:blipFill>
                          <a:blip r:embed="rId24"/>
                          <a:stretch>
                            <a:fillRect/>
                          </a:stretch>
                        </pic:blipFill>
                        <pic:spPr>
                          <a:xfrm>
                            <a:off x="0" y="0"/>
                            <a:ext cx="819182" cy="624138"/>
                          </a:xfrm>
                          <a:prstGeom prst="rect">
                            <a:avLst/>
                          </a:prstGeom>
                        </pic:spPr>
                      </pic:pic>
                    </a:graphicData>
                  </a:graphic>
                </wp:inline>
              </w:drawing>
            </w:r>
          </w:p>
        </w:tc>
      </w:tr>
    </w:tbl>
    <w:p w14:paraId="52B368DC" w14:textId="51EAFBAF" w:rsidR="00823AD2" w:rsidRPr="00823AD2" w:rsidRDefault="00823AD2" w:rsidP="00D15F2B">
      <w:pPr>
        <w:pStyle w:val="Tekstpodstawowy"/>
        <w:rPr>
          <w:b/>
          <w:bCs/>
        </w:rPr>
      </w:pPr>
      <w:r w:rsidRPr="00823AD2">
        <w:rPr>
          <w:b/>
          <w:bCs/>
        </w:rPr>
        <w:lastRenderedPageBreak/>
        <w:t>Tabela 1. Podstawowe operacje kwantowe i ich oznaczenia (cz. 2/2).</w:t>
      </w:r>
    </w:p>
    <w:tbl>
      <w:tblPr>
        <w:tblStyle w:val="Tabela-Siatka"/>
        <w:tblW w:w="0" w:type="auto"/>
        <w:jc w:val="center"/>
        <w:tblLook w:val="04A0" w:firstRow="1" w:lastRow="0" w:firstColumn="1" w:lastColumn="0" w:noHBand="0" w:noVBand="1"/>
      </w:tblPr>
      <w:tblGrid>
        <w:gridCol w:w="1838"/>
        <w:gridCol w:w="1344"/>
        <w:gridCol w:w="3128"/>
        <w:gridCol w:w="2685"/>
      </w:tblGrid>
      <w:tr w:rsidR="00823AD2" w14:paraId="6C2D4DB2" w14:textId="77777777" w:rsidTr="006C7357">
        <w:trPr>
          <w:jc w:val="center"/>
        </w:trPr>
        <w:tc>
          <w:tcPr>
            <w:tcW w:w="1838" w:type="dxa"/>
          </w:tcPr>
          <w:p w14:paraId="173FB806" w14:textId="77777777" w:rsidR="00823AD2" w:rsidRDefault="00823AD2" w:rsidP="006C7357">
            <w:pPr>
              <w:pStyle w:val="Tekstpodstawowy"/>
            </w:pPr>
            <w:r>
              <w:t>SWAP</w:t>
            </w:r>
          </w:p>
        </w:tc>
        <w:tc>
          <w:tcPr>
            <w:tcW w:w="1344" w:type="dxa"/>
          </w:tcPr>
          <w:p w14:paraId="0283843E" w14:textId="77777777" w:rsidR="00823AD2" w:rsidRDefault="00823AD2" w:rsidP="006C7357">
            <w:pPr>
              <w:pStyle w:val="Tekstpodstawowy"/>
            </w:pPr>
            <w:r>
              <w:t>SWAP</w:t>
            </w:r>
          </w:p>
        </w:tc>
        <w:tc>
          <w:tcPr>
            <w:tcW w:w="3128" w:type="dxa"/>
            <w:vAlign w:val="center"/>
          </w:tcPr>
          <w:p w14:paraId="0A74FA00" w14:textId="77777777" w:rsidR="00823AD2" w:rsidRDefault="00000000"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44A795DE" w14:textId="77777777" w:rsidR="00823AD2" w:rsidRDefault="00823AD2" w:rsidP="006C7357">
            <w:pPr>
              <w:pStyle w:val="Tekstpodstawowy"/>
              <w:jc w:val="center"/>
            </w:pPr>
            <w:r>
              <w:object w:dxaOrig="1584" w:dyaOrig="660" w14:anchorId="006755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7pt;height:44.55pt" o:ole="">
                  <v:imagedata r:id="rId25" o:title=""/>
                </v:shape>
                <o:OLEObject Type="Embed" ProgID="PBrush" ShapeID="_x0000_i1026" DrawAspect="Content" ObjectID="_1751314162" r:id="rId26"/>
              </w:object>
            </w:r>
          </w:p>
        </w:tc>
      </w:tr>
      <w:tr w:rsidR="00823AD2" w14:paraId="050D0C39" w14:textId="77777777" w:rsidTr="006C7357">
        <w:trPr>
          <w:trHeight w:val="1425"/>
          <w:jc w:val="center"/>
        </w:trPr>
        <w:tc>
          <w:tcPr>
            <w:tcW w:w="1838" w:type="dxa"/>
          </w:tcPr>
          <w:p w14:paraId="210A838D" w14:textId="77777777" w:rsidR="00823AD2" w:rsidRDefault="00823AD2" w:rsidP="006C7357">
            <w:pPr>
              <w:pStyle w:val="Tekstpodstawowy"/>
            </w:pPr>
            <w:r>
              <w:t>Controlled NOT</w:t>
            </w:r>
          </w:p>
        </w:tc>
        <w:tc>
          <w:tcPr>
            <w:tcW w:w="1344" w:type="dxa"/>
          </w:tcPr>
          <w:p w14:paraId="2B6582A1" w14:textId="77777777" w:rsidR="00823AD2" w:rsidRPr="00905291" w:rsidRDefault="00823AD2" w:rsidP="006C7357">
            <w:pPr>
              <w:pStyle w:val="Tekstpodstawowy"/>
            </w:pPr>
            <w:r>
              <w:t>CX, CNOT, C</w:t>
            </w:r>
            <w:r>
              <w:rPr>
                <w:vertAlign w:val="subscript"/>
              </w:rPr>
              <w:t>1</w:t>
            </w:r>
            <w:r>
              <w:t>NOT, C</w:t>
            </w:r>
            <w:r>
              <w:rPr>
                <w:vertAlign w:val="subscript"/>
              </w:rPr>
              <w:t>1</w:t>
            </w:r>
            <w:r>
              <w:t>X</w:t>
            </w:r>
          </w:p>
        </w:tc>
        <w:tc>
          <w:tcPr>
            <w:tcW w:w="3128" w:type="dxa"/>
            <w:vAlign w:val="center"/>
          </w:tcPr>
          <w:p w14:paraId="70511C1F" w14:textId="77777777" w:rsidR="00823AD2" w:rsidRPr="00A57FDA" w:rsidRDefault="00000000"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oMath>
            </m:oMathPara>
          </w:p>
        </w:tc>
        <w:tc>
          <w:tcPr>
            <w:tcW w:w="2685" w:type="dxa"/>
            <w:vAlign w:val="center"/>
          </w:tcPr>
          <w:p w14:paraId="72B0D5F5" w14:textId="77777777" w:rsidR="00823AD2" w:rsidRDefault="00823AD2" w:rsidP="006C7357">
            <w:pPr>
              <w:pStyle w:val="Tekstpodstawowy"/>
              <w:jc w:val="center"/>
            </w:pPr>
            <w:r w:rsidRPr="00E9744A">
              <w:rPr>
                <w:noProof/>
              </w:rPr>
              <w:drawing>
                <wp:inline distT="0" distB="0" distL="0" distR="0" wp14:anchorId="37680FCA" wp14:editId="2E32833D">
                  <wp:extent cx="1377950" cy="733266"/>
                  <wp:effectExtent l="0" t="0" r="0" b="0"/>
                  <wp:docPr id="1301041705" name="Obraz 1301041705" descr="Obraz zawierający design, sztuka&#10;&#10;Opis wygenerowany automatycznie przy średn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41705" name="Obraz 1301041705" descr="Obraz zawierający design, sztuka&#10;&#10;Opis wygenerowany automatycznie przy średnim poziomie pewności"/>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0205" cy="734466"/>
                          </a:xfrm>
                          <a:prstGeom prst="rect">
                            <a:avLst/>
                          </a:prstGeom>
                        </pic:spPr>
                      </pic:pic>
                    </a:graphicData>
                  </a:graphic>
                </wp:inline>
              </w:drawing>
            </w:r>
          </w:p>
        </w:tc>
      </w:tr>
      <w:tr w:rsidR="00823AD2" w14:paraId="57FF5069" w14:textId="77777777" w:rsidTr="006C7357">
        <w:trPr>
          <w:jc w:val="center"/>
        </w:trPr>
        <w:tc>
          <w:tcPr>
            <w:tcW w:w="1838" w:type="dxa"/>
          </w:tcPr>
          <w:p w14:paraId="609A8FB1" w14:textId="77777777" w:rsidR="00823AD2" w:rsidRDefault="00823AD2" w:rsidP="006C7357">
            <w:pPr>
              <w:pStyle w:val="Tekstpodstawowy"/>
            </w:pPr>
            <w:r>
              <w:t>Controlled Z</w:t>
            </w:r>
          </w:p>
        </w:tc>
        <w:tc>
          <w:tcPr>
            <w:tcW w:w="1344" w:type="dxa"/>
          </w:tcPr>
          <w:p w14:paraId="248760DB" w14:textId="77777777" w:rsidR="00823AD2" w:rsidRDefault="00823AD2" w:rsidP="006C7357">
            <w:pPr>
              <w:pStyle w:val="Tekstpodstawowy"/>
            </w:pPr>
            <w:r>
              <w:t>CZ</w:t>
            </w:r>
          </w:p>
        </w:tc>
        <w:tc>
          <w:tcPr>
            <w:tcW w:w="3128" w:type="dxa"/>
            <w:vAlign w:val="center"/>
          </w:tcPr>
          <w:p w14:paraId="789B6615" w14:textId="77777777" w:rsidR="00823AD2" w:rsidRPr="00A57FDA" w:rsidRDefault="00000000"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7CA81A21" w14:textId="77777777" w:rsidR="00823AD2" w:rsidRDefault="00823AD2" w:rsidP="006C7357">
            <w:pPr>
              <w:pStyle w:val="Tekstpodstawowy"/>
              <w:jc w:val="center"/>
            </w:pPr>
            <w:r w:rsidRPr="002C2D0C">
              <w:rPr>
                <w:noProof/>
              </w:rPr>
              <w:drawing>
                <wp:anchor distT="0" distB="0" distL="114300" distR="114300" simplePos="0" relativeHeight="251662336" behindDoc="0" locked="0" layoutInCell="1" allowOverlap="1" wp14:anchorId="62E1803E" wp14:editId="0001B680">
                  <wp:simplePos x="0" y="0"/>
                  <wp:positionH relativeFrom="column">
                    <wp:posOffset>88053</wp:posOffset>
                  </wp:positionH>
                  <wp:positionV relativeFrom="paragraph">
                    <wp:posOffset>423</wp:posOffset>
                  </wp:positionV>
                  <wp:extent cx="316230" cy="695325"/>
                  <wp:effectExtent l="0" t="0" r="7620" b="9525"/>
                  <wp:wrapSquare wrapText="bothSides"/>
                  <wp:docPr id="766096137" name="Obraz 766096137" descr="Obraz zawierający linia, zrzut ekranu, czarne,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96137" name="Obraz 766096137" descr="Obraz zawierający linia, zrzut ekranu, czarne, design&#10;&#10;Opis wygenerowany automatyczni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6230" cy="695325"/>
                          </a:xfrm>
                          <a:prstGeom prst="rect">
                            <a:avLst/>
                          </a:prstGeom>
                        </pic:spPr>
                      </pic:pic>
                    </a:graphicData>
                  </a:graphic>
                </wp:anchor>
              </w:drawing>
            </w:r>
            <w:r>
              <w:t xml:space="preserve">  lub  </w:t>
            </w:r>
            <w:r w:rsidRPr="002C2D0C">
              <w:rPr>
                <w:noProof/>
              </w:rPr>
              <w:drawing>
                <wp:anchor distT="0" distB="0" distL="114300" distR="114300" simplePos="0" relativeHeight="251660288" behindDoc="0" locked="0" layoutInCell="1" allowOverlap="1" wp14:anchorId="5CC2F629" wp14:editId="3E6A5C70">
                  <wp:simplePos x="0" y="0"/>
                  <wp:positionH relativeFrom="column">
                    <wp:posOffset>887730</wp:posOffset>
                  </wp:positionH>
                  <wp:positionV relativeFrom="paragraph">
                    <wp:posOffset>20320</wp:posOffset>
                  </wp:positionV>
                  <wp:extent cx="422910" cy="676275"/>
                  <wp:effectExtent l="0" t="0" r="0" b="9525"/>
                  <wp:wrapSquare wrapText="bothSides"/>
                  <wp:docPr id="1351204165" name="Obraz 1351204165"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 zegar&#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910" cy="676275"/>
                          </a:xfrm>
                          <a:prstGeom prst="rect">
                            <a:avLst/>
                          </a:prstGeom>
                        </pic:spPr>
                      </pic:pic>
                    </a:graphicData>
                  </a:graphic>
                </wp:anchor>
              </w:drawing>
            </w:r>
          </w:p>
        </w:tc>
      </w:tr>
      <w:tr w:rsidR="00823AD2" w:rsidRPr="00905291" w14:paraId="650D59B6" w14:textId="77777777" w:rsidTr="006C7357">
        <w:trPr>
          <w:jc w:val="center"/>
        </w:trPr>
        <w:tc>
          <w:tcPr>
            <w:tcW w:w="1838" w:type="dxa"/>
          </w:tcPr>
          <w:p w14:paraId="78BC9FB0" w14:textId="77777777" w:rsidR="00823AD2" w:rsidRDefault="00823AD2" w:rsidP="006C7357">
            <w:pPr>
              <w:pStyle w:val="Tekstpodstawowy"/>
            </w:pPr>
            <w:r>
              <w:t>Toffoli</w:t>
            </w:r>
          </w:p>
        </w:tc>
        <w:tc>
          <w:tcPr>
            <w:tcW w:w="1344" w:type="dxa"/>
          </w:tcPr>
          <w:p w14:paraId="77471114" w14:textId="77777777" w:rsidR="00823AD2" w:rsidRPr="00905291" w:rsidRDefault="00823AD2" w:rsidP="006C7357">
            <w:pPr>
              <w:pStyle w:val="Tekstpodstawowy"/>
              <w:rPr>
                <w:lang w:val="en-GB"/>
              </w:rPr>
            </w:pPr>
            <w:r w:rsidRPr="00905291">
              <w:rPr>
                <w:lang w:val="en-GB"/>
              </w:rPr>
              <w:t>CCNOT, CCX, TOFF, C</w:t>
            </w:r>
            <w:r w:rsidRPr="00905291">
              <w:rPr>
                <w:vertAlign w:val="subscript"/>
                <w:lang w:val="en-GB"/>
              </w:rPr>
              <w:t>1</w:t>
            </w:r>
            <w:r w:rsidRPr="00905291">
              <w:rPr>
                <w:lang w:val="en-GB"/>
              </w:rPr>
              <w:t>C</w:t>
            </w:r>
            <w:r w:rsidRPr="00905291">
              <w:rPr>
                <w:vertAlign w:val="subscript"/>
                <w:lang w:val="en-GB"/>
              </w:rPr>
              <w:t>1</w:t>
            </w:r>
            <w:r w:rsidRPr="00905291">
              <w:rPr>
                <w:lang w:val="en-GB"/>
              </w:rPr>
              <w:t>NOT, C</w:t>
            </w:r>
            <w:r w:rsidRPr="00905291">
              <w:rPr>
                <w:vertAlign w:val="subscript"/>
                <w:lang w:val="en-GB"/>
              </w:rPr>
              <w:t>1</w:t>
            </w:r>
            <w:r w:rsidRPr="00905291">
              <w:rPr>
                <w:lang w:val="en-GB"/>
              </w:rPr>
              <w:t>C</w:t>
            </w:r>
            <w:r w:rsidRPr="00905291">
              <w:rPr>
                <w:vertAlign w:val="subscript"/>
                <w:lang w:val="en-GB"/>
              </w:rPr>
              <w:t>1</w:t>
            </w:r>
            <w:r>
              <w:rPr>
                <w:lang w:val="en-GB"/>
              </w:rPr>
              <w:t>X</w:t>
            </w:r>
          </w:p>
        </w:tc>
        <w:tc>
          <w:tcPr>
            <w:tcW w:w="3128" w:type="dxa"/>
            <w:vAlign w:val="center"/>
          </w:tcPr>
          <w:p w14:paraId="7C672D10" w14:textId="77777777" w:rsidR="00823AD2" w:rsidRPr="00905291" w:rsidRDefault="00000000" w:rsidP="006C7357">
            <w:pPr>
              <w:pStyle w:val="Tekstpodstawowy"/>
              <w:jc w:val="center"/>
              <w:rPr>
                <w:lang w:val="en-GB"/>
              </w:rPr>
            </w:pPr>
            <m:oMathPara>
              <m:oMath>
                <m:d>
                  <m:dPr>
                    <m:begChr m:val="["/>
                    <m:endChr m:val="]"/>
                    <m:ctrlPr>
                      <w:rPr>
                        <w:rFonts w:ascii="Cambria Math" w:hAnsi="Cambria Math"/>
                      </w:rPr>
                    </m:ctrlPr>
                  </m:dPr>
                  <m:e>
                    <m:m>
                      <m:mPr>
                        <m:mcs>
                          <m:mc>
                            <m:mcPr>
                              <m:count m:val="8"/>
                              <m:mcJc m:val="center"/>
                            </m:mcPr>
                          </m:mc>
                        </m:mcs>
                        <m:ctrlPr>
                          <w:rPr>
                            <w:rFonts w:ascii="Cambria Math" w:hAnsi="Cambria Math"/>
                          </w:rPr>
                        </m:ctrlPr>
                      </m:mPr>
                      <m:mr>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2685" w:type="dxa"/>
            <w:vAlign w:val="center"/>
          </w:tcPr>
          <w:p w14:paraId="1D38C84F" w14:textId="77777777" w:rsidR="00823AD2" w:rsidRDefault="00823AD2" w:rsidP="006C7357">
            <w:pPr>
              <w:pStyle w:val="Tekstpodstawowy"/>
              <w:jc w:val="center"/>
              <w:rPr>
                <w:lang w:val="en-GB"/>
              </w:rPr>
            </w:pPr>
            <w:r w:rsidRPr="00344290">
              <w:rPr>
                <w:noProof/>
                <w:lang w:val="en-GB"/>
              </w:rPr>
              <w:drawing>
                <wp:anchor distT="0" distB="0" distL="114300" distR="114300" simplePos="0" relativeHeight="251664384" behindDoc="0" locked="0" layoutInCell="1" allowOverlap="1" wp14:anchorId="1168F85A" wp14:editId="030C4900">
                  <wp:simplePos x="0" y="0"/>
                  <wp:positionH relativeFrom="column">
                    <wp:posOffset>73660</wp:posOffset>
                  </wp:positionH>
                  <wp:positionV relativeFrom="page">
                    <wp:posOffset>123825</wp:posOffset>
                  </wp:positionV>
                  <wp:extent cx="456565" cy="1049655"/>
                  <wp:effectExtent l="0" t="0" r="635" b="0"/>
                  <wp:wrapNone/>
                  <wp:docPr id="816187238" name="Obraz 816187238"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zegar&#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6565" cy="1049655"/>
                          </a:xfrm>
                          <a:prstGeom prst="rect">
                            <a:avLst/>
                          </a:prstGeom>
                        </pic:spPr>
                      </pic:pic>
                    </a:graphicData>
                  </a:graphic>
                  <wp14:sizeRelH relativeFrom="margin">
                    <wp14:pctWidth>0</wp14:pctWidth>
                  </wp14:sizeRelH>
                  <wp14:sizeRelV relativeFrom="margin">
                    <wp14:pctHeight>0</wp14:pctHeight>
                  </wp14:sizeRelV>
                </wp:anchor>
              </w:drawing>
            </w:r>
            <w:r w:rsidRPr="00344290">
              <w:rPr>
                <w:noProof/>
                <w:lang w:val="en-GB"/>
              </w:rPr>
              <w:drawing>
                <wp:anchor distT="0" distB="0" distL="114300" distR="114300" simplePos="0" relativeHeight="251666432" behindDoc="0" locked="0" layoutInCell="1" allowOverlap="1" wp14:anchorId="0959303D" wp14:editId="3D9C4039">
                  <wp:simplePos x="0" y="0"/>
                  <wp:positionH relativeFrom="column">
                    <wp:posOffset>1140460</wp:posOffset>
                  </wp:positionH>
                  <wp:positionV relativeFrom="page">
                    <wp:posOffset>99695</wp:posOffset>
                  </wp:positionV>
                  <wp:extent cx="298450" cy="1051560"/>
                  <wp:effectExtent l="0" t="0" r="6350" b="0"/>
                  <wp:wrapNone/>
                  <wp:docPr id="1454426341" name="Obraz 1454426341" descr="Obraz zawierający linia, słup, czarne i białe, lam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26341" name="Obraz 1454426341" descr="Obraz zawierający linia, słup, czarne i białe, lampa&#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450" cy="10515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 </w:t>
            </w:r>
          </w:p>
          <w:p w14:paraId="26693E2A" w14:textId="77777777" w:rsidR="00823AD2" w:rsidRDefault="00823AD2" w:rsidP="006C7357">
            <w:pPr>
              <w:pStyle w:val="Tekstpodstawowy"/>
              <w:jc w:val="center"/>
              <w:rPr>
                <w:lang w:val="en-GB"/>
              </w:rPr>
            </w:pPr>
          </w:p>
          <w:p w14:paraId="2E82A554" w14:textId="77777777" w:rsidR="00823AD2" w:rsidRPr="00905291" w:rsidRDefault="00823AD2" w:rsidP="006C7357">
            <w:pPr>
              <w:pStyle w:val="Tekstpodstawowy"/>
              <w:jc w:val="center"/>
              <w:rPr>
                <w:lang w:val="en-GB"/>
              </w:rPr>
            </w:pPr>
            <w:r>
              <w:rPr>
                <w:lang w:val="en-GB"/>
              </w:rPr>
              <w:t>lub</w:t>
            </w:r>
          </w:p>
        </w:tc>
      </w:tr>
      <w:tr w:rsidR="00823AD2" w:rsidRPr="00344290" w14:paraId="2C5941DF" w14:textId="77777777" w:rsidTr="006C7357">
        <w:trPr>
          <w:jc w:val="center"/>
        </w:trPr>
        <w:tc>
          <w:tcPr>
            <w:tcW w:w="1838" w:type="dxa"/>
          </w:tcPr>
          <w:p w14:paraId="4C377EEC" w14:textId="77777777" w:rsidR="00823AD2" w:rsidRDefault="00823AD2" w:rsidP="006C7357">
            <w:pPr>
              <w:pStyle w:val="Tekstpodstawowy"/>
            </w:pPr>
            <w:r>
              <w:t>Ry</w:t>
            </w:r>
          </w:p>
        </w:tc>
        <w:tc>
          <w:tcPr>
            <w:tcW w:w="1344" w:type="dxa"/>
          </w:tcPr>
          <w:p w14:paraId="080CFB7B" w14:textId="77777777" w:rsidR="00823AD2" w:rsidRPr="00905291" w:rsidRDefault="00823AD2" w:rsidP="006C7357">
            <w:pPr>
              <w:pStyle w:val="Tekstpodstawowy"/>
              <w:rPr>
                <w:lang w:val="en-GB"/>
              </w:rPr>
            </w:pPr>
            <w:r>
              <w:rPr>
                <w:lang w:val="en-GB"/>
              </w:rPr>
              <w:t>Ry</w:t>
            </w:r>
          </w:p>
        </w:tc>
        <w:tc>
          <w:tcPr>
            <w:tcW w:w="3128" w:type="dxa"/>
            <w:vAlign w:val="center"/>
          </w:tcPr>
          <w:p w14:paraId="751845B1" w14:textId="77777777" w:rsidR="00823AD2" w:rsidRPr="006C1270" w:rsidRDefault="00000000" w:rsidP="006C7357">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3F36975B"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2E588DAF" wp14:editId="16404BF7">
                  <wp:extent cx="1047896" cy="400106"/>
                  <wp:effectExtent l="0" t="0" r="0" b="0"/>
                  <wp:docPr id="310061835" name="Obraz 31006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47896" cy="400106"/>
                          </a:xfrm>
                          <a:prstGeom prst="rect">
                            <a:avLst/>
                          </a:prstGeom>
                        </pic:spPr>
                      </pic:pic>
                    </a:graphicData>
                  </a:graphic>
                </wp:inline>
              </w:drawing>
            </w:r>
          </w:p>
        </w:tc>
      </w:tr>
      <w:tr w:rsidR="00823AD2" w:rsidRPr="00344290" w14:paraId="75C8D07A" w14:textId="77777777" w:rsidTr="006C7357">
        <w:trPr>
          <w:jc w:val="center"/>
        </w:trPr>
        <w:tc>
          <w:tcPr>
            <w:tcW w:w="1838" w:type="dxa"/>
          </w:tcPr>
          <w:p w14:paraId="7740CA3F" w14:textId="77777777" w:rsidR="00823AD2" w:rsidRDefault="00823AD2" w:rsidP="006C7357">
            <w:pPr>
              <w:pStyle w:val="Tekstpodstawowy"/>
            </w:pPr>
            <w:r>
              <w:t>Rz</w:t>
            </w:r>
          </w:p>
        </w:tc>
        <w:tc>
          <w:tcPr>
            <w:tcW w:w="1344" w:type="dxa"/>
          </w:tcPr>
          <w:p w14:paraId="0B9BC29C" w14:textId="77777777" w:rsidR="00823AD2" w:rsidRPr="00905291" w:rsidRDefault="00823AD2" w:rsidP="006C7357">
            <w:pPr>
              <w:pStyle w:val="Tekstpodstawowy"/>
              <w:rPr>
                <w:lang w:val="en-GB"/>
              </w:rPr>
            </w:pPr>
            <w:r>
              <w:t>Rz</w:t>
            </w:r>
          </w:p>
        </w:tc>
        <w:tc>
          <w:tcPr>
            <w:tcW w:w="3128" w:type="dxa"/>
            <w:vAlign w:val="center"/>
          </w:tcPr>
          <w:p w14:paraId="7185878D" w14:textId="77777777" w:rsidR="00823AD2" w:rsidRDefault="00000000" w:rsidP="006C7357">
            <w:pPr>
              <w:pStyle w:val="Tekstpodstawowy"/>
              <w:jc w:val="center"/>
            </w:pPr>
            <m:oMathPara>
              <m:oMath>
                <m:d>
                  <m:dPr>
                    <m:begChr m:val="["/>
                    <m:endChr m:val="]"/>
                    <m:ctrlPr>
                      <w:rPr>
                        <w:rFonts w:ascii="Cambria Math" w:hAnsi="Cambria Math"/>
                        <w:iCs/>
                      </w:rPr>
                    </m:ctrlPr>
                  </m:dPr>
                  <m:e>
                    <m:m>
                      <m:mPr>
                        <m:cGpRule m:val="1"/>
                        <m:mcs>
                          <m:mc>
                            <m:mcPr>
                              <m:count m:val="2"/>
                              <m:mcJc m:val="center"/>
                            </m:mcPr>
                          </m:mc>
                        </m:mcs>
                        <m:ctrlPr>
                          <w:rPr>
                            <w:rFonts w:ascii="Cambria Math" w:hAnsi="Cambria Math"/>
                            <w:iCs/>
                          </w:rPr>
                        </m:ctrlPr>
                      </m:mPr>
                      <m:m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e>
                          <m:r>
                            <m:rPr>
                              <m:sty m:val="p"/>
                            </m:rPr>
                            <w:rPr>
                              <w:rFonts w:ascii="Cambria Math" w:hAnsi="Cambria Math"/>
                            </w:rPr>
                            <m:t>0</m:t>
                          </m:r>
                        </m:e>
                      </m:mr>
                      <m:mr>
                        <m:e>
                          <m:r>
                            <m:rPr>
                              <m:sty m:val="p"/>
                            </m:rPr>
                            <w:rPr>
                              <w:rFonts w:ascii="Cambria Math" w:hAnsi="Cambria Math"/>
                            </w:rPr>
                            <m:t>0</m:t>
                          </m:r>
                        </m:e>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mr>
                    </m:m>
                  </m:e>
                </m:d>
                <m:r>
                  <w:rPr>
                    <w:rFonts w:ascii="Cambria Math" w:hAnsi="Cambria Math"/>
                  </w:rPr>
                  <m:t xml:space="preserve">,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sup>
                          </m:sSup>
                        </m:e>
                      </m:mr>
                    </m:m>
                  </m:e>
                </m:d>
              </m:oMath>
            </m:oMathPara>
          </w:p>
        </w:tc>
        <w:tc>
          <w:tcPr>
            <w:tcW w:w="2685" w:type="dxa"/>
            <w:vAlign w:val="center"/>
          </w:tcPr>
          <w:p w14:paraId="2AAE24DC"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3BAF10F5" wp14:editId="462A52C2">
                  <wp:extent cx="1038370" cy="409632"/>
                  <wp:effectExtent l="0" t="0" r="9525" b="9525"/>
                  <wp:docPr id="2000503336" name="Obraz 20005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38370" cy="409632"/>
                          </a:xfrm>
                          <a:prstGeom prst="rect">
                            <a:avLst/>
                          </a:prstGeom>
                        </pic:spPr>
                      </pic:pic>
                    </a:graphicData>
                  </a:graphic>
                </wp:inline>
              </w:drawing>
            </w:r>
          </w:p>
        </w:tc>
      </w:tr>
      <w:tr w:rsidR="00823AD2" w:rsidRPr="00344290" w14:paraId="53C44595" w14:textId="77777777" w:rsidTr="006C7357">
        <w:trPr>
          <w:trHeight w:val="1155"/>
          <w:jc w:val="center"/>
        </w:trPr>
        <w:tc>
          <w:tcPr>
            <w:tcW w:w="1838" w:type="dxa"/>
          </w:tcPr>
          <w:p w14:paraId="33F2E03E" w14:textId="77777777" w:rsidR="00823AD2" w:rsidRDefault="00823AD2" w:rsidP="006C7357">
            <w:pPr>
              <w:pStyle w:val="Tekstpodstawowy"/>
            </w:pPr>
            <w:r>
              <w:t>Rx</w:t>
            </w:r>
          </w:p>
        </w:tc>
        <w:tc>
          <w:tcPr>
            <w:tcW w:w="1344" w:type="dxa"/>
          </w:tcPr>
          <w:p w14:paraId="0791712F" w14:textId="77777777" w:rsidR="00823AD2" w:rsidRPr="00905291" w:rsidRDefault="00823AD2" w:rsidP="006C7357">
            <w:pPr>
              <w:pStyle w:val="Tekstpodstawowy"/>
              <w:rPr>
                <w:lang w:val="en-GB"/>
              </w:rPr>
            </w:pPr>
            <w:r>
              <w:rPr>
                <w:lang w:val="en-GB"/>
              </w:rPr>
              <w:t>Rx</w:t>
            </w:r>
          </w:p>
        </w:tc>
        <w:tc>
          <w:tcPr>
            <w:tcW w:w="3128" w:type="dxa"/>
            <w:vAlign w:val="center"/>
          </w:tcPr>
          <w:p w14:paraId="71AFD690" w14:textId="77777777" w:rsidR="00823AD2" w:rsidRPr="006C1270" w:rsidRDefault="00000000" w:rsidP="006C7357">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01C73EE3"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60B5A874" wp14:editId="340C4B06">
                  <wp:extent cx="1057423" cy="419158"/>
                  <wp:effectExtent l="0" t="0" r="9525" b="0"/>
                  <wp:docPr id="692853812" name="Obraz 69285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57423" cy="419158"/>
                          </a:xfrm>
                          <a:prstGeom prst="rect">
                            <a:avLst/>
                          </a:prstGeom>
                        </pic:spPr>
                      </pic:pic>
                    </a:graphicData>
                  </a:graphic>
                </wp:inline>
              </w:drawing>
            </w:r>
          </w:p>
        </w:tc>
      </w:tr>
      <w:tr w:rsidR="00823AD2" w:rsidRPr="000272BF" w14:paraId="1487C39D" w14:textId="77777777" w:rsidTr="006C7357">
        <w:trPr>
          <w:trHeight w:val="1429"/>
          <w:jc w:val="center"/>
        </w:trPr>
        <w:tc>
          <w:tcPr>
            <w:tcW w:w="1838" w:type="dxa"/>
          </w:tcPr>
          <w:p w14:paraId="2BAE4B09" w14:textId="77777777" w:rsidR="00823AD2" w:rsidRDefault="00823AD2" w:rsidP="006C7357">
            <w:pPr>
              <w:pStyle w:val="Tekstpodstawowy"/>
            </w:pPr>
            <w:r>
              <w:t>Pomiar (Measurement)</w:t>
            </w:r>
          </w:p>
        </w:tc>
        <w:tc>
          <w:tcPr>
            <w:tcW w:w="1344" w:type="dxa"/>
          </w:tcPr>
          <w:p w14:paraId="588163F2" w14:textId="77777777" w:rsidR="00823AD2" w:rsidRDefault="00823AD2" w:rsidP="006C7357">
            <w:pPr>
              <w:pStyle w:val="Tekstpodstawowy"/>
              <w:rPr>
                <w:lang w:val="en-GB"/>
              </w:rPr>
            </w:pPr>
            <w:r>
              <w:rPr>
                <w:lang w:val="en-GB"/>
              </w:rPr>
              <w:t>M</w:t>
            </w:r>
          </w:p>
        </w:tc>
        <w:tc>
          <w:tcPr>
            <w:tcW w:w="3128" w:type="dxa"/>
            <w:vAlign w:val="center"/>
          </w:tcPr>
          <w:p w14:paraId="76E42649" w14:textId="77777777" w:rsidR="00823AD2" w:rsidRDefault="00823AD2" w:rsidP="006C7357">
            <w:pPr>
              <w:pStyle w:val="Tekstpodstawowy"/>
              <w:jc w:val="center"/>
            </w:pPr>
            <w:r>
              <w:t>-</w:t>
            </w:r>
          </w:p>
        </w:tc>
        <w:tc>
          <w:tcPr>
            <w:tcW w:w="2685" w:type="dxa"/>
            <w:vAlign w:val="center"/>
          </w:tcPr>
          <w:p w14:paraId="299DA386" w14:textId="77777777" w:rsidR="00823AD2" w:rsidRDefault="00823AD2" w:rsidP="006C7357">
            <w:pPr>
              <w:pStyle w:val="Tekstpodstawowy"/>
              <w:jc w:val="center"/>
              <w:rPr>
                <w:noProof/>
                <w:lang w:val="en-GB"/>
              </w:rPr>
            </w:pPr>
            <w:r w:rsidRPr="00685DEE">
              <w:rPr>
                <w:noProof/>
                <w:lang w:val="en-GB"/>
              </w:rPr>
              <w:drawing>
                <wp:anchor distT="0" distB="0" distL="114300" distR="114300" simplePos="0" relativeHeight="251670528" behindDoc="0" locked="0" layoutInCell="1" allowOverlap="1" wp14:anchorId="56A6F9B3" wp14:editId="5EC61DAB">
                  <wp:simplePos x="0" y="0"/>
                  <wp:positionH relativeFrom="column">
                    <wp:posOffset>177800</wp:posOffset>
                  </wp:positionH>
                  <wp:positionV relativeFrom="page">
                    <wp:posOffset>6985</wp:posOffset>
                  </wp:positionV>
                  <wp:extent cx="361315" cy="737870"/>
                  <wp:effectExtent l="0" t="0" r="635" b="5080"/>
                  <wp:wrapNone/>
                  <wp:docPr id="1029058467" name="Obraz 1029058467" descr="Obraz zawierający szkic, linia,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8467" name="Obraz 1029058467" descr="Obraz zawierający szkic, linia, Prostokąt, diagram&#10;&#10;Opis wygenerowany automatyczni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315" cy="737870"/>
                          </a:xfrm>
                          <a:prstGeom prst="rect">
                            <a:avLst/>
                          </a:prstGeom>
                        </pic:spPr>
                      </pic:pic>
                    </a:graphicData>
                  </a:graphic>
                  <wp14:sizeRelH relativeFrom="margin">
                    <wp14:pctWidth>0</wp14:pctWidth>
                  </wp14:sizeRelH>
                  <wp14:sizeRelV relativeFrom="margin">
                    <wp14:pctHeight>0</wp14:pctHeight>
                  </wp14:sizeRelV>
                </wp:anchor>
              </w:drawing>
            </w:r>
            <w:r w:rsidRPr="00685DEE">
              <w:rPr>
                <w:noProof/>
                <w:lang w:val="en-GB"/>
              </w:rPr>
              <w:drawing>
                <wp:anchor distT="0" distB="0" distL="114300" distR="114300" simplePos="0" relativeHeight="251668480" behindDoc="0" locked="0" layoutInCell="1" allowOverlap="1" wp14:anchorId="716D1A8F" wp14:editId="01A0E04E">
                  <wp:simplePos x="0" y="0"/>
                  <wp:positionH relativeFrom="column">
                    <wp:posOffset>1117600</wp:posOffset>
                  </wp:positionH>
                  <wp:positionV relativeFrom="page">
                    <wp:posOffset>58420</wp:posOffset>
                  </wp:positionV>
                  <wp:extent cx="367665" cy="690880"/>
                  <wp:effectExtent l="0" t="0" r="0" b="0"/>
                  <wp:wrapNone/>
                  <wp:docPr id="361887530" name="Obraz 361887530" descr="Obraz zawierający tekst, zegar,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zegar, wskaźnik&#10;&#10;Opis wygenerowany automatyczni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665" cy="690880"/>
                          </a:xfrm>
                          <a:prstGeom prst="rect">
                            <a:avLst/>
                          </a:prstGeom>
                        </pic:spPr>
                      </pic:pic>
                    </a:graphicData>
                  </a:graphic>
                  <wp14:sizeRelH relativeFrom="margin">
                    <wp14:pctWidth>0</wp14:pctWidth>
                  </wp14:sizeRelH>
                  <wp14:sizeRelV relativeFrom="margin">
                    <wp14:pctHeight>0</wp14:pctHeight>
                  </wp14:sizeRelV>
                </wp:anchor>
              </w:drawing>
            </w:r>
          </w:p>
          <w:p w14:paraId="1F971FD4" w14:textId="77777777" w:rsidR="00823AD2" w:rsidRDefault="00823AD2" w:rsidP="006C7357">
            <w:pPr>
              <w:pStyle w:val="Tekstpodstawowy"/>
              <w:jc w:val="center"/>
              <w:rPr>
                <w:noProof/>
                <w:lang w:val="en-GB"/>
              </w:rPr>
            </w:pPr>
            <w:r>
              <w:rPr>
                <w:noProof/>
                <w:lang w:val="en-GB"/>
              </w:rPr>
              <w:t xml:space="preserve"> lub </w:t>
            </w:r>
          </w:p>
          <w:p w14:paraId="03ACBAD2" w14:textId="77777777" w:rsidR="00823AD2" w:rsidRPr="000272BF" w:rsidRDefault="00823AD2" w:rsidP="006C7357">
            <w:pPr>
              <w:pStyle w:val="Tekstpodstawowy"/>
              <w:rPr>
                <w:noProof/>
                <w:lang w:val="en-GB"/>
              </w:rPr>
            </w:pPr>
          </w:p>
        </w:tc>
      </w:tr>
    </w:tbl>
    <w:p w14:paraId="7470D5F2" w14:textId="790512E9" w:rsidR="009C46CC" w:rsidRPr="000D3166" w:rsidRDefault="00000000" w:rsidP="00D15F2B">
      <w:pPr>
        <w:pStyle w:val="Tekstpodstawowy"/>
        <w:rPr>
          <w:lang w:val="en-GB"/>
        </w:rPr>
      </w:pPr>
      <w:r>
        <w:pict w14:anchorId="07C4E258">
          <v:shape id="_x0000_s2053" type="#_x0000_t202" style="width:450.25pt;height:46pt;visibility:visible;mso-left-percent:-10001;mso-top-percent:-10001;mso-position-horizontal:absolute;mso-position-horizontal-relative:char;mso-position-vertical:absolute;mso-position-vertical-relative:line;mso-left-percent:-10001;mso-top-percent:-10001" stroked="f">
            <v:textbox style="mso-next-textbox:#_x0000_s2053">
              <w:txbxContent>
                <w:p w14:paraId="3F96CD88" w14:textId="7ECABD37" w:rsidR="009C46CC" w:rsidRPr="00E118E6" w:rsidRDefault="009C46CC" w:rsidP="009C46CC">
                  <w:pPr>
                    <w:jc w:val="both"/>
                    <w:rPr>
                      <w:i/>
                      <w:iCs/>
                      <w:sz w:val="20"/>
                      <w:szCs w:val="20"/>
                    </w:rPr>
                  </w:pPr>
                  <w:r w:rsidRPr="00E26377">
                    <w:rPr>
                      <w:b/>
                      <w:bCs/>
                      <w:sz w:val="20"/>
                      <w:szCs w:val="20"/>
                    </w:rPr>
                    <w:t>Źródło:</w:t>
                  </w:r>
                  <w:r w:rsidRPr="00E26377">
                    <w:rPr>
                      <w:sz w:val="20"/>
                      <w:szCs w:val="20"/>
                    </w:rPr>
                    <w:t xml:space="preserve"> opracowanie własne na podstawie </w:t>
                  </w:r>
                  <w:r w:rsidR="000B7668" w:rsidRPr="00E26377">
                    <w:rPr>
                      <w:sz w:val="20"/>
                      <w:szCs w:val="20"/>
                    </w:rPr>
                    <w:t xml:space="preserve">opracowanie własne na podstawie </w:t>
                  </w:r>
                  <w:r w:rsidR="000B7668" w:rsidRPr="000B7668">
                    <w:rPr>
                      <w:sz w:val="20"/>
                      <w:szCs w:val="20"/>
                    </w:rPr>
                    <w:t xml:space="preserve">M. A. Nielsen, I. L. Chuang, </w:t>
                  </w:r>
                  <w:r w:rsidR="000B7668" w:rsidRPr="000B7668">
                    <w:rPr>
                      <w:i/>
                      <w:iCs/>
                      <w:sz w:val="20"/>
                      <w:szCs w:val="20"/>
                    </w:rPr>
                    <w:t>Quantum Computation and Quantum Information: 10th Anniversary Edition</w:t>
                  </w:r>
                  <w:r w:rsidR="000B7668" w:rsidRPr="000B7668">
                    <w:rPr>
                      <w:sz w:val="20"/>
                      <w:szCs w:val="20"/>
                    </w:rPr>
                    <w:t>, wyd. Cambridge University Press, 9 grudnia 2010</w:t>
                  </w:r>
                  <w:r w:rsidR="000B7668">
                    <w:rPr>
                      <w:sz w:val="20"/>
                      <w:szCs w:val="20"/>
                    </w:rPr>
                    <w:t>.</w:t>
                  </w:r>
                </w:p>
              </w:txbxContent>
            </v:textbox>
            <w10:anchorlock/>
          </v:shape>
        </w:pict>
      </w:r>
    </w:p>
    <w:p w14:paraId="0D87DDC5" w14:textId="46248127" w:rsidR="00A70089" w:rsidRDefault="000F7FE5" w:rsidP="00A70089">
      <w:pPr>
        <w:pStyle w:val="Tekstpodstawowy"/>
      </w:pPr>
      <w:r>
        <w:lastRenderedPageBreak/>
        <w:tab/>
      </w:r>
      <w:r w:rsidR="00A70089">
        <w:t xml:space="preserve">Ogólna postać kwantowej bramki unarnej (bramki działającej na jednym kubicie) </w:t>
      </w:r>
      <w:r w:rsidR="00C85369">
        <w:t>jest reprezentowana przez macierz</w:t>
      </w:r>
      <w:r w:rsidR="00A70089" w:rsidRPr="004E53A4">
        <w:rPr>
          <w:rStyle w:val="Odwoanieprzypisudolnego"/>
        </w:rPr>
        <w:footnoteReference w:id="28"/>
      </w:r>
      <w:r w:rsidR="00A7008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E54863" w14:paraId="3FD083C3" w14:textId="77777777" w:rsidTr="00172F55">
        <w:trPr>
          <w:jc w:val="center"/>
        </w:trPr>
        <w:tc>
          <w:tcPr>
            <w:tcW w:w="1321" w:type="dxa"/>
          </w:tcPr>
          <w:p w14:paraId="1D179A3E" w14:textId="77777777" w:rsidR="00E54863" w:rsidRDefault="00E54863" w:rsidP="00A70089">
            <w:pPr>
              <w:pStyle w:val="Tekstpodstawowy"/>
            </w:pPr>
          </w:p>
        </w:tc>
        <w:tc>
          <w:tcPr>
            <w:tcW w:w="6424" w:type="dxa"/>
          </w:tcPr>
          <w:p w14:paraId="2D850C2C" w14:textId="1E8B3460" w:rsidR="00E54863" w:rsidRPr="0010388D" w:rsidRDefault="0010388D" w:rsidP="00A70089">
            <w:pPr>
              <w:pStyle w:val="Tekstpodstawowy"/>
            </w:pPr>
            <m:oMathPara>
              <m:oMathParaPr>
                <m:jc m:val="center"/>
              </m:oMathParaPr>
              <m:oMath>
                <m:r>
                  <w:rPr>
                    <w:rFonts w:ascii="Cambria Math" w:hAnsi="Cambria Math"/>
                  </w:rPr>
                  <m:t>U</m:t>
                </m:r>
                <m:d>
                  <m:dPr>
                    <m:ctrlPr>
                      <w:rPr>
                        <w:rFonts w:ascii="Cambria Math" w:hAnsi="Cambria Math"/>
                        <w:i/>
                      </w:rPr>
                    </m:ctrlPr>
                  </m:dPr>
                  <m:e>
                    <m:r>
                      <m:rPr>
                        <m:sty m:val="p"/>
                      </m:rPr>
                      <w:rPr>
                        <w:rFonts w:ascii="Cambria Math" w:hAnsi="Cambria Math"/>
                      </w:rPr>
                      <m:t>ω</m:t>
                    </m:r>
                    <m:r>
                      <w:rPr>
                        <w:rFonts w:ascii="Cambria Math" w:hAnsi="Cambria Math"/>
                      </w:rPr>
                      <m:t>,ϕ,</m:t>
                    </m:r>
                    <m:r>
                      <m:rPr>
                        <m:sty m:val="p"/>
                      </m:rPr>
                      <w:rPr>
                        <w:rFonts w:ascii="Cambria Math" w:hAnsi="Cambria Math"/>
                      </w:rPr>
                      <m:t>λ,θ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mr>
                    </m:m>
                  </m:e>
                </m:d>
              </m:oMath>
            </m:oMathPara>
          </w:p>
        </w:tc>
        <w:tc>
          <w:tcPr>
            <w:tcW w:w="1321" w:type="dxa"/>
            <w:vAlign w:val="bottom"/>
          </w:tcPr>
          <w:p w14:paraId="6430D10B" w14:textId="77777777" w:rsidR="00E54863" w:rsidRDefault="00E54863">
            <w:pPr>
              <w:pStyle w:val="Tekstpodstawowy"/>
              <w:numPr>
                <w:ilvl w:val="0"/>
                <w:numId w:val="6"/>
              </w:numPr>
              <w:jc w:val="right"/>
            </w:pPr>
          </w:p>
        </w:tc>
      </w:tr>
    </w:tbl>
    <w:p w14:paraId="2027266D" w14:textId="506243C7" w:rsidR="00E87355" w:rsidRDefault="00E87355" w:rsidP="00A70089">
      <w:pPr>
        <w:pStyle w:val="Tekstpodstawowy"/>
      </w:pPr>
      <w:r>
        <w:t>lub alternatywnie</w:t>
      </w:r>
      <w:r w:rsidR="00AF032B">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D932CF" w14:paraId="3148B903" w14:textId="77777777" w:rsidTr="00172F55">
        <w:trPr>
          <w:jc w:val="center"/>
        </w:trPr>
        <w:tc>
          <w:tcPr>
            <w:tcW w:w="1321" w:type="dxa"/>
          </w:tcPr>
          <w:p w14:paraId="1ED50240" w14:textId="77777777" w:rsidR="00D932CF" w:rsidRDefault="00D932CF" w:rsidP="00A70089">
            <w:pPr>
              <w:pStyle w:val="Tekstpodstawowy"/>
            </w:pPr>
          </w:p>
        </w:tc>
        <w:tc>
          <w:tcPr>
            <w:tcW w:w="6424" w:type="dxa"/>
          </w:tcPr>
          <w:p w14:paraId="6CC413C9" w14:textId="786C5EAF" w:rsidR="00D932CF" w:rsidRDefault="00D932CF" w:rsidP="00D932CF">
            <w:pPr>
              <w:pStyle w:val="Tekstpodstawowy"/>
              <w:jc w:val="center"/>
            </w:pPr>
            <m:oMathPara>
              <m:oMath>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iϕ</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λ+ϕ</m:t>
                                  </m:r>
                                </m:e>
                              </m:d>
                            </m:sup>
                          </m:sSup>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 xml:space="preserve"> ,</m:t>
                </m:r>
              </m:oMath>
            </m:oMathPara>
          </w:p>
        </w:tc>
        <w:tc>
          <w:tcPr>
            <w:tcW w:w="1321" w:type="dxa"/>
            <w:vAlign w:val="bottom"/>
          </w:tcPr>
          <w:p w14:paraId="3937EB40" w14:textId="77777777" w:rsidR="00D932CF" w:rsidRDefault="00D932CF">
            <w:pPr>
              <w:pStyle w:val="Tekstpodstawowy"/>
              <w:numPr>
                <w:ilvl w:val="0"/>
                <w:numId w:val="6"/>
              </w:numPr>
              <w:jc w:val="right"/>
            </w:pPr>
          </w:p>
        </w:tc>
      </w:tr>
    </w:tbl>
    <w:p w14:paraId="34CEE390" w14:textId="1DEC71E0" w:rsidR="00E87355" w:rsidRDefault="00AF032B" w:rsidP="00A47977">
      <w:pPr>
        <w:pStyle w:val="Tekstpodstawowy"/>
      </w:pPr>
      <w:r>
        <w:t xml:space="preserve">gdyż obie postaci są identyczne co do fazy globalnej, </w:t>
      </w:r>
      <w:r w:rsidR="00AF1EA3">
        <w:t>tj.</w:t>
      </w:r>
      <w:r w:rsidR="0010388D">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AF032B" w14:paraId="0978F264" w14:textId="77777777" w:rsidTr="00172F55">
        <w:trPr>
          <w:jc w:val="center"/>
        </w:trPr>
        <w:tc>
          <w:tcPr>
            <w:tcW w:w="1321" w:type="dxa"/>
          </w:tcPr>
          <w:p w14:paraId="5BD2469E" w14:textId="77777777" w:rsidR="00AF032B" w:rsidRDefault="00AF032B" w:rsidP="00A47977">
            <w:pPr>
              <w:pStyle w:val="Tekstpodstawowy"/>
            </w:pPr>
          </w:p>
        </w:tc>
        <w:tc>
          <w:tcPr>
            <w:tcW w:w="6424" w:type="dxa"/>
          </w:tcPr>
          <w:p w14:paraId="2CEC0FB1" w14:textId="23F88BC2" w:rsidR="00AF032B" w:rsidRPr="00834B98" w:rsidRDefault="00834B98" w:rsidP="00A47977">
            <w:pPr>
              <w:pStyle w:val="Tekstpodstawowy"/>
              <w:rPr>
                <w:i/>
              </w:rPr>
            </w:pPr>
            <m:oMathPara>
              <m:oMath>
                <m:r>
                  <w:rPr>
                    <w:rFonts w:ascii="Cambria Math" w:hAnsi="Cambria Math"/>
                  </w:rPr>
                  <m:t>U</m:t>
                </m:r>
                <m:d>
                  <m:dPr>
                    <m:ctrlPr>
                      <w:rPr>
                        <w:rFonts w:ascii="Cambria Math" w:hAnsi="Cambria Math"/>
                        <w:i/>
                      </w:rPr>
                    </m:ctrlPr>
                  </m:dPr>
                  <m:e>
                    <m:r>
                      <w:rPr>
                        <w:rFonts w:ascii="Cambria Math" w:hAnsi="Cambria Math"/>
                      </w:rPr>
                      <m:t>α,ϕ,λ,θ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e>
                    </m:d>
                  </m:sup>
                </m:sSup>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m:t>
                </m:r>
              </m:oMath>
            </m:oMathPara>
          </w:p>
        </w:tc>
        <w:tc>
          <w:tcPr>
            <w:tcW w:w="1321" w:type="dxa"/>
            <w:vAlign w:val="bottom"/>
          </w:tcPr>
          <w:p w14:paraId="7722B4A4" w14:textId="77777777" w:rsidR="00AF032B" w:rsidRDefault="00AF032B">
            <w:pPr>
              <w:pStyle w:val="Tekstpodstawowy"/>
              <w:numPr>
                <w:ilvl w:val="0"/>
                <w:numId w:val="6"/>
              </w:numPr>
              <w:jc w:val="right"/>
            </w:pPr>
          </w:p>
        </w:tc>
      </w:tr>
    </w:tbl>
    <w:p w14:paraId="0A7991C1" w14:textId="619739F4" w:rsidR="00D932CF" w:rsidRDefault="00822E39" w:rsidP="00A47977">
      <w:pPr>
        <w:pStyle w:val="Tekstpodstawowy"/>
      </w:pPr>
      <w:r>
        <w:tab/>
      </w:r>
      <w:r w:rsidR="00A70089">
        <w:t xml:space="preserve">Bramkę tę można </w:t>
      </w:r>
      <w:r w:rsidR="006A529E">
        <w:t>przedstawić</w:t>
      </w:r>
      <w:r w:rsidR="00A70089">
        <w:t xml:space="preserve"> </w:t>
      </w:r>
      <w:r w:rsidR="00C85369">
        <w:t>w sposób umożliwiający odczytanie</w:t>
      </w:r>
      <w:r w:rsidR="00A70089">
        <w:t xml:space="preserve"> obr</w:t>
      </w:r>
      <w:r w:rsidR="00C85369">
        <w:t>otu</w:t>
      </w:r>
      <w:r w:rsidR="00A70089">
        <w:t xml:space="preserve"> wokół poszczególnych osi sfery Blocha</w:t>
      </w:r>
      <w:r w:rsidR="00A70089" w:rsidRPr="004E53A4">
        <w:rPr>
          <w:rStyle w:val="Odwoanieprzypisudolnego"/>
        </w:rPr>
        <w:footnoteReference w:id="29"/>
      </w:r>
      <w:r w:rsidR="001A310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3A5BC6CE" w14:textId="77777777" w:rsidTr="00172F55">
        <w:trPr>
          <w:jc w:val="center"/>
        </w:trPr>
        <w:tc>
          <w:tcPr>
            <w:tcW w:w="1701" w:type="dxa"/>
          </w:tcPr>
          <w:p w14:paraId="78DF87EE" w14:textId="77777777" w:rsidR="00D932CF" w:rsidRDefault="00D932CF" w:rsidP="00A47977">
            <w:pPr>
              <w:pStyle w:val="Tekstpodstawowy"/>
            </w:pPr>
          </w:p>
        </w:tc>
        <w:tc>
          <w:tcPr>
            <w:tcW w:w="5670" w:type="dxa"/>
          </w:tcPr>
          <w:p w14:paraId="326EA422" w14:textId="58781988" w:rsidR="00D932CF" w:rsidRDefault="00000000" w:rsidP="00D932CF">
            <w:pPr>
              <w:pStyle w:val="Tekstpodstawowy"/>
              <w:jc w:val="center"/>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oMath>
            </m:oMathPara>
          </w:p>
        </w:tc>
        <w:tc>
          <w:tcPr>
            <w:tcW w:w="1701" w:type="dxa"/>
            <w:vAlign w:val="bottom"/>
          </w:tcPr>
          <w:p w14:paraId="599B6AC4" w14:textId="77777777" w:rsidR="00D932CF" w:rsidRDefault="00D932CF">
            <w:pPr>
              <w:pStyle w:val="Tekstpodstawowy"/>
              <w:numPr>
                <w:ilvl w:val="0"/>
                <w:numId w:val="6"/>
              </w:numPr>
              <w:tabs>
                <w:tab w:val="clear" w:pos="851"/>
                <w:tab w:val="left" w:pos="1613"/>
              </w:tabs>
              <w:ind w:left="714" w:hanging="357"/>
              <w:jc w:val="right"/>
            </w:pPr>
          </w:p>
        </w:tc>
      </w:tr>
    </w:tbl>
    <w:p w14:paraId="6C13C41D" w14:textId="70B67173" w:rsidR="00A70089" w:rsidRDefault="00A70089" w:rsidP="00A70089">
      <w:pPr>
        <w:pStyle w:val="Tekstpodstawowy"/>
      </w:pPr>
      <w:r>
        <w:t>gdzie: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52488247" w14:textId="77777777" w:rsidTr="00172F55">
        <w:trPr>
          <w:jc w:val="center"/>
        </w:trPr>
        <w:tc>
          <w:tcPr>
            <w:tcW w:w="1701" w:type="dxa"/>
          </w:tcPr>
          <w:p w14:paraId="341D7EED" w14:textId="77777777" w:rsidR="00D932CF" w:rsidRDefault="00D932CF" w:rsidP="00A70089">
            <w:pPr>
              <w:pStyle w:val="Tekstpodstawowy"/>
              <w:jc w:val="center"/>
            </w:pPr>
          </w:p>
        </w:tc>
        <w:tc>
          <w:tcPr>
            <w:tcW w:w="5670" w:type="dxa"/>
          </w:tcPr>
          <w:p w14:paraId="6A9B2296" w14:textId="0DD781F0" w:rsidR="00E63A69" w:rsidRDefault="00000000" w:rsidP="00E63A69">
            <w:pPr>
              <w:pStyle w:val="Tekstpodstawowy"/>
              <w:jc w:val="center"/>
            </w:pPr>
            <m:oMath>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z</m:t>
                  </m:r>
                </m:sub>
                <m:sup>
                  <m:r>
                    <w:rPr>
                      <w:rFonts w:ascii="Cambria Math" w:hAnsi="Cambria Math"/>
                    </w:rPr>
                    <m:t>2</m:t>
                  </m:r>
                </m:sup>
              </m:sSubSup>
              <m:r>
                <w:rPr>
                  <w:rFonts w:ascii="Cambria Math" w:hAnsi="Cambria Math"/>
                </w:rPr>
                <m:t>=1,</m:t>
              </m:r>
              <m:r>
                <m:rPr>
                  <m:sty m:val="p"/>
                </m:rPr>
                <w:rPr>
                  <w:rFonts w:ascii="Cambria Math" w:hAnsi="Cambria Math"/>
                </w:rPr>
                <m:t> </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z</m:t>
                  </m:r>
                </m:sub>
              </m:sSub>
              <m:r>
                <m:rPr>
                  <m:scr m:val="double-struck"/>
                  <m:sty m:val="p"/>
                </m:rPr>
                <w:rPr>
                  <w:rFonts w:ascii="Cambria Math" w:hAnsi="Cambria Math"/>
                </w:rPr>
                <m:t>∈R,</m:t>
              </m:r>
            </m:oMath>
            <w:r w:rsidR="00D932CF">
              <w:t xml:space="preserve"> </w:t>
            </w:r>
            <w:r w:rsidR="00E63A69">
              <w:t>,</w:t>
            </w:r>
          </w:p>
        </w:tc>
        <w:tc>
          <w:tcPr>
            <w:tcW w:w="1701" w:type="dxa"/>
            <w:vAlign w:val="bottom"/>
          </w:tcPr>
          <w:p w14:paraId="5C8AC230" w14:textId="77777777" w:rsidR="00D932CF" w:rsidRDefault="00D932CF">
            <w:pPr>
              <w:pStyle w:val="Tekstpodstawowy"/>
              <w:numPr>
                <w:ilvl w:val="0"/>
                <w:numId w:val="6"/>
              </w:numPr>
              <w:ind w:left="714" w:hanging="357"/>
              <w:jc w:val="right"/>
            </w:pPr>
          </w:p>
        </w:tc>
      </w:tr>
    </w:tbl>
    <w:p w14:paraId="73EAC44F" w14:textId="4C6785BC" w:rsidR="001612E9" w:rsidRDefault="00E63A69" w:rsidP="00A70089">
      <w:pPr>
        <w:pStyle w:val="Tekstpodstawowy"/>
      </w:pPr>
      <w:r>
        <w:t xml:space="preserve">co gwarantuje, że wektor, na którym zastosowano macierz, nie zmieni swojej długości. Poszczególne </w:t>
      </w:r>
      <w:r w:rsidR="0057485A">
        <w:t>skalary</w:t>
      </w:r>
      <w:r>
        <w:t xml:space="preserve"> </w:t>
      </w:r>
      <m:oMath>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t xml:space="preserve"> reprezentują obrót wokół odpowiednich osi</w:t>
      </w:r>
      <w:r w:rsidR="006A529E">
        <w:t xml:space="preserve"> (patrz: </w:t>
      </w:r>
      <w:r w:rsidR="00B612C7">
        <w:t>równan</w:t>
      </w:r>
      <w:r w:rsidR="006A529E">
        <w:t>ie 16)</w:t>
      </w:r>
      <w:r>
        <w:t>.</w:t>
      </w:r>
      <w:r w:rsidR="00C261B5">
        <w:t xml:space="preserve"> </w:t>
      </w:r>
      <w:r w:rsidR="001612E9">
        <w:t>Warto przypomnieć uogólnienie tożsamości Eulera na eksponentę macierzy</w:t>
      </w:r>
      <w:r w:rsidR="00E676A8" w:rsidRPr="004E53A4">
        <w:rPr>
          <w:rStyle w:val="Odwoanieprzypisudolnego"/>
        </w:rPr>
        <w:footnoteReference w:id="30"/>
      </w:r>
      <w:r w:rsidR="001612E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6ABFEC10" w14:textId="77777777" w:rsidTr="00172F55">
        <w:trPr>
          <w:jc w:val="center"/>
        </w:trPr>
        <w:tc>
          <w:tcPr>
            <w:tcW w:w="1701" w:type="dxa"/>
          </w:tcPr>
          <w:p w14:paraId="7083FE04" w14:textId="77777777" w:rsidR="001612E9" w:rsidRDefault="001612E9" w:rsidP="00A70089">
            <w:pPr>
              <w:pStyle w:val="Tekstpodstawowy"/>
            </w:pPr>
          </w:p>
        </w:tc>
        <w:tc>
          <w:tcPr>
            <w:tcW w:w="5670" w:type="dxa"/>
          </w:tcPr>
          <w:p w14:paraId="12B4D5B1" w14:textId="35289FE1"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τA</m:t>
                    </m:r>
                  </m:sup>
                </m:sSup>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(τ)</m:t>
                    </m:r>
                  </m:e>
                </m:func>
                <m:r>
                  <w:rPr>
                    <w:rFonts w:ascii="Cambria Math" w:hAnsi="Cambria Math"/>
                  </w:rPr>
                  <m:t>I+i</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(τ)</m:t>
                    </m:r>
                  </m:e>
                </m:func>
                <m:r>
                  <w:rPr>
                    <w:rFonts w:ascii="Cambria Math" w:hAnsi="Cambria Math"/>
                  </w:rPr>
                  <m:t>A,</m:t>
                </m:r>
              </m:oMath>
            </m:oMathPara>
          </w:p>
        </w:tc>
        <w:tc>
          <w:tcPr>
            <w:tcW w:w="1701" w:type="dxa"/>
            <w:vAlign w:val="bottom"/>
          </w:tcPr>
          <w:p w14:paraId="3E76B30E" w14:textId="77777777" w:rsidR="001612E9" w:rsidRDefault="001612E9">
            <w:pPr>
              <w:pStyle w:val="Tekstpodstawowy"/>
              <w:numPr>
                <w:ilvl w:val="0"/>
                <w:numId w:val="6"/>
              </w:numPr>
              <w:jc w:val="right"/>
            </w:pPr>
          </w:p>
        </w:tc>
      </w:tr>
    </w:tbl>
    <w:p w14:paraId="1F69D6F7" w14:textId="0C3303FE" w:rsidR="00C261B5" w:rsidRDefault="001612E9" w:rsidP="00A70089">
      <w:pPr>
        <w:pStyle w:val="Tekstpodstawowy"/>
      </w:pPr>
      <w:r>
        <w:t xml:space="preserve">gdzie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=I</m:t>
        </m:r>
      </m:oMath>
      <w:r>
        <w:t xml:space="preserve">. </w:t>
      </w:r>
      <w:r w:rsidR="00C261B5">
        <w:t>Stąd, korzystając z eksponenty macierzy</w:t>
      </w:r>
      <w:r w:rsidR="003E0B57">
        <w:t xml:space="preserve"> (</w:t>
      </w:r>
      <w:r w:rsidR="00B612C7">
        <w:t>równan</w:t>
      </w:r>
      <w:r w:rsidR="003E0B57">
        <w:t>ie 14)</w:t>
      </w:r>
      <w:r w:rsidR="00C261B5">
        <w:t xml:space="preserve"> oraz szeregów Taylora, można pokazać, że bramka Rx jest częściową rotacją wokół osi określonej przez bramkę X (analogicznie dla bramki Ry oraz Rz):</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5070B7BB" w14:textId="77777777" w:rsidTr="00172F55">
        <w:trPr>
          <w:jc w:val="center"/>
        </w:trPr>
        <w:tc>
          <w:tcPr>
            <w:tcW w:w="1701" w:type="dxa"/>
          </w:tcPr>
          <w:p w14:paraId="021111B2" w14:textId="77777777" w:rsidR="001612E9" w:rsidRDefault="001612E9" w:rsidP="00A70089">
            <w:pPr>
              <w:pStyle w:val="Tekstpodstawowy"/>
            </w:pPr>
          </w:p>
        </w:tc>
        <w:tc>
          <w:tcPr>
            <w:tcW w:w="5670" w:type="dxa"/>
          </w:tcPr>
          <w:p w14:paraId="63E08066" w14:textId="1287F57F"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sup>
                </m:sSup>
                <m:r>
                  <w:rPr>
                    <w:rFonts w:ascii="Cambria Math" w:hAnsi="Cambria Math"/>
                  </w:rPr>
                  <m:t>≈</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m:t>
                </m:r>
                <m:r>
                  <m:rPr>
                    <m:sty m:val="p"/>
                  </m:rPr>
                  <w:rPr>
                    <w:rFonts w:ascii="Cambria Math" w:hAnsi="Cambria Math"/>
                  </w:rPr>
                  <m:t>Rx</m:t>
                </m:r>
                <m:r>
                  <w:rPr>
                    <w:rFonts w:ascii="Cambria Math" w:hAnsi="Cambria Math"/>
                  </w:rPr>
                  <m:t>.</m:t>
                </m:r>
              </m:oMath>
            </m:oMathPara>
          </w:p>
        </w:tc>
        <w:tc>
          <w:tcPr>
            <w:tcW w:w="1701" w:type="dxa"/>
            <w:vAlign w:val="bottom"/>
          </w:tcPr>
          <w:p w14:paraId="36AAC5BD" w14:textId="77777777" w:rsidR="001612E9" w:rsidRDefault="001612E9">
            <w:pPr>
              <w:pStyle w:val="Tekstpodstawowy"/>
              <w:numPr>
                <w:ilvl w:val="0"/>
                <w:numId w:val="6"/>
              </w:numPr>
              <w:jc w:val="right"/>
            </w:pPr>
          </w:p>
        </w:tc>
      </w:tr>
    </w:tbl>
    <w:p w14:paraId="794F4813" w14:textId="4089A179" w:rsidR="006A529E" w:rsidRDefault="001612E9" w:rsidP="00A70089">
      <w:pPr>
        <w:pStyle w:val="Tekstpodstawowy"/>
      </w:pPr>
      <w:commentRangeStart w:id="29"/>
      <w:r>
        <w:t>Analogicznie, p</w:t>
      </w:r>
      <w:r w:rsidR="004B5942">
        <w:t xml:space="preserve">o rozwinięciu </w:t>
      </w:r>
      <w:r w:rsidR="00B612C7">
        <w:t>równan</w:t>
      </w:r>
      <w:r w:rsidR="004B5942">
        <w:t xml:space="preserve">ia </w:t>
      </w:r>
      <w:r w:rsidR="00B40DAD">
        <w:t>12</w:t>
      </w:r>
      <w:r w:rsidR="004B5942">
        <w:t xml:space="preserve"> można otrzymać:</w:t>
      </w:r>
      <w:commentRangeEnd w:id="29"/>
      <w:r w:rsidR="00DF02ED">
        <w:rPr>
          <w:rStyle w:val="Odwoaniedokomentarza"/>
          <w:lang w:val="x-none" w:eastAsia="x-none"/>
        </w:rPr>
        <w:commentReference w:id="29"/>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gridCol w:w="1134"/>
      </w:tblGrid>
      <w:tr w:rsidR="00E04C08" w14:paraId="429BBF46" w14:textId="77777777" w:rsidTr="00172F55">
        <w:trPr>
          <w:jc w:val="center"/>
        </w:trPr>
        <w:tc>
          <w:tcPr>
            <w:tcW w:w="567" w:type="dxa"/>
          </w:tcPr>
          <w:p w14:paraId="2A3334A9" w14:textId="77777777" w:rsidR="00E04C08" w:rsidRDefault="00E04C08" w:rsidP="00A70089">
            <w:pPr>
              <w:pStyle w:val="Tekstpodstawowy"/>
            </w:pPr>
          </w:p>
        </w:tc>
        <w:tc>
          <w:tcPr>
            <w:tcW w:w="7371" w:type="dxa"/>
          </w:tcPr>
          <w:p w14:paraId="09780613" w14:textId="6E256C57" w:rsidR="00E04C08"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sSup>
                  <m:sSupPr>
                    <m:ctrlPr>
                      <w:rPr>
                        <w:rFonts w:ascii="Cambria Math" w:hAnsi="Cambria Math"/>
                        <w:i/>
                      </w:rPr>
                    </m:ctrlPr>
                  </m:sSupPr>
                  <m:e>
                    <m:r>
                      <w:rPr>
                        <w:rFonts w:ascii="Cambria Math" w:hAnsi="Cambria Math"/>
                      </w:rPr>
                      <m:t>e</m:t>
                    </m:r>
                  </m:e>
                  <m:sup>
                    <m:r>
                      <m:rPr>
                        <m:sty m:val="p"/>
                      </m:rP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m:rPr>
                            <m:sty m:val="p"/>
                          </m:rPr>
                          <w:rPr>
                            <w:rFonts w:ascii="Cambria Math" w:hAnsi="Cambria Math"/>
                          </w:rPr>
                          <m:t>θ</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m:t>
                        </m:r>
                      </m:e>
                    </m:d>
                  </m:sup>
                </m:sSup>
                <m:r>
                  <w:rPr>
                    <w:rFonts w:ascii="Cambria Math" w:hAnsi="Cambria Math"/>
                  </w:rPr>
                  <m:t>,</m:t>
                </m:r>
              </m:oMath>
            </m:oMathPara>
          </w:p>
        </w:tc>
        <w:tc>
          <w:tcPr>
            <w:tcW w:w="1134" w:type="dxa"/>
            <w:vAlign w:val="bottom"/>
          </w:tcPr>
          <w:p w14:paraId="5C8DAFBD" w14:textId="77777777" w:rsidR="00E04C08" w:rsidRDefault="00E04C08">
            <w:pPr>
              <w:pStyle w:val="Tekstpodstawowy"/>
              <w:numPr>
                <w:ilvl w:val="0"/>
                <w:numId w:val="6"/>
              </w:numPr>
              <w:jc w:val="right"/>
            </w:pPr>
          </w:p>
        </w:tc>
      </w:tr>
    </w:tbl>
    <w:p w14:paraId="679AFF76" w14:textId="6133FBE7" w:rsidR="004B5942" w:rsidRDefault="001612E9" w:rsidP="00A70089">
      <w:pPr>
        <w:pStyle w:val="Tekstpodstawowy"/>
      </w:pPr>
      <w:r>
        <w:lastRenderedPageBreak/>
        <w:t xml:space="preserve">co zgodnie z </w:t>
      </w:r>
      <w:r w:rsidR="00B612C7">
        <w:t>równan</w:t>
      </w:r>
      <w:r>
        <w:t>iem 1</w:t>
      </w:r>
      <w:r w:rsidR="00624BB8">
        <w:t>2</w:t>
      </w:r>
      <w:r>
        <w:t xml:space="preserve"> odpowiada </w:t>
      </w:r>
      <w:r w:rsidR="006A529E">
        <w:t xml:space="preserve">obrotowi </w:t>
      </w:r>
      <w:r>
        <w:t>na sferze jednostkowej – przestrzeni rozpinanej przez macierze Pauliego.</w:t>
      </w:r>
    </w:p>
    <w:p w14:paraId="34D29416" w14:textId="5F41F060" w:rsidR="00A70089" w:rsidRDefault="00A70089" w:rsidP="00D15F2B">
      <w:pPr>
        <w:pStyle w:val="Tekstpodstawowy"/>
      </w:pPr>
      <w:r>
        <w:tab/>
        <w:t>Bramki kwantowe dzięki swojej postaci, powodują, że wektor (reprezentujący system kwantowy) na którym są stosowane, zachowuje swoją długość (</w:t>
      </w:r>
      <w:r>
        <w:rPr>
          <w:i/>
          <w:iCs/>
        </w:rPr>
        <w:t>length-preserving operator</w:t>
      </w:r>
      <w:r>
        <w:t xml:space="preserve">), więc poprawnie zdefiniowana bramka kwantowa zastosowana na poprawnie zdefiniowanym </w:t>
      </w:r>
      <w:r w:rsidR="002166EF">
        <w:t>stanie</w:t>
      </w:r>
      <w:r>
        <w:t xml:space="preserve"> kwantowym zwróci poprawnie zdefiniowany stan kwantowy</w:t>
      </w:r>
      <w:r w:rsidR="000F7FE5">
        <w:t xml:space="preserve"> o</w:t>
      </w:r>
      <w:r w:rsidR="00624BB8">
        <w:t> </w:t>
      </w:r>
      <w:r w:rsidR="000F7FE5">
        <w:t>niezmienionej długości.</w:t>
      </w:r>
    </w:p>
    <w:p w14:paraId="7951BF3C" w14:textId="300F33C7" w:rsidR="00FE66F0" w:rsidRDefault="00245CD9" w:rsidP="004D4AD8">
      <w:pPr>
        <w:pStyle w:val="Tekstpodstawowy"/>
      </w:pPr>
      <w:r>
        <w:tab/>
        <w:t>Podobnie jak w przypadku wektorów, również operatory można łączyć wykorzystując iloczyn tensorowy</w:t>
      </w:r>
      <w:r w:rsidR="00453087">
        <w:t xml:space="preserve"> (Kroneckera)</w:t>
      </w:r>
      <w:r>
        <w:t xml:space="preserve">. Wówczas do </w:t>
      </w:r>
      <w:r w:rsidR="00C85369">
        <w:t xml:space="preserve">symbolu </w:t>
      </w:r>
      <w:r>
        <w:t>bramki kwantowej</w:t>
      </w:r>
      <w:r w:rsidR="00624BB8">
        <w:t xml:space="preserve"> można</w:t>
      </w:r>
      <w:r>
        <w:t xml:space="preserve"> dodać indeks dolny oznaczający kubit lub kubity, na które bramka kwantowa będzie oddziaływać. Indeks dolny zapisany w postaci liczby w systemie dziesiętnym należy przekodować na system dwójkowy – miejsca w których znajdują się jedynki odpowiadają kubitom, na które opisywana bramka będzie oddziaływać, natomiast pozostałe kubity nie zmienią swojego stanu, </w:t>
      </w:r>
      <w:r w:rsidR="004D4AD8">
        <w:t>dlatego zostanie wprowadzona notacja:</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624BB8" w14:paraId="346AC82F" w14:textId="77777777" w:rsidTr="00172F55">
        <w:trPr>
          <w:jc w:val="center"/>
        </w:trPr>
        <w:tc>
          <w:tcPr>
            <w:tcW w:w="1134" w:type="dxa"/>
          </w:tcPr>
          <w:p w14:paraId="5668319B" w14:textId="77777777" w:rsidR="00624BB8" w:rsidRDefault="00624BB8" w:rsidP="004D4AD8">
            <w:pPr>
              <w:pStyle w:val="Tekstpodstawowy"/>
            </w:pPr>
          </w:p>
        </w:tc>
        <w:tc>
          <w:tcPr>
            <w:tcW w:w="6804" w:type="dxa"/>
          </w:tcPr>
          <w:p w14:paraId="7643F839" w14:textId="134B7F5A" w:rsidR="00624BB8" w:rsidRDefault="00000000" w:rsidP="004D4AD8">
            <w:pPr>
              <w:pStyle w:val="Tekstpodstawowy"/>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k</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A⊗</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k=0</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r>
                            <w:rPr>
                              <w:rFonts w:ascii="Cambria Math" w:hAnsi="Cambria Math"/>
                            </w:rPr>
                            <m:t xml:space="preserve"> </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1&lt;k&lt;N-1</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ctrlPr>
                            <w:rPr>
                              <w:rFonts w:ascii="Cambria Math" w:hAnsi="Cambria Math"/>
                              <w:i/>
                            </w:rPr>
                          </m:ctrlPr>
                        </m:e>
                        <m:e>
                          <m:r>
                            <m:rPr>
                              <m:sty m:val="p"/>
                            </m:rPr>
                            <w:rPr>
                              <w:rFonts w:ascii="Cambria Math" w:hAnsi="Cambria Math"/>
                            </w:rPr>
                            <m:t>jeżeli</m:t>
                          </m:r>
                          <m:r>
                            <w:rPr>
                              <w:rFonts w:ascii="Cambria Math" w:hAnsi="Cambria Math"/>
                            </w:rPr>
                            <m:t xml:space="preserve"> k=N-1</m:t>
                          </m:r>
                        </m:e>
                      </m:mr>
                    </m:m>
                  </m:e>
                </m:d>
                <m:r>
                  <w:rPr>
                    <w:rFonts w:ascii="Cambria Math" w:hAnsi="Cambria Math"/>
                  </w:rPr>
                  <m:t xml:space="preserve">, </m:t>
                </m:r>
                <m:r>
                  <w:rPr>
                    <w:rFonts w:ascii="Cambria Math" w:hAnsi="Cambria Math"/>
                    <w:i/>
                  </w:rPr>
                  <m:t> </m:t>
                </m:r>
              </m:oMath>
            </m:oMathPara>
          </w:p>
        </w:tc>
        <w:tc>
          <w:tcPr>
            <w:tcW w:w="1134" w:type="dxa"/>
            <w:vAlign w:val="bottom"/>
          </w:tcPr>
          <w:p w14:paraId="289698A5" w14:textId="77777777" w:rsidR="00624BB8" w:rsidRDefault="00624BB8">
            <w:pPr>
              <w:pStyle w:val="Tekstpodstawowy"/>
              <w:numPr>
                <w:ilvl w:val="0"/>
                <w:numId w:val="6"/>
              </w:numPr>
              <w:jc w:val="right"/>
            </w:pPr>
          </w:p>
        </w:tc>
      </w:tr>
    </w:tbl>
    <w:p w14:paraId="550FFFDE" w14:textId="199345DB" w:rsidR="00624BB8" w:rsidRDefault="004D4AD8" w:rsidP="00D15F2B">
      <w:pPr>
        <w:pStyle w:val="Tekstpodstawowy"/>
      </w:pPr>
      <w:r w:rsidRPr="004D4AD8">
        <w:t>gdzie:</w:t>
      </w:r>
      <m:oMath>
        <m:r>
          <w:rPr>
            <w:rFonts w:ascii="Cambria Math" w:hAnsi="Cambria Math"/>
          </w:rPr>
          <m:t xml:space="preserve"> k,N</m:t>
        </m:r>
        <m:r>
          <m:rPr>
            <m:scr m:val="double-struck"/>
            <m:sty m:val="p"/>
          </m:rPr>
          <w:rPr>
            <w:rFonts w:ascii="Cambria Math" w:hAnsi="Cambria Math"/>
          </w:rPr>
          <m:t>∈N∧</m:t>
        </m:r>
        <m:r>
          <m:rPr>
            <m:sty m:val="p"/>
          </m:rPr>
          <w:rPr>
            <w:rFonts w:ascii="Cambria Math" w:hAnsi="Cambria Math"/>
          </w:rPr>
          <m:t>N&gt;0∧k∈</m:t>
        </m:r>
        <m:d>
          <m:dPr>
            <m:begChr m:val="["/>
            <m:endChr m:val="]"/>
            <m:ctrlPr>
              <w:rPr>
                <w:rFonts w:ascii="Cambria Math" w:hAnsi="Cambria Math"/>
              </w:rPr>
            </m:ctrlPr>
          </m:dPr>
          <m:e>
            <m:r>
              <m:rPr>
                <m:sty m:val="p"/>
              </m:rPr>
              <w:rPr>
                <w:rFonts w:ascii="Cambria Math" w:hAnsi="Cambria Math"/>
              </w:rPr>
              <m:t>0,N-1</m:t>
            </m:r>
          </m:e>
        </m:d>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C</m:t>
            </m:r>
          </m:e>
          <m:sup>
            <m:r>
              <m:rPr>
                <m:sty m:val="p"/>
              </m:rPr>
              <w:rPr>
                <w:rFonts w:ascii="Cambria Math" w:hAnsi="Cambria Math"/>
              </w:rPr>
              <m:t>2x2</m:t>
            </m:r>
          </m:sup>
        </m:sSup>
        <m:r>
          <w:rPr>
            <w:rFonts w:ascii="Cambria Math" w:hAnsi="Cambria Math"/>
          </w:rPr>
          <m:t>.</m:t>
        </m:r>
      </m:oMath>
    </w:p>
    <w:p w14:paraId="0EF899C9" w14:textId="52AB4267" w:rsidR="00714B9C" w:rsidRPr="00714B9C" w:rsidRDefault="00624BB8" w:rsidP="00325B73">
      <w:pPr>
        <w:pStyle w:val="Nagwek2"/>
      </w:pPr>
      <w:bookmarkStart w:id="30" w:name="_Toc140609770"/>
      <w:r>
        <w:t>Wprowadzenie do problemu marszrutyzacji</w:t>
      </w:r>
      <w:bookmarkEnd w:id="30"/>
    </w:p>
    <w:p w14:paraId="44A37475" w14:textId="38C821D5" w:rsidR="00F659F1" w:rsidRDefault="00FF2631" w:rsidP="00B612C7">
      <w:pPr>
        <w:pStyle w:val="Nagwek3"/>
      </w:pPr>
      <w:bookmarkStart w:id="31" w:name="_Toc140609771"/>
      <w:r>
        <w:t>Postać ogólna problemu VRP</w:t>
      </w:r>
      <w:bookmarkEnd w:id="31"/>
    </w:p>
    <w:p w14:paraId="00162A39" w14:textId="311B48BB" w:rsidR="00714B9C" w:rsidRDefault="00714B9C" w:rsidP="00714B9C">
      <w:pPr>
        <w:pStyle w:val="Tekstpodstawowy"/>
      </w:pPr>
      <w:r>
        <w:tab/>
      </w:r>
      <w:r w:rsidRPr="00505668">
        <w:t>Problem komiwojażera (Travelling Salesman Problem – TSP) jest</w:t>
      </w:r>
      <w:r w:rsidR="00505668" w:rsidRPr="00505668">
        <w:t xml:space="preserve"> jednym z</w:t>
      </w:r>
      <w:r w:rsidR="000F7FE5">
        <w:t> </w:t>
      </w:r>
      <w:r w:rsidR="00505668">
        <w:t>najbardziej znanych problemów optymalizacyjnych. Polega on na znalezieniu jak</w:t>
      </w:r>
      <w:r w:rsidR="00624BB8">
        <w:t> </w:t>
      </w:r>
      <w:r w:rsidR="00505668">
        <w:t>najkrótszej trasy pozwalającej na odwiedzenie wszystkich określonych miejsc</w:t>
      </w:r>
      <w:r w:rsidR="00621B38">
        <w:t xml:space="preserve"> (reprezentowanych przez wierzchołki grafu)</w:t>
      </w:r>
      <w:r w:rsidR="00505668">
        <w:t>, pomiędzy którymi odległości są znane. Wprowadzony został on w 19</w:t>
      </w:r>
      <w:r w:rsidR="00324844">
        <w:t>34</w:t>
      </w:r>
      <w:r w:rsidR="00DD72B9">
        <w:t xml:space="preserve"> przez</w:t>
      </w:r>
      <w:r w:rsidR="00324844">
        <w:t xml:space="preserve"> Hasslera Whitneya</w:t>
      </w:r>
      <w:r w:rsidR="00324844" w:rsidRPr="004E53A4">
        <w:rPr>
          <w:rStyle w:val="Odwoanieprzypisudolnego"/>
        </w:rPr>
        <w:footnoteReference w:id="31"/>
      </w:r>
      <w:r w:rsidR="001A3109">
        <w:t>,</w:t>
      </w:r>
      <w:r w:rsidR="00324844">
        <w:t xml:space="preserve"> ujęty matematycznie przez</w:t>
      </w:r>
      <w:r w:rsidR="00DD72B9">
        <w:t xml:space="preserve"> </w:t>
      </w:r>
      <w:r w:rsidR="00DD72B9">
        <w:lastRenderedPageBreak/>
        <w:t>Merilla Flooda</w:t>
      </w:r>
      <w:r w:rsidR="00324844">
        <w:t xml:space="preserve"> w 1955</w:t>
      </w:r>
      <w:r w:rsidR="00505668">
        <w:t xml:space="preserve"> roku</w:t>
      </w:r>
      <w:r w:rsidR="00EF1591" w:rsidRPr="004E53A4">
        <w:rPr>
          <w:rStyle w:val="Odwoanieprzypisudolnego"/>
        </w:rPr>
        <w:footnoteReference w:id="32"/>
      </w:r>
      <w:r w:rsidR="00624BB8">
        <w:t xml:space="preserve"> </w:t>
      </w:r>
      <w:r w:rsidR="00A94E54" w:rsidRPr="004E53A4">
        <w:rPr>
          <w:rStyle w:val="Odwoanieprzypisudolnego"/>
        </w:rPr>
        <w:footnoteReference w:id="33"/>
      </w:r>
      <w:r w:rsidR="001A3109">
        <w:t>,</w:t>
      </w:r>
      <w:r w:rsidR="000F7FE5">
        <w:t xml:space="preserve"> </w:t>
      </w:r>
      <w:r w:rsidR="00FD3531">
        <w:t>a</w:t>
      </w:r>
      <w:r w:rsidR="000F7FE5">
        <w:t> </w:t>
      </w:r>
      <w:r w:rsidR="00FD3531">
        <w:t>następnie uogólniony</w:t>
      </w:r>
      <w:r w:rsidR="00505668">
        <w:t xml:space="preserve"> pod nazwą Truck Dispatching Problem</w:t>
      </w:r>
      <w:r w:rsidR="00E065B7">
        <w:t xml:space="preserve"> przez Georga Dantziga i Johna Ramser</w:t>
      </w:r>
      <w:r w:rsidR="00B64B33">
        <w:t>a</w:t>
      </w:r>
      <w:r w:rsidR="00621B38">
        <w:t xml:space="preserve"> poprzez dodanie wymogu </w:t>
      </w:r>
      <w:r w:rsidR="00F03AA0">
        <w:t xml:space="preserve">powrotu </w:t>
      </w:r>
      <w:r w:rsidR="00621B38">
        <w:t>do</w:t>
      </w:r>
      <w:r w:rsidR="00624BB8">
        <w:t> </w:t>
      </w:r>
      <w:r w:rsidR="00621B38">
        <w:t>pozycji startowej po odwiedzeniu określonej liczby lokacji</w:t>
      </w:r>
      <w:r w:rsidR="00B64B33" w:rsidRPr="004E53A4">
        <w:rPr>
          <w:rStyle w:val="Odwoanieprzypisudolnego"/>
        </w:rPr>
        <w:footnoteReference w:id="34"/>
      </w:r>
      <w:r w:rsidR="001A3109">
        <w:t>.</w:t>
      </w:r>
      <w:r w:rsidR="005A696F">
        <w:t xml:space="preserve"> Udowodniono, że problem TSP jest NP-trudny</w:t>
      </w:r>
      <w:r w:rsidR="008B427C" w:rsidRPr="004E53A4">
        <w:rPr>
          <w:rStyle w:val="Odwoanieprzypisudolnego"/>
        </w:rPr>
        <w:footnoteReference w:id="35"/>
      </w:r>
      <w:r w:rsidR="001A3109">
        <w:t>,</w:t>
      </w:r>
      <w:r w:rsidR="005A696F">
        <w:t xml:space="preserve"> przy czym wykazano także, że jego decyzyjna wersja jest także </w:t>
      </w:r>
      <w:r w:rsidR="009753A3">
        <w:t>NP</w:t>
      </w:r>
      <w:r w:rsidR="009753A3">
        <w:noBreakHyphen/>
      </w:r>
      <w:r w:rsidR="005A696F">
        <w:t>zupełna</w:t>
      </w:r>
      <w:r w:rsidR="00D119AE">
        <w:t xml:space="preserve"> przez sprowadzenie do problemu grafu hamiltonowskiego</w:t>
      </w:r>
      <w:r w:rsidR="000146DE">
        <w:t xml:space="preserve">, który jest </w:t>
      </w:r>
      <w:r w:rsidR="00AD0852">
        <w:t xml:space="preserve">problemem </w:t>
      </w:r>
      <w:r w:rsidR="000146DE">
        <w:t>NP-zupełny</w:t>
      </w:r>
      <w:r w:rsidR="0007472E">
        <w:t>m</w:t>
      </w:r>
      <w:r w:rsidR="008B427C" w:rsidRPr="004E53A4">
        <w:rPr>
          <w:rStyle w:val="Odwoanieprzypisudolnego"/>
        </w:rPr>
        <w:footnoteReference w:id="36"/>
      </w:r>
      <w:r w:rsidR="001A3109">
        <w:t>.</w:t>
      </w:r>
    </w:p>
    <w:p w14:paraId="5A0984C8" w14:textId="45C92C6B" w:rsidR="0088114A" w:rsidRDefault="008B1840" w:rsidP="00714B9C">
      <w:pPr>
        <w:pStyle w:val="Tekstpodstawowy"/>
      </w:pPr>
      <w:r>
        <w:tab/>
        <w:t>Już Dantzig i Ramser we wspomnianym wcześniej artykule zauważyli, że problem opisany przez Flooda można rozszerzyć</w:t>
      </w:r>
      <w:r w:rsidRPr="004E53A4">
        <w:rPr>
          <w:rStyle w:val="Odwoanieprzypisudolnego"/>
        </w:rPr>
        <w:footnoteReference w:id="37"/>
      </w:r>
      <w:r w:rsidR="001A3109">
        <w:t>.</w:t>
      </w:r>
      <w:r w:rsidR="000146DE">
        <w:t xml:space="preserve"> Z czasem rzeczywiście pojawiało się coraz więcej rozszerzeń, rozmyło się również nazewnictwo</w:t>
      </w:r>
      <w:r w:rsidR="00EC3E8A" w:rsidRPr="004E53A4">
        <w:rPr>
          <w:rStyle w:val="Odwoanieprzypisudolnego"/>
        </w:rPr>
        <w:footnoteReference w:id="38"/>
      </w:r>
      <w:r w:rsidR="001A3109">
        <w:t>.</w:t>
      </w:r>
      <w:r w:rsidR="000146DE">
        <w:t xml:space="preserve"> Uogólnienie problemu TSP zaczęło nosić nazwę problemu marszrutyzacji (Vehicle Routing Problem – VRP</w:t>
      </w:r>
      <w:r w:rsidR="00EC3E8A" w:rsidRPr="004E53A4">
        <w:rPr>
          <w:rStyle w:val="Odwoanieprzypisudolnego"/>
        </w:rPr>
        <w:footnoteReference w:id="39"/>
      </w:r>
      <w:r w:rsidR="00621B38">
        <w:t xml:space="preserve"> lub General Routing Problem - GRP</w:t>
      </w:r>
      <w:r w:rsidR="00EC3E8A" w:rsidRPr="004E53A4">
        <w:rPr>
          <w:rStyle w:val="Odwoanieprzypisudolnego"/>
        </w:rPr>
        <w:footnoteReference w:id="40"/>
      </w:r>
      <w:r w:rsidR="000146DE">
        <w:t>)</w:t>
      </w:r>
      <w:r w:rsidR="00EC3E8A">
        <w:t xml:space="preserve">. </w:t>
      </w:r>
      <w:r w:rsidR="00E24B4F">
        <w:t>Ich cechą wspólną jest</w:t>
      </w:r>
      <w:r w:rsidR="00BD30BE">
        <w:t xml:space="preserve"> również</w:t>
      </w:r>
      <w:r w:rsidR="00E24B4F">
        <w:t xml:space="preserve"> to, że podobnie jak problem TSP</w:t>
      </w:r>
      <w:r w:rsidR="005D2C80">
        <w:t>,</w:t>
      </w:r>
      <w:r w:rsidR="00693570">
        <w:t> </w:t>
      </w:r>
      <w:r w:rsidR="00E24B4F">
        <w:t>są</w:t>
      </w:r>
      <w:r w:rsidR="000F7FE5">
        <w:t> </w:t>
      </w:r>
      <w:r w:rsidR="00E24B4F">
        <w:t>problemami NP-trudnymi z wersjami decyzyjnymi NP-zupełnymi</w:t>
      </w:r>
      <w:r w:rsidR="005B6EE7" w:rsidRPr="004E53A4">
        <w:rPr>
          <w:rStyle w:val="Odwoanieprzypisudolnego"/>
        </w:rPr>
        <w:footnoteReference w:id="41"/>
      </w:r>
      <w:r w:rsidR="00693570">
        <w:t xml:space="preserve"> </w:t>
      </w:r>
      <w:r w:rsidR="005B6EE7" w:rsidRPr="004E53A4">
        <w:rPr>
          <w:rStyle w:val="Odwoanieprzypisudolnego"/>
        </w:rPr>
        <w:footnoteReference w:id="42"/>
      </w:r>
      <w:r w:rsidR="001A3109">
        <w:t>.</w:t>
      </w:r>
      <w:r w:rsidR="00BD30BE">
        <w:t xml:space="preserve"> Niezależnie</w:t>
      </w:r>
      <w:r w:rsidR="009753A3">
        <w:t xml:space="preserve"> </w:t>
      </w:r>
      <w:r w:rsidR="00BD30BE">
        <w:t>od</w:t>
      </w:r>
      <w:r w:rsidR="000F7FE5">
        <w:t> </w:t>
      </w:r>
      <w:r w:rsidR="00BD30BE">
        <w:t>nazwy, ogólna idea pozostaje ta sama: pojazd (agent) musi odwiedzić wszystkie miejsca (wierzchołki grafu lub krawędzie grafu) w jak najkrótszym czasie (minimalizując funkcję kosztu).</w:t>
      </w:r>
    </w:p>
    <w:p w14:paraId="41342FB9" w14:textId="1626D417" w:rsidR="008B1840" w:rsidRDefault="0088114A" w:rsidP="00714B9C">
      <w:pPr>
        <w:pStyle w:val="Tekstpodstawowy"/>
      </w:pPr>
      <w:r>
        <w:tab/>
        <w:t>Definicja problemu VRP jest często rozwijana lub modyfikowana w zależności od</w:t>
      </w:r>
      <w:r w:rsidR="000F7FE5">
        <w:t> </w:t>
      </w:r>
      <w:r>
        <w:t>postawionego zadania, tworząc kolejne odmiany problemu VRP. Do przykładowych odmian można zaliczyć:</w:t>
      </w:r>
    </w:p>
    <w:p w14:paraId="28DC8D03" w14:textId="67585488" w:rsidR="0088114A" w:rsidRDefault="0088114A">
      <w:pPr>
        <w:pStyle w:val="Tekstpodstawowy"/>
        <w:numPr>
          <w:ilvl w:val="0"/>
          <w:numId w:val="3"/>
        </w:numPr>
      </w:pPr>
      <w:r>
        <w:t xml:space="preserve">problem VRP z </w:t>
      </w:r>
      <w:r>
        <w:rPr>
          <w:i/>
          <w:iCs/>
        </w:rPr>
        <w:t>m</w:t>
      </w:r>
      <w:r>
        <w:t xml:space="preserve"> pojazdami</w:t>
      </w:r>
      <w:r w:rsidR="00BD401E">
        <w:t>;</w:t>
      </w:r>
    </w:p>
    <w:p w14:paraId="52879677" w14:textId="3CD56D17" w:rsidR="00064298" w:rsidRPr="00064298" w:rsidRDefault="0088114A">
      <w:pPr>
        <w:pStyle w:val="Tekstpodstawowy"/>
        <w:numPr>
          <w:ilvl w:val="0"/>
          <w:numId w:val="3"/>
        </w:numPr>
      </w:pPr>
      <w:r>
        <w:t xml:space="preserve">problem VRP z </w:t>
      </w:r>
      <w:r>
        <w:rPr>
          <w:i/>
          <w:iCs/>
        </w:rPr>
        <w:t>k</w:t>
      </w:r>
      <w:r>
        <w:t xml:space="preserve"> różnymi typami pojazdów</w:t>
      </w:r>
      <w:r w:rsidR="00064298">
        <w:t xml:space="preserve">, każdy w liczebności </w:t>
      </w:r>
      <w:r w:rsidR="00064298">
        <w:rPr>
          <w:i/>
          <w:iCs/>
        </w:rPr>
        <w:t>m</w:t>
      </w:r>
      <w:r w:rsidR="00064298">
        <w:rPr>
          <w:i/>
          <w:iCs/>
          <w:vertAlign w:val="subscript"/>
        </w:rPr>
        <w:t>i</w:t>
      </w:r>
      <w:r w:rsidR="00064298">
        <w:t xml:space="preserve">, </w:t>
      </w:r>
      <m:oMath>
        <m:r>
          <w:rPr>
            <w:rFonts w:ascii="Cambria Math" w:hAnsi="Cambria Math"/>
          </w:rPr>
          <m:t>i</m:t>
        </m:r>
        <m:r>
          <m:rPr>
            <m:sty m:val="p"/>
          </m:rPr>
          <w:rPr>
            <w:rFonts w:ascii="Cambria Math" w:hAnsi="Cambria Math"/>
          </w:rPr>
          <m:t>∈</m:t>
        </m:r>
        <m:r>
          <m:rPr>
            <m:lit/>
            <m:sty m:val="p"/>
          </m:rPr>
          <w:rPr>
            <w:rFonts w:ascii="Cambria Math" w:hAnsi="Cambria Math"/>
          </w:rPr>
          <m:t>{</m:t>
        </m:r>
        <m:r>
          <m:rPr>
            <m:sty m:val="p"/>
          </m:rPr>
          <w:rPr>
            <w:rFonts w:ascii="Cambria Math" w:hAnsi="Cambria Math"/>
          </w:rPr>
          <m:t>1,2,…,</m:t>
        </m:r>
        <m:r>
          <w:rPr>
            <w:rFonts w:ascii="Cambria Math" w:hAnsi="Cambria Math"/>
          </w:rPr>
          <m:t>k</m:t>
        </m:r>
        <m:r>
          <m:rPr>
            <m:lit/>
          </m:rPr>
          <w:rPr>
            <w:rFonts w:ascii="Cambria Math" w:hAnsi="Cambria Math"/>
          </w:rPr>
          <m:t>}</m:t>
        </m:r>
      </m:oMath>
      <w:r w:rsidR="00CC6F11">
        <w:rPr>
          <w:iCs/>
        </w:rPr>
        <w:t>;</w:t>
      </w:r>
    </w:p>
    <w:p w14:paraId="40490FC7" w14:textId="09180748" w:rsidR="00064298" w:rsidRPr="00CC6F11" w:rsidRDefault="00CC6F11">
      <w:pPr>
        <w:pStyle w:val="Tekstpodstawowy"/>
        <w:numPr>
          <w:ilvl w:val="0"/>
          <w:numId w:val="3"/>
        </w:numPr>
      </w:pPr>
      <w:r>
        <w:rPr>
          <w:iCs/>
        </w:rPr>
        <w:t>problem VRP z ograniczoną pojemnością pojazdów;</w:t>
      </w:r>
    </w:p>
    <w:p w14:paraId="72F5F358" w14:textId="39665F36" w:rsidR="00CC6F11" w:rsidRPr="00064298" w:rsidRDefault="00CC6F11">
      <w:pPr>
        <w:pStyle w:val="Tekstpodstawowy"/>
        <w:numPr>
          <w:ilvl w:val="0"/>
          <w:numId w:val="3"/>
        </w:numPr>
      </w:pPr>
      <w:r>
        <w:rPr>
          <w:iCs/>
        </w:rPr>
        <w:lastRenderedPageBreak/>
        <w:t>problem VRP o różnej wartości kosztu przejścia pomiędzy tymi samymi miejscami, tzn.</w:t>
      </w:r>
      <w:r w:rsidR="000F7FE5">
        <w:rPr>
          <w:iCs/>
        </w:rPr>
        <w:t> </w:t>
      </w:r>
      <m:oMath>
        <m:r>
          <w:rPr>
            <w:rFonts w:ascii="Cambria Math" w:hAnsi="Cambria Math"/>
          </w:rPr>
          <m:t>d</m:t>
        </m:r>
        <m:d>
          <m:dPr>
            <m:ctrlPr>
              <w:rPr>
                <w:rFonts w:ascii="Cambria Math" w:hAnsi="Cambria Math"/>
                <w:i/>
                <w:iCs/>
              </w:rPr>
            </m:ctrlPr>
          </m:dPr>
          <m:e>
            <m:r>
              <w:rPr>
                <w:rFonts w:ascii="Cambria Math" w:hAnsi="Cambria Math"/>
              </w:rPr>
              <m:t>a,b</m:t>
            </m:r>
          </m:e>
        </m:d>
        <m:r>
          <m:rPr>
            <m:sty m:val="p"/>
          </m:rPr>
          <w:rPr>
            <w:rFonts w:ascii="Cambria Math" w:hAnsi="Cambria Math"/>
          </w:rPr>
          <m:t>≠d</m:t>
        </m:r>
        <m:d>
          <m:dPr>
            <m:ctrlPr>
              <w:rPr>
                <w:rFonts w:ascii="Cambria Math" w:hAnsi="Cambria Math"/>
                <w:iCs/>
              </w:rPr>
            </m:ctrlPr>
          </m:dPr>
          <m:e>
            <m:r>
              <m:rPr>
                <m:sty m:val="p"/>
              </m:rPr>
              <w:rPr>
                <w:rFonts w:ascii="Cambria Math" w:hAnsi="Cambria Math"/>
              </w:rPr>
              <m:t>b,a</m:t>
            </m:r>
          </m:e>
        </m:d>
      </m:oMath>
      <w:r>
        <w:rPr>
          <w:iCs/>
        </w:rPr>
        <w:t xml:space="preserve"> – wówczas graf reprezentujący problem będzie grafem skierowanym;</w:t>
      </w:r>
    </w:p>
    <w:p w14:paraId="687CD163" w14:textId="7CD341C2" w:rsidR="00CC6F11" w:rsidRDefault="00CC6F11">
      <w:pPr>
        <w:pStyle w:val="Tekstpodstawowy"/>
        <w:numPr>
          <w:ilvl w:val="0"/>
          <w:numId w:val="3"/>
        </w:numPr>
      </w:pPr>
      <w:r>
        <w:t>problem VRP z oknami czasowymi</w:t>
      </w:r>
      <w:r w:rsidR="00F25FB6">
        <w:t xml:space="preserve"> (VRPTW)</w:t>
      </w:r>
      <w:r>
        <w:t>;</w:t>
      </w:r>
    </w:p>
    <w:p w14:paraId="432DA94E" w14:textId="20E746E2" w:rsidR="00A47977" w:rsidRDefault="00CC6F11">
      <w:pPr>
        <w:pStyle w:val="Tekstpodstawowy"/>
        <w:numPr>
          <w:ilvl w:val="0"/>
          <w:numId w:val="3"/>
        </w:numPr>
      </w:pPr>
      <w:r>
        <w:t>problem VRP z wieloma punktami zaopatrzenia.</w:t>
      </w:r>
    </w:p>
    <w:p w14:paraId="38E70596" w14:textId="3FE429E2" w:rsidR="0088114A" w:rsidRDefault="00731DB5" w:rsidP="00731DB5">
      <w:pPr>
        <w:pStyle w:val="Tekstpodstawowy"/>
      </w:pPr>
      <w:r>
        <w:tab/>
      </w:r>
      <w:r w:rsidR="00CC6F11">
        <w:t>Powyższa lista nie wyczerpuje możliwych modyfikacji problemu VRP</w:t>
      </w:r>
      <w:r w:rsidR="00256599">
        <w:t>. Możliwe jest również łączenie tych modyfikacji.</w:t>
      </w:r>
      <w:r w:rsidR="00200760">
        <w:t xml:space="preserve"> Jak zauważył M. Drexl, mnogość publikacji na</w:t>
      </w:r>
      <w:r w:rsidR="000F7FE5">
        <w:t> </w:t>
      </w:r>
      <w:r w:rsidR="00200760">
        <w:t>temat problemu VRP wynika z kilka powodów: pierwszy to jego znaczenie dla logistyki (chociaż warto zauważyć, że problemy logistyczne nie dotyczą wyłącznie transportu</w:t>
      </w:r>
      <w:r w:rsidR="00C85369">
        <w:t>)</w:t>
      </w:r>
      <w:r w:rsidR="00F57266">
        <w:t xml:space="preserve">; </w:t>
      </w:r>
      <w:r w:rsidR="00200760">
        <w:t>drugi to</w:t>
      </w:r>
      <w:r w:rsidR="00F9493A">
        <w:t> </w:t>
      </w:r>
      <w:r w:rsidR="00200760">
        <w:t>wyzwanie intelektualne, jakie stanowi ten problem</w:t>
      </w:r>
      <w:r w:rsidR="00200760" w:rsidRPr="004E53A4">
        <w:rPr>
          <w:rStyle w:val="Odwoanieprzypisudolnego"/>
        </w:rPr>
        <w:footnoteReference w:id="43"/>
      </w:r>
      <w:r w:rsidR="001A3109">
        <w:t>.</w:t>
      </w:r>
      <w:r w:rsidR="00CD130D">
        <w:t xml:space="preserve"> Na </w:t>
      </w:r>
      <w:r w:rsidR="004B6267">
        <w:t>r</w:t>
      </w:r>
      <w:r w:rsidR="0012130C">
        <w:t xml:space="preserve">ysunku </w:t>
      </w:r>
      <w:r w:rsidR="00CD130D">
        <w:t>2 przedstawiono przykładowy podział problemów VRP zaproponowany przez Drexla, ukazując tym samym mnogość możliwych modyfikacji.</w:t>
      </w:r>
    </w:p>
    <w:p w14:paraId="155BA2D4" w14:textId="42A9F01B" w:rsidR="00EB6FFE" w:rsidRPr="00EB6FFE" w:rsidRDefault="00EB6FFE" w:rsidP="00C82D48">
      <w:pPr>
        <w:pStyle w:val="Legenda"/>
        <w:keepNext/>
        <w:ind w:left="0" w:firstLine="0"/>
        <w:jc w:val="both"/>
        <w:rPr>
          <w:sz w:val="24"/>
          <w:szCs w:val="24"/>
        </w:rPr>
      </w:pPr>
      <w:bookmarkStart w:id="37" w:name="_Toc140609806"/>
      <w:r w:rsidRPr="00EB6FFE">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B04E3E">
        <w:rPr>
          <w:noProof/>
          <w:sz w:val="24"/>
          <w:szCs w:val="24"/>
        </w:rPr>
        <w:t>2</w:t>
      </w:r>
      <w:r w:rsidR="00FF1B2C">
        <w:rPr>
          <w:sz w:val="24"/>
          <w:szCs w:val="24"/>
        </w:rPr>
        <w:fldChar w:fldCharType="end"/>
      </w:r>
      <w:r w:rsidR="001144FE">
        <w:rPr>
          <w:sz w:val="24"/>
          <w:szCs w:val="24"/>
        </w:rPr>
        <w:t>:</w:t>
      </w:r>
      <w:r w:rsidRPr="00EB6FFE">
        <w:rPr>
          <w:sz w:val="24"/>
          <w:szCs w:val="24"/>
        </w:rPr>
        <w:t xml:space="preserve"> Odmiany problemu VRP.</w:t>
      </w:r>
      <w:bookmarkEnd w:id="37"/>
    </w:p>
    <w:p w14:paraId="2F198BBA" w14:textId="3358B95D" w:rsidR="00557AA4" w:rsidRDefault="00557AA4" w:rsidP="00172F55">
      <w:pPr>
        <w:pStyle w:val="Tekstpodstawowy"/>
        <w:keepNext/>
        <w:jc w:val="center"/>
      </w:pPr>
      <w:r w:rsidRPr="00557AA4">
        <w:rPr>
          <w:noProof/>
        </w:rPr>
        <w:drawing>
          <wp:inline distT="0" distB="0" distL="0" distR="0" wp14:anchorId="4F4E3AC9" wp14:editId="7426935A">
            <wp:extent cx="5648023" cy="37338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4447" cy="3797544"/>
                    </a:xfrm>
                    <a:prstGeom prst="rect">
                      <a:avLst/>
                    </a:prstGeom>
                  </pic:spPr>
                </pic:pic>
              </a:graphicData>
            </a:graphic>
          </wp:inline>
        </w:drawing>
      </w:r>
    </w:p>
    <w:p w14:paraId="57885300" w14:textId="6C0AA575" w:rsidR="00C82D48" w:rsidRPr="00505668" w:rsidRDefault="00000000" w:rsidP="00D12FB5">
      <w:pPr>
        <w:pStyle w:val="Tekstpodstawowy"/>
        <w:keepNext/>
      </w:pPr>
      <w:r>
        <w:pict w14:anchorId="150246E3">
          <v:shape id="_x0000_s2052" type="#_x0000_t202" style="width:450.25pt;height:29.4pt;visibility:visible;mso-left-percent:-10001;mso-top-percent:-10001;mso-position-horizontal:absolute;mso-position-horizontal-relative:char;mso-position-vertical:absolute;mso-position-vertical-relative:line;mso-left-percent:-10001;mso-top-percent:-10001" stroked="f">
            <v:textbox style="mso-next-textbox:#_x0000_s2052">
              <w:txbxContent>
                <w:p w14:paraId="43DD69DA" w14:textId="39DA8946" w:rsidR="00EB6FFE" w:rsidRPr="00410949" w:rsidRDefault="00EB6FFE" w:rsidP="00EB6FFE">
                  <w:pPr>
                    <w:jc w:val="both"/>
                    <w:rPr>
                      <w:i/>
                      <w:iCs/>
                      <w:sz w:val="20"/>
                      <w:szCs w:val="20"/>
                      <w:lang w:val="en-GB"/>
                    </w:rPr>
                  </w:pPr>
                  <w:r w:rsidRPr="00EB6FFE">
                    <w:rPr>
                      <w:b/>
                      <w:bCs/>
                      <w:sz w:val="20"/>
                      <w:szCs w:val="20"/>
                      <w:lang w:val="en-GB"/>
                    </w:rPr>
                    <w:t>Źródło:</w:t>
                  </w:r>
                  <w:r w:rsidRPr="00EB6FFE">
                    <w:rPr>
                      <w:sz w:val="20"/>
                      <w:szCs w:val="20"/>
                      <w:lang w:val="en-GB"/>
                    </w:rPr>
                    <w:t xml:space="preserve"> </w:t>
                  </w:r>
                  <w:r w:rsidR="000B7668" w:rsidRPr="000B7668">
                    <w:rPr>
                      <w:sz w:val="20"/>
                      <w:szCs w:val="20"/>
                      <w:lang w:val="en-GB"/>
                    </w:rPr>
                    <w:t xml:space="preserve">M. Drexl, </w:t>
                  </w:r>
                  <w:r w:rsidR="000B7668" w:rsidRPr="000B7668">
                    <w:rPr>
                      <w:i/>
                      <w:iCs/>
                      <w:sz w:val="20"/>
                      <w:szCs w:val="20"/>
                      <w:lang w:val="en-GB"/>
                    </w:rPr>
                    <w:t>Rich Vehicle Routing in Theory and Practice</w:t>
                  </w:r>
                  <w:r w:rsidR="000B7668" w:rsidRPr="000B7668">
                    <w:rPr>
                      <w:sz w:val="20"/>
                      <w:szCs w:val="20"/>
                      <w:lang w:val="en-GB"/>
                    </w:rPr>
                    <w:t>, "Logistics Research", 1 sierpnia 2012, 5(1),</w:t>
                  </w:r>
                  <w:r w:rsidR="000B7668">
                    <w:rPr>
                      <w:sz w:val="20"/>
                      <w:szCs w:val="20"/>
                      <w:lang w:val="en-GB"/>
                    </w:rPr>
                    <w:t xml:space="preserve"> </w:t>
                  </w:r>
                  <w:r w:rsidR="00410949">
                    <w:rPr>
                      <w:sz w:val="20"/>
                      <w:szCs w:val="20"/>
                      <w:lang w:val="en-GB"/>
                    </w:rPr>
                    <w:t>s.</w:t>
                  </w:r>
                  <w:r w:rsidR="009F28E1">
                    <w:rPr>
                      <w:sz w:val="20"/>
                      <w:szCs w:val="20"/>
                      <w:lang w:val="en-GB"/>
                    </w:rPr>
                    <w:t xml:space="preserve"> </w:t>
                  </w:r>
                  <w:r w:rsidR="00410949">
                    <w:rPr>
                      <w:sz w:val="20"/>
                      <w:szCs w:val="20"/>
                      <w:lang w:val="en-GB"/>
                    </w:rPr>
                    <w:t>49.</w:t>
                  </w:r>
                </w:p>
              </w:txbxContent>
            </v:textbox>
            <w10:anchorlock/>
          </v:shape>
        </w:pict>
      </w:r>
    </w:p>
    <w:p w14:paraId="396192E5" w14:textId="797CA2BA" w:rsidR="00D70CA2" w:rsidRPr="00AF1EA3" w:rsidRDefault="00C82D48" w:rsidP="00B612C7">
      <w:pPr>
        <w:pStyle w:val="Nagwek3"/>
      </w:pPr>
      <w:r>
        <w:br w:type="column"/>
      </w:r>
      <w:bookmarkStart w:id="38" w:name="_Toc140609772"/>
      <w:r w:rsidR="00591796" w:rsidRPr="00AF1EA3">
        <w:lastRenderedPageBreak/>
        <w:t xml:space="preserve">Postać </w:t>
      </w:r>
      <w:r w:rsidR="0072744E" w:rsidRPr="00AF1EA3">
        <w:t>matematyczna</w:t>
      </w:r>
      <w:r w:rsidR="009753A3">
        <w:t xml:space="preserve"> problemu</w:t>
      </w:r>
      <w:r w:rsidR="0072744E" w:rsidRPr="00AF1EA3">
        <w:t xml:space="preserve"> VRP</w:t>
      </w:r>
      <w:bookmarkEnd w:id="38"/>
    </w:p>
    <w:p w14:paraId="1056F691" w14:textId="4EFDA459" w:rsidR="00D70CA2" w:rsidRDefault="00D70CA2" w:rsidP="00D70CA2">
      <w:pPr>
        <w:pStyle w:val="Tekstpodstawowy"/>
      </w:pPr>
      <w:r>
        <w:tab/>
      </w:r>
      <w:r w:rsidR="0072744E" w:rsidRPr="0072744E">
        <w:t>Będąc świadomym różnych ujęć i</w:t>
      </w:r>
      <w:r w:rsidR="0072744E">
        <w:t xml:space="preserve"> rozwinięć problemu VRP Raff zaproponował ogólne ujęcie matematyczne problemu</w:t>
      </w:r>
      <w:r w:rsidR="0072744E" w:rsidRPr="004E53A4">
        <w:rPr>
          <w:rStyle w:val="Odwoanieprzypisudolnego"/>
        </w:rPr>
        <w:footnoteReference w:id="44"/>
      </w:r>
      <w:r w:rsidR="0066673C">
        <w:t>,</w:t>
      </w:r>
      <w:r w:rsidR="00955302">
        <w:t xml:space="preserve"> które przedstawiono poniżej</w:t>
      </w:r>
      <w:r w:rsidR="0066673C">
        <w:t xml:space="preserve"> (zastosowano zmiany w</w:t>
      </w:r>
      <w:r w:rsidR="00F54276">
        <w:t> </w:t>
      </w:r>
      <w:r w:rsidR="0066673C">
        <w:t>oznaczeniach)</w:t>
      </w:r>
      <w:r w:rsidR="000F7FE5">
        <w:t>.</w:t>
      </w:r>
    </w:p>
    <w:p w14:paraId="2976DEB0" w14:textId="65965D1C" w:rsidR="00831B9F" w:rsidRDefault="00D70CA2" w:rsidP="0022249F">
      <w:pPr>
        <w:pStyle w:val="Tekstpodstawowy"/>
      </w:pPr>
      <w:r>
        <w:tab/>
      </w:r>
      <w:r w:rsidR="0066673C">
        <w:t xml:space="preserve">Niech graf </w:t>
      </w:r>
      <m:oMath>
        <m:r>
          <w:rPr>
            <w:rFonts w:ascii="Cambria Math" w:hAnsi="Cambria Math"/>
          </w:rPr>
          <m:t>G=</m:t>
        </m:r>
        <m:d>
          <m:dPr>
            <m:begChr m:val="["/>
            <m:endChr m:val="]"/>
            <m:ctrlPr>
              <w:rPr>
                <w:rFonts w:ascii="Cambria Math" w:hAnsi="Cambria Math"/>
                <w:i/>
              </w:rPr>
            </m:ctrlPr>
          </m:dPr>
          <m:e>
            <m:r>
              <w:rPr>
                <w:rFonts w:ascii="Cambria Math" w:hAnsi="Cambria Math"/>
              </w:rPr>
              <m:t>V,A,C</m:t>
            </m:r>
          </m:e>
        </m:d>
      </m:oMath>
      <w:r w:rsidR="0066673C">
        <w:t xml:space="preserve"> składa się z </w:t>
      </w:r>
      <w:r w:rsidR="009753A3">
        <w:rPr>
          <w:i/>
          <w:iCs/>
        </w:rPr>
        <w:t>V</w:t>
      </w:r>
      <w:r w:rsidR="0066673C">
        <w:t xml:space="preserve"> wierzchołków (</w:t>
      </w:r>
      <w:r w:rsidR="0066673C" w:rsidRPr="00955302">
        <w:rPr>
          <w:i/>
          <w:iCs/>
        </w:rPr>
        <w:t>vertices</w:t>
      </w:r>
      <w:r w:rsidR="0066673C">
        <w:t xml:space="preserve">), </w:t>
      </w:r>
      <w:r w:rsidR="009753A3">
        <w:rPr>
          <w:i/>
          <w:iCs/>
        </w:rPr>
        <w:t>A</w:t>
      </w:r>
      <w:r w:rsidR="0066673C">
        <w:t xml:space="preserve"> krawędzi</w:t>
      </w:r>
      <w:r w:rsidR="00955302">
        <w:t xml:space="preserve"> (</w:t>
      </w:r>
      <w:r w:rsidR="00955302">
        <w:rPr>
          <w:i/>
          <w:iCs/>
        </w:rPr>
        <w:t>edges)</w:t>
      </w:r>
      <w:r w:rsidR="0066673C">
        <w:t xml:space="preserve"> oraz macierzy kosztów </w:t>
      </w:r>
      <w:r w:rsidR="009753A3">
        <w:rPr>
          <w:i/>
          <w:iCs/>
        </w:rPr>
        <w:t>C</w:t>
      </w:r>
      <w:r w:rsidR="0022249F">
        <w:t xml:space="preserve">, która przyjmujemy, że jest symetryczna, tzn.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ji</m:t>
            </m:r>
          </m:sub>
        </m:sSub>
      </m:oMath>
      <w:r w:rsidR="0022249F">
        <w:t>.</w:t>
      </w:r>
      <w:r w:rsidR="00A47977">
        <w:t xml:space="preserve"> </w:t>
      </w:r>
      <w:r w:rsidR="0072744E">
        <w:t>Celem jest minimalizacja funkcji kosztu:</w:t>
      </w:r>
    </w:p>
    <w:tbl>
      <w:tblPr>
        <w:tblStyle w:val="Tabela-Siatka"/>
        <w:tblW w:w="0" w:type="auto"/>
        <w:jc w:val="center"/>
        <w:tblLook w:val="04A0" w:firstRow="1" w:lastRow="0" w:firstColumn="1" w:lastColumn="0" w:noHBand="0" w:noVBand="1"/>
      </w:tblPr>
      <w:tblGrid>
        <w:gridCol w:w="1701"/>
        <w:gridCol w:w="5670"/>
        <w:gridCol w:w="1701"/>
      </w:tblGrid>
      <w:tr w:rsidR="00831B9F" w14:paraId="399ECBF5" w14:textId="77777777" w:rsidTr="00172F55">
        <w:trPr>
          <w:jc w:val="center"/>
        </w:trPr>
        <w:tc>
          <w:tcPr>
            <w:tcW w:w="1701" w:type="dxa"/>
            <w:tcBorders>
              <w:top w:val="nil"/>
              <w:left w:val="nil"/>
              <w:bottom w:val="nil"/>
              <w:right w:val="nil"/>
            </w:tcBorders>
          </w:tcPr>
          <w:p w14:paraId="21D73FC3" w14:textId="77777777" w:rsidR="00831B9F" w:rsidRDefault="00831B9F" w:rsidP="0022249F">
            <w:pPr>
              <w:pStyle w:val="Tekstpodstawowy"/>
            </w:pPr>
          </w:p>
        </w:tc>
        <w:tc>
          <w:tcPr>
            <w:tcW w:w="5670" w:type="dxa"/>
            <w:tcBorders>
              <w:top w:val="nil"/>
              <w:left w:val="nil"/>
              <w:bottom w:val="nil"/>
              <w:right w:val="nil"/>
            </w:tcBorders>
          </w:tcPr>
          <w:p w14:paraId="59B5D29D" w14:textId="72CE35CA" w:rsidR="00831B9F" w:rsidRDefault="00000000" w:rsidP="00831B9F">
            <w:pPr>
              <w:pStyle w:val="Tekstpodstawowy"/>
              <w:ind w:left="708"/>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m:rPr>
                                <m:sty m:val="p"/>
                              </m:rP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m:oMathPara>
          </w:p>
        </w:tc>
        <w:tc>
          <w:tcPr>
            <w:tcW w:w="1701" w:type="dxa"/>
            <w:tcBorders>
              <w:top w:val="nil"/>
              <w:left w:val="nil"/>
              <w:bottom w:val="nil"/>
              <w:right w:val="nil"/>
            </w:tcBorders>
            <w:vAlign w:val="bottom"/>
          </w:tcPr>
          <w:p w14:paraId="2F5DB969" w14:textId="77777777" w:rsidR="00831B9F" w:rsidRDefault="00831B9F">
            <w:pPr>
              <w:pStyle w:val="Tekstpodstawowy"/>
              <w:numPr>
                <w:ilvl w:val="0"/>
                <w:numId w:val="6"/>
              </w:numPr>
              <w:jc w:val="right"/>
            </w:pPr>
          </w:p>
        </w:tc>
      </w:tr>
    </w:tbl>
    <w:p w14:paraId="7BA38ACF" w14:textId="5D62918E" w:rsidR="0072744E" w:rsidRDefault="0072744E" w:rsidP="0022249F">
      <w:pPr>
        <w:pStyle w:val="Tekstpodstawowy"/>
      </w:pPr>
    </w:p>
    <w:p w14:paraId="36CB85DE" w14:textId="520D79E0" w:rsidR="00912E84" w:rsidRDefault="00912E84" w:rsidP="00F93653">
      <w:pPr>
        <w:pStyle w:val="Tekstpodstawowy"/>
      </w:pPr>
      <w:r>
        <w:t>pod warunk</w:t>
      </w:r>
      <w:r w:rsidR="00A47977">
        <w:t>ami</w:t>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gridCol w:w="33"/>
      </w:tblGrid>
      <w:tr w:rsidR="009753A3" w14:paraId="285ADCB1" w14:textId="77777777" w:rsidTr="00ED20F8">
        <w:trPr>
          <w:jc w:val="center"/>
        </w:trPr>
        <w:tc>
          <w:tcPr>
            <w:tcW w:w="1701" w:type="dxa"/>
          </w:tcPr>
          <w:p w14:paraId="66A4BC4D" w14:textId="77777777" w:rsidR="009753A3" w:rsidRDefault="009753A3" w:rsidP="00F93653">
            <w:pPr>
              <w:pStyle w:val="Tekstpodstawowy"/>
            </w:pPr>
          </w:p>
        </w:tc>
        <w:tc>
          <w:tcPr>
            <w:tcW w:w="5670" w:type="dxa"/>
          </w:tcPr>
          <w:p w14:paraId="58D8B701" w14:textId="3D01858C" w:rsidR="009753A3" w:rsidRDefault="00000000" w:rsidP="00F9365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=1</m:t>
                </m:r>
                <m:r>
                  <w:rPr>
                    <w:rFonts w:ascii="Cambria Math" w:hAnsi="Cambria Math"/>
                    <w:i/>
                  </w:rPr>
                  <m:t> </m:t>
                </m:r>
                <m:d>
                  <m:dPr>
                    <m:ctrlPr>
                      <w:rPr>
                        <w:rFonts w:ascii="Cambria Math" w:hAnsi="Cambria Math"/>
                        <w:i/>
                      </w:rPr>
                    </m:ctrlPr>
                  </m:dPr>
                  <m:e>
                    <m:r>
                      <w:rPr>
                        <w:rFonts w:ascii="Cambria Math" w:hAnsi="Cambria Math"/>
                      </w:rPr>
                      <m:t>j=1,…,n</m:t>
                    </m:r>
                  </m:e>
                </m:d>
                <m:r>
                  <w:rPr>
                    <w:rFonts w:ascii="Cambria Math" w:hAnsi="Cambria Math"/>
                  </w:rPr>
                  <m:t xml:space="preserve"> ,</m:t>
                </m:r>
              </m:oMath>
            </m:oMathPara>
          </w:p>
        </w:tc>
        <w:tc>
          <w:tcPr>
            <w:tcW w:w="1701" w:type="dxa"/>
            <w:gridSpan w:val="2"/>
            <w:vAlign w:val="bottom"/>
          </w:tcPr>
          <w:p w14:paraId="0CF183D3" w14:textId="77777777" w:rsidR="009753A3" w:rsidRDefault="009753A3">
            <w:pPr>
              <w:pStyle w:val="Tekstpodstawowy"/>
              <w:numPr>
                <w:ilvl w:val="0"/>
                <w:numId w:val="6"/>
              </w:numPr>
              <w:jc w:val="right"/>
            </w:pPr>
          </w:p>
        </w:tc>
      </w:tr>
      <w:tr w:rsidR="003128A1" w14:paraId="78575E44" w14:textId="77777777" w:rsidTr="00ED20F8">
        <w:trPr>
          <w:gridAfter w:val="1"/>
          <w:wAfter w:w="33" w:type="dxa"/>
          <w:jc w:val="center"/>
        </w:trPr>
        <w:tc>
          <w:tcPr>
            <w:tcW w:w="1701" w:type="dxa"/>
          </w:tcPr>
          <w:p w14:paraId="597E1196" w14:textId="77777777" w:rsidR="003128A1" w:rsidRDefault="003128A1" w:rsidP="00F93653">
            <w:pPr>
              <w:pStyle w:val="Tekstpodstawowy"/>
            </w:pPr>
          </w:p>
        </w:tc>
        <w:tc>
          <w:tcPr>
            <w:tcW w:w="5670" w:type="dxa"/>
          </w:tcPr>
          <w:p w14:paraId="547580E1" w14:textId="02966477" w:rsidR="003128A1" w:rsidRDefault="00000000" w:rsidP="00F93653">
            <w:pPr>
              <w:pStyle w:val="Tekstpodstawowy"/>
            </w:pPr>
            <m:oMathPara>
              <m:oMath>
                <m:nary>
                  <m:naryPr>
                    <m:chr m:val="∑"/>
                    <m:limLoc m:val="undOvr"/>
                    <m:ctrlPr>
                      <w:rPr>
                        <w:rFonts w:ascii="Cambria Math" w:hAnsi="Cambria Math"/>
                        <w:i/>
                      </w:rPr>
                    </m:ctrlPr>
                  </m:naryPr>
                  <m:sub>
                    <m:r>
                      <m:rPr>
                        <m:sty m:val="p"/>
                      </m:rP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i/>
                  </w:rPr>
                  <m:t> </m:t>
                </m:r>
                <m:d>
                  <m:dPr>
                    <m:ctrlPr>
                      <w:rPr>
                        <w:rFonts w:ascii="Cambria Math" w:hAnsi="Cambria Math"/>
                        <w:i/>
                      </w:rPr>
                    </m:ctrlPr>
                  </m:dPr>
                  <m:e>
                    <m:r>
                      <w:rPr>
                        <w:rFonts w:ascii="Cambria Math" w:hAnsi="Cambria Math"/>
                      </w:rPr>
                      <m:t>i=1,…,n</m:t>
                    </m:r>
                  </m:e>
                </m:d>
                <m:r>
                  <w:rPr>
                    <w:rFonts w:ascii="Cambria Math" w:hAnsi="Cambria Math"/>
                  </w:rPr>
                  <m:t xml:space="preserve"> ,</m:t>
                </m:r>
              </m:oMath>
            </m:oMathPara>
          </w:p>
        </w:tc>
        <w:tc>
          <w:tcPr>
            <w:tcW w:w="1701" w:type="dxa"/>
            <w:vAlign w:val="bottom"/>
          </w:tcPr>
          <w:p w14:paraId="3ADE2C54" w14:textId="77777777" w:rsidR="003128A1" w:rsidRDefault="003128A1">
            <w:pPr>
              <w:pStyle w:val="Tekstpodstawowy"/>
              <w:numPr>
                <w:ilvl w:val="0"/>
                <w:numId w:val="6"/>
              </w:numPr>
              <w:jc w:val="right"/>
            </w:pPr>
          </w:p>
        </w:tc>
      </w:tr>
      <w:tr w:rsidR="003128A1" w14:paraId="63FF0041" w14:textId="77777777" w:rsidTr="00ED20F8">
        <w:trPr>
          <w:gridAfter w:val="1"/>
          <w:wAfter w:w="33" w:type="dxa"/>
          <w:jc w:val="center"/>
        </w:trPr>
        <w:tc>
          <w:tcPr>
            <w:tcW w:w="1701" w:type="dxa"/>
          </w:tcPr>
          <w:p w14:paraId="62ACC9D1" w14:textId="77777777" w:rsidR="003128A1" w:rsidRDefault="003128A1" w:rsidP="00F93653">
            <w:pPr>
              <w:pStyle w:val="Tekstpodstawowy"/>
            </w:pPr>
          </w:p>
        </w:tc>
        <w:tc>
          <w:tcPr>
            <w:tcW w:w="5670" w:type="dxa"/>
          </w:tcPr>
          <w:p w14:paraId="19C73C15" w14:textId="189D300A" w:rsidR="003128A1" w:rsidRDefault="003128A1" w:rsidP="00F93653">
            <w:pPr>
              <w:pStyle w:val="Tekstpodstawowy"/>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r>
                  <m:rPr>
                    <m:sty m:val="p"/>
                  </m:rPr>
                  <w:rPr>
                    <w:rFonts w:ascii="Cambria Math" w:hAnsi="Cambria Math"/>
                  </w:rPr>
                  <m:t>∈</m:t>
                </m:r>
                <m:r>
                  <w:rPr>
                    <w:rFonts w:ascii="Cambria Math" w:hAnsi="Cambria Math"/>
                  </w:rPr>
                  <m:t>S,</m:t>
                </m:r>
              </m:oMath>
            </m:oMathPara>
          </w:p>
        </w:tc>
        <w:tc>
          <w:tcPr>
            <w:tcW w:w="1701" w:type="dxa"/>
            <w:vAlign w:val="bottom"/>
          </w:tcPr>
          <w:p w14:paraId="0B58AD5A" w14:textId="77777777" w:rsidR="003128A1" w:rsidRDefault="003128A1">
            <w:pPr>
              <w:pStyle w:val="Tekstpodstawowy"/>
              <w:numPr>
                <w:ilvl w:val="0"/>
                <w:numId w:val="6"/>
              </w:numPr>
              <w:jc w:val="right"/>
            </w:pPr>
          </w:p>
        </w:tc>
      </w:tr>
    </w:tbl>
    <w:p w14:paraId="375AD890" w14:textId="739A4FD7" w:rsidR="00AC3471" w:rsidRDefault="00425AC6" w:rsidP="00D70CA2">
      <w:pPr>
        <w:pStyle w:val="Tekstpodstawowy"/>
      </w:pPr>
      <w:r>
        <w:t>g</w:t>
      </w:r>
      <w:r w:rsidR="00AC3471">
        <w:t>dzie:</w:t>
      </w:r>
    </w:p>
    <w:p w14:paraId="6ED5CA1F" w14:textId="7DC1887E" w:rsidR="003259B9" w:rsidRPr="003259B9" w:rsidRDefault="00000000" w:rsidP="003259B9">
      <w:pPr>
        <w:pStyle w:val="Tekstpodstawowy"/>
        <w:rPr>
          <w:rFonts w:ascii="Cambria Math" w:hAnsi="Cambria Math"/>
          <w:iCs/>
        </w:rPr>
      </w:pPr>
      <m:oMath>
        <m:sSub>
          <m:sSubPr>
            <m:ctrlPr>
              <w:rPr>
                <w:rFonts w:ascii="Cambria Math" w:hAnsi="Cambria Math"/>
                <w:iCs/>
              </w:rPr>
            </m:ctrlPr>
          </m:sSubPr>
          <m:e>
            <m:r>
              <w:rPr>
                <w:rFonts w:ascii="Cambria Math" w:hAnsi="Cambria Math"/>
              </w:rPr>
              <m:t>x</m:t>
            </m:r>
          </m:e>
          <m:sub>
            <m:r>
              <w:rPr>
                <w:rFonts w:ascii="Cambria Math" w:hAnsi="Cambria Math"/>
              </w:rPr>
              <m:t>ij</m:t>
            </m:r>
          </m:sub>
        </m:sSub>
        <m:r>
          <m:rPr>
            <m:sty m:val="p"/>
          </m:rP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Cs/>
                  </w:rPr>
                </m:ctrlPr>
              </m:mPr>
              <m:mr>
                <m:e>
                  <m:r>
                    <m:rPr>
                      <m:sty m:val="p"/>
                    </m:rPr>
                    <w:rPr>
                      <w:rFonts w:ascii="Cambria Math" w:hAnsi="Cambria Math"/>
                    </w:rPr>
                    <m:t>1</m:t>
                  </m:r>
                </m:e>
              </m:mr>
              <m:mr>
                <m:e>
                  <m:r>
                    <m:rPr>
                      <m:sty m:val="p"/>
                    </m:rP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m:t>
                  </m:r>
                  <m:r>
                    <w:rPr>
                      <w:rFonts w:ascii="Cambria Math" w:hAnsi="Cambria Math"/>
                    </w:rPr>
                    <m:t>je</m:t>
                  </m:r>
                  <m:r>
                    <m:rPr>
                      <m:sty m:val="p"/>
                    </m:rPr>
                    <w:rPr>
                      <w:rFonts w:ascii="Cambria Math" w:hAnsi="Cambria Math"/>
                    </w:rPr>
                    <m:t>ś</m:t>
                  </m:r>
                  <m:r>
                    <w:rPr>
                      <w:rFonts w:ascii="Cambria Math" w:hAnsi="Cambria Math"/>
                    </w:rPr>
                    <m:t>li</m:t>
                  </m:r>
                  <m:r>
                    <m:rPr>
                      <m:sty m:val="p"/>
                    </m:rPr>
                    <w:rPr>
                      <w:rFonts w:ascii="Cambria Math" w:hAnsi="Cambria Math"/>
                    </w:rPr>
                    <m:t xml:space="preserve"> </m:t>
                  </m:r>
                  <m:r>
                    <w:rPr>
                      <w:rFonts w:ascii="Cambria Math" w:hAnsi="Cambria Math"/>
                    </w:rPr>
                    <m:t>kraw</m:t>
                  </m:r>
                  <m:r>
                    <m:rPr>
                      <m:sty m:val="p"/>
                    </m:rPr>
                    <w:rPr>
                      <w:rFonts w:ascii="Cambria Math" w:hAnsi="Cambria Math"/>
                    </w:rPr>
                    <m:t>ę</m:t>
                  </m:r>
                  <m:r>
                    <w:rPr>
                      <w:rFonts w:ascii="Cambria Math" w:hAnsi="Cambria Math"/>
                    </w:rPr>
                    <m:t>d</m:t>
                  </m:r>
                  <m:r>
                    <m:rPr>
                      <m:sty m:val="p"/>
                    </m:rPr>
                    <w:rPr>
                      <w:rFonts w:ascii="Cambria Math" w:hAnsi="Cambria Math"/>
                    </w:rPr>
                    <m:t>ź łą</m:t>
                  </m:r>
                  <m:r>
                    <w:rPr>
                      <w:rFonts w:ascii="Cambria Math" w:hAnsi="Cambria Math"/>
                    </w:rPr>
                    <m:t>cz</m:t>
                  </m:r>
                  <m:r>
                    <m:rPr>
                      <m:sty m:val="p"/>
                    </m:rPr>
                    <w:rPr>
                      <w:rFonts w:ascii="Cambria Math" w:hAnsi="Cambria Math"/>
                    </w:rPr>
                    <m:t>ą</m:t>
                  </m:r>
                  <m:r>
                    <w:rPr>
                      <w:rFonts w:ascii="Cambria Math" w:hAnsi="Cambria Math"/>
                    </w:rPr>
                    <m:t>ca</m:t>
                  </m:r>
                  <m:r>
                    <m:rPr>
                      <m:sty m:val="p"/>
                    </m:rPr>
                    <w:rPr>
                      <w:rFonts w:ascii="Cambria Math" w:hAnsi="Cambria Math"/>
                    </w:rPr>
                    <m:t xml:space="preserve"> </m:t>
                  </m:r>
                  <m:r>
                    <w:rPr>
                      <w:rFonts w:ascii="Cambria Math" w:hAnsi="Cambria Math"/>
                    </w:rPr>
                    <m:t>wierzcho</m:t>
                  </m:r>
                  <m:r>
                    <m:rPr>
                      <m:sty m:val="p"/>
                    </m:rPr>
                    <w:rPr>
                      <w:rFonts w:ascii="Cambria Math" w:hAnsi="Cambria Math"/>
                    </w:rPr>
                    <m:t>ł</m:t>
                  </m:r>
                  <m:r>
                    <w:rPr>
                      <w:rFonts w:ascii="Cambria Math" w:hAnsi="Cambria Math"/>
                    </w:rPr>
                    <m:t>ki</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r>
                    <w:rPr>
                      <w:rFonts w:ascii="Cambria Math" w:hAnsi="Cambria Math"/>
                    </w:rPr>
                    <m:t>oraz</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r>
                    <w:rPr>
                      <w:rFonts w:ascii="Cambria Math" w:hAnsi="Cambria Math"/>
                    </w:rPr>
                    <m:t>nale</m:t>
                  </m:r>
                  <m:r>
                    <m:rPr>
                      <m:sty m:val="p"/>
                    </m:rPr>
                    <w:rPr>
                      <w:rFonts w:ascii="Cambria Math" w:hAnsi="Cambria Math"/>
                    </w:rPr>
                    <m:t>ż</m:t>
                  </m:r>
                  <m:r>
                    <w:rPr>
                      <w:rFonts w:ascii="Cambria Math" w:hAnsi="Cambria Math"/>
                    </w:rPr>
                    <m:t>y</m:t>
                  </m:r>
                  <m:r>
                    <m:rPr>
                      <m:sty m:val="p"/>
                    </m:rPr>
                    <w:rPr>
                      <w:rFonts w:ascii="Cambria Math" w:hAnsi="Cambria Math"/>
                    </w:rPr>
                    <m:t xml:space="preserve"> </m:t>
                  </m:r>
                  <m:r>
                    <w:rPr>
                      <w:rFonts w:ascii="Cambria Math" w:hAnsi="Cambria Math"/>
                    </w:rPr>
                    <m:t>do</m:t>
                  </m:r>
                  <m:r>
                    <m:rPr>
                      <m:sty m:val="p"/>
                    </m:rPr>
                    <w:rPr>
                      <w:rFonts w:ascii="Cambria Math" w:hAnsi="Cambria Math"/>
                    </w:rPr>
                    <m:t xml:space="preserve"> </m:t>
                  </m:r>
                  <m:r>
                    <w:rPr>
                      <w:rFonts w:ascii="Cambria Math" w:hAnsi="Cambria Math"/>
                    </w:rPr>
                    <m:t>rozwi</m:t>
                  </m:r>
                  <m:r>
                    <m:rPr>
                      <m:sty m:val="p"/>
                    </m:rPr>
                    <w:rPr>
                      <w:rFonts w:ascii="Cambria Math" w:hAnsi="Cambria Math"/>
                    </w:rPr>
                    <m:t>ą</m:t>
                  </m:r>
                  <m:r>
                    <w:rPr>
                      <w:rFonts w:ascii="Cambria Math" w:hAnsi="Cambria Math"/>
                    </w:rPr>
                    <m:t>zania</m:t>
                  </m:r>
                </m:e>
              </m:mr>
              <m:mr>
                <m:e>
                  <m:r>
                    <m:rPr>
                      <m:sty m:val="p"/>
                    </m:rPr>
                    <w:rPr>
                      <w:rFonts w:ascii="Cambria Math" w:hAnsi="Cambria Math"/>
                    </w:rPr>
                    <m:t xml:space="preserve">     </m:t>
                  </m:r>
                  <m:r>
                    <w:rPr>
                      <w:rFonts w:ascii="Cambria Math" w:hAnsi="Cambria Math"/>
                    </w:rPr>
                    <m:t>w</m:t>
                  </m:r>
                  <m:r>
                    <m:rPr>
                      <m:sty m:val="p"/>
                    </m:rPr>
                    <w:rPr>
                      <w:rFonts w:ascii="Cambria Math" w:hAnsi="Cambria Math"/>
                    </w:rPr>
                    <m:t xml:space="preserve"> </m:t>
                  </m:r>
                  <m:r>
                    <w:rPr>
                      <w:rFonts w:ascii="Cambria Math" w:hAnsi="Cambria Math"/>
                    </w:rPr>
                    <m:t>przeciwnym</m:t>
                  </m:r>
                  <m:r>
                    <m:rPr>
                      <m:sty m:val="p"/>
                    </m:rPr>
                    <w:rPr>
                      <w:rFonts w:ascii="Cambria Math" w:hAnsi="Cambria Math"/>
                    </w:rPr>
                    <m:t xml:space="preserve"> </m:t>
                  </m:r>
                  <m:r>
                    <w:rPr>
                      <w:rFonts w:ascii="Cambria Math" w:hAnsi="Cambria Math"/>
                    </w:rPr>
                    <m:t>przypadku</m:t>
                  </m:r>
                </m:e>
              </m:mr>
            </m:m>
          </m:e>
        </m:d>
      </m:oMath>
      <w:r w:rsidR="003259B9">
        <w:rPr>
          <w:rFonts w:ascii="Cambria Math" w:hAnsi="Cambria Math"/>
          <w:iCs/>
        </w:rPr>
        <w:t>,</w:t>
      </w:r>
    </w:p>
    <w:p w14:paraId="76A14C14" w14:textId="73B54D75" w:rsidR="00AC3471" w:rsidRDefault="00000000" w:rsidP="00D70CA2">
      <w:pPr>
        <w:pStyle w:val="Tekstpodstawowy"/>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ij</m:t>
            </m:r>
          </m:sub>
        </m:sSub>
      </m:oMath>
      <w:r w:rsidR="00AC3471">
        <w:t xml:space="preserve"> –</w:t>
      </w:r>
      <w:r w:rsidR="003259B9">
        <w:t xml:space="preserve"> </w:t>
      </w:r>
      <w:r w:rsidR="00AC3471">
        <w:t xml:space="preserve">koszt przejazdu z </w:t>
      </w:r>
      <w:r w:rsidR="00AC3471">
        <w:rPr>
          <w:i/>
          <w:iCs/>
        </w:rPr>
        <w:t>i</w:t>
      </w:r>
      <w:r w:rsidR="00AC3471">
        <w:rPr>
          <w:i/>
          <w:iCs/>
        </w:rPr>
        <w:softHyphen/>
        <w:t>-</w:t>
      </w:r>
      <w:r w:rsidR="00AC3471">
        <w:t xml:space="preserve">tego do </w:t>
      </w:r>
      <w:r w:rsidR="00AC3471">
        <w:rPr>
          <w:i/>
          <w:iCs/>
        </w:rPr>
        <w:t>j</w:t>
      </w:r>
      <w:r w:rsidR="00AC3471">
        <w:rPr>
          <w:i/>
          <w:iCs/>
        </w:rPr>
        <w:softHyphen/>
      </w:r>
      <w:r w:rsidR="00AC3471">
        <w:t>-tego wierzchołka,</w:t>
      </w:r>
    </w:p>
    <w:p w14:paraId="15759425" w14:textId="1FA83C49" w:rsidR="00AC3471" w:rsidRDefault="00000000" w:rsidP="00D70CA2">
      <w:pPr>
        <w:pStyle w:val="Tekstpodstawowy"/>
      </w:pPr>
      <m:oMath>
        <m:sSub>
          <m:sSubPr>
            <m:ctrlPr>
              <w:rPr>
                <w:rFonts w:ascii="Cambria Math" w:hAnsi="Cambria Math"/>
                <w:i/>
              </w:rPr>
            </m:ctrlPr>
          </m:sSubPr>
          <m:e>
            <m:r>
              <w:rPr>
                <w:rFonts w:ascii="Cambria Math" w:hAnsi="Cambria Math"/>
              </w:rPr>
              <m:t>x</m:t>
            </m:r>
          </m:e>
          <m:sub>
            <m:r>
              <w:rPr>
                <w:rFonts w:ascii="Cambria Math" w:hAnsi="Cambria Math"/>
              </w:rPr>
              <m:t>i</m:t>
            </m:r>
            <m:r>
              <m:rPr>
                <m:sty m:val="p"/>
              </m:rPr>
              <w:rPr>
                <w:rFonts w:ascii="Cambria Math" w:hAnsi="Cambria Math"/>
              </w:rPr>
              <m:t>j</m:t>
            </m:r>
          </m:sub>
        </m:sSub>
      </m:oMath>
      <w:r w:rsidR="00AC3471">
        <w:t xml:space="preserve"> –</w:t>
      </w:r>
      <w:r w:rsidR="003259B9">
        <w:t xml:space="preserve"> </w:t>
      </w:r>
      <w:r w:rsidR="00AC3471">
        <w:t xml:space="preserve">informacja binarna czy przejazd odbywa się przez krawędź łączącą </w:t>
      </w:r>
      <w:r w:rsidR="00AC3471">
        <w:rPr>
          <w:i/>
          <w:iCs/>
        </w:rPr>
        <w:t>i</w:t>
      </w:r>
      <w:r w:rsidR="00AC3471">
        <w:t>-ty wierzchołek z</w:t>
      </w:r>
      <w:r w:rsidR="000F7FE5">
        <w:t> </w:t>
      </w:r>
      <w:r w:rsidR="00AC3471">
        <w:rPr>
          <w:i/>
          <w:iCs/>
        </w:rPr>
        <w:t>j</w:t>
      </w:r>
      <w:r w:rsidR="000F7FE5">
        <w:noBreakHyphen/>
      </w:r>
      <w:r w:rsidR="00AC3471" w:rsidRPr="00AC3471">
        <w:t>tym</w:t>
      </w:r>
      <w:r w:rsidR="00AC3471">
        <w:t xml:space="preserve"> (0 – nie odbywa się, 1 – odbywa się),</w:t>
      </w:r>
    </w:p>
    <w:p w14:paraId="66EB76B5" w14:textId="46F5177E" w:rsidR="00AC3471" w:rsidRDefault="00000000" w:rsidP="00D70CA2">
      <w:pPr>
        <w:pStyle w:val="Tekstpodstawowy"/>
        <w:rPr>
          <w:iCs/>
        </w:rPr>
      </w:pPr>
      <m:oMath>
        <m:sSub>
          <m:sSubPr>
            <m:ctrlPr>
              <w:rPr>
                <w:rFonts w:ascii="Cambria Math" w:hAnsi="Cambria Math"/>
                <w:i/>
                <w:iCs/>
              </w:rPr>
            </m:ctrlPr>
          </m:sSubPr>
          <m:e>
            <m:r>
              <w:rPr>
                <w:rFonts w:ascii="Cambria Math" w:hAnsi="Cambria Math"/>
              </w:rPr>
              <m:t>b</m:t>
            </m:r>
          </m:e>
          <m:sub>
            <m:r>
              <w:rPr>
                <w:rFonts w:ascii="Cambria Math" w:hAnsi="Cambria Math"/>
              </w:rPr>
              <m:t>j</m:t>
            </m:r>
          </m:sub>
        </m:sSub>
      </m:oMath>
      <w:r w:rsidR="00AC3471">
        <w:rPr>
          <w:iCs/>
        </w:rPr>
        <w:t xml:space="preserve"> – liczba przyjazdów do </w:t>
      </w:r>
      <w:r w:rsidR="00AC3471">
        <w:rPr>
          <w:i/>
        </w:rPr>
        <w:t>j</w:t>
      </w:r>
      <w:r w:rsidR="00AC3471">
        <w:rPr>
          <w:iCs/>
        </w:rPr>
        <w:t>-tego wierzchołka,</w:t>
      </w:r>
    </w:p>
    <w:p w14:paraId="6A0FB275" w14:textId="5726F9FB" w:rsidR="00AC3471" w:rsidRDefault="00000000" w:rsidP="00D70CA2">
      <w:pPr>
        <w:pStyle w:val="Tekstpodstawowy"/>
        <w:rPr>
          <w:iCs/>
        </w:rPr>
      </w:pP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00AC3471">
        <w:rPr>
          <w:iCs/>
        </w:rPr>
        <w:t xml:space="preserve"> – liczba wyjazdów z </w:t>
      </w:r>
      <w:r w:rsidR="00AC3471">
        <w:rPr>
          <w:i/>
        </w:rPr>
        <w:t>i</w:t>
      </w:r>
      <w:r w:rsidR="00AC3471">
        <w:rPr>
          <w:iCs/>
        </w:rPr>
        <w:t>-tego wierzchołka,</w:t>
      </w:r>
    </w:p>
    <w:p w14:paraId="0D5105CD" w14:textId="6BE924A1" w:rsidR="00D0675B" w:rsidRDefault="00D0675B" w:rsidP="00D70CA2">
      <w:pPr>
        <w:pStyle w:val="Tekstpodstawowy"/>
        <w:rPr>
          <w:iCs/>
        </w:rPr>
      </w:pPr>
      <w:r>
        <w:rPr>
          <w:i/>
        </w:rPr>
        <w:t>n</w:t>
      </w:r>
      <w:r>
        <w:rPr>
          <w:iCs/>
        </w:rPr>
        <w:t xml:space="preserve"> – liczba wierzchołków</w:t>
      </w:r>
      <w:r w:rsidR="00625C85">
        <w:rPr>
          <w:iCs/>
        </w:rPr>
        <w:t>,</w:t>
      </w:r>
      <w:r>
        <w:rPr>
          <w:iCs/>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CC178E">
        <w:rPr>
          <w:iCs/>
        </w:rPr>
        <w:t>,</w:t>
      </w:r>
    </w:p>
    <w:p w14:paraId="3B0E7D64" w14:textId="2EFCC7F2" w:rsidR="00A82E11" w:rsidRPr="00D25116" w:rsidRDefault="00A82E11" w:rsidP="00D70CA2">
      <w:pPr>
        <w:pStyle w:val="Tekstpodstawowy"/>
        <w:rPr>
          <w:iCs/>
        </w:rPr>
      </w:pPr>
      <m:oMath>
        <m:r>
          <w:rPr>
            <w:rFonts w:ascii="Cambria Math" w:hAnsi="Cambria Math"/>
          </w:rPr>
          <m:t>X</m:t>
        </m:r>
      </m:oMath>
      <w:r>
        <w:rPr>
          <w:iCs/>
        </w:rPr>
        <w:t xml:space="preserve"> – zbiór możliwych rozwi</w:t>
      </w:r>
      <w:r w:rsidR="005D32AC">
        <w:rPr>
          <w:iCs/>
        </w:rPr>
        <w:t>ązań</w:t>
      </w:r>
      <w:r w:rsidR="00D25116">
        <w:rPr>
          <w:iCs/>
        </w:rPr>
        <w:t xml:space="preserve"> </w:t>
      </w:r>
      <w:r w:rsidR="00A47977">
        <w:rPr>
          <w:iCs/>
        </w:rPr>
        <w:t xml:space="preserve">o </w:t>
      </w:r>
      <w:r w:rsidR="00D25116">
        <w:rPr>
          <w:iCs/>
        </w:rPr>
        <w:t xml:space="preserve">długości </w:t>
      </w:r>
      <w:r w:rsidR="00D25116">
        <w:rPr>
          <w:i/>
        </w:rPr>
        <w:t>n</w:t>
      </w:r>
      <w:r w:rsidR="00CC178E">
        <w:rPr>
          <w:i/>
        </w:rPr>
        <w:t>,</w:t>
      </w:r>
    </w:p>
    <w:p w14:paraId="3470D94E" w14:textId="062B7F3A" w:rsidR="000D2D00" w:rsidRPr="000D2D00" w:rsidRDefault="00A82E11" w:rsidP="00D70CA2">
      <w:pPr>
        <w:pStyle w:val="Tekstpodstawowy"/>
        <w:rPr>
          <w:iCs/>
        </w:rPr>
      </w:pPr>
      <m:oMath>
        <m:r>
          <w:rPr>
            <w:rFonts w:ascii="Cambria Math" w:hAnsi="Cambria Math"/>
          </w:rPr>
          <m:t>S</m:t>
        </m:r>
      </m:oMath>
      <w:r>
        <w:rPr>
          <w:iCs/>
        </w:rPr>
        <w:t xml:space="preserve"> – </w:t>
      </w:r>
      <w:r w:rsidR="005D32AC">
        <w:rPr>
          <w:iCs/>
        </w:rPr>
        <w:t xml:space="preserve">zbiór wszystkich możliwych </w:t>
      </w:r>
      <w:r w:rsidR="00D25116">
        <w:rPr>
          <w:iCs/>
        </w:rPr>
        <w:t>kombinacji połączeń wierzchołków</w:t>
      </w:r>
      <w:r w:rsidR="00CC178E">
        <w:rPr>
          <w:iCs/>
        </w:rPr>
        <w:t>.</w:t>
      </w:r>
    </w:p>
    <w:p w14:paraId="2FF3390F" w14:textId="1A9A9F4F" w:rsidR="000D2D00" w:rsidRDefault="00A1336C" w:rsidP="00D70CA2">
      <w:pPr>
        <w:pStyle w:val="Tekstpodstawowy"/>
        <w:rPr>
          <w:iCs/>
        </w:rPr>
      </w:pPr>
      <w:r w:rsidRPr="00522F4F">
        <w:rPr>
          <w:iCs/>
        </w:rPr>
        <w:tab/>
      </w:r>
      <w:r>
        <w:rPr>
          <w:iCs/>
        </w:rPr>
        <w:t>Warunki określone równaniami 1</w:t>
      </w:r>
      <w:r w:rsidR="003259B9">
        <w:rPr>
          <w:iCs/>
        </w:rPr>
        <w:t>9</w:t>
      </w:r>
      <w:r>
        <w:rPr>
          <w:iCs/>
        </w:rPr>
        <w:t xml:space="preserve"> i </w:t>
      </w:r>
      <w:r w:rsidR="003259B9">
        <w:rPr>
          <w:iCs/>
        </w:rPr>
        <w:t>20</w:t>
      </w:r>
      <w:r>
        <w:rPr>
          <w:iCs/>
        </w:rPr>
        <w:t xml:space="preserve"> gwarantują, że każdy wierzchołek zostanie odwiedzony dokładnie jeden raz </w:t>
      </w:r>
      <w:r w:rsidR="003259B9">
        <w:rPr>
          <w:iCs/>
        </w:rPr>
        <w:t>oraz,</w:t>
      </w:r>
      <w:r>
        <w:rPr>
          <w:iCs/>
        </w:rPr>
        <w:t xml:space="preserve"> że z każdego wierzchołka pojazd wyjedzie dokładnie </w:t>
      </w:r>
      <w:r>
        <w:rPr>
          <w:iCs/>
        </w:rPr>
        <w:lastRenderedPageBreak/>
        <w:t xml:space="preserve">jeden raz. </w:t>
      </w:r>
      <w:r w:rsidR="00A82E11">
        <w:rPr>
          <w:iCs/>
        </w:rPr>
        <w:t xml:space="preserve">Warunek </w:t>
      </w:r>
      <w:r>
        <w:rPr>
          <w:iCs/>
        </w:rPr>
        <w:t>związany</w:t>
      </w:r>
      <w:r w:rsidR="00A82E11">
        <w:rPr>
          <w:iCs/>
        </w:rPr>
        <w:t xml:space="preserve"> </w:t>
      </w:r>
      <w:r>
        <w:rPr>
          <w:iCs/>
        </w:rPr>
        <w:t>ze zbiorem</w:t>
      </w:r>
      <w:r w:rsidR="00A82E11">
        <w:rPr>
          <w:iCs/>
        </w:rPr>
        <w:t xml:space="preserve"> </w:t>
      </w:r>
      <m:oMath>
        <m:r>
          <w:rPr>
            <w:rFonts w:ascii="Cambria Math" w:hAnsi="Cambria Math"/>
          </w:rPr>
          <m:t>S</m:t>
        </m:r>
      </m:oMath>
      <w:r w:rsidR="00A82E11">
        <w:rPr>
          <w:iCs/>
        </w:rPr>
        <w:t xml:space="preserve"> </w:t>
      </w:r>
      <w:r w:rsidR="003259B9">
        <w:rPr>
          <w:iCs/>
        </w:rPr>
        <w:t xml:space="preserve">w równaniu 21 </w:t>
      </w:r>
      <w:r w:rsidR="008E01E7">
        <w:rPr>
          <w:iCs/>
        </w:rPr>
        <w:t>dotyczy powstawania zamkniętych cykli niepołączonych z punktem startowym</w:t>
      </w:r>
      <w:r w:rsidR="00B732F6">
        <w:rPr>
          <w:iCs/>
        </w:rPr>
        <w:t>, tzn. dla każdego wierzchołka musi istnieć połączenie z wierzchołkiem startowym</w:t>
      </w:r>
      <w:r w:rsidR="008E01E7">
        <w:rPr>
          <w:iCs/>
        </w:rPr>
        <w:t>. Można go również interpretować jako nakaz wykonania kolejnego kroku startując z miejsca, w którym zakończono poprzedni krok</w:t>
      </w:r>
      <w:r>
        <w:rPr>
          <w:iCs/>
        </w:rPr>
        <w:t>, bądź też rozwiązanie, w którym istnieje dokładnie jeden graf hamiltonowski łączący wszystkie wierzchołki (</w:t>
      </w:r>
      <w:r w:rsidRPr="000D2D00">
        <w:rPr>
          <w:iCs/>
        </w:rPr>
        <w:t xml:space="preserve">patrz </w:t>
      </w:r>
      <w:r w:rsidR="000D2D00">
        <w:rPr>
          <w:iCs/>
        </w:rPr>
        <w:t>r</w:t>
      </w:r>
      <w:r w:rsidRPr="000D2D00">
        <w:rPr>
          <w:iCs/>
        </w:rPr>
        <w:t>ysunek</w:t>
      </w:r>
      <w:r w:rsidR="000D2D00">
        <w:rPr>
          <w:iCs/>
        </w:rPr>
        <w:t xml:space="preserve"> 3</w:t>
      </w:r>
      <w:r>
        <w:rPr>
          <w:b/>
          <w:bCs/>
          <w:iCs/>
        </w:rPr>
        <w:t>)</w:t>
      </w:r>
      <w:r w:rsidR="008E01E7">
        <w:rPr>
          <w:iCs/>
        </w:rPr>
        <w:t>.</w:t>
      </w:r>
      <w:r>
        <w:rPr>
          <w:iCs/>
        </w:rPr>
        <w:t xml:space="preserve"> W przeciwieństwie do poprzednich dwóch ograniczeń lokalnych, warunek dotyczący</w:t>
      </w:r>
      <w:r w:rsidR="00B732F6">
        <w:rPr>
          <w:iCs/>
        </w:rPr>
        <w:t xml:space="preserve"> istnienia jednego</w:t>
      </w:r>
      <w:r>
        <w:rPr>
          <w:iCs/>
        </w:rPr>
        <w:t xml:space="preserve"> zamknięt</w:t>
      </w:r>
      <w:r w:rsidR="00B732F6">
        <w:rPr>
          <w:iCs/>
        </w:rPr>
        <w:t>ego</w:t>
      </w:r>
      <w:r>
        <w:rPr>
          <w:iCs/>
        </w:rPr>
        <w:t xml:space="preserve"> cykl</w:t>
      </w:r>
      <w:r w:rsidR="00B732F6">
        <w:rPr>
          <w:iCs/>
        </w:rPr>
        <w:t>u</w:t>
      </w:r>
      <w:r>
        <w:rPr>
          <w:iCs/>
        </w:rPr>
        <w:t xml:space="preserve"> jest warunkiem o</w:t>
      </w:r>
      <w:r w:rsidR="00BD401E">
        <w:rPr>
          <w:iCs/>
        </w:rPr>
        <w:t> </w:t>
      </w:r>
      <w:r>
        <w:rPr>
          <w:iCs/>
        </w:rPr>
        <w:t>charakterze globalnym.</w:t>
      </w:r>
      <w:r w:rsidR="008E01E7">
        <w:rPr>
          <w:iCs/>
        </w:rPr>
        <w:t xml:space="preserve"> W</w:t>
      </w:r>
      <w:r>
        <w:rPr>
          <w:iCs/>
        </w:rPr>
        <w:t> </w:t>
      </w:r>
      <w:r w:rsidR="008E01E7">
        <w:rPr>
          <w:iCs/>
        </w:rPr>
        <w:t>zależności od</w:t>
      </w:r>
      <w:r w:rsidR="000F7FE5">
        <w:rPr>
          <w:iCs/>
        </w:rPr>
        <w:t> </w:t>
      </w:r>
      <w:r w:rsidR="008E01E7">
        <w:rPr>
          <w:iCs/>
        </w:rPr>
        <w:t>konkretnego problemu VRP może on ulegać istotnym modyfikacjom.</w:t>
      </w:r>
      <w:r w:rsidR="00B37648">
        <w:rPr>
          <w:iCs/>
        </w:rPr>
        <w:t xml:space="preserve"> Poniżej </w:t>
      </w:r>
      <w:r w:rsidR="00B732F6">
        <w:rPr>
          <w:iCs/>
        </w:rPr>
        <w:t>przedstawiono</w:t>
      </w:r>
      <w:r w:rsidR="00B37648">
        <w:rPr>
          <w:iCs/>
        </w:rPr>
        <w:t xml:space="preserve"> kilka najważniejszych metod i podejść do</w:t>
      </w:r>
      <w:r w:rsidR="00F9493A">
        <w:rPr>
          <w:iCs/>
        </w:rPr>
        <w:t> </w:t>
      </w:r>
      <w:r w:rsidR="00B37648">
        <w:rPr>
          <w:iCs/>
        </w:rPr>
        <w:t>sformułowania tego ograniczenia</w:t>
      </w:r>
      <w:r w:rsidR="00C23EED">
        <w:rPr>
          <w:iCs/>
        </w:rPr>
        <w:t>, które daje się zastosować w większości problemów VRP (założono optymalizację na grafie nieskierowanym)</w:t>
      </w:r>
      <w:r w:rsidR="00B37648">
        <w:rPr>
          <w:iCs/>
        </w:rPr>
        <w:t>.</w:t>
      </w:r>
      <w:r w:rsidR="00B732F6">
        <w:rPr>
          <w:iCs/>
        </w:rPr>
        <w:t xml:space="preserve"> Warto także zauważyć, że dla grafu nieskierowanego, każdy wierzchołek może być grafem startowym, a więc można powiedzieć, że opisywany warunek będzie spełniony, jeżeli graf wynikowy będzie grafem spójnym. Z</w:t>
      </w:r>
      <w:r w:rsidR="00BD401E">
        <w:rPr>
          <w:iCs/>
        </w:rPr>
        <w:t> </w:t>
      </w:r>
      <w:r w:rsidR="00B732F6">
        <w:rPr>
          <w:iCs/>
        </w:rPr>
        <w:t xml:space="preserve">tego powodu, </w:t>
      </w:r>
      <w:r w:rsidR="00BC31E8">
        <w:rPr>
          <w:iCs/>
        </w:rPr>
        <w:t>tam</w:t>
      </w:r>
      <w:r w:rsidR="00B732F6">
        <w:rPr>
          <w:iCs/>
        </w:rPr>
        <w:t xml:space="preserve"> gdzie to możliwe, w dalszej części pracy ograniczenie z równania 21 będzie nazywane warunkiem spójności grafu.</w:t>
      </w:r>
    </w:p>
    <w:p w14:paraId="1B7C149D" w14:textId="09A5C1E5" w:rsidR="000D2D00" w:rsidRPr="00ED20F8" w:rsidRDefault="000D2D00" w:rsidP="000D2D00">
      <w:pPr>
        <w:pStyle w:val="Legenda"/>
        <w:keepNext/>
        <w:jc w:val="both"/>
        <w:rPr>
          <w:sz w:val="24"/>
          <w:szCs w:val="24"/>
        </w:rPr>
      </w:pPr>
      <w:bookmarkStart w:id="40" w:name="_Toc140609807"/>
      <w:r w:rsidRPr="00ED20F8">
        <w:rPr>
          <w:sz w:val="24"/>
          <w:szCs w:val="24"/>
        </w:rPr>
        <w:t xml:space="preserve">Rysunek </w:t>
      </w:r>
      <w:r w:rsidRPr="00ED20F8">
        <w:rPr>
          <w:sz w:val="24"/>
          <w:szCs w:val="24"/>
        </w:rPr>
        <w:fldChar w:fldCharType="begin"/>
      </w:r>
      <w:r w:rsidRPr="00ED20F8">
        <w:rPr>
          <w:sz w:val="24"/>
          <w:szCs w:val="24"/>
        </w:rPr>
        <w:instrText xml:space="preserve"> SEQ Rysunek \* ARABIC </w:instrText>
      </w:r>
      <w:r w:rsidRPr="00ED20F8">
        <w:rPr>
          <w:sz w:val="24"/>
          <w:szCs w:val="24"/>
        </w:rPr>
        <w:fldChar w:fldCharType="separate"/>
      </w:r>
      <w:r w:rsidR="00B04E3E">
        <w:rPr>
          <w:noProof/>
          <w:sz w:val="24"/>
          <w:szCs w:val="24"/>
        </w:rPr>
        <w:t>3</w:t>
      </w:r>
      <w:r w:rsidRPr="00ED20F8">
        <w:rPr>
          <w:noProof/>
          <w:sz w:val="24"/>
          <w:szCs w:val="24"/>
        </w:rPr>
        <w:fldChar w:fldCharType="end"/>
      </w:r>
      <w:r w:rsidRPr="00ED20F8">
        <w:rPr>
          <w:sz w:val="24"/>
          <w:szCs w:val="24"/>
        </w:rPr>
        <w:t xml:space="preserve">. Przykład rozwiązania problemu VRP, dla którego nie jest spełniony </w:t>
      </w:r>
      <w:r w:rsidR="00B732F6" w:rsidRPr="00ED20F8">
        <w:rPr>
          <w:sz w:val="24"/>
          <w:szCs w:val="24"/>
        </w:rPr>
        <w:t>warunek spójności grafu</w:t>
      </w:r>
      <w:r w:rsidRPr="00ED20F8">
        <w:rPr>
          <w:sz w:val="24"/>
          <w:szCs w:val="24"/>
        </w:rPr>
        <w:t>.</w:t>
      </w:r>
      <w:bookmarkEnd w:id="40"/>
    </w:p>
    <w:p w14:paraId="022F925F" w14:textId="73E238EA" w:rsidR="000D2D00" w:rsidRDefault="000D2D00" w:rsidP="00172F55">
      <w:pPr>
        <w:pStyle w:val="Tekstpodstawowy"/>
        <w:jc w:val="center"/>
        <w:rPr>
          <w:iCs/>
        </w:rPr>
      </w:pPr>
      <w:r w:rsidRPr="000D2D00">
        <w:rPr>
          <w:iCs/>
          <w:noProof/>
        </w:rPr>
        <w:drawing>
          <wp:inline distT="0" distB="0" distL="0" distR="0" wp14:anchorId="372635C2" wp14:editId="2B931E09">
            <wp:extent cx="5759450" cy="1518920"/>
            <wp:effectExtent l="0" t="0" r="0" b="0"/>
            <wp:docPr id="1395167954" name="Obraz 1" descr="Obraz zawierający diagram, biały, linia,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67954" name="Obraz 1" descr="Obraz zawierający diagram, biały, linia, szkic&#10;&#10;Opis wygenerowany automatycznie"/>
                    <pic:cNvPicPr/>
                  </pic:nvPicPr>
                  <pic:blipFill>
                    <a:blip r:embed="rId38"/>
                    <a:stretch>
                      <a:fillRect/>
                    </a:stretch>
                  </pic:blipFill>
                  <pic:spPr>
                    <a:xfrm>
                      <a:off x="0" y="0"/>
                      <a:ext cx="5759450" cy="1518920"/>
                    </a:xfrm>
                    <a:prstGeom prst="rect">
                      <a:avLst/>
                    </a:prstGeom>
                  </pic:spPr>
                </pic:pic>
              </a:graphicData>
            </a:graphic>
          </wp:inline>
        </w:drawing>
      </w:r>
    </w:p>
    <w:p w14:paraId="760EF6FD" w14:textId="17F186D8" w:rsidR="000D2D00" w:rsidRPr="000B7668" w:rsidRDefault="000D2D00" w:rsidP="000D2D00">
      <w:pPr>
        <w:pStyle w:val="Tekstpodstawowy"/>
        <w:rPr>
          <w:sz w:val="20"/>
          <w:szCs w:val="20"/>
          <w:lang w:val="en-GB"/>
        </w:rPr>
      </w:pPr>
      <w:r w:rsidRPr="000D2D00">
        <w:rPr>
          <w:b/>
          <w:bCs/>
          <w:iCs/>
          <w:sz w:val="20"/>
          <w:szCs w:val="20"/>
          <w:lang w:val="en-GB"/>
        </w:rPr>
        <w:t>Źródło</w:t>
      </w:r>
      <w:r w:rsidRPr="000D2D00">
        <w:rPr>
          <w:iCs/>
          <w:sz w:val="20"/>
          <w:szCs w:val="20"/>
          <w:lang w:val="en-GB"/>
        </w:rPr>
        <w:t xml:space="preserve">: </w:t>
      </w:r>
      <w:r w:rsidR="000B7668" w:rsidRPr="000B7668">
        <w:rPr>
          <w:sz w:val="20"/>
          <w:szCs w:val="20"/>
          <w:lang w:val="en-GB"/>
        </w:rPr>
        <w:t xml:space="preserve">Ö. Salehi, A. Glos, J. A. Miszczak, </w:t>
      </w:r>
      <w:r w:rsidR="000B7668" w:rsidRPr="000B7668">
        <w:rPr>
          <w:i/>
          <w:iCs/>
          <w:sz w:val="20"/>
          <w:szCs w:val="20"/>
          <w:lang w:val="en-GB"/>
        </w:rPr>
        <w:t>Unconstrained Binary Models of the Travelling Salesman Problem Variants for Quantum Optimization</w:t>
      </w:r>
      <w:r w:rsidR="000B7668" w:rsidRPr="000B7668">
        <w:rPr>
          <w:sz w:val="20"/>
          <w:szCs w:val="20"/>
          <w:lang w:val="en-GB"/>
        </w:rPr>
        <w:t>, "Quantum Information Processing</w:t>
      </w:r>
      <w:r w:rsidR="000B7668">
        <w:rPr>
          <w:sz w:val="20"/>
          <w:szCs w:val="20"/>
          <w:lang w:val="en-GB"/>
        </w:rPr>
        <w:t>”</w:t>
      </w:r>
      <w:r w:rsidR="000B7668" w:rsidRPr="000B7668">
        <w:rPr>
          <w:sz w:val="20"/>
          <w:szCs w:val="20"/>
          <w:lang w:val="en-GB"/>
        </w:rPr>
        <w:t>, 22 stycznia 2022, 21(2)</w:t>
      </w:r>
      <w:r w:rsidR="000B7668">
        <w:rPr>
          <w:sz w:val="20"/>
          <w:szCs w:val="20"/>
          <w:lang w:val="en-GB"/>
        </w:rPr>
        <w:t>, s. 7.</w:t>
      </w:r>
    </w:p>
    <w:p w14:paraId="559A4CAB" w14:textId="77777777" w:rsidR="000D2D00" w:rsidRPr="000D2D00" w:rsidRDefault="000D2D00" w:rsidP="00D70CA2">
      <w:pPr>
        <w:pStyle w:val="Tekstpodstawowy"/>
        <w:rPr>
          <w:iCs/>
          <w:lang w:val="en-GB"/>
        </w:rPr>
      </w:pPr>
    </w:p>
    <w:p w14:paraId="359C8658" w14:textId="637F8723" w:rsidR="008E01E7" w:rsidRDefault="00B37648" w:rsidP="00D70CA2">
      <w:pPr>
        <w:pStyle w:val="Tekstpodstawowy"/>
        <w:rPr>
          <w:iCs/>
        </w:rPr>
      </w:pPr>
      <w:r w:rsidRPr="000D2D00">
        <w:rPr>
          <w:iCs/>
          <w:lang w:val="en-GB"/>
        </w:rPr>
        <w:tab/>
      </w:r>
      <w:r w:rsidR="008E01E7">
        <w:rPr>
          <w:iCs/>
        </w:rPr>
        <w:t>Bektas zaproponował następującą formułę</w:t>
      </w:r>
      <w:r w:rsidR="00B732F6">
        <w:rPr>
          <w:iCs/>
        </w:rPr>
        <w:t xml:space="preserve"> dla warunku z równania 21</w:t>
      </w:r>
      <w:r w:rsidR="004B404F" w:rsidRPr="004E53A4">
        <w:rPr>
          <w:rStyle w:val="Odwoanieprzypisudolnego"/>
        </w:rPr>
        <w:footnoteReference w:id="45"/>
      </w:r>
      <w:r w:rsidR="008E01E7">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22436D" w14:paraId="4F8904B9" w14:textId="77777777" w:rsidTr="00172F55">
        <w:trPr>
          <w:jc w:val="center"/>
        </w:trPr>
        <w:tc>
          <w:tcPr>
            <w:tcW w:w="1888" w:type="dxa"/>
          </w:tcPr>
          <w:p w14:paraId="56FD9E78" w14:textId="77777777" w:rsidR="0022436D" w:rsidRDefault="0022436D" w:rsidP="00D70CA2">
            <w:pPr>
              <w:pStyle w:val="Tekstpodstawowy"/>
              <w:rPr>
                <w:iCs/>
              </w:rPr>
            </w:pPr>
          </w:p>
        </w:tc>
        <w:tc>
          <w:tcPr>
            <w:tcW w:w="5290" w:type="dxa"/>
          </w:tcPr>
          <w:p w14:paraId="5AB54F83" w14:textId="56D6802F" w:rsidR="0022436D" w:rsidRDefault="00000000" w:rsidP="0022436D">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iCs/>
                              </w:rPr>
                            </m:ctrlPr>
                          </m:dPr>
                          <m:e>
                            <m:r>
                              <w:rPr>
                                <w:rFonts w:ascii="Cambria Math" w:hAnsi="Cambria Math"/>
                              </w:rPr>
                              <m:t>S</m:t>
                            </m:r>
                          </m:e>
                        </m:d>
                        <m:r>
                          <w:rPr>
                            <w:rFonts w:ascii="Cambria Math" w:hAnsi="Cambria Math"/>
                          </w:rPr>
                          <m:t>-1</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 xml:space="preserve">≠∅ </m:t>
                </m:r>
                <m:r>
                  <w:rPr>
                    <w:rFonts w:ascii="Cambria Math" w:hAnsi="Cambria Math"/>
                  </w:rPr>
                  <m:t>,</m:t>
                </m:r>
              </m:oMath>
            </m:oMathPara>
          </w:p>
        </w:tc>
        <w:tc>
          <w:tcPr>
            <w:tcW w:w="1888" w:type="dxa"/>
            <w:vAlign w:val="bottom"/>
          </w:tcPr>
          <w:p w14:paraId="78B84055" w14:textId="77777777" w:rsidR="0022436D" w:rsidRDefault="0022436D">
            <w:pPr>
              <w:pStyle w:val="Tekstpodstawowy"/>
              <w:numPr>
                <w:ilvl w:val="0"/>
                <w:numId w:val="6"/>
              </w:numPr>
              <w:jc w:val="right"/>
              <w:rPr>
                <w:iCs/>
              </w:rPr>
            </w:pPr>
          </w:p>
        </w:tc>
      </w:tr>
    </w:tbl>
    <w:p w14:paraId="0A6EE1ED" w14:textId="00BD8C02" w:rsidR="0022249F" w:rsidRDefault="0022249F" w:rsidP="00D70CA2">
      <w:pPr>
        <w:pStyle w:val="Tekstpodstawowy"/>
        <w:rPr>
          <w:iCs/>
        </w:rPr>
      </w:pPr>
      <w:r>
        <w:rPr>
          <w:iCs/>
        </w:rPr>
        <w:t>która jest równoważna:</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22DB6" w14:paraId="460DB2B7" w14:textId="77777777" w:rsidTr="00172F55">
        <w:trPr>
          <w:jc w:val="center"/>
        </w:trPr>
        <w:tc>
          <w:tcPr>
            <w:tcW w:w="1888" w:type="dxa"/>
          </w:tcPr>
          <w:p w14:paraId="45CDACA3" w14:textId="77777777" w:rsidR="00922DB6" w:rsidRDefault="00922DB6" w:rsidP="00D70CA2">
            <w:pPr>
              <w:pStyle w:val="Tekstpodstawowy"/>
              <w:jc w:val="center"/>
              <w:rPr>
                <w:iCs/>
              </w:rPr>
            </w:pPr>
          </w:p>
        </w:tc>
        <w:tc>
          <w:tcPr>
            <w:tcW w:w="5290" w:type="dxa"/>
          </w:tcPr>
          <w:p w14:paraId="7E64CF7D" w14:textId="1F0550C7" w:rsidR="00922DB6" w:rsidRDefault="00000000" w:rsidP="00922DB6">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 xml:space="preserve">≥ 1,  </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m:t>
                </m:r>
              </m:oMath>
            </m:oMathPara>
          </w:p>
        </w:tc>
        <w:tc>
          <w:tcPr>
            <w:tcW w:w="1888" w:type="dxa"/>
            <w:vAlign w:val="bottom"/>
          </w:tcPr>
          <w:p w14:paraId="7C78EC49" w14:textId="77777777" w:rsidR="00922DB6" w:rsidRDefault="00922DB6">
            <w:pPr>
              <w:pStyle w:val="Tekstpodstawowy"/>
              <w:numPr>
                <w:ilvl w:val="0"/>
                <w:numId w:val="6"/>
              </w:numPr>
              <w:jc w:val="right"/>
              <w:rPr>
                <w:iCs/>
              </w:rPr>
            </w:pPr>
          </w:p>
        </w:tc>
      </w:tr>
    </w:tbl>
    <w:p w14:paraId="322DB46C" w14:textId="30845C50" w:rsidR="00A16536" w:rsidRDefault="005B2FB3" w:rsidP="00D70CA2">
      <w:pPr>
        <w:pStyle w:val="Tekstpodstawowy"/>
        <w:rPr>
          <w:iCs/>
        </w:rPr>
      </w:pPr>
      <w:r>
        <w:rPr>
          <w:iCs/>
        </w:rPr>
        <w:t xml:space="preserve">gdzie </w:t>
      </w:r>
      <m:oMath>
        <m:r>
          <w:rPr>
            <w:rFonts w:ascii="Cambria Math" w:hAnsi="Cambria Math"/>
          </w:rPr>
          <m:t>V∖</m:t>
        </m:r>
        <m:d>
          <m:dPr>
            <m:begChr m:val="{"/>
            <m:endChr m:val="}"/>
            <m:ctrlPr>
              <w:rPr>
                <w:rFonts w:ascii="Cambria Math" w:hAnsi="Cambria Math"/>
                <w:i/>
                <w:iCs/>
              </w:rPr>
            </m:ctrlPr>
          </m:dPr>
          <m:e>
            <m:r>
              <w:rPr>
                <w:rFonts w:ascii="Cambria Math" w:hAnsi="Cambria Math"/>
              </w:rPr>
              <m:t>1</m:t>
            </m:r>
          </m:e>
        </m:d>
      </m:oMath>
      <w:r>
        <w:rPr>
          <w:iCs/>
        </w:rPr>
        <w:t xml:space="preserve"> oznacza wszystkie wierzchołki z wyjątkiem </w:t>
      </w:r>
      <w:r w:rsidR="00B37648">
        <w:rPr>
          <w:iCs/>
        </w:rPr>
        <w:t>tego, który oznacza</w:t>
      </w:r>
      <w:r>
        <w:rPr>
          <w:iCs/>
        </w:rPr>
        <w:t xml:space="preserve"> punkt startowy</w:t>
      </w:r>
      <w:r w:rsidR="006346FF">
        <w:rPr>
          <w:iCs/>
        </w:rPr>
        <w:t xml:space="preserve"> (tzn. </w:t>
      </w:r>
      <m:oMath>
        <m:r>
          <w:rPr>
            <w:rFonts w:ascii="Cambria Math" w:hAnsi="Cambria Math"/>
          </w:rPr>
          <m:t>i,j</m:t>
        </m:r>
        <m:r>
          <m:rPr>
            <m:sty m:val="p"/>
          </m:rPr>
          <w:rPr>
            <w:rFonts w:ascii="Cambria Math" w:hAnsi="Cambria Math"/>
          </w:rPr>
          <m:t>≠</m:t>
        </m:r>
        <m:r>
          <w:rPr>
            <w:rFonts w:ascii="Cambria Math" w:hAnsi="Cambria Math"/>
          </w:rPr>
          <m:t>1</m:t>
        </m:r>
      </m:oMath>
      <w:r w:rsidR="006346FF">
        <w:rPr>
          <w:iCs/>
        </w:rPr>
        <w:t>)</w:t>
      </w:r>
      <w:r w:rsidR="00DE24DE">
        <w:rPr>
          <w:iCs/>
        </w:rPr>
        <w:t xml:space="preserve">, a </w:t>
      </w:r>
      <m:oMath>
        <m:d>
          <m:dPr>
            <m:begChr m:val="|"/>
            <m:endChr m:val="|"/>
            <m:ctrlPr>
              <w:rPr>
                <w:rFonts w:ascii="Cambria Math" w:hAnsi="Cambria Math"/>
                <w:i/>
                <w:iCs/>
              </w:rPr>
            </m:ctrlPr>
          </m:dPr>
          <m:e>
            <m:r>
              <w:rPr>
                <w:rFonts w:ascii="Cambria Math" w:hAnsi="Cambria Math"/>
              </w:rPr>
              <m:t>S</m:t>
            </m:r>
          </m:e>
        </m:d>
      </m:oMath>
      <w:r w:rsidR="00DE24DE">
        <w:rPr>
          <w:iCs/>
        </w:rPr>
        <w:t xml:space="preserve"> oznacza liczbę </w:t>
      </w:r>
      <w:r w:rsidR="00AA05F5">
        <w:rPr>
          <w:iCs/>
        </w:rPr>
        <w:t>pod</w:t>
      </w:r>
      <w:r w:rsidR="006B65C6">
        <w:rPr>
          <w:iCs/>
        </w:rPr>
        <w:t>tras</w:t>
      </w:r>
      <w:r w:rsidR="00AA05F5">
        <w:rPr>
          <w:iCs/>
        </w:rPr>
        <w:t xml:space="preserve"> będących częścią opracowanej trasy. </w:t>
      </w:r>
      <w:r w:rsidR="00A033CE">
        <w:rPr>
          <w:iCs/>
        </w:rPr>
        <w:t>Takie ujęcie warunku nazywa się też jawnym ograniczeniem Dantziga-Fulkersona-Johnsona</w:t>
      </w:r>
      <w:r w:rsidR="00D02149">
        <w:rPr>
          <w:iCs/>
        </w:rPr>
        <w:t xml:space="preserve"> (chociaż nie</w:t>
      </w:r>
      <w:r w:rsidR="000F7FE5">
        <w:rPr>
          <w:iCs/>
        </w:rPr>
        <w:t> </w:t>
      </w:r>
      <w:r w:rsidR="00D02149">
        <w:rPr>
          <w:iCs/>
        </w:rPr>
        <w:t>zostało przez nich opracowane</w:t>
      </w:r>
      <w:r w:rsidR="00E25008">
        <w:rPr>
          <w:iCs/>
        </w:rPr>
        <w:t xml:space="preserve"> tylko przez Tolgę Bektasa</w:t>
      </w:r>
      <w:r w:rsidR="00D02149">
        <w:rPr>
          <w:iCs/>
        </w:rPr>
        <w:t>)</w:t>
      </w:r>
      <w:r w:rsidR="00BD1198">
        <w:rPr>
          <w:iCs/>
        </w:rPr>
        <w:t>. Powoduje ono</w:t>
      </w:r>
      <w:r w:rsidR="00717300">
        <w:rPr>
          <w:iCs/>
        </w:rPr>
        <w:t>, że liczba warunków ograniczających rośnie w</w:t>
      </w:r>
      <w:r w:rsidR="000F7FE5">
        <w:rPr>
          <w:iCs/>
        </w:rPr>
        <w:t> </w:t>
      </w:r>
      <w:r w:rsidR="00717300">
        <w:rPr>
          <w:iCs/>
        </w:rPr>
        <w:t>tempie wykładniczym wraz ze wzrostem liczby wierzchołków</w:t>
      </w:r>
      <w:r w:rsidR="00717300" w:rsidRPr="004E53A4">
        <w:rPr>
          <w:rStyle w:val="Odwoanieprzypisudolnego"/>
        </w:rPr>
        <w:footnoteReference w:id="46"/>
      </w:r>
      <w:r w:rsidR="001A3109">
        <w:rPr>
          <w:iCs/>
        </w:rPr>
        <w:t>.</w:t>
      </w:r>
      <w:r w:rsidR="00AA05F5">
        <w:rPr>
          <w:iCs/>
        </w:rPr>
        <w:t xml:space="preserve"> Wynika to z tego, że zbiór </w:t>
      </w:r>
      <m:oMath>
        <m:r>
          <w:rPr>
            <w:rFonts w:ascii="Cambria Math" w:hAnsi="Cambria Math"/>
          </w:rPr>
          <m:t>S</m:t>
        </m:r>
      </m:oMath>
      <w:r w:rsidR="00AA05F5">
        <w:rPr>
          <w:iCs/>
        </w:rPr>
        <w:t xml:space="preserve"> jest</w:t>
      </w:r>
      <w:r w:rsidR="001133AC">
        <w:rPr>
          <w:iCs/>
        </w:rPr>
        <w:t xml:space="preserve"> zbliżony liczebnością do zbioru potęgowego </w:t>
      </w:r>
      <w:r w:rsidR="00AA05F5">
        <w:rPr>
          <w:iCs/>
        </w:rPr>
        <w:t xml:space="preserve">zbioru </w:t>
      </w:r>
      <m:oMath>
        <m:r>
          <w:rPr>
            <w:rFonts w:ascii="Cambria Math" w:hAnsi="Cambria Math"/>
          </w:rPr>
          <m:t>V</m:t>
        </m:r>
      </m:oMath>
      <w:r w:rsidR="00D15788">
        <w:rPr>
          <w:iCs/>
        </w:rPr>
        <w:t xml:space="preserve">, a konkretnie </w:t>
      </w:r>
      <m:oMath>
        <m:d>
          <m:dPr>
            <m:begChr m:val="|"/>
            <m:endChr m:val="|"/>
            <m:ctrlPr>
              <w:rPr>
                <w:rFonts w:ascii="Cambria Math" w:hAnsi="Cambria Math"/>
                <w:i/>
                <w:iCs/>
              </w:rPr>
            </m:ctrlPr>
          </m:dPr>
          <m:e>
            <m:r>
              <w:rPr>
                <w:rFonts w:ascii="Cambria Math" w:hAnsi="Cambria Math"/>
              </w:rPr>
              <m:t>S</m:t>
            </m:r>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V</m:t>
                </m:r>
              </m:e>
            </m:d>
          </m:e>
          <m:sup>
            <m:r>
              <w:rPr>
                <w:rFonts w:ascii="Cambria Math" w:hAnsi="Cambria Math"/>
              </w:rPr>
              <m:t>2</m:t>
            </m:r>
          </m:sup>
        </m:sSup>
        <m:r>
          <w:rPr>
            <w:rFonts w:ascii="Cambria Math" w:hAnsi="Cambria Math"/>
          </w:rPr>
          <m:t>-1</m:t>
        </m:r>
      </m:oMath>
      <w:r w:rsidR="00D15788">
        <w:rPr>
          <w:iCs/>
        </w:rPr>
        <w:t>, ze</w:t>
      </w:r>
      <w:r w:rsidR="000F7FE5">
        <w:rPr>
          <w:iCs/>
        </w:rPr>
        <w:t> </w:t>
      </w:r>
      <w:r w:rsidR="00D15788">
        <w:rPr>
          <w:iCs/>
        </w:rPr>
        <w:t>względu na wykluczenie zbioru pustego</w:t>
      </w:r>
      <w:r w:rsidR="0010237C">
        <w:rPr>
          <w:iCs/>
        </w:rPr>
        <w:t xml:space="preserve">. </w:t>
      </w:r>
      <w:r w:rsidR="00D15788">
        <w:rPr>
          <w:iCs/>
        </w:rPr>
        <w:t>Głównym</w:t>
      </w:r>
      <w:r w:rsidR="00D15788" w:rsidRPr="00D15788">
        <w:rPr>
          <w:iCs/>
        </w:rPr>
        <w:t xml:space="preserve"> zamysłem</w:t>
      </w:r>
      <w:r w:rsidR="00D15788">
        <w:rPr>
          <w:iCs/>
        </w:rPr>
        <w:t xml:space="preserve"> </w:t>
      </w:r>
      <w:r w:rsidR="00B612C7">
        <w:rPr>
          <w:iCs/>
        </w:rPr>
        <w:t>równan</w:t>
      </w:r>
      <w:r w:rsidR="00A60D12">
        <w:rPr>
          <w:iCs/>
        </w:rPr>
        <w:t xml:space="preserve">ia </w:t>
      </w:r>
      <w:r w:rsidR="002E2B32">
        <w:rPr>
          <w:iCs/>
        </w:rPr>
        <w:t>2</w:t>
      </w:r>
      <w:r w:rsidR="00B732F6">
        <w:rPr>
          <w:iCs/>
        </w:rPr>
        <w:t>2</w:t>
      </w:r>
      <w:r w:rsidR="00D15788" w:rsidRPr="00D15788">
        <w:rPr>
          <w:iCs/>
        </w:rPr>
        <w:t xml:space="preserve"> </w:t>
      </w:r>
      <w:r w:rsidR="00B37648">
        <w:rPr>
          <w:iCs/>
        </w:rPr>
        <w:t xml:space="preserve">jest to, że liczba </w:t>
      </w:r>
      <w:r w:rsidR="00AE542F">
        <w:rPr>
          <w:iCs/>
        </w:rPr>
        <w:t xml:space="preserve">krawędzi w każdym </w:t>
      </w:r>
      <w:r w:rsidR="001A4815">
        <w:rPr>
          <w:iCs/>
        </w:rPr>
        <w:t>z</w:t>
      </w:r>
      <w:r w:rsidR="00BD401E">
        <w:rPr>
          <w:iCs/>
        </w:rPr>
        <w:t> </w:t>
      </w:r>
      <w:r w:rsidR="00AE542F">
        <w:rPr>
          <w:iCs/>
        </w:rPr>
        <w:t>podzbior</w:t>
      </w:r>
      <w:r w:rsidR="001A4815">
        <w:rPr>
          <w:iCs/>
        </w:rPr>
        <w:t>ów zbioru</w:t>
      </w:r>
      <w:r w:rsidR="00AE542F">
        <w:rPr>
          <w:iCs/>
        </w:rPr>
        <w:t xml:space="preserve"> </w:t>
      </w:r>
      <m:oMath>
        <m:r>
          <w:rPr>
            <w:rFonts w:ascii="Cambria Math" w:hAnsi="Cambria Math"/>
          </w:rPr>
          <m:t>V</m:t>
        </m:r>
      </m:oMath>
      <w:r w:rsidR="00AE542F">
        <w:rPr>
          <w:iCs/>
        </w:rPr>
        <w:t xml:space="preserve"> różnym od zbioru pustego powinna być o</w:t>
      </w:r>
      <w:r w:rsidR="001A4815">
        <w:rPr>
          <w:iCs/>
        </w:rPr>
        <w:t xml:space="preserve"> co najmniej</w:t>
      </w:r>
      <w:r w:rsidR="00AE542F">
        <w:rPr>
          <w:iCs/>
        </w:rPr>
        <w:t xml:space="preserve"> 1 mniejsza niż liczba wierzchołków wchodzących w skład danego podzbioru</w:t>
      </w:r>
      <w:r w:rsidR="001A4815">
        <w:rPr>
          <w:iCs/>
        </w:rPr>
        <w:t xml:space="preserve">, ponieważ jedynym grafem cyklicznym w zbiorze potęgowym zbioru </w:t>
      </w:r>
      <m:oMath>
        <m:r>
          <w:rPr>
            <w:rFonts w:ascii="Cambria Math" w:hAnsi="Cambria Math"/>
          </w:rPr>
          <m:t>V</m:t>
        </m:r>
      </m:oMath>
      <w:r w:rsidR="001A4815">
        <w:rPr>
          <w:iCs/>
        </w:rPr>
        <w:t xml:space="preserve">, jest właśnie graf </w:t>
      </w:r>
      <m:oMath>
        <m:r>
          <w:rPr>
            <w:rFonts w:ascii="Cambria Math" w:hAnsi="Cambria Math"/>
          </w:rPr>
          <m:t>V</m:t>
        </m:r>
      </m:oMath>
      <w:r w:rsidR="001A4815">
        <w:rPr>
          <w:iCs/>
        </w:rPr>
        <w:t xml:space="preserve">. </w:t>
      </w:r>
      <w:r w:rsidR="00B612C7">
        <w:rPr>
          <w:iCs/>
        </w:rPr>
        <w:t>Równan</w:t>
      </w:r>
      <w:r w:rsidR="00A60D12">
        <w:rPr>
          <w:iCs/>
        </w:rPr>
        <w:t xml:space="preserve">ie </w:t>
      </w:r>
      <w:r w:rsidR="002E2B32">
        <w:rPr>
          <w:iCs/>
        </w:rPr>
        <w:t>2</w:t>
      </w:r>
      <w:r w:rsidR="00B732F6">
        <w:rPr>
          <w:iCs/>
        </w:rPr>
        <w:t>3</w:t>
      </w:r>
      <w:r w:rsidR="001A4815">
        <w:rPr>
          <w:iCs/>
        </w:rPr>
        <w:t xml:space="preserve"> oznacza, że dla każdego podgrafu istnieje taki </w:t>
      </w:r>
      <w:r w:rsidR="00C70C04">
        <w:rPr>
          <w:iCs/>
        </w:rPr>
        <w:t>wierzchołek,</w:t>
      </w:r>
      <w:r w:rsidR="001A4815">
        <w:rPr>
          <w:iCs/>
        </w:rPr>
        <w:t xml:space="preserve"> do którego prowadzi co najmniej jedna krawędź spoza danego podgrafu</w:t>
      </w:r>
      <w:r w:rsidR="00A60D12">
        <w:rPr>
          <w:iCs/>
        </w:rPr>
        <w:t xml:space="preserve"> (przy czym wyklucza się tutaj punkt startowy, więc ta nierówność jest spełniona też dla zbioru </w:t>
      </w:r>
      <w:r w:rsidR="00A60D12">
        <w:rPr>
          <w:i/>
        </w:rPr>
        <w:t>V</w:t>
      </w:r>
      <w:r w:rsidR="00A60D12">
        <w:rPr>
          <w:iCs/>
        </w:rPr>
        <w:t>)</w:t>
      </w:r>
      <w:r w:rsidR="001A4815">
        <w:rPr>
          <w:iCs/>
        </w:rPr>
        <w:t>.</w:t>
      </w:r>
    </w:p>
    <w:p w14:paraId="232085A2" w14:textId="11ADD186" w:rsidR="00A16536" w:rsidRDefault="00A16536" w:rsidP="00D70CA2">
      <w:pPr>
        <w:pStyle w:val="Tekstpodstawowy"/>
        <w:rPr>
          <w:iCs/>
        </w:rPr>
      </w:pPr>
      <w:r>
        <w:rPr>
          <w:iCs/>
        </w:rPr>
        <w:tab/>
      </w:r>
      <w:r w:rsidR="00B37648">
        <w:rPr>
          <w:iCs/>
        </w:rPr>
        <w:t>Innym</w:t>
      </w:r>
      <w:r>
        <w:rPr>
          <w:iCs/>
        </w:rPr>
        <w:t xml:space="preserve"> z </w:t>
      </w:r>
      <w:r w:rsidR="00D92CCE">
        <w:rPr>
          <w:iCs/>
        </w:rPr>
        <w:t>podejść jest zastosowanie niejawnych ograniczeń Dantziga-Fulkersona-Johnsona (</w:t>
      </w:r>
      <w:r w:rsidR="00D92CCE" w:rsidRPr="00D92CCE">
        <w:rPr>
          <w:iCs/>
        </w:rPr>
        <w:t>Implicit Dantzig-Fulkerson-Johnson formulation</w:t>
      </w:r>
      <w:r w:rsidR="00D92CCE">
        <w:rPr>
          <w:iCs/>
        </w:rPr>
        <w:t>). Algorytm</w:t>
      </w:r>
      <w:r w:rsidR="00B37648">
        <w:rPr>
          <w:iCs/>
        </w:rPr>
        <w:t xml:space="preserve"> szukający optimum</w:t>
      </w:r>
      <w:r w:rsidR="00D92CCE">
        <w:rPr>
          <w:iCs/>
        </w:rPr>
        <w:t xml:space="preserve"> rozpoczyna działanie bez żadnych ograniczeń dotyczących zamkniętych cykli. Po otrzymaniu rozwiązania w każdej iteracji, trasa jest sprawdzana pod względem </w:t>
      </w:r>
      <w:r w:rsidR="00B732F6">
        <w:rPr>
          <w:iCs/>
        </w:rPr>
        <w:t>spełnienia warunku spójności grafu</w:t>
      </w:r>
      <w:r w:rsidR="00D92CCE">
        <w:rPr>
          <w:iCs/>
        </w:rPr>
        <w:t>. Jeśli rozwiązanie okaże się niedopuszczalne, wówczas do zestawu ograniczeń zostaje dodany warunek, który nie zezwala na ponowne powstanie otrzymanego</w:t>
      </w:r>
      <w:r w:rsidR="00B37648">
        <w:rPr>
          <w:iCs/>
        </w:rPr>
        <w:t xml:space="preserve"> w</w:t>
      </w:r>
      <w:r w:rsidR="00BD401E">
        <w:rPr>
          <w:iCs/>
        </w:rPr>
        <w:t> </w:t>
      </w:r>
      <w:r w:rsidR="00B37648">
        <w:rPr>
          <w:iCs/>
        </w:rPr>
        <w:t>danej iteracji</w:t>
      </w:r>
      <w:r w:rsidR="00D92CCE">
        <w:rPr>
          <w:iCs/>
        </w:rPr>
        <w:t xml:space="preserve"> </w:t>
      </w:r>
      <w:r w:rsidR="003F54AF">
        <w:rPr>
          <w:iCs/>
        </w:rPr>
        <w:t>grafu</w:t>
      </w:r>
      <w:r w:rsidR="00D92CCE">
        <w:rPr>
          <w:iCs/>
        </w:rPr>
        <w:t>.</w:t>
      </w:r>
      <w:r w:rsidR="00D35D7A">
        <w:rPr>
          <w:iCs/>
        </w:rPr>
        <w:t xml:space="preserve"> Metoda ta pozostawia dowolność w kwestii definiowania warunku ograniczającego. Takie ujęcie pozwala zmniejszyć liczbę warunków ograniczających i</w:t>
      </w:r>
      <w:r w:rsidR="00BD401E">
        <w:rPr>
          <w:iCs/>
        </w:rPr>
        <w:t> </w:t>
      </w:r>
      <w:r w:rsidR="00D35D7A">
        <w:rPr>
          <w:iCs/>
        </w:rPr>
        <w:t xml:space="preserve">okazało się </w:t>
      </w:r>
      <w:r w:rsidR="00C70C04">
        <w:rPr>
          <w:iCs/>
        </w:rPr>
        <w:t>efektywne,</w:t>
      </w:r>
      <w:r w:rsidR="00D35D7A">
        <w:rPr>
          <w:iCs/>
        </w:rPr>
        <w:t xml:space="preserve"> dopóki nie wynaleziono kolejnych metod</w:t>
      </w:r>
      <w:r w:rsidR="00184CE4" w:rsidRPr="004E53A4">
        <w:rPr>
          <w:rStyle w:val="Odwoanieprzypisudolnego"/>
        </w:rPr>
        <w:footnoteReference w:id="47"/>
      </w:r>
      <w:r w:rsidR="001A3109">
        <w:rPr>
          <w:iCs/>
        </w:rPr>
        <w:t>.</w:t>
      </w:r>
    </w:p>
    <w:p w14:paraId="5DF83C16" w14:textId="6E369CDB" w:rsidR="00162941" w:rsidRDefault="00162941" w:rsidP="00D70CA2">
      <w:pPr>
        <w:pStyle w:val="Tekstpodstawowy"/>
        <w:rPr>
          <w:iCs/>
        </w:rPr>
      </w:pPr>
      <w:r>
        <w:rPr>
          <w:iCs/>
        </w:rPr>
        <w:tab/>
      </w:r>
      <w:r w:rsidR="00CF0EC6">
        <w:rPr>
          <w:iCs/>
        </w:rPr>
        <w:t xml:space="preserve">Grupę metod bazujących na podziale przestrzeni rozwiązań dla dużych problemów TSP/VRP omawia </w:t>
      </w:r>
      <w:r w:rsidR="00CF0EC6">
        <w:t xml:space="preserve">Applegate </w:t>
      </w:r>
      <w:r w:rsidR="003604F5">
        <w:t>et al</w:t>
      </w:r>
      <w:r w:rsidR="00CF0EC6">
        <w:t xml:space="preserve">. </w:t>
      </w:r>
      <w:r w:rsidR="00C85369">
        <w:t>Przedstawiona</w:t>
      </w:r>
      <w:r w:rsidR="00CF0EC6">
        <w:t xml:space="preserve"> tam tzw. </w:t>
      </w:r>
      <w:commentRangeStart w:id="44"/>
      <w:r w:rsidR="00CF0EC6">
        <w:t>metoda cięcia płaszczyzny</w:t>
      </w:r>
      <w:r w:rsidR="00193DD2">
        <w:t xml:space="preserve"> </w:t>
      </w:r>
      <w:commentRangeEnd w:id="44"/>
      <w:r w:rsidR="00DF02ED">
        <w:rPr>
          <w:rStyle w:val="Odwoaniedokomentarza"/>
          <w:lang w:val="x-none" w:eastAsia="x-none"/>
        </w:rPr>
        <w:commentReference w:id="44"/>
      </w:r>
      <w:r w:rsidR="00193DD2">
        <w:t xml:space="preserve">jest częścią </w:t>
      </w:r>
      <w:r w:rsidR="00B37648">
        <w:t>algorytmów</w:t>
      </w:r>
      <w:r w:rsidR="00193DD2">
        <w:t xml:space="preserve">, których celem jest zmniejszenie </w:t>
      </w:r>
      <w:r w:rsidR="00B37648">
        <w:t>rozmiaru przeszukiwanej przestrzeni.</w:t>
      </w:r>
      <w:r w:rsidR="00184CE4">
        <w:t xml:space="preserve"> Ogólny zamysł polega na wydzieleniu grup wierzchołków leżących blisko siebie (co samo w</w:t>
      </w:r>
      <w:r w:rsidR="00BD401E">
        <w:t> </w:t>
      </w:r>
      <w:r w:rsidR="00184CE4">
        <w:t xml:space="preserve">sobie może być oddzielnym zadaniem) a następnie tworzenie warunków ograniczających </w:t>
      </w:r>
      <w:r w:rsidR="00184CE4">
        <w:lastRenderedPageBreak/>
        <w:t>w</w:t>
      </w:r>
      <w:r w:rsidR="00153031">
        <w:t> </w:t>
      </w:r>
      <w:r w:rsidR="00184CE4">
        <w:t xml:space="preserve">odniesieniu do powstałych grup wierzchołków, a nie całego zbioru </w:t>
      </w:r>
      <m:oMath>
        <m:r>
          <w:rPr>
            <w:rFonts w:ascii="Cambria Math" w:hAnsi="Cambria Math"/>
          </w:rPr>
          <m:t>V</m:t>
        </m:r>
      </m:oMath>
      <w:r w:rsidR="00153031" w:rsidRPr="004E53A4">
        <w:rPr>
          <w:rStyle w:val="Odwoanieprzypisudolnego"/>
        </w:rPr>
        <w:footnoteReference w:id="48"/>
      </w:r>
      <m:oMath>
        <m:r>
          <w:rPr>
            <w:rFonts w:ascii="Cambria Math" w:hAnsi="Cambria Math"/>
          </w:rPr>
          <m:t>.</m:t>
        </m:r>
      </m:oMath>
      <w:r w:rsidR="00153031">
        <w:t xml:space="preserve"> Efektywność czasowa tego podejścia </w:t>
      </w:r>
      <w:r w:rsidR="00A60D12">
        <w:t>opiera się</w:t>
      </w:r>
      <w:r w:rsidR="00153031">
        <w:t xml:space="preserve"> na tym, że suma zbiorów potęgowych zbiorów rozłącznych jest mniejszym zbiorem niż zbiór potęgowy sumy tych zbiorów.</w:t>
      </w:r>
    </w:p>
    <w:p w14:paraId="02B0D9CF" w14:textId="64F188F8" w:rsidR="0022249F" w:rsidRDefault="00502F3A" w:rsidP="00D70CA2">
      <w:pPr>
        <w:pStyle w:val="Tekstpodstawowy"/>
        <w:rPr>
          <w:iCs/>
        </w:rPr>
      </w:pPr>
      <w:r>
        <w:rPr>
          <w:iCs/>
        </w:rPr>
        <w:tab/>
      </w:r>
      <w:r w:rsidR="00E15B6A">
        <w:rPr>
          <w:iCs/>
        </w:rPr>
        <w:t>Miller</w:t>
      </w:r>
      <w:r w:rsidR="0043276D">
        <w:rPr>
          <w:iCs/>
        </w:rPr>
        <w:t>, Tucker i Zemlin zaproponowali</w:t>
      </w:r>
      <w:r w:rsidR="00482877">
        <w:rPr>
          <w:iCs/>
        </w:rPr>
        <w:t xml:space="preserve"> </w:t>
      </w:r>
      <w:r w:rsidR="0043276D">
        <w:rPr>
          <w:iCs/>
        </w:rPr>
        <w:t>sformułowanie</w:t>
      </w:r>
      <w:r w:rsidR="00482877">
        <w:rPr>
          <w:iCs/>
        </w:rPr>
        <w:t xml:space="preserve"> tych ograniczeń</w:t>
      </w:r>
      <w:r w:rsidR="00590441">
        <w:rPr>
          <w:iCs/>
        </w:rPr>
        <w:t xml:space="preserve"> dla problemu CVRP (Capacit</w:t>
      </w:r>
      <w:r w:rsidR="00E60358">
        <w:rPr>
          <w:iCs/>
        </w:rPr>
        <w:t>at</w:t>
      </w:r>
      <w:r w:rsidR="00590441">
        <w:rPr>
          <w:iCs/>
        </w:rPr>
        <w:t>ed VRP – problem VRP z ograniczoną pojemnością pojazdu – po</w:t>
      </w:r>
      <w:r w:rsidR="000F7FE5">
        <w:rPr>
          <w:iCs/>
        </w:rPr>
        <w:t> </w:t>
      </w:r>
      <w:r w:rsidR="00590441">
        <w:rPr>
          <w:iCs/>
        </w:rPr>
        <w:t xml:space="preserve">odwiedzeniu określonej liczby </w:t>
      </w:r>
      <w:r w:rsidR="003F54AF">
        <w:rPr>
          <w:iCs/>
        </w:rPr>
        <w:t>wierzchołków</w:t>
      </w:r>
      <w:r w:rsidR="00590441">
        <w:rPr>
          <w:iCs/>
        </w:rPr>
        <w:t>, agent musi wrócić do punktu startowego uzupełnić zapas)</w:t>
      </w:r>
      <w:r w:rsidR="0043276D">
        <w:rPr>
          <w:iCs/>
        </w:rPr>
        <w:t xml:space="preserve">, dla którego liczba ograniczeń </w:t>
      </w:r>
      <w:r w:rsidR="00482877">
        <w:rPr>
          <w:iCs/>
        </w:rPr>
        <w:t>związanych z</w:t>
      </w:r>
      <w:r w:rsidR="003F54AF">
        <w:rPr>
          <w:iCs/>
        </w:rPr>
        <w:t xml:space="preserve">e spójnością grafu </w:t>
      </w:r>
      <w:r w:rsidR="0043276D">
        <w:rPr>
          <w:iCs/>
        </w:rPr>
        <w:t>rośnie w</w:t>
      </w:r>
      <w:r w:rsidR="00BD401E">
        <w:rPr>
          <w:iCs/>
        </w:rPr>
        <w:t> </w:t>
      </w:r>
      <w:r w:rsidR="0043276D">
        <w:rPr>
          <w:iCs/>
        </w:rPr>
        <w:t xml:space="preserve">tempie wielomianowym </w:t>
      </w:r>
      <m:oMath>
        <m:sSup>
          <m:sSupPr>
            <m:ctrlPr>
              <w:rPr>
                <w:rFonts w:ascii="Cambria Math" w:hAnsi="Cambria Math"/>
                <w:i/>
                <w:iCs/>
              </w:rPr>
            </m:ctrlPr>
          </m:sSupPr>
          <m:e>
            <m:r>
              <w:rPr>
                <w:rFonts w:ascii="Cambria Math" w:hAnsi="Cambria Math"/>
              </w:rPr>
              <m:t>O(n</m:t>
            </m:r>
          </m:e>
          <m:sup>
            <m:r>
              <w:rPr>
                <w:rFonts w:ascii="Cambria Math" w:hAnsi="Cambria Math"/>
              </w:rPr>
              <m:t>2</m:t>
            </m:r>
          </m:sup>
        </m:sSup>
        <m:r>
          <w:rPr>
            <w:rFonts w:ascii="Cambria Math" w:hAnsi="Cambria Math"/>
          </w:rPr>
          <m:t>+n)</m:t>
        </m:r>
      </m:oMath>
      <w:r w:rsidR="00255060" w:rsidRPr="004E53A4">
        <w:rPr>
          <w:rStyle w:val="Odwoanieprzypisudolnego"/>
        </w:rPr>
        <w:footnoteReference w:id="49"/>
      </w:r>
      <m:oMath>
        <m:r>
          <w:rPr>
            <w:rFonts w:ascii="Cambria Math" w:hAnsi="Cambria Math"/>
          </w:rPr>
          <m:t>.</m:t>
        </m:r>
      </m:oMath>
      <w:r w:rsidR="00255060">
        <w:rPr>
          <w:rStyle w:val="Nagwek3Znak"/>
          <w:rFonts w:ascii="Cambria Math" w:hAnsi="Cambria Math"/>
          <w:b w:val="0"/>
          <w:bCs w:val="0"/>
          <w:i/>
          <w:iCs/>
        </w:rPr>
        <w:t xml:space="preserve"> </w:t>
      </w:r>
      <w:r w:rsidR="003449EA">
        <w:rPr>
          <w:iCs/>
        </w:rPr>
        <w:t xml:space="preserve">Kulkarni </w:t>
      </w:r>
      <w:r w:rsidR="00E87100">
        <w:rPr>
          <w:iCs/>
        </w:rPr>
        <w:t>et al</w:t>
      </w:r>
      <w:r w:rsidR="003449EA">
        <w:rPr>
          <w:iCs/>
        </w:rPr>
        <w:t xml:space="preserve">. </w:t>
      </w:r>
      <w:r w:rsidR="00454366">
        <w:rPr>
          <w:iCs/>
        </w:rPr>
        <w:t>te ograniczenia uogólnił</w:t>
      </w:r>
      <w:r w:rsidR="003449EA" w:rsidRPr="004E53A4">
        <w:rPr>
          <w:rStyle w:val="Odwoanieprzypisudolnego"/>
        </w:rPr>
        <w:footnoteReference w:id="50"/>
      </w:r>
      <w:r w:rsidR="001A3109">
        <w:rPr>
          <w:iCs/>
        </w:rPr>
        <w:t>,</w:t>
      </w:r>
      <w:r w:rsidR="003449EA">
        <w:rPr>
          <w:iCs/>
        </w:rPr>
        <w:t xml:space="preserve"> </w:t>
      </w:r>
      <w:r w:rsidR="00590441">
        <w:rPr>
          <w:iCs/>
        </w:rPr>
        <w:t>a</w:t>
      </w:r>
      <w:r w:rsidR="00BD401E">
        <w:rPr>
          <w:iCs/>
        </w:rPr>
        <w:t> </w:t>
      </w:r>
      <w:r w:rsidR="00590441">
        <w:rPr>
          <w:iCs/>
        </w:rPr>
        <w:t>Kara</w:t>
      </w:r>
      <w:r w:rsidR="00BD401E">
        <w:rPr>
          <w:iCs/>
        </w:rPr>
        <w:t> </w:t>
      </w:r>
      <w:r w:rsidR="003604F5">
        <w:rPr>
          <w:iCs/>
        </w:rPr>
        <w:t>et</w:t>
      </w:r>
      <w:r w:rsidR="00BD401E">
        <w:rPr>
          <w:iCs/>
        </w:rPr>
        <w:t> </w:t>
      </w:r>
      <w:r w:rsidR="003604F5">
        <w:rPr>
          <w:iCs/>
        </w:rPr>
        <w:t>al</w:t>
      </w:r>
      <w:r w:rsidR="00590441">
        <w:rPr>
          <w:iCs/>
        </w:rPr>
        <w:t>.</w:t>
      </w:r>
      <w:r w:rsidR="00856A3F">
        <w:rPr>
          <w:iCs/>
        </w:rPr>
        <w:t xml:space="preserve"> poprawił i</w:t>
      </w:r>
      <w:r w:rsidR="000F7FE5">
        <w:rPr>
          <w:iCs/>
        </w:rPr>
        <w:t> </w:t>
      </w:r>
      <w:r w:rsidR="00590441">
        <w:rPr>
          <w:iCs/>
        </w:rPr>
        <w:t>przeformułował</w:t>
      </w:r>
      <w:r w:rsidR="003449EA">
        <w:rPr>
          <w:iCs/>
        </w:rPr>
        <w:t xml:space="preserve"> </w:t>
      </w:r>
      <w:r w:rsidR="00590441">
        <w:rPr>
          <w:iCs/>
        </w:rPr>
        <w:t>do postaci</w:t>
      </w:r>
      <w:r w:rsidR="000F7E24">
        <w:rPr>
          <w:iCs/>
        </w:rPr>
        <w:t xml:space="preserve"> dwóch zestawów </w:t>
      </w:r>
      <w:r w:rsidR="00856A3F">
        <w:rPr>
          <w:iCs/>
        </w:rPr>
        <w:t xml:space="preserve">następujących </w:t>
      </w:r>
      <w:r w:rsidR="000F7E24">
        <w:rPr>
          <w:iCs/>
        </w:rPr>
        <w:t>nierówności</w:t>
      </w:r>
      <w:r w:rsidR="00590441" w:rsidRPr="004E53A4">
        <w:rPr>
          <w:rStyle w:val="Odwoanieprzypisudolnego"/>
        </w:rPr>
        <w:footnoteReference w:id="51"/>
      </w:r>
      <w:r w:rsidR="00590441">
        <w:rPr>
          <w:iCs/>
        </w:rPr>
        <w:t>:</w:t>
      </w:r>
    </w:p>
    <w:tbl>
      <w:tblPr>
        <w:tblStyle w:val="Tabela-Siatka"/>
        <w:tblW w:w="90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50"/>
        <w:gridCol w:w="6424"/>
        <w:gridCol w:w="47"/>
        <w:gridCol w:w="1268"/>
        <w:gridCol w:w="6"/>
      </w:tblGrid>
      <w:tr w:rsidR="00763C29" w14:paraId="7CECE3D0" w14:textId="77777777" w:rsidTr="00172F55">
        <w:trPr>
          <w:jc w:val="center"/>
        </w:trPr>
        <w:tc>
          <w:tcPr>
            <w:tcW w:w="1321" w:type="dxa"/>
            <w:gridSpan w:val="2"/>
          </w:tcPr>
          <w:p w14:paraId="700742F3" w14:textId="77777777" w:rsidR="00763C29" w:rsidRDefault="00763C29" w:rsidP="000F7E24">
            <w:pPr>
              <w:pStyle w:val="Tekstpodstawowy"/>
              <w:jc w:val="center"/>
              <w:rPr>
                <w:iCs/>
              </w:rPr>
            </w:pPr>
          </w:p>
        </w:tc>
        <w:tc>
          <w:tcPr>
            <w:tcW w:w="6424" w:type="dxa"/>
          </w:tcPr>
          <w:p w14:paraId="61A06215" w14:textId="2CFEAB6B" w:rsidR="00763C29" w:rsidRDefault="00000000" w:rsidP="004309B0">
            <w:pPr>
              <w:pStyle w:val="Tekstpodstawowy"/>
              <w:jc w:val="center"/>
              <w:rPr>
                <w:iCs/>
              </w:rPr>
            </w:pPr>
            <m:oMathPara>
              <m:oMath>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+Q</m:t>
                </m:r>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≤Q-</m:t>
                </m:r>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i/>
                    <w:iCs/>
                  </w:rPr>
                  <m:t> </m:t>
                </m:r>
                <m:d>
                  <m:dPr>
                    <m:ctrlPr>
                      <w:rPr>
                        <w:rFonts w:ascii="Cambria Math" w:hAnsi="Cambria Math"/>
                        <w:i/>
                        <w:iCs/>
                      </w:rPr>
                    </m:ctrlPr>
                  </m:dPr>
                  <m:e>
                    <m:r>
                      <w:rPr>
                        <w:rFonts w:ascii="Cambria Math" w:hAnsi="Cambria Math"/>
                      </w:rPr>
                      <m:t>i,j=2,…,n,</m:t>
                    </m:r>
                    <m:r>
                      <w:rPr>
                        <w:rFonts w:ascii="Cambria Math" w:hAnsi="Cambria Math"/>
                        <w:i/>
                      </w:rPr>
                      <m:t> </m:t>
                    </m:r>
                    <m:r>
                      <w:rPr>
                        <w:rFonts w:ascii="Cambria Math" w:hAnsi="Cambria Math"/>
                      </w:rPr>
                      <m:t>i</m:t>
                    </m:r>
                    <m:r>
                      <m:rPr>
                        <m:sty m:val="p"/>
                      </m:rPr>
                      <w:rPr>
                        <w:rFonts w:ascii="Cambria Math" w:hAnsi="Cambria Math"/>
                      </w:rPr>
                      <m:t>≠j</m:t>
                    </m:r>
                    <m:ctrlPr>
                      <w:rPr>
                        <w:rFonts w:ascii="Cambria Math" w:hAnsi="Cambria Math"/>
                        <w:i/>
                      </w:rPr>
                    </m:ctrlPr>
                  </m:e>
                </m:d>
                <m:r>
                  <w:rPr>
                    <w:rFonts w:ascii="Cambria Math" w:hAnsi="Cambria Math"/>
                  </w:rPr>
                  <m:t xml:space="preserve"> ,</m:t>
                </m:r>
              </m:oMath>
            </m:oMathPara>
          </w:p>
        </w:tc>
        <w:tc>
          <w:tcPr>
            <w:tcW w:w="1321" w:type="dxa"/>
            <w:gridSpan w:val="3"/>
            <w:vAlign w:val="bottom"/>
          </w:tcPr>
          <w:p w14:paraId="60DF9891" w14:textId="77777777" w:rsidR="00763C29" w:rsidRDefault="00763C29">
            <w:pPr>
              <w:pStyle w:val="Tekstpodstawowy"/>
              <w:numPr>
                <w:ilvl w:val="0"/>
                <w:numId w:val="6"/>
              </w:numPr>
              <w:jc w:val="right"/>
              <w:rPr>
                <w:iCs/>
              </w:rPr>
            </w:pPr>
          </w:p>
        </w:tc>
      </w:tr>
      <w:tr w:rsidR="004309B0" w14:paraId="731179DD" w14:textId="77777777" w:rsidTr="00172F55">
        <w:trPr>
          <w:gridAfter w:val="1"/>
          <w:wAfter w:w="6" w:type="dxa"/>
          <w:jc w:val="center"/>
        </w:trPr>
        <w:tc>
          <w:tcPr>
            <w:tcW w:w="1271" w:type="dxa"/>
          </w:tcPr>
          <w:p w14:paraId="51A50148" w14:textId="77777777" w:rsidR="004309B0" w:rsidRDefault="004309B0" w:rsidP="000F7E24">
            <w:pPr>
              <w:pStyle w:val="Tekstpodstawowy"/>
              <w:jc w:val="center"/>
              <w:rPr>
                <w:iCs/>
              </w:rPr>
            </w:pPr>
          </w:p>
        </w:tc>
        <w:tc>
          <w:tcPr>
            <w:tcW w:w="6521" w:type="dxa"/>
            <w:gridSpan w:val="3"/>
          </w:tcPr>
          <w:p w14:paraId="422EF78E" w14:textId="3E566245" w:rsidR="004309B0" w:rsidRDefault="00000000" w:rsidP="000F7E24">
            <w:pPr>
              <w:pStyle w:val="Tekstpodstawowy"/>
              <w:jc w:val="center"/>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≤Q</m:t>
                </m:r>
                <m:r>
                  <w:rPr>
                    <w:rFonts w:ascii="Cambria Math" w:hAnsi="Cambria Math"/>
                    <w:i/>
                  </w:rPr>
                  <m:t> </m:t>
                </m:r>
                <m:d>
                  <m:dPr>
                    <m:ctrlPr>
                      <w:rPr>
                        <w:rFonts w:ascii="Cambria Math" w:hAnsi="Cambria Math"/>
                        <w:i/>
                      </w:rPr>
                    </m:ctrlPr>
                  </m:dPr>
                  <m:e>
                    <m:r>
                      <w:rPr>
                        <w:rFonts w:ascii="Cambria Math" w:hAnsi="Cambria Math"/>
                      </w:rPr>
                      <m:t>i=2,…,n</m:t>
                    </m:r>
                    <m:ctrlPr>
                      <w:rPr>
                        <w:rFonts w:ascii="Cambria Math" w:hAnsi="Cambria Math"/>
                        <w:i/>
                        <w:iCs/>
                      </w:rPr>
                    </m:ctrlPr>
                  </m:e>
                </m:d>
                <m:r>
                  <w:rPr>
                    <w:rFonts w:ascii="Cambria Math" w:hAnsi="Cambria Math"/>
                  </w:rPr>
                  <m:t xml:space="preserve"> ,</m:t>
                </m:r>
              </m:oMath>
            </m:oMathPara>
          </w:p>
        </w:tc>
        <w:tc>
          <w:tcPr>
            <w:tcW w:w="1268" w:type="dxa"/>
            <w:vAlign w:val="bottom"/>
          </w:tcPr>
          <w:p w14:paraId="1EDBD89B" w14:textId="77777777" w:rsidR="004309B0" w:rsidRDefault="004309B0">
            <w:pPr>
              <w:pStyle w:val="Tekstpodstawowy"/>
              <w:numPr>
                <w:ilvl w:val="0"/>
                <w:numId w:val="6"/>
              </w:numPr>
              <w:jc w:val="right"/>
              <w:rPr>
                <w:iCs/>
              </w:rPr>
            </w:pPr>
          </w:p>
        </w:tc>
      </w:tr>
    </w:tbl>
    <w:p w14:paraId="7DEC568E" w14:textId="4EF753ED" w:rsidR="00590441" w:rsidRDefault="00590441" w:rsidP="00D70CA2">
      <w:pPr>
        <w:pStyle w:val="Tekstpodstawowy"/>
        <w:rPr>
          <w:iCs/>
        </w:rPr>
      </w:pPr>
      <w:r>
        <w:rPr>
          <w:iCs/>
        </w:rPr>
        <w:t>gdzie:</w:t>
      </w:r>
    </w:p>
    <w:p w14:paraId="074F577B" w14:textId="1C3BC3AF" w:rsidR="00590441" w:rsidRDefault="00000000" w:rsidP="00D70CA2">
      <w:pPr>
        <w:pStyle w:val="Tekstpodstawowy"/>
        <w:rPr>
          <w:iCs/>
        </w:rPr>
      </w:pPr>
      <m:oMath>
        <m:sSub>
          <m:sSubPr>
            <m:ctrlPr>
              <w:rPr>
                <w:rFonts w:ascii="Cambria Math" w:hAnsi="Cambria Math"/>
                <w:i/>
                <w:iCs/>
              </w:rPr>
            </m:ctrlPr>
          </m:sSubPr>
          <m:e>
            <m:r>
              <w:rPr>
                <w:rFonts w:ascii="Cambria Math" w:hAnsi="Cambria Math"/>
              </w:rPr>
              <m:t>u</m:t>
            </m:r>
          </m:e>
          <m:sub>
            <m:r>
              <w:rPr>
                <w:rFonts w:ascii="Cambria Math" w:hAnsi="Cambria Math"/>
              </w:rPr>
              <m:t>k</m:t>
            </m:r>
          </m:sub>
        </m:sSub>
      </m:oMath>
      <w:r w:rsidR="00590441">
        <w:rPr>
          <w:iCs/>
        </w:rPr>
        <w:t xml:space="preserve"> – numer odwiedzonego wierzchołka – numer nadawany jest przy pierwszym przyjechaniu do wierzchołka, za każdym razem coraz większy</w:t>
      </w:r>
      <w:r w:rsidR="00454366">
        <w:rPr>
          <w:iCs/>
        </w:rPr>
        <w:t>.</w:t>
      </w:r>
      <w:r w:rsidR="00590441">
        <w:rPr>
          <w:iCs/>
        </w:rPr>
        <w:t xml:space="preserve"> Punkt startowy nigdy nie ma nadawanego numeru</w:t>
      </w:r>
      <w:r w:rsidR="000F7E24">
        <w:rPr>
          <w:iCs/>
        </w:rPr>
        <w:t>.</w:t>
      </w:r>
    </w:p>
    <w:p w14:paraId="110542CC" w14:textId="329113E8" w:rsidR="00590441" w:rsidRDefault="00625C85" w:rsidP="00D70CA2">
      <w:pPr>
        <w:pStyle w:val="Tekstpodstawowy"/>
        <w:rPr>
          <w:iCs/>
        </w:rPr>
      </w:pPr>
      <m:oMath>
        <m:r>
          <w:rPr>
            <w:rFonts w:ascii="Cambria Math" w:hAnsi="Cambria Math"/>
          </w:rPr>
          <m:t>Q</m:t>
        </m:r>
      </m:oMath>
      <w:r w:rsidR="00590441">
        <w:rPr>
          <w:iCs/>
        </w:rPr>
        <w:t xml:space="preserve"> – maksymalna pojemność pojazdu</w:t>
      </w:r>
      <w:r w:rsidR="00454366">
        <w:rPr>
          <w:iCs/>
        </w:rPr>
        <w:t>,</w:t>
      </w:r>
    </w:p>
    <w:p w14:paraId="242D0EE6" w14:textId="07BD8161" w:rsidR="000F7E24" w:rsidRDefault="00000000" w:rsidP="00D70CA2">
      <w:pPr>
        <w:pStyle w:val="Tekstpodstawowy"/>
        <w:rPr>
          <w:iCs/>
        </w:rPr>
      </w:pPr>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oMath>
      <w:r w:rsidR="000F7E24">
        <w:rPr>
          <w:iCs/>
        </w:rPr>
        <w:t>– zapotrzebowanie zgłaszane w i-tym wierzchołku.</w:t>
      </w:r>
    </w:p>
    <w:p w14:paraId="0C19246F" w14:textId="17F14182" w:rsidR="00F430BB" w:rsidRDefault="00ED53BB" w:rsidP="00D70CA2">
      <w:pPr>
        <w:pStyle w:val="Tekstpodstawowy"/>
        <w:rPr>
          <w:iCs/>
        </w:rPr>
      </w:pPr>
      <w:r>
        <w:rPr>
          <w:iCs/>
        </w:rPr>
        <w:tab/>
      </w:r>
      <w:r w:rsidR="00F430BB">
        <w:rPr>
          <w:iCs/>
        </w:rPr>
        <w:t xml:space="preserve">Warto zauważyć, że warunki </w:t>
      </w:r>
      <w:r w:rsidR="00A60D12">
        <w:rPr>
          <w:iCs/>
        </w:rPr>
        <w:t xml:space="preserve">opisane </w:t>
      </w:r>
      <w:commentRangeStart w:id="49"/>
      <w:r w:rsidR="00A60D12">
        <w:rPr>
          <w:iCs/>
        </w:rPr>
        <w:t xml:space="preserve">przez </w:t>
      </w:r>
      <w:r w:rsidR="003F54AF">
        <w:rPr>
          <w:iCs/>
        </w:rPr>
        <w:t>nierówności</w:t>
      </w:r>
      <w:r w:rsidR="00A60D12">
        <w:rPr>
          <w:iCs/>
        </w:rPr>
        <w:t xml:space="preserve"> </w:t>
      </w:r>
      <w:r>
        <w:rPr>
          <w:iCs/>
        </w:rPr>
        <w:t>2</w:t>
      </w:r>
      <w:r w:rsidR="003F54AF">
        <w:rPr>
          <w:iCs/>
        </w:rPr>
        <w:t>4</w:t>
      </w:r>
      <w:r w:rsidR="00A60D12">
        <w:rPr>
          <w:iCs/>
        </w:rPr>
        <w:t xml:space="preserve"> i </w:t>
      </w:r>
      <w:r>
        <w:rPr>
          <w:iCs/>
        </w:rPr>
        <w:t>2</w:t>
      </w:r>
      <w:r w:rsidR="003F54AF">
        <w:rPr>
          <w:iCs/>
        </w:rPr>
        <w:t>5</w:t>
      </w:r>
      <w:r w:rsidR="00F430BB">
        <w:rPr>
          <w:iCs/>
        </w:rPr>
        <w:t xml:space="preserve"> </w:t>
      </w:r>
      <w:commentRangeEnd w:id="49"/>
      <w:r w:rsidR="00DF02ED">
        <w:rPr>
          <w:rStyle w:val="Odwoaniedokomentarza"/>
          <w:lang w:val="x-none" w:eastAsia="x-none"/>
        </w:rPr>
        <w:commentReference w:id="49"/>
      </w:r>
      <w:r w:rsidR="00F430BB">
        <w:rPr>
          <w:iCs/>
        </w:rPr>
        <w:t>nie obowiązują, gdy pojazd jedzie do punktu startowego, ze względu na</w:t>
      </w:r>
      <w:r w:rsidR="00F430BB">
        <w:rPr>
          <w:i/>
        </w:rPr>
        <w:t xml:space="preserve"> j</w:t>
      </w:r>
      <w:r w:rsidR="00F430BB">
        <w:rPr>
          <w:iCs/>
        </w:rPr>
        <w:t xml:space="preserve"> dla których obowiązuje ograniczenie.</w:t>
      </w:r>
      <w:r w:rsidR="00AA725B">
        <w:rPr>
          <w:iCs/>
        </w:rPr>
        <w:t xml:space="preserve"> Dla problemu VRP bez ograniczeń związanych z pojemnością </w:t>
      </w:r>
      <w:r w:rsidR="000C7159">
        <w:rPr>
          <w:iCs/>
        </w:rPr>
        <w:t>pojazdu można przyjąć, że</w:t>
      </w:r>
      <w:r w:rsidR="00997835">
        <w:rPr>
          <w:iCs/>
        </w:rPr>
        <w:t> </w:t>
      </w:r>
      <m:oMath>
        <m:r>
          <w:rPr>
            <w:rFonts w:ascii="Cambria Math" w:hAnsi="Cambria Math"/>
          </w:rPr>
          <m:t>Q=</m:t>
        </m:r>
        <m:d>
          <m:dPr>
            <m:begChr m:val="|"/>
            <m:endChr m:val="|"/>
            <m:ctrlPr>
              <w:rPr>
                <w:rFonts w:ascii="Cambria Math" w:hAnsi="Cambria Math"/>
                <w:i/>
                <w:iCs/>
              </w:rPr>
            </m:ctrlPr>
          </m:dPr>
          <m:e>
            <m:r>
              <w:rPr>
                <w:rFonts w:ascii="Cambria Math" w:hAnsi="Cambria Math"/>
              </w:rPr>
              <m:t>V</m:t>
            </m:r>
          </m:e>
        </m:d>
      </m:oMath>
      <w:r w:rsidR="000C7159">
        <w:rPr>
          <w:iCs/>
        </w:rPr>
        <w:t xml:space="preserve"> oraz </w:t>
      </w:r>
      <m:oMath>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rPr>
          <m:t>=1</m:t>
        </m:r>
      </m:oMath>
      <w:r w:rsidR="00134FA9">
        <w:rPr>
          <w:iCs/>
        </w:rPr>
        <w:t>.</w:t>
      </w:r>
    </w:p>
    <w:p w14:paraId="6C86FEE6" w14:textId="75D36ABB" w:rsidR="00052A29" w:rsidRDefault="00052A29" w:rsidP="00D70CA2">
      <w:pPr>
        <w:pStyle w:val="Tekstpodstawowy"/>
        <w:rPr>
          <w:iCs/>
        </w:rPr>
      </w:pPr>
      <w:r>
        <w:rPr>
          <w:iCs/>
        </w:rPr>
        <w:tab/>
        <w:t xml:space="preserve">Powyższe ujęcia warunku </w:t>
      </w:r>
      <w:r w:rsidR="003F54AF">
        <w:rPr>
          <w:iCs/>
        </w:rPr>
        <w:t>spójności grafu,</w:t>
      </w:r>
      <w:r>
        <w:rPr>
          <w:iCs/>
        </w:rPr>
        <w:t xml:space="preserve"> chociaż są często przywoływane w</w:t>
      </w:r>
      <w:r w:rsidR="00BD401E">
        <w:rPr>
          <w:iCs/>
        </w:rPr>
        <w:t> </w:t>
      </w:r>
      <w:r>
        <w:rPr>
          <w:iCs/>
        </w:rPr>
        <w:t xml:space="preserve">literaturze dotyczącej problemu komiwojażera, to jednak mogą okazać się problematyczne w implementacji na maszynach kwantowych ze względu na brak lub trudne przekształcenie zrelaksowanych wersji tychże warunków do postaci funkcji kwadratowej oraz dodanie </w:t>
      </w:r>
      <w:r>
        <w:rPr>
          <w:iCs/>
        </w:rPr>
        <w:lastRenderedPageBreak/>
        <w:t>dodatkowych zmiennych, co zwiększy liczbę potrzebnych jednostek obliczeniowych niezbędnych do ujęcia ograniczenia. Dlatego zostaną przywołane także inne metody.</w:t>
      </w:r>
    </w:p>
    <w:p w14:paraId="185264C7" w14:textId="6BB78E93" w:rsidR="00052A29" w:rsidRDefault="00052A29" w:rsidP="00D70CA2">
      <w:pPr>
        <w:pStyle w:val="Tekstpodstawowy"/>
        <w:rPr>
          <w:iCs/>
        </w:rPr>
      </w:pPr>
      <w:r>
        <w:rPr>
          <w:iCs/>
        </w:rPr>
        <w:tab/>
        <w:t xml:space="preserve">Andrew Lucas rozpatrujący ujęcie różnych problemów NP-trudnych w sposób </w:t>
      </w:r>
      <w:r w:rsidR="00D04AE9">
        <w:rPr>
          <w:iCs/>
        </w:rPr>
        <w:t>możliwy</w:t>
      </w:r>
      <w:r>
        <w:rPr>
          <w:iCs/>
        </w:rPr>
        <w:t xml:space="preserve"> do przeniesienia na algorytmy kwantowe zaproponował postać</w:t>
      </w:r>
      <w:r w:rsidR="00D72503">
        <w:rPr>
          <w:iCs/>
        </w:rPr>
        <w:t xml:space="preserve"> dla grafów skierowanych</w:t>
      </w:r>
      <w:r w:rsidR="00891643" w:rsidRPr="004E53A4">
        <w:rPr>
          <w:rStyle w:val="Odwoanieprzypisudolnego"/>
        </w:rPr>
        <w:footnoteReference w:id="52"/>
      </w:r>
      <w:r>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0"/>
        <w:gridCol w:w="3070"/>
      </w:tblGrid>
      <w:tr w:rsidR="003F54AF" w14:paraId="5C40BF99" w14:textId="77777777" w:rsidTr="00172F55">
        <w:trPr>
          <w:jc w:val="center"/>
        </w:trPr>
        <w:tc>
          <w:tcPr>
            <w:tcW w:w="3070" w:type="dxa"/>
          </w:tcPr>
          <w:p w14:paraId="42C9CD69" w14:textId="77777777" w:rsidR="003F54AF" w:rsidRDefault="003F54AF" w:rsidP="00D70CA2">
            <w:pPr>
              <w:pStyle w:val="Tekstpodstawowy"/>
              <w:rPr>
                <w:iCs/>
              </w:rPr>
            </w:pPr>
          </w:p>
        </w:tc>
        <w:tc>
          <w:tcPr>
            <w:tcW w:w="3070" w:type="dxa"/>
          </w:tcPr>
          <w:p w14:paraId="52DA1C18" w14:textId="5BAF0B78" w:rsidR="003F54AF" w:rsidRDefault="003F54AF" w:rsidP="00D70CA2">
            <w:pPr>
              <w:pStyle w:val="Tekstpodstawowy"/>
              <w:rPr>
                <w:iCs/>
              </w:rPr>
            </w:pPr>
            <m:oMathPara>
              <m:oMath>
                <m:r>
                  <w:rPr>
                    <w:rFonts w:ascii="Cambria Math" w:hAnsi="Cambria Math"/>
                  </w:rPr>
                  <m:t>h(</m:t>
                </m:r>
                <m:r>
                  <m:rPr>
                    <m:sty m:val="bi"/>
                  </m:rPr>
                  <w:rPr>
                    <w:rFonts w:ascii="Cambria Math" w:hAnsi="Cambria Math"/>
                  </w:rPr>
                  <m:t>x</m:t>
                </m:r>
                <m:r>
                  <w:rPr>
                    <w:rFonts w:ascii="Cambria Math" w:hAnsi="Cambria Math"/>
                  </w:rPr>
                  <m:t>)=</m:t>
                </m:r>
                <m:nary>
                  <m:naryPr>
                    <m:chr m:val="∑"/>
                    <m:limLoc m:val="undOvr"/>
                    <m:ctrlPr>
                      <w:rPr>
                        <w:rFonts w:ascii="Cambria Math" w:hAnsi="Cambria Math"/>
                        <w:i/>
                        <w:iCs/>
                      </w:rPr>
                    </m:ctrlPr>
                  </m:naryPr>
                  <m:sub>
                    <m:d>
                      <m:dPr>
                        <m:ctrlPr>
                          <w:rPr>
                            <w:rFonts w:ascii="Cambria Math" w:hAnsi="Cambria Math"/>
                            <w:i/>
                            <w:iCs/>
                          </w:rPr>
                        </m:ctrlPr>
                      </m:dPr>
                      <m:e>
                        <m:r>
                          <w:rPr>
                            <w:rFonts w:ascii="Cambria Math" w:hAnsi="Cambria Math"/>
                          </w:rPr>
                          <m:t>uv</m:t>
                        </m:r>
                      </m:e>
                    </m:d>
                    <m:r>
                      <m:rPr>
                        <m:sty m:val="p"/>
                      </m:rPr>
                      <w:rPr>
                        <w:rFonts w:ascii="Cambria Math" w:hAnsi="Cambria Math"/>
                      </w:rPr>
                      <m:t>∉E</m:t>
                    </m:r>
                  </m:sub>
                  <m:sup/>
                  <m:e>
                    <m:nary>
                      <m:naryPr>
                        <m:chr m:val="∑"/>
                        <m:limLoc m:val="undOvr"/>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u,j</m:t>
                            </m:r>
                          </m:sub>
                        </m:sSub>
                        <m:sSub>
                          <m:sSubPr>
                            <m:ctrlPr>
                              <w:rPr>
                                <w:rFonts w:ascii="Cambria Math" w:hAnsi="Cambria Math"/>
                                <w:i/>
                                <w:iCs/>
                              </w:rPr>
                            </m:ctrlPr>
                          </m:sSubPr>
                          <m:e>
                            <m:r>
                              <w:rPr>
                                <w:rFonts w:ascii="Cambria Math" w:hAnsi="Cambria Math"/>
                              </w:rPr>
                              <m:t>x</m:t>
                            </m:r>
                          </m:e>
                          <m:sub>
                            <m:r>
                              <w:rPr>
                                <w:rFonts w:ascii="Cambria Math" w:hAnsi="Cambria Math"/>
                              </w:rPr>
                              <m:t>v,j+1</m:t>
                            </m:r>
                          </m:sub>
                        </m:sSub>
                      </m:e>
                    </m:nary>
                  </m:e>
                </m:nary>
                <m:r>
                  <w:rPr>
                    <w:rFonts w:ascii="Cambria Math" w:hAnsi="Cambria Math"/>
                  </w:rPr>
                  <m:t>,</m:t>
                </m:r>
              </m:oMath>
            </m:oMathPara>
          </w:p>
        </w:tc>
        <w:tc>
          <w:tcPr>
            <w:tcW w:w="3070" w:type="dxa"/>
            <w:vAlign w:val="bottom"/>
          </w:tcPr>
          <w:p w14:paraId="1474B497" w14:textId="77777777" w:rsidR="003F54AF" w:rsidRDefault="003F54AF">
            <w:pPr>
              <w:pStyle w:val="Tekstpodstawowy"/>
              <w:numPr>
                <w:ilvl w:val="0"/>
                <w:numId w:val="6"/>
              </w:numPr>
              <w:jc w:val="right"/>
              <w:rPr>
                <w:iCs/>
              </w:rPr>
            </w:pPr>
          </w:p>
        </w:tc>
      </w:tr>
    </w:tbl>
    <w:p w14:paraId="58E234CD" w14:textId="5B648E38" w:rsidR="00D72503" w:rsidRDefault="003F54AF" w:rsidP="00D70CA2">
      <w:pPr>
        <w:pStyle w:val="Tekstpodstawowy"/>
        <w:rPr>
          <w:iCs/>
        </w:rPr>
      </w:pPr>
      <w:r>
        <w:rPr>
          <w:iCs/>
        </w:rPr>
        <w:t>g</w:t>
      </w:r>
      <w:r w:rsidR="00D72503">
        <w:rPr>
          <w:iCs/>
        </w:rPr>
        <w:t>dzie:</w:t>
      </w:r>
    </w:p>
    <w:p w14:paraId="2E3FDE63" w14:textId="29072CF3" w:rsidR="00D72503" w:rsidRPr="001F198A" w:rsidRDefault="00000000" w:rsidP="00D70CA2">
      <w:pPr>
        <w:pStyle w:val="Tekstpodstawowy"/>
        <w:rPr>
          <w:iCs/>
        </w:rPr>
      </w:pPr>
      <m:oMath>
        <m:sSub>
          <m:sSubPr>
            <m:ctrlPr>
              <w:rPr>
                <w:rFonts w:ascii="Cambria Math" w:hAnsi="Cambria Math"/>
                <w:i/>
                <w:iCs/>
              </w:rPr>
            </m:ctrlPr>
          </m:sSubPr>
          <m:e>
            <m:r>
              <w:rPr>
                <w:rFonts w:ascii="Cambria Math" w:hAnsi="Cambria Math"/>
              </w:rPr>
              <m:t>x</m:t>
            </m:r>
          </m:e>
          <m:sub>
            <m:r>
              <w:rPr>
                <w:rFonts w:ascii="Cambria Math" w:hAnsi="Cambria Math"/>
              </w:rPr>
              <m:t>u,j</m:t>
            </m:r>
          </m:sub>
        </m:sSub>
      </m:oMath>
      <w:r w:rsidR="00D72503">
        <w:rPr>
          <w:iCs/>
        </w:rPr>
        <w:t xml:space="preserve"> – zmienna binarna określająca fakt odwiedzenia </w:t>
      </w:r>
      <w:r w:rsidR="00D72503" w:rsidRPr="00D72503">
        <w:rPr>
          <w:i/>
        </w:rPr>
        <w:t>u</w:t>
      </w:r>
      <w:r w:rsidR="00D72503">
        <w:rPr>
          <w:iCs/>
        </w:rPr>
        <w:t xml:space="preserve">-tego wierzchołka w czasie </w:t>
      </w:r>
      <w:r w:rsidR="00D72503" w:rsidRPr="00D72503">
        <w:rPr>
          <w:i/>
        </w:rPr>
        <w:t>j</w:t>
      </w:r>
      <w:r w:rsidR="001F198A">
        <w:rPr>
          <w:iCs/>
        </w:rPr>
        <w:t>,</w:t>
      </w:r>
    </w:p>
    <w:p w14:paraId="0E74DF48" w14:textId="198E4FEA" w:rsidR="00D72503" w:rsidRDefault="00D72503" w:rsidP="00D70CA2">
      <w:pPr>
        <w:pStyle w:val="Tekstpodstawowy"/>
        <w:rPr>
          <w:iCs/>
        </w:rPr>
      </w:pPr>
      <w:r w:rsidRPr="00D72503">
        <w:rPr>
          <w:i/>
        </w:rPr>
        <w:t>E</w:t>
      </w:r>
      <w:r>
        <w:rPr>
          <w:iCs/>
        </w:rPr>
        <w:t xml:space="preserve"> – zbiór krawędzi należących do zbioru aktywnych (używanych w rozwiązaniu) krawędzi.</w:t>
      </w:r>
    </w:p>
    <w:p w14:paraId="7868A404" w14:textId="3A3D5588" w:rsidR="00D72503" w:rsidRDefault="0090311F" w:rsidP="00D70CA2">
      <w:pPr>
        <w:pStyle w:val="Tekstpodstawowy"/>
        <w:rPr>
          <w:iCs/>
        </w:rPr>
      </w:pPr>
      <w:r>
        <w:rPr>
          <w:iCs/>
        </w:rPr>
        <w:tab/>
      </w:r>
      <w:r w:rsidR="003F54AF">
        <w:rPr>
          <w:iCs/>
        </w:rPr>
        <w:t>Suma w równaniu 26</w:t>
      </w:r>
      <w:r w:rsidR="00D72503">
        <w:rPr>
          <w:iCs/>
        </w:rPr>
        <w:t xml:space="preserve"> będzie równa zero</w:t>
      </w:r>
      <w:r w:rsidR="00B34A4F">
        <w:rPr>
          <w:iCs/>
        </w:rPr>
        <w:t>,</w:t>
      </w:r>
      <w:r w:rsidR="00D72503">
        <w:rPr>
          <w:iCs/>
        </w:rPr>
        <w:t xml:space="preserve"> jeżeli nie będ</w:t>
      </w:r>
      <w:r w:rsidR="00B25055">
        <w:rPr>
          <w:iCs/>
        </w:rPr>
        <w:t xml:space="preserve">zie istniało połączenie pomiędzy wierzchołkami nie należącymi do rozwiązania. Kłopotliwe w tym ujęciu jest natomiast zdefiniowanie zbioru </w:t>
      </w:r>
      <w:r w:rsidR="00B25055">
        <w:rPr>
          <w:i/>
        </w:rPr>
        <w:t>E</w:t>
      </w:r>
      <w:r w:rsidR="00B25055">
        <w:rPr>
          <w:iCs/>
        </w:rPr>
        <w:t xml:space="preserve">, ponieważ </w:t>
      </w:r>
      <w:r w:rsidR="006C6D9C">
        <w:rPr>
          <w:iCs/>
        </w:rPr>
        <w:t>metoda ta</w:t>
      </w:r>
      <w:r w:rsidR="00B25055">
        <w:rPr>
          <w:iCs/>
        </w:rPr>
        <w:t xml:space="preserve"> zakłada obliczanie funkcji kary po</w:t>
      </w:r>
      <w:r w:rsidR="006C6D9C">
        <w:rPr>
          <w:iCs/>
        </w:rPr>
        <w:t> </w:t>
      </w:r>
      <w:r w:rsidR="00B25055">
        <w:rPr>
          <w:iCs/>
        </w:rPr>
        <w:t>wyznaczeniu rozwiązania</w:t>
      </w:r>
      <w:r w:rsidR="006C6D9C">
        <w:rPr>
          <w:iCs/>
        </w:rPr>
        <w:t>.</w:t>
      </w:r>
    </w:p>
    <w:p w14:paraId="5DCEA1F5" w14:textId="3EE469EC" w:rsidR="00141207" w:rsidRDefault="00502F3A" w:rsidP="00D70CA2">
      <w:pPr>
        <w:pStyle w:val="Tekstpodstawowy"/>
        <w:rPr>
          <w:iCs/>
        </w:rPr>
      </w:pPr>
      <w:r>
        <w:rPr>
          <w:iCs/>
        </w:rPr>
        <w:tab/>
      </w:r>
      <w:r w:rsidR="00B4642A">
        <w:rPr>
          <w:iCs/>
        </w:rPr>
        <w:t xml:space="preserve">W </w:t>
      </w:r>
      <w:r w:rsidR="00B92E5D">
        <w:rPr>
          <w:iCs/>
        </w:rPr>
        <w:t>artykule</w:t>
      </w:r>
      <w:r w:rsidR="00B4642A">
        <w:rPr>
          <w:iCs/>
        </w:rPr>
        <w:t xml:space="preserve"> Salehi, Glosa i Miszczaka dla problemu VRP</w:t>
      </w:r>
      <w:r w:rsidR="001B1502">
        <w:rPr>
          <w:iCs/>
        </w:rPr>
        <w:t>-</w:t>
      </w:r>
      <w:r w:rsidR="00B4642A">
        <w:rPr>
          <w:iCs/>
        </w:rPr>
        <w:t>TW (VRP z oknami</w:t>
      </w:r>
      <w:r w:rsidR="00997835">
        <w:rPr>
          <w:iCs/>
        </w:rPr>
        <w:t> </w:t>
      </w:r>
      <w:r w:rsidR="00B4642A">
        <w:rPr>
          <w:iCs/>
        </w:rPr>
        <w:t>czasowymi – aby rozwiązanie było dopuszczalne, wierzchołki muszą zostać odwiedzone w</w:t>
      </w:r>
      <w:r w:rsidR="000F7FE5">
        <w:rPr>
          <w:iCs/>
        </w:rPr>
        <w:t> </w:t>
      </w:r>
      <w:r w:rsidR="00B4642A">
        <w:rPr>
          <w:iCs/>
        </w:rPr>
        <w:t>określonych ramach czasowych) ograniczenia zostały wcielone do funkcji celu</w:t>
      </w:r>
      <w:r w:rsidR="00A0584E">
        <w:rPr>
          <w:iCs/>
        </w:rPr>
        <w:t>. Funkcja ta</w:t>
      </w:r>
      <w:r w:rsidR="000F7FE5">
        <w:rPr>
          <w:iCs/>
        </w:rPr>
        <w:t> </w:t>
      </w:r>
      <w:r w:rsidR="00A0584E">
        <w:rPr>
          <w:iCs/>
        </w:rPr>
        <w:t>nie zabrania osiągania rozwiązań niedopuszczalnych</w:t>
      </w:r>
      <w:r w:rsidR="00ED73CE">
        <w:rPr>
          <w:iCs/>
        </w:rPr>
        <w:t>, natomiast nakłada karę na funkcję celu za niespełnienie warunku.</w:t>
      </w:r>
      <w:r w:rsidR="00B92E5D">
        <w:rPr>
          <w:iCs/>
        </w:rPr>
        <w:t xml:space="preserve"> Warunek ten ma postać </w:t>
      </w:r>
      <w:commentRangeStart w:id="51"/>
      <w:r w:rsidR="00B92E5D">
        <w:rPr>
          <w:iCs/>
        </w:rPr>
        <w:t>następującego sformułowania</w:t>
      </w:r>
      <w:commentRangeEnd w:id="51"/>
      <w:r w:rsidR="00DF02ED">
        <w:rPr>
          <w:rStyle w:val="Odwoaniedokomentarza"/>
          <w:lang w:val="x-none" w:eastAsia="x-none"/>
        </w:rPr>
        <w:commentReference w:id="51"/>
      </w:r>
      <w:r w:rsidR="00681AE1" w:rsidRPr="004E53A4">
        <w:rPr>
          <w:rStyle w:val="Odwoanieprzypisudolnego"/>
        </w:rPr>
        <w:footnoteReference w:id="53"/>
      </w:r>
      <w:r w:rsidR="001A3109">
        <w:rPr>
          <w:iCs/>
        </w:rPr>
        <w:t>:</w:t>
      </w:r>
    </w:p>
    <w:p w14:paraId="78126727" w14:textId="77777777" w:rsidR="00F90827" w:rsidRDefault="00F90827" w:rsidP="00D70CA2">
      <w:pPr>
        <w:pStyle w:val="Tekstpodstawowy"/>
        <w:rPr>
          <w:iCs/>
        </w:rPr>
      </w:pP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46C7E" w14:paraId="4DD3D445" w14:textId="77777777" w:rsidTr="00172F55">
        <w:trPr>
          <w:jc w:val="center"/>
        </w:trPr>
        <w:tc>
          <w:tcPr>
            <w:tcW w:w="1888" w:type="dxa"/>
          </w:tcPr>
          <w:p w14:paraId="7CA75204" w14:textId="77777777" w:rsidR="00946C7E" w:rsidRDefault="00946C7E" w:rsidP="00141207">
            <w:pPr>
              <w:pStyle w:val="Tekstpodstawowy"/>
              <w:rPr>
                <w:iCs/>
              </w:rPr>
            </w:pPr>
          </w:p>
        </w:tc>
        <w:tc>
          <w:tcPr>
            <w:tcW w:w="5290" w:type="dxa"/>
            <w:vAlign w:val="center"/>
          </w:tcPr>
          <w:p w14:paraId="3A025844" w14:textId="52165337" w:rsidR="00946C7E" w:rsidRPr="00A60D12" w:rsidRDefault="00000000" w:rsidP="00A60D12">
            <w:pPr>
              <w:pStyle w:val="Tekstpodstawowy"/>
              <w:jc w:val="center"/>
              <w:rPr>
                <w:iCs/>
              </w:rPr>
            </w:pPr>
            <m:oMathPara>
              <m:oMathParaPr>
                <m:jc m:val="center"/>
              </m:oMathParaPr>
              <m:oMath>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k=2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1,j,1</m:t>
                                    </m:r>
                                  </m:sub>
                                </m:sSub>
                                <m:sSub>
                                  <m:sSubPr>
                                    <m:ctrlPr>
                                      <w:rPr>
                                        <w:rFonts w:ascii="Cambria Math" w:hAnsi="Cambria Math"/>
                                        <w:i/>
                                        <w:iCs/>
                                      </w:rPr>
                                    </m:ctrlPr>
                                  </m:sSubPr>
                                  <m:e>
                                    <m:r>
                                      <w:rPr>
                                        <w:rFonts w:ascii="Cambria Math" w:hAnsi="Cambria Math"/>
                                      </w:rPr>
                                      <m:t>x</m:t>
                                    </m:r>
                                  </m:e>
                                  <m:sub>
                                    <m:r>
                                      <w:rPr>
                                        <w:rFonts w:ascii="Cambria Math" w:hAnsi="Cambria Math"/>
                                      </w:rPr>
                                      <m:t>j,k,2</m:t>
                                    </m:r>
                                  </m:sub>
                                </m:sSub>
                              </m:e>
                            </m:nary>
                          </m:e>
                        </m:d>
                      </m:e>
                      <m:sup>
                        <m:r>
                          <w:rPr>
                            <w:rFonts w:ascii="Cambria Math" w:hAnsi="Cambria Math"/>
                          </w:rPr>
                          <m:t>2</m:t>
                        </m:r>
                      </m:sup>
                    </m:sSup>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t=2</m:t>
                    </m:r>
                  </m:sub>
                  <m:sup>
                    <m:r>
                      <w:rPr>
                        <w:rFonts w:ascii="Cambria Math" w:hAnsi="Cambria Math"/>
                      </w:rPr>
                      <m:t>n-2</m:t>
                    </m:r>
                  </m:sup>
                  <m:e>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eqArr>
                                      <m:eqArrPr>
                                        <m:ctrlPr>
                                          <w:rPr>
                                            <w:rFonts w:ascii="Cambria Math" w:hAnsi="Cambria Math"/>
                                            <w:i/>
                                            <w:iCs/>
                                          </w:rPr>
                                        </m:ctrlPr>
                                      </m:eqArrPr>
                                      <m:e>
                                        <m:r>
                                          <w:rPr>
                                            <w:rFonts w:ascii="Cambria Math" w:hAnsi="Cambria Math"/>
                                          </w:rPr>
                                          <m:t>i,k=2</m:t>
                                        </m:r>
                                      </m:e>
                                      <m:e>
                                        <m:r>
                                          <w:rPr>
                                            <w:rFonts w:ascii="Cambria Math" w:hAnsi="Cambria Math"/>
                                          </w:rPr>
                                          <m:t>i</m:t>
                                        </m:r>
                                        <m:r>
                                          <m:rPr>
                                            <m:sty m:val="p"/>
                                          </m:rPr>
                                          <w:rPr>
                                            <w:rFonts w:ascii="Cambria Math" w:hAnsi="Cambria Math"/>
                                          </w:rPr>
                                          <m:t>≠</m:t>
                                        </m:r>
                                        <m:r>
                                          <w:rPr>
                                            <w:rFonts w:ascii="Cambria Math" w:hAnsi="Cambria Math"/>
                                          </w:rPr>
                                          <m:t>k</m:t>
                                        </m:r>
                                      </m:e>
                                    </m:eqAr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i,j,t</m:t>
                                        </m:r>
                                      </m:sub>
                                    </m:sSub>
                                    <m:sSub>
                                      <m:sSubPr>
                                        <m:ctrlPr>
                                          <w:rPr>
                                            <w:rFonts w:ascii="Cambria Math" w:hAnsi="Cambria Math"/>
                                            <w:i/>
                                            <w:iCs/>
                                          </w:rPr>
                                        </m:ctrlPr>
                                      </m:sSubPr>
                                      <m:e>
                                        <m:r>
                                          <w:rPr>
                                            <w:rFonts w:ascii="Cambria Math" w:hAnsi="Cambria Math"/>
                                          </w:rPr>
                                          <m:t>x</m:t>
                                        </m:r>
                                      </m:e>
                                      <m:sub>
                                        <m:r>
                                          <w:rPr>
                                            <w:rFonts w:ascii="Cambria Math" w:hAnsi="Cambria Math"/>
                                          </w:rPr>
                                          <m:t>j,k,t+1</m:t>
                                        </m:r>
                                      </m:sub>
                                    </m:sSub>
                                  </m:e>
                                </m:nary>
                              </m:e>
                            </m:d>
                          </m:e>
                          <m:sup>
                            <m:r>
                              <w:rPr>
                                <w:rFonts w:ascii="Cambria Math" w:hAnsi="Cambria Math"/>
                              </w:rPr>
                              <m:t>2</m:t>
                            </m:r>
                          </m:sup>
                        </m:sSup>
                      </m:e>
                    </m:nary>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i=2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i,j,n-1</m:t>
                                    </m:r>
                                  </m:sub>
                                </m:sSub>
                                <m:sSub>
                                  <m:sSubPr>
                                    <m:ctrlPr>
                                      <w:rPr>
                                        <w:rFonts w:ascii="Cambria Math" w:hAnsi="Cambria Math"/>
                                        <w:i/>
                                        <w:iCs/>
                                      </w:rPr>
                                    </m:ctrlPr>
                                  </m:sSubPr>
                                  <m:e>
                                    <m:r>
                                      <w:rPr>
                                        <w:rFonts w:ascii="Cambria Math" w:hAnsi="Cambria Math"/>
                                      </w:rPr>
                                      <m:t>x</m:t>
                                    </m:r>
                                  </m:e>
                                  <m:sub>
                                    <m:r>
                                      <w:rPr>
                                        <w:rFonts w:ascii="Cambria Math" w:hAnsi="Cambria Math"/>
                                      </w:rPr>
                                      <m:t>j,1,n</m:t>
                                    </m:r>
                                  </m:sub>
                                </m:sSub>
                              </m:e>
                            </m:nary>
                          </m:e>
                        </m:d>
                      </m:e>
                      <m:sup>
                        <m:r>
                          <w:rPr>
                            <w:rFonts w:ascii="Cambria Math" w:hAnsi="Cambria Math"/>
                          </w:rPr>
                          <m:t>2</m:t>
                        </m:r>
                      </m:sup>
                    </m:sSup>
                  </m:e>
                </m:nary>
                <m:r>
                  <w:rPr>
                    <w:rFonts w:ascii="Cambria Math" w:hAnsi="Cambria Math"/>
                  </w:rPr>
                  <m:t>,</m:t>
                </m:r>
              </m:oMath>
            </m:oMathPara>
          </w:p>
        </w:tc>
        <w:tc>
          <w:tcPr>
            <w:tcW w:w="1888" w:type="dxa"/>
            <w:vAlign w:val="bottom"/>
          </w:tcPr>
          <w:p w14:paraId="07010970" w14:textId="77777777" w:rsidR="00946C7E" w:rsidRDefault="00946C7E">
            <w:pPr>
              <w:pStyle w:val="Tekstpodstawowy"/>
              <w:numPr>
                <w:ilvl w:val="0"/>
                <w:numId w:val="6"/>
              </w:numPr>
              <w:jc w:val="right"/>
              <w:rPr>
                <w:iCs/>
              </w:rPr>
            </w:pPr>
          </w:p>
        </w:tc>
      </w:tr>
    </w:tbl>
    <w:p w14:paraId="7382D962" w14:textId="1410D5CD" w:rsidR="00EF060F" w:rsidRPr="00997835" w:rsidRDefault="00997835" w:rsidP="00997835">
      <w:pPr>
        <w:pStyle w:val="Tekstpodstawowy"/>
        <w:rPr>
          <w:iCs/>
        </w:rPr>
      </w:pPr>
      <w:r>
        <w:rPr>
          <w:iCs/>
        </w:rPr>
        <w:t>g</w:t>
      </w:r>
      <w:r w:rsidR="00EF060F">
        <w:rPr>
          <w:iCs/>
        </w:rPr>
        <w:t>dzie</w:t>
      </w:r>
      <w:r>
        <w:rPr>
          <w:iCs/>
        </w:rPr>
        <w:t>:</w:t>
      </w:r>
      <w:r>
        <w:rPr>
          <w:iCs/>
        </w:rPr>
        <w:br/>
        <w:t> </w:t>
      </w:r>
      <m:oMath>
        <m:sSub>
          <m:sSubPr>
            <m:ctrlPr>
              <w:rPr>
                <w:rFonts w:ascii="Cambria Math" w:hAnsi="Cambria Math"/>
                <w:i/>
              </w:rPr>
            </m:ctrlPr>
          </m:sSubPr>
          <m:e>
            <m:r>
              <w:rPr>
                <w:rFonts w:ascii="Cambria Math" w:hAnsi="Cambria Math"/>
              </w:rPr>
              <m:t>x</m:t>
            </m:r>
          </m:e>
          <m:sub>
            <m:r>
              <w:rPr>
                <w:rFonts w:ascii="Cambria Math" w:hAnsi="Cambria Math"/>
              </w:rPr>
              <m:t>i,j,t</m:t>
            </m:r>
          </m:sub>
        </m:sSub>
        <m: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
                    <w:iCs/>
                  </w:rPr>
                </m:ctrlPr>
              </m:mPr>
              <m:mr>
                <m:e>
                  <m:r>
                    <w:rPr>
                      <w:rFonts w:ascii="Cambria Math" w:hAnsi="Cambria Math"/>
                    </w:rPr>
                    <m:t>1</m:t>
                  </m:r>
                </m:e>
              </m:mr>
              <m:mr>
                <m:e>
                  <m: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jeśli agent przechodzi z i-tego do j-tego wierzchołka w t-tym kroku</m:t>
                  </m:r>
                </m:e>
              </m:mr>
              <m:mr>
                <m:e>
                  <m:r>
                    <m:rPr>
                      <m:sty m:val="p"/>
                    </m:rPr>
                    <w:rPr>
                      <w:rFonts w:ascii="Cambria Math" w:hAnsi="Cambria Math"/>
                    </w:rPr>
                    <m:t xml:space="preserve">     w przeciwnym przypadku</m:t>
                  </m:r>
                </m:e>
              </m:mr>
            </m:m>
          </m:e>
        </m:d>
        <m:r>
          <m:rPr>
            <m:sty m:val="p"/>
          </m:rPr>
          <w:rPr>
            <w:rFonts w:ascii="Cambria Math" w:hAnsi="Cambria Math"/>
          </w:rPr>
          <m:t>,</m:t>
        </m:r>
      </m:oMath>
    </w:p>
    <w:p w14:paraId="689FD49D" w14:textId="17A9CEB2" w:rsidR="00AC3471" w:rsidRDefault="00A60D12" w:rsidP="00773503">
      <w:pPr>
        <w:pStyle w:val="Tekstpodstawowy"/>
        <w:rPr>
          <w:iCs/>
        </w:rPr>
      </w:pPr>
      <w:r>
        <w:rPr>
          <w:iCs/>
        </w:rPr>
        <w:lastRenderedPageBreak/>
        <w:tab/>
      </w:r>
      <w:r w:rsidR="00EF060F">
        <w:rPr>
          <w:iCs/>
        </w:rPr>
        <w:t>Pierwszy i trzeci składnik funkcji odpowiadają odpowiednio za wyjazd z i powrót do</w:t>
      </w:r>
      <w:r w:rsidR="000F7FE5">
        <w:rPr>
          <w:iCs/>
        </w:rPr>
        <w:t> </w:t>
      </w:r>
      <w:r w:rsidR="00EF060F">
        <w:rPr>
          <w:iCs/>
        </w:rPr>
        <w:t>wierzchołka początkowego, a drugi składnik – za przejazd przez pozostałe wierzchołki.</w:t>
      </w:r>
      <w:r w:rsidR="008C6878">
        <w:rPr>
          <w:iCs/>
        </w:rPr>
        <w:t xml:space="preserve"> W</w:t>
      </w:r>
      <w:r w:rsidR="000F7FE5">
        <w:rPr>
          <w:iCs/>
        </w:rPr>
        <w:t> </w:t>
      </w:r>
      <w:r w:rsidR="008C6878">
        <w:rPr>
          <w:iCs/>
        </w:rPr>
        <w:t xml:space="preserve">tej funkcji za każdym razem </w:t>
      </w:r>
      <w:r>
        <w:rPr>
          <w:iCs/>
        </w:rPr>
        <w:t>są sprawdzane</w:t>
      </w:r>
      <w:r w:rsidR="008C6878">
        <w:rPr>
          <w:iCs/>
        </w:rPr>
        <w:t xml:space="preserve"> 2 przejazdy – bieżący i następujący bezpośrednio po nim. Jeśli w kroku następnym ((</w:t>
      </w:r>
      <m:oMath>
        <m:r>
          <w:rPr>
            <w:rFonts w:ascii="Cambria Math" w:hAnsi="Cambria Math"/>
          </w:rPr>
          <m:t>t+1)</m:t>
        </m:r>
      </m:oMath>
      <w:r w:rsidR="008C6878">
        <w:rPr>
          <w:iCs/>
        </w:rPr>
        <w:t>-szym) pojazd będzie startował z</w:t>
      </w:r>
      <w:r w:rsidR="00BD401E">
        <w:rPr>
          <w:iCs/>
        </w:rPr>
        <w:t> </w:t>
      </w:r>
      <w:r w:rsidR="008C6878">
        <w:rPr>
          <w:iCs/>
        </w:rPr>
        <w:t xml:space="preserve">innego wierzchołka niż ten, w którym skończył w kroku </w:t>
      </w:r>
      <m:oMath>
        <m:r>
          <w:rPr>
            <w:rFonts w:ascii="Cambria Math" w:hAnsi="Cambria Math"/>
          </w:rPr>
          <m:t>t</m:t>
        </m:r>
      </m:oMath>
      <w:r w:rsidR="008C6878">
        <w:rPr>
          <w:iCs/>
        </w:rPr>
        <w:t>, wówczas iloczyn będzie równy zero.</w:t>
      </w:r>
      <w:r w:rsidR="00907D64">
        <w:rPr>
          <w:iCs/>
        </w:rPr>
        <w:t xml:space="preserve"> Sformułowanie ograniczenia w języku funkcji kary, powoduje, że zapis</w:t>
      </w:r>
      <w:r>
        <w:rPr>
          <w:iCs/>
        </w:rPr>
        <w:t xml:space="preserve"> tego</w:t>
      </w:r>
      <w:r w:rsidR="00907D64">
        <w:rPr>
          <w:iCs/>
        </w:rPr>
        <w:t xml:space="preserve"> sformułowani</w:t>
      </w:r>
      <w:r>
        <w:rPr>
          <w:iCs/>
        </w:rPr>
        <w:t>a</w:t>
      </w:r>
      <w:r w:rsidR="000F7FE5">
        <w:rPr>
          <w:iCs/>
        </w:rPr>
        <w:t> </w:t>
      </w:r>
      <w:r w:rsidR="00907D64">
        <w:rPr>
          <w:iCs/>
        </w:rPr>
        <w:t>można łączyć z</w:t>
      </w:r>
      <w:r w:rsidR="00F54276">
        <w:rPr>
          <w:iCs/>
        </w:rPr>
        <w:t> </w:t>
      </w:r>
      <w:r w:rsidR="00907D64">
        <w:rPr>
          <w:iCs/>
        </w:rPr>
        <w:t xml:space="preserve">innymi ograniczeniami, łącząc w ten sposób </w:t>
      </w:r>
      <w:r>
        <w:rPr>
          <w:iCs/>
        </w:rPr>
        <w:t>kilka</w:t>
      </w:r>
      <w:r w:rsidR="00907D64">
        <w:rPr>
          <w:iCs/>
        </w:rPr>
        <w:t xml:space="preserve"> ogranicze</w:t>
      </w:r>
      <w:r>
        <w:rPr>
          <w:iCs/>
        </w:rPr>
        <w:t>ń</w:t>
      </w:r>
      <w:r w:rsidR="00907D64">
        <w:rPr>
          <w:iCs/>
        </w:rPr>
        <w:t xml:space="preserve"> </w:t>
      </w:r>
      <w:r w:rsidR="006A5871">
        <w:rPr>
          <w:iCs/>
        </w:rPr>
        <w:t>w postaci jednej</w:t>
      </w:r>
      <w:r>
        <w:rPr>
          <w:iCs/>
        </w:rPr>
        <w:t xml:space="preserve"> funkcji, która jest krótsza</w:t>
      </w:r>
      <w:r w:rsidR="006A5871">
        <w:rPr>
          <w:iCs/>
        </w:rPr>
        <w:t>, niż dwie oddzielne funkcje kary</w:t>
      </w:r>
      <w:r w:rsidR="006A5871" w:rsidRPr="004E53A4">
        <w:rPr>
          <w:rStyle w:val="Odwoanieprzypisudolnego"/>
        </w:rPr>
        <w:footnoteReference w:id="54"/>
      </w:r>
      <w:r w:rsidR="001A3109">
        <w:rPr>
          <w:iCs/>
        </w:rPr>
        <w:t>.</w:t>
      </w:r>
      <w:r w:rsidR="00F25CEB">
        <w:rPr>
          <w:iCs/>
        </w:rPr>
        <w:t xml:space="preserve"> </w:t>
      </w:r>
      <w:r w:rsidR="00ED73CE">
        <w:rPr>
          <w:iCs/>
        </w:rPr>
        <w:t>Dobór wielkości kary stanowi kompromis – zbyt wysoka kara skutkuje zachłannością algorytmu i</w:t>
      </w:r>
      <w:r w:rsidR="00BD401E">
        <w:rPr>
          <w:iCs/>
        </w:rPr>
        <w:t> </w:t>
      </w:r>
      <w:r w:rsidR="00ED73CE">
        <w:rPr>
          <w:iCs/>
        </w:rPr>
        <w:t xml:space="preserve">wpadnięciem w pułapkę lokalnego minimum (które nie musi być globalnym minimum funkcji celu). Zbyt niska kara może skutkować otrzymaniem rozwiązania niespełniającego </w:t>
      </w:r>
      <w:r w:rsidR="003F54AF">
        <w:rPr>
          <w:iCs/>
        </w:rPr>
        <w:t>warunków ograniczających</w:t>
      </w:r>
      <w:r w:rsidR="00ED73CE">
        <w:rPr>
          <w:iCs/>
        </w:rPr>
        <w:t>.</w:t>
      </w:r>
    </w:p>
    <w:p w14:paraId="38A93D94" w14:textId="77777777" w:rsidR="003F54AF" w:rsidRDefault="003F54AF" w:rsidP="003F54AF">
      <w:pPr>
        <w:pStyle w:val="Nagwek2"/>
      </w:pPr>
      <w:bookmarkStart w:id="53" w:name="_Toc140609773"/>
      <w:r>
        <w:t>Stan badań i aspekt komercyjny</w:t>
      </w:r>
      <w:bookmarkEnd w:id="53"/>
    </w:p>
    <w:p w14:paraId="4FAC2690" w14:textId="72CF82D8" w:rsidR="003F54AF" w:rsidRPr="002D10C4" w:rsidRDefault="003F54AF" w:rsidP="003F54AF">
      <w:pPr>
        <w:pStyle w:val="Tekstpodstawowy"/>
      </w:pPr>
      <w:r>
        <w:tab/>
        <w:t>Podrozdział ten służy ukazaniu, w jaki sposób podmioty zainteresowane rozwiązaniami proponowanymi przez informatykę kwantową zapatrują się na rozwój tej dziedziny. Powyższe zostanie przedstawione zarówno z perspektywy producentów jak i odbiorców rozwiązań. Szczególna uwaga zostanie poświęcona optymalizacji z wykorzystaniem algorytmów kwantowych – część źródeł będą stanowiły doniesienia medialne, dlatego należy je traktować z rezerwą. Celem przywołania tych źródeł jest ukazanie, że informatyka kwantowa, chociaż jest dziedziną młodą, to wzbudza zainteresowanie rozmaitych grup. Należy równocześnie pamiętać, że okazywany entuzjazm może być częścią kreowania marki firmy (szczególnie z perspektywy dostawców rozwiązań), jednak z drugiej strony firmy (także odbiorcy) są przede wszystkim podmiotami nastawionymi na zysk – bezpiecznie jest przyjąć zatem założenie, że inwestycja lub</w:t>
      </w:r>
      <w:r w:rsidR="00BD401E">
        <w:t> </w:t>
      </w:r>
      <w:r>
        <w:t>testowanie rozwiązań kwantowych jest opłacalne długoterminowo dla niektórych podmiotów.</w:t>
      </w:r>
    </w:p>
    <w:p w14:paraId="64259ECB" w14:textId="43072BBC" w:rsidR="003F54AF" w:rsidRDefault="003F54AF" w:rsidP="003F54AF">
      <w:pPr>
        <w:pStyle w:val="Tekstpodstawowy"/>
      </w:pPr>
      <w:r>
        <w:tab/>
        <w:t>Do najbardziej znaczących podmiotów na rynku technologii kwantowych zaliczają się giganci technologiczni o ugruntowanej pozycji na rynku, w szczególności IBM, Microsoft, Google oraz Amazon – każda z tych firm dysponuje dużymi udziałami na szeroko pojętym rynku informatycznym</w:t>
      </w:r>
      <w:r w:rsidR="009F02C3">
        <w:t xml:space="preserve">. </w:t>
      </w:r>
      <w:r>
        <w:t xml:space="preserve">Warto również wspomnieć, że IBM jako jedyny umożliwia bezpłatny dostęp indywidualnym osobom do infrastruktury kwantowej. Robi to za pomocą swojej </w:t>
      </w:r>
      <w:r>
        <w:lastRenderedPageBreak/>
        <w:t xml:space="preserve">platformy IBM Quantum. IBM stoi również za pakietem programistycznym (SDK – Software Development Kit) </w:t>
      </w:r>
      <w:r w:rsidR="0094368E">
        <w:t>q</w:t>
      </w:r>
      <w:r>
        <w:t>iskit o otwartym kodzie źródłowym udostępnianym w formie bibliotek do</w:t>
      </w:r>
      <w:r w:rsidR="00F9493A">
        <w:t> </w:t>
      </w:r>
      <w:r>
        <w:t>języka Python, umożliwiając prowadzenie symulacji kwantowych na maszynach klasycznych</w:t>
      </w:r>
      <w:r w:rsidRPr="004E53A4">
        <w:rPr>
          <w:rStyle w:val="Odwoanieprzypisudolnego"/>
        </w:rPr>
        <w:footnoteReference w:id="55"/>
      </w:r>
      <w:r>
        <w:t>.</w:t>
      </w:r>
      <w:r w:rsidR="009F02C3">
        <w:t xml:space="preserve"> Fakt ten zostanie wykorzystany w eksperymentach w rozdziale III.</w:t>
      </w:r>
    </w:p>
    <w:p w14:paraId="1249C30A" w14:textId="614D0787" w:rsidR="003F54AF" w:rsidRDefault="003F54AF" w:rsidP="003F54AF">
      <w:pPr>
        <w:pStyle w:val="Tekstpodstawowy"/>
      </w:pPr>
      <w:r>
        <w:tab/>
        <w:t>W zależności od źródła, można znaleźć informacje o wartości rynku technologii kwantowych w 2021 zawierającym się w przedziale 400-600 mln USD rocznie. Różnie podaje się również spodziewane tempo wzrostu rok do roku, na ogół zawierające się</w:t>
      </w:r>
      <w:r w:rsidR="00BD401E">
        <w:t> </w:t>
      </w:r>
      <w:r>
        <w:t>w</w:t>
      </w:r>
      <w:r w:rsidR="00BD401E">
        <w:t> </w:t>
      </w:r>
      <w:r>
        <w:t>przedziale 25</w:t>
      </w:r>
      <w:r>
        <w:noBreakHyphen/>
        <w:t>55% rocznie</w:t>
      </w:r>
      <w:r w:rsidRPr="004E53A4">
        <w:rPr>
          <w:rStyle w:val="Odwoanieprzypisudolnego"/>
        </w:rPr>
        <w:footnoteReference w:id="56"/>
      </w:r>
      <w:r>
        <w:t xml:space="preserve"> </w:t>
      </w:r>
      <w:r w:rsidRPr="004E53A4">
        <w:rPr>
          <w:rStyle w:val="Odwoanieprzypisudolnego"/>
        </w:rPr>
        <w:footnoteReference w:id="57"/>
      </w:r>
      <w:r w:rsidR="009F02C3">
        <w:t xml:space="preserve"> </w:t>
      </w:r>
      <w:r w:rsidR="00E4390C" w:rsidRPr="004E53A4">
        <w:rPr>
          <w:rStyle w:val="Odwoanieprzypisudolnego"/>
        </w:rPr>
        <w:footnoteReference w:id="58"/>
      </w:r>
      <w:r>
        <w:t>. Różnica w tych szacunkach wynika z różnego potraktowania gwałtownego wzrostu wartości rynku technologii kwantowych i inwestycjami w te technologie w czasie pandemii COVID-19</w:t>
      </w:r>
      <w:r w:rsidRPr="004E53A4">
        <w:rPr>
          <w:rStyle w:val="Odwoanieprzypisudolnego"/>
        </w:rPr>
        <w:footnoteReference w:id="59"/>
      </w:r>
      <w:r>
        <w:t xml:space="preserve"> i trudnościami w wyizolowaniu faktycznego trendu od chwilowych wzrostów spowodowanych inwestycjami w technologie informatyczne w trakcie pandemii, przyspieszenia transformacji cyfrowej, a także zawirowań gospodarczych, skutkujących spowolnieniem przyrostu lub spadkiem PKB w czasie pandemii lub w okresie po niej, kiedy pisana jest ta praca</w:t>
      </w:r>
      <w:r w:rsidRPr="004E53A4">
        <w:rPr>
          <w:rStyle w:val="Odwoanieprzypisudolnego"/>
        </w:rPr>
        <w:footnoteReference w:id="60"/>
      </w:r>
      <w:r>
        <w:t>.</w:t>
      </w:r>
    </w:p>
    <w:p w14:paraId="32CC22B0" w14:textId="2053E8AB" w:rsidR="003F54AF" w:rsidRDefault="003F54AF" w:rsidP="003F54AF">
      <w:pPr>
        <w:pStyle w:val="Tekstpodstawowy"/>
      </w:pPr>
      <w:r>
        <w:tab/>
        <w:t xml:space="preserve">Głównym </w:t>
      </w:r>
      <w:r w:rsidR="00C721A4">
        <w:t>wyzwaniem dla</w:t>
      </w:r>
      <w:r>
        <w:t xml:space="preserve"> rozwoju technologii informatyki kwantowej są</w:t>
      </w:r>
      <w:r w:rsidR="00C721A4">
        <w:t xml:space="preserve"> obecnie </w:t>
      </w:r>
      <w:r>
        <w:t>ograniczenia związane z samym sprzętem – problem zarówno dotyczy wielkości (możliwości obliczeniowych) obecnych maszyn kwantowych jak i ich jakości. Największa maszyna kwantowa, którą można nazwać procesorem kwantowym ogólnego zastosowania liczy (pod koniec 2022 roku) 433 kubitów – rekord ten należy do komputera Osprey (</w:t>
      </w:r>
      <w:r w:rsidR="005118DD">
        <w:t>po polsku:</w:t>
      </w:r>
      <w:r>
        <w:t xml:space="preserve"> rybołów) firmy IBM</w:t>
      </w:r>
      <w:r w:rsidRPr="004E53A4">
        <w:rPr>
          <w:rStyle w:val="Odwoanieprzypisudolnego"/>
        </w:rPr>
        <w:footnoteReference w:id="61"/>
      </w:r>
      <w:r>
        <w:t>. Zgodnie z zapowiedziami, w 2023 ma zostać osiągnięty próg 1000 kubitów</w:t>
      </w:r>
      <w:r w:rsidR="00C721A4">
        <w:t xml:space="preserve"> w jednym procesorze</w:t>
      </w:r>
      <w:r>
        <w:t xml:space="preserve">, co należy uznać za realny plan, zważywszy na fakt, że zgodnie z planami czynionymi od 2019, dotychczasowy postulat rokrocznego zwiększania liczby </w:t>
      </w:r>
      <w:r>
        <w:lastRenderedPageBreak/>
        <w:t>kubitów około 2,5-krotnie rocznie, był zawsze spełniany</w:t>
      </w:r>
      <w:r w:rsidRPr="004E53A4">
        <w:rPr>
          <w:rStyle w:val="Odwoanieprzypisudolnego"/>
        </w:rPr>
        <w:footnoteReference w:id="62"/>
      </w:r>
      <w:r>
        <w:t xml:space="preserve">. </w:t>
      </w:r>
      <w:r w:rsidR="005118DD">
        <w:t>Warto</w:t>
      </w:r>
      <w:r>
        <w:t xml:space="preserve"> zaznaczyć, że samo zwiększanie liczby kubitów będzie bezcelowe, jeśli nie będą one odpowiedniej jakości, tzn. sposób ich konstrukcji oraz struktura układu powinna zapewnić jego odpowiednią stabilność zapobiegając m. in. dekoherencji, a szerzej – błędom maszynowym. Zwiększanie liczby kubitów należy uznać za szczególnie istotne dla możliwości </w:t>
      </w:r>
      <w:r w:rsidR="005118DD">
        <w:t>omawianego w rozdziale II algorytmu QAOA</w:t>
      </w:r>
      <w:r>
        <w:t xml:space="preserve">. </w:t>
      </w:r>
    </w:p>
    <w:p w14:paraId="5C5B7B6C" w14:textId="3508F6A1" w:rsidR="003F54AF" w:rsidRDefault="003F54AF" w:rsidP="003F54AF">
      <w:pPr>
        <w:pStyle w:val="Tekstpodstawowy"/>
      </w:pPr>
      <w:r>
        <w:tab/>
        <w:t xml:space="preserve">Pod zwiększeniem jakości można też rozumieć zwiększenie liczby operacji na sekundę (CLOPS - </w:t>
      </w:r>
      <w:r w:rsidRPr="00C34809">
        <w:t>Circuit Layer Operation</w:t>
      </w:r>
      <w:r>
        <w:t>s</w:t>
      </w:r>
      <w:r w:rsidRPr="00C34809">
        <w:t xml:space="preserve"> Per Second</w:t>
      </w:r>
      <w:r>
        <w:t xml:space="preserve"> – liczba operacji na poziomie obwodu na sekundę – miara analogiczna do klasycznych FLOPS-ów, przy czym należy pamiętać, że pojedyncza operacja na komputerze kwantowym (CLO) będzie wolniejsza, ale niosła ze sobą więcej informacji, niż </w:t>
      </w:r>
      <w:r w:rsidR="005118DD">
        <w:t xml:space="preserve">operacja </w:t>
      </w:r>
      <w:r>
        <w:t xml:space="preserve">klasyczna). Liczba CLOPS-ów również ulega stopniowemu zwiększaniu, w tempie nadproporcjonalnym do zwiększania liczby kubitów – jest to możliwe nie tylko dzięki lepszej jakości sprzętowi, lecz także dzięki wspomnianemu wcześniej zjawisku splątania kwantowego, które dzięki lepszej infrastrukturze może być intensywniej eksploatowane przy zachowaniu zadowalającej stabilności. Miara ta została wprowadzona przez IBM, </w:t>
      </w:r>
      <w:r w:rsidR="005118DD">
        <w:t>celem w</w:t>
      </w:r>
      <w:r>
        <w:t>yznacz</w:t>
      </w:r>
      <w:r w:rsidR="005118DD">
        <w:t>enia</w:t>
      </w:r>
      <w:r>
        <w:t xml:space="preserve"> podstawow</w:t>
      </w:r>
      <w:r w:rsidR="005118DD">
        <w:t xml:space="preserve">ej </w:t>
      </w:r>
      <w:r>
        <w:t>metodologi</w:t>
      </w:r>
      <w:r w:rsidR="005118DD">
        <w:t xml:space="preserve">i </w:t>
      </w:r>
      <w:r>
        <w:t>określania benchmarków, ustaleni</w:t>
      </w:r>
      <w:r w:rsidR="005118DD">
        <w:t>a</w:t>
      </w:r>
      <w:r>
        <w:t xml:space="preserve"> kierunku rozwoju, a także </w:t>
      </w:r>
      <w:r w:rsidR="005118DD">
        <w:t>pokazania</w:t>
      </w:r>
      <w:r>
        <w:t>, że</w:t>
      </w:r>
      <w:r w:rsidR="00BD401E">
        <w:t> </w:t>
      </w:r>
      <w:r>
        <w:t>rozwój maszyn kwantowych ma rzeczywiście miejsce i jest mierzalnym zjawiskiem, a nie jedynie szumnym hasłem marketingowym</w:t>
      </w:r>
      <w:r w:rsidRPr="004E53A4">
        <w:rPr>
          <w:rStyle w:val="Odwoanieprzypisudolnego"/>
        </w:rPr>
        <w:footnoteReference w:id="63"/>
      </w:r>
      <w:r>
        <w:t>. Można się też tutaj doszukiwać prób ugruntowania pozycji lidera na rynku poprzez ogłaszanie pewnych miar standardem. W</w:t>
      </w:r>
      <w:r w:rsidR="00F9493A">
        <w:t> </w:t>
      </w:r>
      <w:r>
        <w:t>ten</w:t>
      </w:r>
      <w:r w:rsidR="00F9493A">
        <w:t> </w:t>
      </w:r>
      <w:r>
        <w:t>sposób IBM określił 3 podstawowe (i współzależne) miary mierzące zdolność procesora kwantowego do dokonywania obliczeń</w:t>
      </w:r>
      <w:r w:rsidRPr="004E53A4">
        <w:rPr>
          <w:rStyle w:val="Odwoanieprzypisudolnego"/>
        </w:rPr>
        <w:footnoteReference w:id="64"/>
      </w:r>
      <w:r>
        <w:t>:</w:t>
      </w:r>
    </w:p>
    <w:p w14:paraId="3C9AD4FF" w14:textId="77777777" w:rsidR="003F54AF" w:rsidRDefault="003F54AF">
      <w:pPr>
        <w:pStyle w:val="Tekstpodstawowy"/>
        <w:numPr>
          <w:ilvl w:val="0"/>
          <w:numId w:val="9"/>
        </w:numPr>
      </w:pPr>
      <w:r>
        <w:t>wielkość (scale) - liczba kubitów,</w:t>
      </w:r>
    </w:p>
    <w:p w14:paraId="1AEA10A8" w14:textId="77777777" w:rsidR="003F54AF" w:rsidRDefault="003F54AF">
      <w:pPr>
        <w:pStyle w:val="Tekstpodstawowy"/>
        <w:numPr>
          <w:ilvl w:val="0"/>
          <w:numId w:val="9"/>
        </w:numPr>
      </w:pPr>
      <w:r>
        <w:t>szybkość (speed) - liczba CLOPS-ów – wprowadzone przez IBM w 2021,</w:t>
      </w:r>
    </w:p>
    <w:p w14:paraId="208DC497" w14:textId="77777777" w:rsidR="003F54AF" w:rsidRDefault="003F54AF">
      <w:pPr>
        <w:pStyle w:val="Tekstpodstawowy"/>
        <w:numPr>
          <w:ilvl w:val="0"/>
          <w:numId w:val="9"/>
        </w:numPr>
      </w:pPr>
      <w:r>
        <w:t>jakość (quality) – rozumiana jako maksymalna liczba kubitów, która może być naraz w użyciu (Quantum Volume – objętość kwantowa), zależne od liczby kubitów oraz skali popełnianych błędów, przy czym szczegółowy sposób obliczania ulegał zmianie</w:t>
      </w:r>
      <w:r w:rsidRPr="004E53A4">
        <w:rPr>
          <w:rStyle w:val="Odwoanieprzypisudolnego"/>
        </w:rPr>
        <w:footnoteReference w:id="65"/>
      </w:r>
      <w:r>
        <w:t xml:space="preserve"> </w:t>
      </w:r>
      <w:r w:rsidRPr="004E53A4">
        <w:rPr>
          <w:rStyle w:val="Odwoanieprzypisudolnego"/>
        </w:rPr>
        <w:footnoteReference w:id="66"/>
      </w:r>
      <w:r>
        <w:t xml:space="preserve"> </w:t>
      </w:r>
      <w:r w:rsidRPr="004E53A4">
        <w:rPr>
          <w:rStyle w:val="Odwoanieprzypisudolnego"/>
        </w:rPr>
        <w:footnoteReference w:id="67"/>
      </w:r>
      <w:r>
        <w:t xml:space="preserve">. Metryka ta jest kluczowa, aby określić czy algorytm implementowany </w:t>
      </w:r>
      <w:r>
        <w:lastRenderedPageBreak/>
        <w:t xml:space="preserve">przez obwód o określonej złożoności (rozumianej przez głębokość – </w:t>
      </w:r>
      <w:r w:rsidRPr="005A01A1">
        <w:rPr>
          <w:i/>
          <w:iCs/>
        </w:rPr>
        <w:t>circuit depth</w:t>
      </w:r>
      <w:r>
        <w:t>) może zostać wykorzystany na danej maszynie</w:t>
      </w:r>
      <w:r w:rsidRPr="004E53A4">
        <w:rPr>
          <w:rStyle w:val="Odwoanieprzypisudolnego"/>
        </w:rPr>
        <w:footnoteReference w:id="68"/>
      </w:r>
      <w:r>
        <w:t>.</w:t>
      </w:r>
    </w:p>
    <w:p w14:paraId="79BB9A3C" w14:textId="4B4D32F9" w:rsidR="003F54AF" w:rsidRDefault="003F54AF" w:rsidP="003F54AF">
      <w:pPr>
        <w:pStyle w:val="Tekstpodstawowy"/>
      </w:pPr>
      <w:r>
        <w:tab/>
        <w:t>O ile rozwój sprzętu jest główną domeną gigantów technologicznych, o tyle w</w:t>
      </w:r>
      <w:r w:rsidR="00BD401E">
        <w:t> </w:t>
      </w:r>
      <w:r>
        <w:t>rozwoju oprogramowania dla obliczeń kwantowych przodują start-upy – 68% start-upów założonych w sektorze technologii kwantowych w 2018 roku było związanych z rozwojem oprogramowania</w:t>
      </w:r>
      <w:r w:rsidRPr="004E53A4">
        <w:rPr>
          <w:rStyle w:val="Odwoanieprzypisudolnego"/>
        </w:rPr>
        <w:footnoteReference w:id="69"/>
      </w:r>
      <w:r>
        <w:t>. Z racji niskiej jakości i wielkości obecnych maszyn kwantowych, za</w:t>
      </w:r>
      <w:r w:rsidR="00BD401E">
        <w:t> </w:t>
      </w:r>
      <w:r>
        <w:t xml:space="preserve">główny obszar działalności producentów oprogramowania do obliczeń kwantowych można uznać dwa obszary: </w:t>
      </w:r>
    </w:p>
    <w:p w14:paraId="2D18F7A5" w14:textId="0A5A21D7" w:rsidR="003F54AF" w:rsidRDefault="003F54AF">
      <w:pPr>
        <w:pStyle w:val="Tekstpodstawowy"/>
        <w:numPr>
          <w:ilvl w:val="0"/>
          <w:numId w:val="10"/>
        </w:numPr>
      </w:pPr>
      <w:r>
        <w:t xml:space="preserve">dotyczący tworzenia oprogramowania umożliwiającego przeprowadzanie symulacji obliczeń kwantowych na maszynach klasycznych (m.in. biblioteki do języka Python takie jak </w:t>
      </w:r>
      <w:r w:rsidR="0094368E">
        <w:t>q</w:t>
      </w:r>
      <w:r>
        <w:t>iskit od IBM lub Cirq od Google). Najpopularniejsze z nich są tworzone przez duże firmy;</w:t>
      </w:r>
    </w:p>
    <w:p w14:paraId="685C3226" w14:textId="77777777" w:rsidR="005118DD" w:rsidRDefault="003F54AF">
      <w:pPr>
        <w:pStyle w:val="Tekstpodstawowy"/>
        <w:numPr>
          <w:ilvl w:val="0"/>
          <w:numId w:val="10"/>
        </w:numPr>
      </w:pPr>
      <w:r>
        <w:t xml:space="preserve">dotyczący optymalizacji algorytmów kwantowych (np. </w:t>
      </w:r>
      <w:r w:rsidRPr="003D284F">
        <w:t>FireOpal od Q-Ctrl) – głów</w:t>
      </w:r>
      <w:r>
        <w:t>ną motywacją powstawania takiego oprogramowania jest przezwyciężenie problemów związanych z niską jakością maszyn kwantowych poprzez dodawanie do algorytmów operacji mających na celu zmniejszenie skali błędów maszynowych, automatyczną optymalizację kodu. To ta część została zdominowana przez start-upy.</w:t>
      </w:r>
    </w:p>
    <w:p w14:paraId="41D84A2C" w14:textId="413435B6" w:rsidR="003F54AF" w:rsidRDefault="005118DD" w:rsidP="005118DD">
      <w:pPr>
        <w:pStyle w:val="Tekstpodstawowy"/>
      </w:pPr>
      <w:r>
        <w:tab/>
      </w:r>
      <w:r w:rsidR="003F54AF">
        <w:t xml:space="preserve">Przy okazji wspomnienia o oprogramowaniu, warto zwrócić uwagę na rosnącą liczbę języków, które wspierają symulacje kwantowe. Dla wspomnianego wcześniej Pythona zostały utworzone m.in. pakiety </w:t>
      </w:r>
      <w:r w:rsidR="0094368E">
        <w:t>q</w:t>
      </w:r>
      <w:r w:rsidR="003F54AF">
        <w:t>iskit od IBM, pyQuil od Rigetti Computing</w:t>
      </w:r>
      <w:r w:rsidR="003F54AF" w:rsidRPr="004E53A4">
        <w:rPr>
          <w:rStyle w:val="Odwoanieprzypisudolnego"/>
        </w:rPr>
        <w:footnoteReference w:id="70"/>
      </w:r>
      <w:r w:rsidR="003F54AF">
        <w:t xml:space="preserve"> (firma zajmująca się</w:t>
      </w:r>
      <w:r w:rsidR="00BD401E">
        <w:t> </w:t>
      </w:r>
      <w:r w:rsidR="003F54AF">
        <w:t>budowaniem i udostępnianiem dostępu do obliczeń na maszynach kwantowych za</w:t>
      </w:r>
      <w:r w:rsidR="00BD401E">
        <w:t> </w:t>
      </w:r>
      <w:r w:rsidR="003F54AF">
        <w:t>pośrednictwem chmury), PennyLane od Xanadu (firma o podobnym profilu do Rigetti Computing</w:t>
      </w:r>
      <w:r w:rsidR="003F54AF" w:rsidRPr="004E53A4">
        <w:rPr>
          <w:rStyle w:val="Odwoanieprzypisudolnego"/>
        </w:rPr>
        <w:footnoteReference w:id="71"/>
      </w:r>
      <w:r w:rsidR="003F54AF">
        <w:t>) Cirq od Google</w:t>
      </w:r>
      <w:r w:rsidR="003F54AF" w:rsidRPr="004E53A4">
        <w:rPr>
          <w:rStyle w:val="Odwoanieprzypisudolnego"/>
        </w:rPr>
        <w:footnoteReference w:id="72"/>
      </w:r>
      <w:r w:rsidR="003F54AF">
        <w:t>, jednak takie pakiety są tworzone także dla produktów komercyjnych takich jak Matlab od firmy MathWorks, dla którego pakiet został opublikowany w 2023 roku</w:t>
      </w:r>
      <w:r w:rsidR="003F54AF" w:rsidRPr="004E53A4">
        <w:rPr>
          <w:rStyle w:val="Odwoanieprzypisudolnego"/>
        </w:rPr>
        <w:footnoteReference w:id="73"/>
      </w:r>
      <w:r w:rsidR="003F54AF">
        <w:t xml:space="preserve">. Istnieją także języki dedykowane symulacjom kwantowym </w:t>
      </w:r>
      <w:r w:rsidR="003F54AF">
        <w:lastRenderedPageBreak/>
        <w:t>jak</w:t>
      </w:r>
      <w:r w:rsidR="00F9493A">
        <w:t> </w:t>
      </w:r>
      <w:r w:rsidR="003F54AF">
        <w:t>Q# od Microsoftu</w:t>
      </w:r>
      <w:r w:rsidR="003F54AF" w:rsidRPr="004E53A4">
        <w:rPr>
          <w:rStyle w:val="Odwoanieprzypisudolnego"/>
        </w:rPr>
        <w:footnoteReference w:id="74"/>
      </w:r>
      <w:r>
        <w:t>.</w:t>
      </w:r>
      <w:r w:rsidR="003F54AF">
        <w:t xml:space="preserve"> Wiele z tych firm oferuje także usługi chmurowe w zakresie obliczeń kwantowych; poza wyżej wymienionymi warto wymienić także usługę Amazon Braket</w:t>
      </w:r>
      <w:r w:rsidR="003F54AF" w:rsidRPr="004E53A4">
        <w:rPr>
          <w:rStyle w:val="Odwoanieprzypisudolnego"/>
        </w:rPr>
        <w:footnoteReference w:id="75"/>
      </w:r>
      <w:r w:rsidR="003F54AF">
        <w:t xml:space="preserve"> oraz platformę IBM Quantum, umożliwiającą </w:t>
      </w:r>
      <w:r>
        <w:t xml:space="preserve">bezpłatny </w:t>
      </w:r>
      <w:r w:rsidR="003F54AF">
        <w:t>dostęp do niewielkich maszyn kwantowych</w:t>
      </w:r>
      <w:r w:rsidR="003F54AF" w:rsidRPr="004E53A4">
        <w:rPr>
          <w:rStyle w:val="Odwoanieprzypisudolnego"/>
        </w:rPr>
        <w:footnoteReference w:id="76"/>
      </w:r>
      <w:r w:rsidR="003F54AF">
        <w:t>.</w:t>
      </w:r>
    </w:p>
    <w:p w14:paraId="6D11A4D4" w14:textId="669D95ED" w:rsidR="003F54AF" w:rsidRDefault="003F54AF" w:rsidP="003F54AF">
      <w:pPr>
        <w:pStyle w:val="Tekstpodstawowy"/>
      </w:pPr>
      <w:r>
        <w:tab/>
        <w:t xml:space="preserve">Na uwagę w Polsce zasługuje inwestycja ze strony Komisji Europejskiej w ramach projektu </w:t>
      </w:r>
      <w:r w:rsidRPr="00B1560C">
        <w:t>European High-Performance Computing Joint Undertaking (EuroHPC JU)</w:t>
      </w:r>
      <w:r>
        <w:t>. Inicjatywa ta, z finansowaniem w wysokości ponad 100 milionów euro</w:t>
      </w:r>
      <w:r w:rsidR="00AE2B46">
        <w:t>,</w:t>
      </w:r>
      <w:r>
        <w:t xml:space="preserve"> ma na celu zbudowanie pierwszego w Unii Europejskiej komputera kwantowego oraz dołączenie do</w:t>
      </w:r>
      <w:r w:rsidR="00BD401E">
        <w:t> </w:t>
      </w:r>
      <w:r>
        <w:t xml:space="preserve">technologicznego wyścigu – jednym z sześciu krajów zaangażowanych w tę inicjatywę jest Polska. Projekt ten jest częścią 10-letniego, trwającego od 2018 programu </w:t>
      </w:r>
      <w:r w:rsidRPr="00B81D1E">
        <w:t>Quantum Technologies Flagship</w:t>
      </w:r>
      <w:r>
        <w:t>, w ramach którego UE ma wydać 10 miliardów euro na działalność badawczo-rozwojową w zakresie technologii kwantowych</w:t>
      </w:r>
      <w:r w:rsidRPr="004E53A4">
        <w:rPr>
          <w:rStyle w:val="Odwoanieprzypisudolnego"/>
        </w:rPr>
        <w:footnoteReference w:id="77"/>
      </w:r>
      <w:r>
        <w:t>.</w:t>
      </w:r>
    </w:p>
    <w:p w14:paraId="58ED4AE8" w14:textId="4A698890" w:rsidR="003F54AF" w:rsidRDefault="003F54AF" w:rsidP="003F54AF">
      <w:pPr>
        <w:pStyle w:val="Tekstpodstawowy"/>
      </w:pPr>
      <w:r>
        <w:tab/>
        <w:t>Wśród pierwszych osiągnięć Quantum Technologies Flagship wymienia się:</w:t>
      </w:r>
      <w:r w:rsidR="00FE6498">
        <w:t> </w:t>
      </w:r>
      <w:r>
        <w:t>zbudowanie komputera kwantowego konkurencyjnej jakości, wykonanie początkowych testów sprawdzających, czy jest możliwe powstanie kwantowej sieci internetowej, zbudowanie co najmniej 100-kubitowego urządzenia kwantowego do celów symulacji. Równocześnie w ramach inicjatywy do końca 2021 sfinansowano powstanie 25 start-upów w</w:t>
      </w:r>
      <w:r w:rsidR="00BD401E">
        <w:t> </w:t>
      </w:r>
      <w:r>
        <w:t>obszarze technologii kwantowych, udało się również przyznać 64 patenty oraz opublikować ponad 1300 artykułów naukowych</w:t>
      </w:r>
      <w:r w:rsidRPr="004E53A4">
        <w:rPr>
          <w:rStyle w:val="Odwoanieprzypisudolnego"/>
        </w:rPr>
        <w:footnoteReference w:id="78"/>
      </w:r>
      <w:r>
        <w:t>.</w:t>
      </w:r>
    </w:p>
    <w:p w14:paraId="66247484" w14:textId="5D84F18C" w:rsidR="00885545" w:rsidRDefault="00885545" w:rsidP="003F54AF">
      <w:pPr>
        <w:pStyle w:val="Tekstpodstawowy"/>
      </w:pPr>
      <w:r>
        <w:tab/>
        <w:t>W kwestii stosowania obliczeń kwantowych na chwilę obecną nie ma żadnego, jednoznacznego przypadku, w którym maszyny kwantowe są w stanie wykonać obliczenia szybciej niż klasyczne komputery. Odkrycie i skuteczna prezentacja takiego zastosowania oznaczałaby osiągnięcie tzw. supremacji kwantowej. W szerszym znaczeniu oznacza to</w:t>
      </w:r>
      <w:r w:rsidR="00AE2B46">
        <w:t> </w:t>
      </w:r>
      <w:r>
        <w:t xml:space="preserve">skuteczne rozwiązanie problemu obliczeniowego przez maszynę kwantową szybciej niż </w:t>
      </w:r>
      <w:r w:rsidR="00AE2B46">
        <w:t xml:space="preserve">jest to w stanie zrobić </w:t>
      </w:r>
      <w:r>
        <w:t>najszybsz</w:t>
      </w:r>
      <w:r w:rsidR="00AE2B46">
        <w:t>a</w:t>
      </w:r>
      <w:r>
        <w:t xml:space="preserve"> maszyn</w:t>
      </w:r>
      <w:r w:rsidR="00AE2B46">
        <w:t>a</w:t>
      </w:r>
      <w:r>
        <w:t xml:space="preserve"> klasyczn</w:t>
      </w:r>
      <w:r w:rsidR="00AE2B46">
        <w:t>a</w:t>
      </w:r>
      <w:r>
        <w:t>. W węższym znaczeniu termin ten</w:t>
      </w:r>
      <w:r w:rsidR="00AE2B46">
        <w:t> </w:t>
      </w:r>
      <w:r>
        <w:t>oznacza skuteczne rozwiązanie na komputerze kwantowym problemu, którego żaden klasyczny komputer nie byłby w stanie rozwiązać w „praktycznym” czasie. W</w:t>
      </w:r>
      <w:r w:rsidR="00027DA8">
        <w:t xml:space="preserve">e wrześniu </w:t>
      </w:r>
      <w:r>
        <w:t>2019 roku firma Google ogłosiła osiągnięcie kwantowej supremacji</w:t>
      </w:r>
      <w:r w:rsidR="00027DA8">
        <w:t xml:space="preserve"> używając własnego </w:t>
      </w:r>
      <w:r w:rsidR="00027DA8">
        <w:lastRenderedPageBreak/>
        <w:t>procesora kwantowego Sycamore</w:t>
      </w:r>
      <w:r w:rsidR="00D840FA">
        <w:t>-53</w:t>
      </w:r>
      <w:r w:rsidR="00027DA8" w:rsidRPr="004E53A4">
        <w:rPr>
          <w:rStyle w:val="Odwoanieprzypisudolnego"/>
        </w:rPr>
        <w:footnoteReference w:id="79"/>
      </w:r>
      <w:r>
        <w:t>, jednak eksperyment został obalony</w:t>
      </w:r>
      <w:r w:rsidR="00027DA8">
        <w:t>, zarówno poprzez podważenie metodologii</w:t>
      </w:r>
      <w:r w:rsidR="00027DA8" w:rsidRPr="004E53A4">
        <w:rPr>
          <w:rStyle w:val="Odwoanieprzypisudolnego"/>
        </w:rPr>
        <w:footnoteReference w:id="80"/>
      </w:r>
      <w:r w:rsidR="00027DA8">
        <w:t xml:space="preserve"> </w:t>
      </w:r>
      <w:r w:rsidR="00027DA8" w:rsidRPr="004E53A4">
        <w:rPr>
          <w:rStyle w:val="Odwoanieprzypisudolnego"/>
        </w:rPr>
        <w:footnoteReference w:id="81"/>
      </w:r>
      <w:r w:rsidR="00027DA8">
        <w:t xml:space="preserve"> jak i dokonanie obliczeń na komputerze klasycznym, które zostały zakończone szybciej niż na procesorze Sycamore</w:t>
      </w:r>
      <w:r w:rsidR="00D840FA">
        <w:t>-53</w:t>
      </w:r>
      <w:r w:rsidR="00D840FA" w:rsidRPr="004E53A4">
        <w:rPr>
          <w:rStyle w:val="Odwoanieprzypisudolnego"/>
        </w:rPr>
        <w:footnoteReference w:id="82"/>
      </w:r>
      <w:r w:rsidR="00027DA8">
        <w:t>.</w:t>
      </w:r>
      <w:r w:rsidR="00D840FA">
        <w:t xml:space="preserve"> Wprawdzie w wiosną 2023 roku Google ponownie ogłosił kwantową supremację</w:t>
      </w:r>
      <w:r w:rsidR="00D840FA" w:rsidRPr="004E53A4">
        <w:rPr>
          <w:rStyle w:val="Odwoanieprzypisudolnego"/>
        </w:rPr>
        <w:footnoteReference w:id="83"/>
      </w:r>
      <w:r w:rsidR="00D840FA">
        <w:t>, warto jednak te doniesienia traktować z dystansem do czasu potwierdzenia doniesień przez osoby niezaangażowane w eksperyment, a także pamiętać, że dokonanie jednego typu obliczenia szybciej może nie stanowić wystarczającego argumentu za inwestycjami w maszyny kwantowe.</w:t>
      </w:r>
    </w:p>
    <w:p w14:paraId="1D2C4662" w14:textId="38BA8C3C" w:rsidR="004E53A4" w:rsidRPr="00746D0D" w:rsidRDefault="004E53A4" w:rsidP="003F54AF">
      <w:pPr>
        <w:pStyle w:val="Tekstpodstawowy"/>
      </w:pPr>
      <w:r>
        <w:tab/>
        <w:t>Zainteresowanie kwantowymi algorytmami optymalizacyjnymi jest dostrzegalne wśród firm prowadzących działalność na skalę globalną. Metody takie jak wyżarzanie kwantowe czy omawiany w rozdziale II niniejszej pracy algorytm QAOA mogą dołączyć do</w:t>
      </w:r>
      <w:r w:rsidR="00FE6498">
        <w:t> </w:t>
      </w:r>
      <w:r>
        <w:t>zestawu technik używanych do rozwiązywania problemów optymalizacyjnych. Deklarowanym przykładem szansy na użyteczne wdrożenie algorytmów kwantowych jest ustalanie przebiegu przesyłu danych transakcyjnych dla operacji finansowych (</w:t>
      </w:r>
      <w:r>
        <w:rPr>
          <w:i/>
          <w:iCs/>
        </w:rPr>
        <w:t>transaction routing)</w:t>
      </w:r>
      <w:r>
        <w:t xml:space="preserve"> wymagające częstego rozwiązywania instancji problemu marszrutyzacji w</w:t>
      </w:r>
      <w:r w:rsidR="00AE2B46">
        <w:t xml:space="preserve"> bardzo krótkim czasie,</w:t>
      </w:r>
      <w:r w:rsidR="0097227F">
        <w:t xml:space="preserve"> choćby kosztem uzyskania nie zawsze najlepszego rozwiązania</w:t>
      </w:r>
      <w:r w:rsidR="0097227F">
        <w:rPr>
          <w:rStyle w:val="Odwoanieprzypisudolnego"/>
        </w:rPr>
        <w:footnoteReference w:id="84"/>
      </w:r>
      <w:r w:rsidR="0097227F">
        <w:t xml:space="preserve">. Poza porównywaniem zdolności optymalizacyjnych algorytmów klasycznych z kwantowymi, należy więc także zwrócić na czynniki związane z wdrażaniem tych algorytmów na środowisko produkcyjne – </w:t>
      </w:r>
      <w:r w:rsidR="00DA0817">
        <w:t>na</w:t>
      </w:r>
      <w:r w:rsidR="00FF2F18">
        <w:t xml:space="preserve"> podstawie</w:t>
      </w:r>
      <w:r w:rsidR="00DA0817">
        <w:t xml:space="preserve"> powyższ</w:t>
      </w:r>
      <w:r w:rsidR="00FF2F18">
        <w:t xml:space="preserve">ego </w:t>
      </w:r>
      <w:r w:rsidR="00DA0817">
        <w:t>przykład</w:t>
      </w:r>
      <w:r w:rsidR="00FF2F18">
        <w:t>u</w:t>
      </w:r>
      <w:r w:rsidR="00DA0817">
        <w:t xml:space="preserve"> można zauważyć, że czynnik ten może mieć w przyszłości decydujące znaczenie przy wyborze metody optymalizacji.</w:t>
      </w:r>
      <w:r w:rsidR="00746D0D">
        <w:t xml:space="preserve"> Na chwilę obecną natomiast można znaleźć jedynie implementacje typu </w:t>
      </w:r>
      <w:r w:rsidR="00746D0D">
        <w:rPr>
          <w:i/>
          <w:iCs/>
        </w:rPr>
        <w:t>Proof of Concept</w:t>
      </w:r>
      <w:r w:rsidR="00746D0D">
        <w:t>, mające wykazać praktyczną użyteczność obliczeń kwantowych</w:t>
      </w:r>
      <w:r w:rsidR="00746D0D">
        <w:rPr>
          <w:rStyle w:val="Odwoanieprzypisudolnego"/>
        </w:rPr>
        <w:footnoteReference w:id="85"/>
      </w:r>
      <w:r w:rsidR="00746D0D">
        <w:t xml:space="preserve"> </w:t>
      </w:r>
      <w:r w:rsidR="00746D0D">
        <w:rPr>
          <w:rStyle w:val="Odwoanieprzypisudolnego"/>
        </w:rPr>
        <w:footnoteReference w:id="86"/>
      </w:r>
      <w:r w:rsidR="00746D0D">
        <w:t xml:space="preserve"> </w:t>
      </w:r>
      <w:r w:rsidR="00746D0D">
        <w:rPr>
          <w:rStyle w:val="Odwoanieprzypisudolnego"/>
        </w:rPr>
        <w:footnoteReference w:id="87"/>
      </w:r>
      <w:r w:rsidR="00746D0D">
        <w:t>, nie</w:t>
      </w:r>
      <w:r w:rsidR="00D96460">
        <w:t> </w:t>
      </w:r>
      <w:r w:rsidR="00746D0D">
        <w:t>stanowią one jednak dowodu wyższości komputerów kwantowych nad klasycznymi.</w:t>
      </w:r>
    </w:p>
    <w:p w14:paraId="771439B5" w14:textId="27462CF3" w:rsidR="0076643B" w:rsidRDefault="00DA0817" w:rsidP="0076643B">
      <w:pPr>
        <w:pStyle w:val="Tekstpodstawowy"/>
      </w:pPr>
      <w:r>
        <w:lastRenderedPageBreak/>
        <w:tab/>
        <w:t>Kolejną kwestią, którą warto zasygnalizować, chociaż nie jest ona często podnoszona ze względu na brak danych, jest zużycie energii i wytwarzanie tzw. śladu węglowego. Ubocznym rezultatem eksperymentu firmy Google z 2019 roku było zmierzenie, ile energii zużył procesor Sycamore-53 na dokonanie obliczeń</w:t>
      </w:r>
      <w:r w:rsidR="0076643B">
        <w:t xml:space="preserve"> – było to zaledwie 0,002% energii zużytej przez maszynę klasyczną</w:t>
      </w:r>
      <w:r w:rsidR="0076643B">
        <w:rPr>
          <w:rStyle w:val="Odwoanieprzypisudolnego"/>
        </w:rPr>
        <w:footnoteReference w:id="88"/>
      </w:r>
      <w:r>
        <w:t>. Należy przy tym zwrócić uwagę, że energię zużywa się nie tylko do dokonywania obliczeń, lecz także do chłodzenia układu –co</w:t>
      </w:r>
      <w:r w:rsidR="00FE6498">
        <w:t> </w:t>
      </w:r>
      <w:r>
        <w:t>w</w:t>
      </w:r>
      <w:r w:rsidR="00FE6498">
        <w:t> </w:t>
      </w:r>
      <w:r>
        <w:t>przypadku maszyn kwantowych stanowi nadal istotną barierę w rozwoju technologii, można jednak zauważyć postęp w tej dziedzinie. Chociaż kwestia energochłonności maszyn kwantowych jest rozważana obecnie raczej w kategoriach stabilizacji układów obliczeniowych, o tyle warto mieć na uwadze, że wraz ze wzrostem nacisku na</w:t>
      </w:r>
      <w:r w:rsidR="00FE6498">
        <w:t> </w:t>
      </w:r>
      <w:r>
        <w:t>zrównoważoną politykę klimatyczną, porównywanie wpływu maszyn klasycznych i</w:t>
      </w:r>
      <w:r w:rsidR="00FE6498">
        <w:t> </w:t>
      </w:r>
      <w:r>
        <w:t>kwantowych na środowisko może stać się częścią debaty publicznej i istotnie wpłynąć na</w:t>
      </w:r>
      <w:r w:rsidR="00FE6498">
        <w:t> </w:t>
      </w:r>
      <w:r>
        <w:t>rozwój technologii kwantowych.</w:t>
      </w:r>
      <w:r w:rsidR="00327A89">
        <w:t xml:space="preserve"> Warto także dodać, że symulacje kwantowe (wykraczające poza zakres tej pracy) również mogą się przyczynić do </w:t>
      </w:r>
      <w:r w:rsidR="0076643B">
        <w:t>wspierania idei zrównoważonego rozwoju, poprzez pomoc w odkrywaniu nowych</w:t>
      </w:r>
      <w:r w:rsidR="00327A89">
        <w:t xml:space="preserve"> materiałów i związków chemicznych</w:t>
      </w:r>
      <w:r w:rsidR="0076643B">
        <w:t>.</w:t>
      </w:r>
    </w:p>
    <w:p w14:paraId="046A7E3A" w14:textId="77777777" w:rsidR="00ED20F8" w:rsidRPr="00BA4572" w:rsidRDefault="00ED20F8" w:rsidP="0076643B">
      <w:pPr>
        <w:pStyle w:val="Tekstpodstawowy"/>
      </w:pPr>
    </w:p>
    <w:p w14:paraId="3FB6DF06" w14:textId="77777777" w:rsidR="00F659F1" w:rsidRPr="00DF719A" w:rsidRDefault="00F659F1" w:rsidP="00F659F1">
      <w:pPr>
        <w:pStyle w:val="Tekstpodstawowy"/>
        <w:jc w:val="left"/>
        <w:rPr>
          <w:b/>
        </w:rPr>
      </w:pPr>
      <w:r w:rsidRPr="00DF719A">
        <w:rPr>
          <w:b/>
        </w:rPr>
        <w:t>Podsumowanie</w:t>
      </w:r>
    </w:p>
    <w:p w14:paraId="66E1DB58" w14:textId="4B63EEF0" w:rsidR="00F659F1" w:rsidRPr="00CC4C11" w:rsidRDefault="00DA2E9E" w:rsidP="00ED20F8">
      <w:pPr>
        <w:pStyle w:val="Tekstpodstawowy"/>
        <w:tabs>
          <w:tab w:val="clear" w:pos="851"/>
          <w:tab w:val="left" w:pos="780"/>
        </w:tabs>
      </w:pPr>
      <w:r>
        <w:tab/>
      </w:r>
      <w:r w:rsidR="006D3F66" w:rsidRPr="00C93439">
        <w:t>W powyższy</w:t>
      </w:r>
      <w:r w:rsidR="00C93439" w:rsidRPr="00C93439">
        <w:t xml:space="preserve">m rozdziale przedstawiono </w:t>
      </w:r>
      <w:r w:rsidR="00273532">
        <w:t xml:space="preserve">podstawowe </w:t>
      </w:r>
      <w:r w:rsidR="000F2EC3">
        <w:t xml:space="preserve">pojęcia </w:t>
      </w:r>
      <w:r w:rsidR="00273532">
        <w:t xml:space="preserve">z dziedzin obejmowanych przez </w:t>
      </w:r>
      <w:r w:rsidR="00FF2F18">
        <w:t>słowa</w:t>
      </w:r>
      <w:r w:rsidR="00273532">
        <w:t xml:space="preserve"> użyte w tytule pracy</w:t>
      </w:r>
      <w:r w:rsidR="00C93439">
        <w:t xml:space="preserve">. Wprowadzono i omówiono </w:t>
      </w:r>
      <w:r w:rsidR="00FF2F18">
        <w:t xml:space="preserve">kluczowe </w:t>
      </w:r>
      <w:r w:rsidR="0035315D">
        <w:t>zagadnienia</w:t>
      </w:r>
      <w:r w:rsidR="00FF2F18">
        <w:t xml:space="preserve"> z zakresu</w:t>
      </w:r>
      <w:r w:rsidR="00C93439">
        <w:t xml:space="preserve"> mechaniki kwantowej wykorzystywane w</w:t>
      </w:r>
      <w:r w:rsidR="00CB2EDE">
        <w:t> </w:t>
      </w:r>
      <w:r w:rsidR="00C93439">
        <w:t>obliczeniach kwantowych</w:t>
      </w:r>
      <w:r w:rsidR="0076643B">
        <w:t xml:space="preserve"> takie jak superpozycja i splątanie. P</w:t>
      </w:r>
      <w:r w:rsidR="00C93439">
        <w:t xml:space="preserve">rzedstawiono oznaczenia, które </w:t>
      </w:r>
      <w:r w:rsidR="000F2EC3">
        <w:t>są</w:t>
      </w:r>
      <w:r w:rsidR="00BD401E">
        <w:t> </w:t>
      </w:r>
      <w:r w:rsidR="000F2EC3">
        <w:t>wykorzystywane w</w:t>
      </w:r>
      <w:r w:rsidR="00F9493A">
        <w:t> </w:t>
      </w:r>
      <w:r w:rsidR="000F2EC3">
        <w:t>opisach w dalszych rozdziałach</w:t>
      </w:r>
      <w:r w:rsidR="00C93439">
        <w:t xml:space="preserve">. Następnie pokazano ogólny zarys problemu </w:t>
      </w:r>
      <w:r w:rsidR="00273532">
        <w:t>marszrutyzacji</w:t>
      </w:r>
      <w:r w:rsidR="00C93439">
        <w:t>, zwracając uwagę na mnogość jego definicji i</w:t>
      </w:r>
      <w:r w:rsidR="00FE6498">
        <w:t> </w:t>
      </w:r>
      <w:r w:rsidR="000F2EC3">
        <w:t xml:space="preserve">rozwinięć, a także </w:t>
      </w:r>
      <w:r w:rsidR="00C93439">
        <w:t>podejść do</w:t>
      </w:r>
      <w:r w:rsidR="00F9493A">
        <w:t> </w:t>
      </w:r>
      <w:r w:rsidR="000F2EC3">
        <w:t>sformułowań matematycznych</w:t>
      </w:r>
      <w:r w:rsidR="00C93439">
        <w:t xml:space="preserve">. Trzecia część tego rozdziału została poświęcona </w:t>
      </w:r>
      <w:r w:rsidR="00273532">
        <w:t>rynkowi technologii kwantowych oraz ogólnemu stanowi badań w</w:t>
      </w:r>
      <w:r w:rsidR="00FE6498">
        <w:t> </w:t>
      </w:r>
      <w:r w:rsidR="00273532">
        <w:t>zakresie informatyki kwantowej, wraz z</w:t>
      </w:r>
      <w:r w:rsidR="00F9493A">
        <w:t> </w:t>
      </w:r>
      <w:r w:rsidR="00273532">
        <w:t>przedstawieniem kilku przypadków użycia.</w:t>
      </w:r>
    </w:p>
    <w:p w14:paraId="01A8B309" w14:textId="0AEA494A" w:rsidR="00F659F1" w:rsidRDefault="00F32541" w:rsidP="00F659F1">
      <w:pPr>
        <w:pStyle w:val="Nagwek1"/>
      </w:pPr>
      <w:r>
        <w:br w:type="column"/>
      </w:r>
      <w:bookmarkStart w:id="86" w:name="_Toc140609774"/>
      <w:r w:rsidR="00C37FD6">
        <w:lastRenderedPageBreak/>
        <w:t>Algorytm QAOA</w:t>
      </w:r>
      <w:bookmarkEnd w:id="86"/>
    </w:p>
    <w:p w14:paraId="6CAF2BA6" w14:textId="53F1CD82" w:rsidR="00F57266" w:rsidRPr="00F57266" w:rsidRDefault="00F57266" w:rsidP="00F57266">
      <w:pPr>
        <w:pStyle w:val="Tekstpodstawowy"/>
      </w:pPr>
      <w:r>
        <w:tab/>
        <w:t>Poniższy rozdział jest w całości poświęcony algorytmowi QAOA. Najpierw zostały omówione jego podstawowe założenia, następnie skupiono się na części kwantowej. W</w:t>
      </w:r>
      <w:r w:rsidR="00E24999">
        <w:t> </w:t>
      </w:r>
      <w:r>
        <w:t>drugiej części omówiono kluczowe problemy i wyzwania związane z omawianym algorytmem, w tym dobór metody optymalizacji w części klasycznej. Wybran</w:t>
      </w:r>
      <w:r w:rsidR="0035315D">
        <w:t>y</w:t>
      </w:r>
      <w:r>
        <w:t xml:space="preserve"> </w:t>
      </w:r>
      <w:r w:rsidR="0035315D">
        <w:t>sposób</w:t>
      </w:r>
      <w:r>
        <w:t xml:space="preserve"> optymalizacji metodą Bayesowską</w:t>
      </w:r>
      <w:r w:rsidR="00156E7E">
        <w:t xml:space="preserve"> omówiono na końcu rozdziału</w:t>
      </w:r>
      <w:r>
        <w:t>.</w:t>
      </w:r>
    </w:p>
    <w:p w14:paraId="3DC96FFB" w14:textId="15DC6160" w:rsidR="00C36201" w:rsidRDefault="00C37FD6" w:rsidP="00C36201">
      <w:pPr>
        <w:pStyle w:val="Nagwek2"/>
      </w:pPr>
      <w:bookmarkStart w:id="87" w:name="_Toc140609775"/>
      <w:r>
        <w:t>Zasady działania algorytmu QAOA</w:t>
      </w:r>
      <w:bookmarkEnd w:id="87"/>
    </w:p>
    <w:p w14:paraId="037BCD20" w14:textId="19256B33" w:rsidR="00C36201" w:rsidRPr="00B964D5" w:rsidRDefault="00C36201" w:rsidP="00C36201">
      <w:pPr>
        <w:pStyle w:val="Nagwek3"/>
      </w:pPr>
      <w:bookmarkStart w:id="88" w:name="_Toc140609776"/>
      <w:r>
        <w:t>QAOA jako algorytm wariancyjny</w:t>
      </w:r>
      <w:bookmarkEnd w:id="88"/>
    </w:p>
    <w:p w14:paraId="3DACC123" w14:textId="46715867" w:rsidR="00C36201" w:rsidRDefault="00C36201" w:rsidP="00C36201">
      <w:pPr>
        <w:pStyle w:val="Tekstpodstawowy"/>
        <w:ind w:firstLine="708"/>
      </w:pPr>
      <w:r>
        <w:t>Jednym z algorytmów kwantowych dedykowanych optymalizacji kombinatorycznej jest kwantowy algorytm przybliżonej optymalizacji (</w:t>
      </w:r>
      <w:r w:rsidRPr="00F25CEB">
        <w:rPr>
          <w:i/>
          <w:iCs/>
        </w:rPr>
        <w:t>Quantum Approximate Optimization Algorithm</w:t>
      </w:r>
      <w:r>
        <w:t xml:space="preserve"> – QAOA), zaproponowany w 2014 przez Edwarda Farhiego, Jeffreya Goldstone’a i</w:t>
      </w:r>
      <w:r w:rsidR="00F9493A">
        <w:t> </w:t>
      </w:r>
      <w:r>
        <w:t>Sama Gutmana do rozwiązywania problemu max-cut</w:t>
      </w:r>
      <w:r w:rsidRPr="004E53A4">
        <w:rPr>
          <w:rStyle w:val="Odwoanieprzypisudolnego"/>
        </w:rPr>
        <w:footnoteReference w:id="89"/>
      </w:r>
      <w:r>
        <w:t>, który podobnie jak problem VRP, jest problemem kombinatorycznym (tzn. dyskretnym, o relatywnie dużej przestrzeni rozwiązań). W </w:t>
      </w:r>
      <w:r w:rsidR="00E6349D">
        <w:t>r</w:t>
      </w:r>
      <w:r>
        <w:t>ozdziałach II.1.2 oraz II.1.3 przedstawiono algorytm QAOA zgodnie z</w:t>
      </w:r>
      <w:r w:rsidR="00BD401E">
        <w:t> </w:t>
      </w:r>
      <w:r>
        <w:t xml:space="preserve">założeniami jego twórców. </w:t>
      </w:r>
    </w:p>
    <w:p w14:paraId="3F78F7F4" w14:textId="068CF74C" w:rsidR="00C36201" w:rsidRDefault="00C36201" w:rsidP="00C36201">
      <w:pPr>
        <w:pStyle w:val="Tekstpodstawowy"/>
      </w:pPr>
      <w:r>
        <w:tab/>
        <w:t>Algorytm QAOA należy do klasy kwantowych algorytmów wariancyjnych (</w:t>
      </w:r>
      <w:r w:rsidRPr="00F25CEB">
        <w:rPr>
          <w:i/>
          <w:iCs/>
        </w:rPr>
        <w:t>Variational Quantum Algorithm</w:t>
      </w:r>
      <w:r>
        <w:t xml:space="preserve"> - VQA). Algorytmy VQA są algorytmami hybrydowymi – łączą one obliczenia wykonywane na maszynach kwantowych z obliczeniami wykonywanymi na maszynach klasycznych. Łącznikami są pomiary, które skutkują przeniesieniem pewnej informacji z kubitu na bit oraz kwantowe bramki parametryzowane, gdzie wartość parametrów jest wyznaczana przy pomocy klasycznych algorytmów</w:t>
      </w:r>
      <w:r w:rsidRPr="004E53A4">
        <w:rPr>
          <w:rStyle w:val="Odwoanieprzypisudolnego"/>
        </w:rPr>
        <w:footnoteReference w:id="90"/>
      </w:r>
      <w:r>
        <w:t>.</w:t>
      </w:r>
    </w:p>
    <w:p w14:paraId="1ECD0F61" w14:textId="77777777" w:rsidR="00C36201" w:rsidRDefault="00C36201" w:rsidP="00C36201">
      <w:pPr>
        <w:pStyle w:val="Tekstpodstawowy"/>
        <w:ind w:firstLine="708"/>
      </w:pPr>
      <w:r>
        <w:t xml:space="preserve">Udowodniono, że dla problemu </w:t>
      </w:r>
      <w:r w:rsidRPr="00C539B0">
        <w:t>MAX-3LIN-EQN</w:t>
      </w:r>
      <w:r>
        <w:t xml:space="preserve"> algorytm QAOA przez pewien czas osiągał lepszą jakość przybliżeń niż jakikolwiek znany klasyczny algorytm</w:t>
      </w:r>
      <w:r w:rsidRPr="004E53A4">
        <w:rPr>
          <w:rStyle w:val="Odwoanieprzypisudolnego"/>
        </w:rPr>
        <w:footnoteReference w:id="91"/>
      </w:r>
      <w:r>
        <w:t xml:space="preserve"> </w:t>
      </w:r>
      <w:r w:rsidRPr="004E53A4">
        <w:rPr>
          <w:rStyle w:val="Odwoanieprzypisudolnego"/>
        </w:rPr>
        <w:footnoteReference w:id="92"/>
      </w:r>
      <w:r>
        <w:t xml:space="preserve">. Problem </w:t>
      </w:r>
      <w:r w:rsidRPr="00C539B0">
        <w:lastRenderedPageBreak/>
        <w:t>MAX-3LIN-EQN</w:t>
      </w:r>
      <w:r>
        <w:t xml:space="preserve"> jest problemem NP-trudnym, gdzie danymi wejściowymi jest układ równań liniowych (w arytmetyce modulo 2), każdy z maksymalnie 3 zmiennymi. Celem jest znalezienie takich wartości zmiennych, aby jak największa liczba równań została spełniona</w:t>
      </w:r>
      <w:r w:rsidRPr="004E53A4">
        <w:rPr>
          <w:rStyle w:val="Odwoanieprzypisudolnego"/>
        </w:rPr>
        <w:footnoteReference w:id="93"/>
      </w:r>
      <w:r>
        <w:t>.</w:t>
      </w:r>
    </w:p>
    <w:p w14:paraId="3BD3B782" w14:textId="52E7E4D4" w:rsidR="00C36201" w:rsidRDefault="00C36201" w:rsidP="00C36201">
      <w:pPr>
        <w:pStyle w:val="Tekstpodstawowy"/>
        <w:ind w:firstLine="708"/>
      </w:pPr>
      <w:r>
        <w:t>Jedną z głównych wad algorytmu QAOA jest jego silna zależność od stosunku liczby ograniczeń do liczby zmiennych</w:t>
      </w:r>
      <w:r w:rsidRPr="004E53A4">
        <w:rPr>
          <w:rStyle w:val="Odwoanieprzypisudolnego"/>
        </w:rPr>
        <w:footnoteReference w:id="94"/>
      </w:r>
      <w:r>
        <w:t>. Algorytm QAOA może być wykorzystany również jako część innych algorytmów, które, przynajmniej teoretycznie, mogą rozwiązać problem w</w:t>
      </w:r>
      <w:r w:rsidR="00BD401E">
        <w:t> </w:t>
      </w:r>
      <w:r>
        <w:t>najkrótszym możliwym czasie, np. algorytm Grovera</w:t>
      </w:r>
      <w:r w:rsidRPr="004E53A4">
        <w:rPr>
          <w:rStyle w:val="Odwoanieprzypisudolnego"/>
        </w:rPr>
        <w:footnoteReference w:id="95"/>
      </w:r>
      <w:r>
        <w:t xml:space="preserve"> </w:t>
      </w:r>
      <w:r w:rsidRPr="004E53A4">
        <w:rPr>
          <w:rStyle w:val="Odwoanieprzypisudolnego"/>
        </w:rPr>
        <w:footnoteReference w:id="96"/>
      </w:r>
      <w:r>
        <w:t xml:space="preserve"> </w:t>
      </w:r>
      <w:r w:rsidRPr="004E53A4">
        <w:rPr>
          <w:rStyle w:val="Odwoanieprzypisudolnego"/>
        </w:rPr>
        <w:footnoteReference w:id="97"/>
      </w:r>
      <w:r>
        <w:t>.</w:t>
      </w:r>
    </w:p>
    <w:p w14:paraId="4433C3B4" w14:textId="77777777" w:rsidR="00C36201" w:rsidRDefault="00C36201" w:rsidP="00C36201">
      <w:pPr>
        <w:pStyle w:val="Nagwek3"/>
      </w:pPr>
      <w:bookmarkStart w:id="98" w:name="_Toc140609777"/>
      <w:r>
        <w:t>Założenia algorytmu QAOA</w:t>
      </w:r>
      <w:bookmarkEnd w:id="98"/>
    </w:p>
    <w:p w14:paraId="10E7A331" w14:textId="563DA484" w:rsidR="00C36201" w:rsidRDefault="00C36201" w:rsidP="00C36201">
      <w:pPr>
        <w:pStyle w:val="Tekstpodstawowy"/>
        <w:ind w:firstLine="708"/>
      </w:pPr>
      <w:r>
        <w:t>W optymalizacji z wykorzystaniem algorytmów kwantowych jednym z kluczowych pojęć jest Hamiltonian (zwany też funkcją lub operatorem Hamiltona). Opisuje on ilość energii w systemie w zależności od stanu systemu. Z perspektywy informatyki kwantowej służy on do przekształcenia wektora stanu kwantowego do pewnej postaci. Hamiltonian oznaczany  </w:t>
      </w:r>
      <m:oMath>
        <m:acc>
          <m:accPr>
            <m:ctrlPr>
              <w:rPr>
                <w:rFonts w:ascii="Cambria Math" w:hAnsi="Cambria Math"/>
              </w:rPr>
            </m:ctrlPr>
          </m:accPr>
          <m:e>
            <m:r>
              <w:rPr>
                <w:rFonts w:ascii="Cambria Math" w:hAnsi="Cambria Math"/>
              </w:rPr>
              <m:t>H</m:t>
            </m:r>
          </m:e>
        </m:acc>
      </m:oMath>
      <w:r>
        <w:t xml:space="preserve"> (dla przypadku ogólnego) lub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C</m:t>
                </m:r>
              </m:sub>
            </m:sSub>
          </m:e>
        </m:acc>
      </m:oMath>
      <w:r>
        <w:t xml:space="preserve"> (dla algorytmu QAOA) jest macierzową reprezentacją funkcji </w:t>
      </w:r>
      <w:r w:rsidR="009628C6">
        <w:t>kosztu</w:t>
      </w:r>
      <w:r>
        <w:t xml:space="preserve">, a Hamiltonian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M</m:t>
                </m:r>
              </m:sub>
            </m:sSub>
          </m:e>
        </m:acc>
      </m:oMath>
      <w:r>
        <w:t xml:space="preserve"> pewną funkcj</w:t>
      </w:r>
      <w:r w:rsidR="00156E7E">
        <w:t>ą</w:t>
      </w:r>
      <w:r>
        <w:t xml:space="preserve"> mieszającą stosowaną w</w:t>
      </w:r>
      <w:r w:rsidR="00BD401E">
        <w:t> </w:t>
      </w:r>
      <w:r>
        <w:t>algorytmie.</w:t>
      </w:r>
    </w:p>
    <w:p w14:paraId="216C3744" w14:textId="15DD3678" w:rsidR="00C36201" w:rsidRDefault="00C36201" w:rsidP="00C36201">
      <w:pPr>
        <w:pStyle w:val="Tekstpodstawowy"/>
        <w:ind w:firstLine="708"/>
      </w:pPr>
      <w:r>
        <w:t xml:space="preserve">Zadania optymalizacyjne tłumaczy się na język informatyki kwantowej jako zadanie polegające na znalezieniu takiego stanu (wektora stanu), dla którego ilość energii w systemie jest najniższa </w:t>
      </w:r>
      <w:r w:rsidRPr="005A497C">
        <w:t>(</w:t>
      </w:r>
      <w:r>
        <w:rPr>
          <w:i/>
          <w:iCs/>
        </w:rPr>
        <w:t>lowest energy state, ground state</w:t>
      </w:r>
      <w:r w:rsidRPr="005A497C">
        <w:t>)</w:t>
      </w:r>
      <w:r>
        <w:t xml:space="preserve"> lub najwyższa, w zależności od</w:t>
      </w:r>
      <w:r w:rsidR="00BD401E">
        <w:t> </w:t>
      </w:r>
      <w:r>
        <w:t xml:space="preserve">celu optymalizacji. Energię systemu w stanie </w:t>
      </w:r>
      <m:oMath>
        <m:d>
          <m:dPr>
            <m:begChr m:val="|"/>
            <m:endChr m:val=""/>
            <m:ctrlPr>
              <w:rPr>
                <w:rFonts w:ascii="Cambria Math" w:hAnsi="Cambria Math"/>
                <w:i/>
                <w:iCs/>
              </w:rPr>
            </m:ctrlPr>
          </m:dPr>
          <m:e>
            <m:r>
              <w:rPr>
                <w:rFonts w:ascii="Cambria Math" w:hAnsi="Cambria Math"/>
              </w:rPr>
              <m:t>ψ</m:t>
            </m:r>
          </m:e>
        </m:d>
        <m:r>
          <w:rPr>
            <w:rFonts w:ascii="Cambria Math" w:hAnsi="Cambria Math"/>
          </w:rPr>
          <m:t>⟩</m:t>
        </m:r>
      </m:oMath>
      <w:r>
        <w:t xml:space="preserve"> opisuje wartość oczekiwana, która jest wartością funkcji celu </w:t>
      </w:r>
      <m:oMath>
        <m:acc>
          <m:accPr>
            <m:ctrlPr>
              <w:rPr>
                <w:rFonts w:ascii="Cambria Math" w:hAnsi="Cambria Math"/>
                <w:i/>
              </w:rPr>
            </m:ctrlPr>
          </m:accPr>
          <m:e>
            <m:r>
              <w:rPr>
                <w:rFonts w:ascii="Cambria Math" w:hAnsi="Cambria Math"/>
              </w:rPr>
              <m:t>H</m:t>
            </m:r>
          </m:e>
        </m:acc>
      </m:oMath>
      <w:r>
        <w:t xml:space="preserve"> dla zmiennych określanych przez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98"/>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E65506C" w14:textId="77777777" w:rsidTr="00172F55">
        <w:trPr>
          <w:jc w:val="center"/>
        </w:trPr>
        <w:tc>
          <w:tcPr>
            <w:tcW w:w="3020" w:type="dxa"/>
          </w:tcPr>
          <w:p w14:paraId="4F90E27A" w14:textId="77777777" w:rsidR="00C36201" w:rsidRDefault="00C36201" w:rsidP="00B0438B">
            <w:pPr>
              <w:pStyle w:val="Tekstpodstawowy"/>
            </w:pPr>
          </w:p>
        </w:tc>
        <w:tc>
          <w:tcPr>
            <w:tcW w:w="3020" w:type="dxa"/>
            <w:vAlign w:val="center"/>
          </w:tcPr>
          <w:p w14:paraId="044D33B2" w14:textId="77777777" w:rsidR="00C36201" w:rsidRPr="00F25CEB" w:rsidRDefault="00C36201" w:rsidP="00B0438B">
            <w:pPr>
              <w:pStyle w:val="Tekstpodstawowy"/>
              <w:ind w:firstLine="708"/>
              <w:jc w:val="center"/>
              <w:rPr>
                <w:i/>
                <w:iCs/>
              </w:rPr>
            </w:pPr>
            <m:oMathPara>
              <m:oMath>
                <m:r>
                  <w:rPr>
                    <w:rFonts w:ascii="Cambria Math" w:hAnsi="Cambria Math"/>
                  </w:rPr>
                  <m:t>E</m:t>
                </m:r>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ψ</m:t>
                        </m:r>
                      </m:e>
                    </m:d>
                  </m:e>
                </m:d>
                <m:r>
                  <w:rPr>
                    <w:rFonts w:ascii="Cambria Math" w:hAnsi="Cambria Math"/>
                  </w:rPr>
                  <m:t>=</m:t>
                </m:r>
                <m:d>
                  <m:dPr>
                    <m:begChr m:val="⟨"/>
                    <m:endChr m:val="|"/>
                    <m:ctrlPr>
                      <w:rPr>
                        <w:rFonts w:ascii="Cambria Math" w:hAnsi="Cambria Math"/>
                        <w:i/>
                        <w:iCs/>
                      </w:rPr>
                    </m:ctrlPr>
                  </m:dPr>
                  <m:e>
                    <m:r>
                      <w:rPr>
                        <w:rFonts w:ascii="Cambria Math" w:hAnsi="Cambria Math"/>
                      </w:rPr>
                      <m:t>ψ</m:t>
                    </m:r>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m:oMathPara>
          </w:p>
        </w:tc>
        <w:tc>
          <w:tcPr>
            <w:tcW w:w="3020" w:type="dxa"/>
            <w:vAlign w:val="bottom"/>
          </w:tcPr>
          <w:p w14:paraId="20C4F12F" w14:textId="77777777" w:rsidR="00C36201" w:rsidRDefault="00C36201">
            <w:pPr>
              <w:pStyle w:val="Tekstpodstawowy"/>
              <w:numPr>
                <w:ilvl w:val="0"/>
                <w:numId w:val="6"/>
              </w:numPr>
              <w:jc w:val="right"/>
            </w:pPr>
          </w:p>
        </w:tc>
      </w:tr>
    </w:tbl>
    <w:p w14:paraId="4FCB097D" w14:textId="77777777" w:rsidR="00C36201" w:rsidRDefault="00C36201" w:rsidP="00C36201">
      <w:pPr>
        <w:pStyle w:val="Tekstpodstawowy"/>
        <w:ind w:firstLine="708"/>
      </w:pPr>
      <w:r>
        <w:lastRenderedPageBreak/>
        <w:t xml:space="preserve">Zadanie odnalezienia </w:t>
      </w:r>
      <w:commentRangeStart w:id="99"/>
      <w:r>
        <w:t xml:space="preserve">stanu podstawowego </w:t>
      </w:r>
      <w:commentRangeEnd w:id="99"/>
      <w:r w:rsidR="00DF02ED">
        <w:rPr>
          <w:rStyle w:val="Odwoaniedokomentarza"/>
          <w:lang w:val="x-none" w:eastAsia="x-none"/>
        </w:rPr>
        <w:commentReference w:id="99"/>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tzn. stanu, w którym ilość energii w systemie jest najmniejsza, można traktować jako zadanie odnalezienia minimum globalnego funkcji celu, zadanego jako</w:t>
      </w:r>
      <w:r w:rsidRPr="004E53A4">
        <w:rPr>
          <w:rStyle w:val="Odwoanieprzypisudolnego"/>
        </w:rPr>
        <w:footnoteReference w:id="99"/>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B6F76" w14:textId="77777777" w:rsidTr="00172F55">
        <w:trPr>
          <w:jc w:val="center"/>
        </w:trPr>
        <w:tc>
          <w:tcPr>
            <w:tcW w:w="3020" w:type="dxa"/>
          </w:tcPr>
          <w:p w14:paraId="3B37DA79" w14:textId="77777777" w:rsidR="00C36201" w:rsidRDefault="00C36201" w:rsidP="00B0438B">
            <w:pPr>
              <w:pStyle w:val="Tekstpodstawowy"/>
            </w:pPr>
          </w:p>
        </w:tc>
        <w:tc>
          <w:tcPr>
            <w:tcW w:w="3020" w:type="dxa"/>
            <w:vAlign w:val="center"/>
          </w:tcPr>
          <w:p w14:paraId="68C53A88" w14:textId="77777777" w:rsidR="00C36201" w:rsidRDefault="00000000" w:rsidP="00B0438B">
            <w:pPr>
              <w:pStyle w:val="Tekstpodstawowy"/>
              <w:jc w:val="center"/>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d>
                          <m:dPr>
                            <m:begChr m:val="|"/>
                            <m:endChr m:val="⟩"/>
                            <m:ctrlPr>
                              <w:rPr>
                                <w:rFonts w:ascii="Cambria Math" w:hAnsi="Cambria Math"/>
                                <w:i/>
                              </w:rPr>
                            </m:ctrlPr>
                          </m:dPr>
                          <m:e>
                            <m:r>
                              <w:rPr>
                                <w:rFonts w:ascii="Cambria Math" w:hAnsi="Cambria Math"/>
                              </w:rPr>
                              <m:t>ψ</m:t>
                            </m:r>
                          </m:e>
                        </m:d>
                        <m:r>
                          <m:rPr>
                            <m:scr m:val="script"/>
                          </m:rPr>
                          <w:rPr>
                            <w:rFonts w:ascii="Cambria Math" w:hAnsi="Cambria Math"/>
                          </w:rPr>
                          <m:t>∈H</m:t>
                        </m:r>
                      </m:lim>
                    </m:limLow>
                  </m:fName>
                  <m:e>
                    <m:r>
                      <w:rPr>
                        <w:rFonts w:ascii="Cambria Math" w:hAnsi="Cambria Math"/>
                      </w:rPr>
                      <m:t>(E(|ψ⟩)) .</m:t>
                    </m:r>
                  </m:e>
                </m:func>
              </m:oMath>
            </m:oMathPara>
          </w:p>
        </w:tc>
        <w:tc>
          <w:tcPr>
            <w:tcW w:w="3020" w:type="dxa"/>
            <w:vAlign w:val="bottom"/>
          </w:tcPr>
          <w:p w14:paraId="716366CB" w14:textId="77777777" w:rsidR="00C36201" w:rsidRDefault="00C36201">
            <w:pPr>
              <w:pStyle w:val="Tekstpodstawowy"/>
              <w:numPr>
                <w:ilvl w:val="0"/>
                <w:numId w:val="6"/>
              </w:numPr>
              <w:jc w:val="right"/>
            </w:pPr>
          </w:p>
        </w:tc>
      </w:tr>
    </w:tbl>
    <w:p w14:paraId="6D9FC321" w14:textId="77777777" w:rsidR="00C36201" w:rsidRDefault="00C36201" w:rsidP="00C36201">
      <w:pPr>
        <w:pStyle w:val="Tekstpodstawowy"/>
        <w:ind w:firstLine="708"/>
      </w:pPr>
      <w:r>
        <w:t xml:space="preserve">Algorytm polega na znalezieniu pewnego stanu, który zależy od parametru (tutaj: zestawu parametrów) </w:t>
      </w:r>
      <m:oMath>
        <m:r>
          <w:rPr>
            <w:rFonts w:ascii="Cambria Math" w:hAnsi="Cambria Math"/>
          </w:rPr>
          <m:t>θ</m:t>
        </m:r>
      </m:oMath>
      <w:r>
        <w:t xml:space="preserve">,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Należy więc znaleźć taką wartość parametru </w:t>
      </w:r>
      <m:oMath>
        <m:r>
          <w:rPr>
            <w:rFonts w:ascii="Cambria Math" w:hAnsi="Cambria Math"/>
          </w:rPr>
          <m:t>θ</m:t>
        </m:r>
      </m:oMath>
      <w:r>
        <w:t>, która pozwoli na minimalizację funkcji celu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8D56339" w14:textId="77777777" w:rsidTr="00172F55">
        <w:trPr>
          <w:jc w:val="center"/>
        </w:trPr>
        <w:tc>
          <w:tcPr>
            <w:tcW w:w="3020" w:type="dxa"/>
          </w:tcPr>
          <w:p w14:paraId="250DAAD9" w14:textId="77777777" w:rsidR="00C36201" w:rsidRDefault="00C36201" w:rsidP="00B0438B">
            <w:pPr>
              <w:pStyle w:val="Tekstpodstawowy"/>
            </w:pPr>
          </w:p>
        </w:tc>
        <w:tc>
          <w:tcPr>
            <w:tcW w:w="3020" w:type="dxa"/>
            <w:vAlign w:val="center"/>
          </w:tcPr>
          <w:p w14:paraId="18600301" w14:textId="77777777" w:rsidR="00C36201" w:rsidRPr="00F25CEB" w:rsidRDefault="00C36201" w:rsidP="00B0438B">
            <w:pPr>
              <w:pStyle w:val="Tekstpodstawowy"/>
              <w:ind w:firstLine="708"/>
              <w:jc w:val="center"/>
              <w:rPr>
                <w:i/>
                <w:iCs/>
              </w:rPr>
            </w:pPr>
            <m:oMathPara>
              <m:oMath>
                <m:r>
                  <w:rPr>
                    <w:rFonts w:ascii="Cambria Math" w:hAnsi="Cambria Math"/>
                  </w:rPr>
                  <m:t>E</m:t>
                </m:r>
                <m:d>
                  <m:dPr>
                    <m:ctrlPr>
                      <w:rPr>
                        <w:rFonts w:ascii="Cambria Math" w:hAnsi="Cambria Math"/>
                        <w:i/>
                        <w:iCs/>
                      </w:rPr>
                    </m:ctrlPr>
                  </m:dPr>
                  <m:e>
                    <m:r>
                      <w:rPr>
                        <w:rFonts w:ascii="Cambria Math" w:hAnsi="Cambria Math"/>
                      </w:rPr>
                      <m:t>θ</m:t>
                    </m:r>
                  </m:e>
                </m:d>
                <m:r>
                  <w:rPr>
                    <w:rFonts w:ascii="Cambria Math" w:hAnsi="Cambria Math"/>
                  </w:rPr>
                  <m:t>=</m:t>
                </m:r>
                <m:d>
                  <m:dPr>
                    <m:begChr m:val="⟨"/>
                    <m:endChr m:val="|"/>
                    <m:ctrlPr>
                      <w:rPr>
                        <w:rFonts w:ascii="Cambria Math" w:hAnsi="Cambria Math"/>
                        <w:i/>
                        <w:iCs/>
                      </w:rPr>
                    </m:ctrlPr>
                  </m:dPr>
                  <m:e>
                    <m:r>
                      <w:rPr>
                        <w:rFonts w:ascii="Cambria Math" w:hAnsi="Cambria Math"/>
                      </w:rPr>
                      <m:t>ψ</m:t>
                    </m:r>
                    <m:d>
                      <m:dPr>
                        <m:ctrlPr>
                          <w:rPr>
                            <w:rFonts w:ascii="Cambria Math" w:hAnsi="Cambria Math"/>
                            <w:i/>
                            <w:iCs/>
                          </w:rPr>
                        </m:ctrlPr>
                      </m:dPr>
                      <m:e>
                        <m:r>
                          <w:rPr>
                            <w:rFonts w:ascii="Cambria Math" w:hAnsi="Cambria Math"/>
                          </w:rPr>
                          <m:t>θ</m:t>
                        </m:r>
                      </m:e>
                    </m:d>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 xml:space="preserve"> ,</m:t>
                </m:r>
              </m:oMath>
            </m:oMathPara>
          </w:p>
        </w:tc>
        <w:tc>
          <w:tcPr>
            <w:tcW w:w="3020" w:type="dxa"/>
            <w:vAlign w:val="bottom"/>
          </w:tcPr>
          <w:p w14:paraId="365FEB5F" w14:textId="77777777" w:rsidR="00C36201" w:rsidRDefault="00C36201">
            <w:pPr>
              <w:pStyle w:val="Tekstpodstawowy"/>
              <w:numPr>
                <w:ilvl w:val="0"/>
                <w:numId w:val="6"/>
              </w:numPr>
              <w:jc w:val="right"/>
            </w:pPr>
          </w:p>
        </w:tc>
      </w:tr>
    </w:tbl>
    <w:p w14:paraId="4D4C2EAA" w14:textId="77777777" w:rsidR="00C36201" w:rsidRDefault="00C36201" w:rsidP="00C36201">
      <w:pPr>
        <w:pStyle w:val="Tekstpodstawowy"/>
      </w:pPr>
      <w:r>
        <w:t>więc:</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9AE31B5" w14:textId="77777777" w:rsidTr="00172F55">
        <w:trPr>
          <w:jc w:val="center"/>
        </w:trPr>
        <w:tc>
          <w:tcPr>
            <w:tcW w:w="3020" w:type="dxa"/>
          </w:tcPr>
          <w:p w14:paraId="7EA708FE" w14:textId="77777777" w:rsidR="00C36201" w:rsidRDefault="00C36201" w:rsidP="00B0438B">
            <w:pPr>
              <w:pStyle w:val="Tekstpodstawowy"/>
            </w:pPr>
          </w:p>
        </w:tc>
        <w:tc>
          <w:tcPr>
            <w:tcW w:w="3020" w:type="dxa"/>
            <w:vAlign w:val="center"/>
          </w:tcPr>
          <w:p w14:paraId="69110549" w14:textId="77777777" w:rsidR="00C36201" w:rsidRPr="00F25CEB" w:rsidRDefault="00000000" w:rsidP="00B0438B">
            <w:pPr>
              <w:pStyle w:val="Tekstpodstawowy"/>
              <w:ind w:firstLine="708"/>
              <w:jc w:val="center"/>
              <w:rPr>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r>
                          <w:rPr>
                            <w:rFonts w:ascii="Cambria Math" w:hAnsi="Cambria Math"/>
                          </w:rPr>
                          <m:t>θ</m:t>
                        </m:r>
                      </m:lim>
                    </m:limLow>
                  </m:fName>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m:t>
                            </m:r>
                          </m:e>
                        </m:d>
                      </m:e>
                    </m:d>
                  </m:e>
                </m:func>
                <m:r>
                  <w:rPr>
                    <w:rFonts w:ascii="Cambria Math" w:hAnsi="Cambria Math"/>
                  </w:rPr>
                  <m:t xml:space="preserve"> .</m:t>
                </m:r>
              </m:oMath>
            </m:oMathPara>
          </w:p>
        </w:tc>
        <w:tc>
          <w:tcPr>
            <w:tcW w:w="3020" w:type="dxa"/>
            <w:vAlign w:val="bottom"/>
          </w:tcPr>
          <w:p w14:paraId="4D04BC07" w14:textId="77777777" w:rsidR="00C36201" w:rsidRDefault="00C36201">
            <w:pPr>
              <w:pStyle w:val="Tekstpodstawowy"/>
              <w:numPr>
                <w:ilvl w:val="0"/>
                <w:numId w:val="6"/>
              </w:numPr>
              <w:jc w:val="right"/>
            </w:pPr>
          </w:p>
        </w:tc>
      </w:tr>
    </w:tbl>
    <w:p w14:paraId="3AB5CC70" w14:textId="0175020C" w:rsidR="00C36201" w:rsidRDefault="00C36201" w:rsidP="00C36201">
      <w:pPr>
        <w:pStyle w:val="Tekstpodstawowy"/>
      </w:pPr>
      <w:r>
        <w:tab/>
        <w:t xml:space="preserve">Znaleziony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e>
        </m:d>
      </m:oMath>
      <w:r>
        <w:t xml:space="preserve"> będzie przybliżeniem wartości zmiennych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xml:space="preserve"> odpowiadającym wartości poszukiwanego optimum globalnego oznaczanego </w:t>
      </w:r>
      <m:oMath>
        <m:sSub>
          <m:sSubPr>
            <m:ctrlPr>
              <w:rPr>
                <w:rFonts w:ascii="Cambria Math" w:hAnsi="Cambria Math"/>
                <w:i/>
              </w:rPr>
            </m:ctrlPr>
          </m:sSubPr>
          <m:e>
            <m:r>
              <w:rPr>
                <w:rFonts w:ascii="Cambria Math" w:hAnsi="Cambria Math"/>
              </w:rPr>
              <m:t>C</m:t>
            </m:r>
          </m:e>
          <m:sub>
            <m:r>
              <w:rPr>
                <w:rFonts w:ascii="Cambria Math" w:hAnsi="Cambria Math"/>
              </w:rPr>
              <m:t>opt</m:t>
            </m:r>
          </m:sub>
        </m:sSub>
      </m:oMath>
      <w:r w:rsidRPr="004E53A4">
        <w:rPr>
          <w:rStyle w:val="Odwoanieprzypisudolnego"/>
        </w:rPr>
        <w:footnoteReference w:id="100"/>
      </w:r>
      <w:r>
        <w:t>.</w:t>
      </w:r>
    </w:p>
    <w:p w14:paraId="6B70BCCD" w14:textId="00D94E9A" w:rsidR="00C36201" w:rsidRDefault="00C36201" w:rsidP="00C36201">
      <w:pPr>
        <w:pStyle w:val="Tekstpodstawowy"/>
        <w:ind w:firstLine="708"/>
      </w:pPr>
      <w:r>
        <w:tab/>
        <w:t xml:space="preserve">W trakcie działania algorytmu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jest otrzymywany poprzez zastosowanie na stanie początkowym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parametryzowalnego operatora kwantowego (bramki kwantowej),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=U</m:t>
        </m:r>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 </w:t>
      </w:r>
      <m:oMath>
        <m:r>
          <w:rPr>
            <w:rFonts w:ascii="Cambria Math" w:hAnsi="Cambria Math"/>
          </w:rPr>
          <m:t>θ</m:t>
        </m:r>
      </m:oMath>
      <w:r>
        <w:t xml:space="preserve"> jest aktualizowany co iterację przez algorytm klasyczny. Dane dla algorytmu klasycznego są przekazywane jako wynik pomiaru na końcu kwantowej części algorytmu w danej iteracji (rysunek 4)</w:t>
      </w:r>
      <w:r w:rsidRPr="004E53A4">
        <w:rPr>
          <w:rStyle w:val="Odwoanieprzypisudolnego"/>
        </w:rPr>
        <w:footnoteReference w:id="101"/>
      </w:r>
      <w:r>
        <w:t>.</w:t>
      </w:r>
    </w:p>
    <w:p w14:paraId="5F07F5B0" w14:textId="627F5D41" w:rsidR="00C36201" w:rsidRDefault="00C36201" w:rsidP="00C36201">
      <w:pPr>
        <w:pStyle w:val="Tekstpodstawowy"/>
        <w:ind w:firstLine="708"/>
      </w:pPr>
      <w:r>
        <w:t>W opisany powyżej sposób, część kwantowa algorytmu QAOA, zwraca wektor reprezentujący pewien stan kwantowy, który zależy od wartości parametrów wejściowych. Wartości parametrów są aktualizowane przez część klasyczną na podstawie wartości skalarnej (kodowanej binarnie w postaci ciągu bitów) zwracanej przez część kwantową do rejestru klasycznego.</w:t>
      </w:r>
      <w:r w:rsidRPr="00D2248E">
        <w:rPr>
          <w:rStyle w:val="Odwoanieprzypisudolnego"/>
        </w:rPr>
        <w:t xml:space="preserve"> </w:t>
      </w:r>
      <w:r>
        <w:t>Parametry te są przekazywane z</w:t>
      </w:r>
      <w:r w:rsidR="00BD401E">
        <w:t> </w:t>
      </w:r>
      <w:r>
        <w:t>powrotem do części kwantowej, po czym rozpoczyna się kolejna iteracja algorytmu</w:t>
      </w:r>
      <w:r w:rsidRPr="004E53A4">
        <w:rPr>
          <w:rStyle w:val="Odwoanieprzypisudolnego"/>
        </w:rPr>
        <w:footnoteReference w:id="102"/>
      </w:r>
      <w:r>
        <w:rPr>
          <w:rStyle w:val="Odwoanieprzypisudolnego"/>
          <w:vertAlign w:val="baseline"/>
        </w:rPr>
        <w:t>.</w:t>
      </w:r>
      <w:r>
        <w:t xml:space="preserve"> Można zauważyć, że sposób działania algorytmu QAOA jest podobny do sposobu działania klasycznych sieci neuronowych</w:t>
      </w:r>
      <w:r w:rsidRPr="004E53A4">
        <w:rPr>
          <w:rStyle w:val="Odwoanieprzypisudolnego"/>
        </w:rPr>
        <w:footnoteReference w:id="103"/>
      </w:r>
      <w:r>
        <w:t>, gdzie wagi kombinacji liniowych w warstwach sieci są</w:t>
      </w:r>
      <w:r w:rsidR="00BD401E">
        <w:t> </w:t>
      </w:r>
      <w:r>
        <w:t>aktualizowane przez algorytm propagacji wstecznej na podstawie wyników zwróconych przez sieć, po czym iteracja jest powtarzana.</w:t>
      </w:r>
    </w:p>
    <w:p w14:paraId="4F694C75" w14:textId="77777777" w:rsidR="00C36201" w:rsidRDefault="00C36201" w:rsidP="00C36201">
      <w:pPr>
        <w:pStyle w:val="Tekstpodstawowy"/>
      </w:pPr>
    </w:p>
    <w:p w14:paraId="15A71772" w14:textId="54B1CEEB" w:rsidR="00C36201" w:rsidRPr="00ED20F8" w:rsidRDefault="00C36201" w:rsidP="00C36201">
      <w:pPr>
        <w:pStyle w:val="Legenda"/>
        <w:keepNext/>
        <w:rPr>
          <w:sz w:val="24"/>
          <w:szCs w:val="24"/>
        </w:rPr>
      </w:pPr>
      <w:bookmarkStart w:id="101" w:name="_Toc140609808"/>
      <w:r w:rsidRPr="00ED20F8">
        <w:rPr>
          <w:sz w:val="24"/>
          <w:szCs w:val="24"/>
        </w:rPr>
        <w:lastRenderedPageBreak/>
        <w:t xml:space="preserve">Rysunek </w:t>
      </w:r>
      <w:r w:rsidRPr="00ED20F8">
        <w:rPr>
          <w:sz w:val="24"/>
          <w:szCs w:val="24"/>
        </w:rPr>
        <w:fldChar w:fldCharType="begin"/>
      </w:r>
      <w:r w:rsidRPr="00ED20F8">
        <w:rPr>
          <w:sz w:val="24"/>
          <w:szCs w:val="24"/>
        </w:rPr>
        <w:instrText xml:space="preserve"> SEQ Rysunek \* ARABIC </w:instrText>
      </w:r>
      <w:r w:rsidRPr="00ED20F8">
        <w:rPr>
          <w:sz w:val="24"/>
          <w:szCs w:val="24"/>
        </w:rPr>
        <w:fldChar w:fldCharType="separate"/>
      </w:r>
      <w:r w:rsidR="00B04E3E">
        <w:rPr>
          <w:noProof/>
          <w:sz w:val="24"/>
          <w:szCs w:val="24"/>
        </w:rPr>
        <w:t>4</w:t>
      </w:r>
      <w:r w:rsidRPr="00ED20F8">
        <w:rPr>
          <w:noProof/>
          <w:sz w:val="24"/>
          <w:szCs w:val="24"/>
        </w:rPr>
        <w:fldChar w:fldCharType="end"/>
      </w:r>
      <w:r w:rsidRPr="00ED20F8">
        <w:rPr>
          <w:sz w:val="24"/>
          <w:szCs w:val="24"/>
        </w:rPr>
        <w:t>: Schemat algorytmu QAOA.</w:t>
      </w:r>
      <w:bookmarkEnd w:id="101"/>
    </w:p>
    <w:p w14:paraId="463B3C51" w14:textId="77777777" w:rsidR="00C36201" w:rsidRDefault="00C36201" w:rsidP="00C36201">
      <w:pPr>
        <w:pStyle w:val="Tekstpodstawowy"/>
        <w:jc w:val="center"/>
      </w:pPr>
      <w:r w:rsidRPr="007A30E9">
        <w:rPr>
          <w:noProof/>
        </w:rPr>
        <w:drawing>
          <wp:inline distT="0" distB="0" distL="0" distR="0" wp14:anchorId="68A65410" wp14:editId="4FF3C72C">
            <wp:extent cx="5211265" cy="2562447"/>
            <wp:effectExtent l="0" t="0" r="8890" b="0"/>
            <wp:docPr id="28" name="Obraz 2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 diagram, zrzut ekranu, Plan&#10;&#10;Opis wygenerowany automatycznie"/>
                    <pic:cNvPicPr/>
                  </pic:nvPicPr>
                  <pic:blipFill>
                    <a:blip r:embed="rId39"/>
                    <a:stretch>
                      <a:fillRect/>
                    </a:stretch>
                  </pic:blipFill>
                  <pic:spPr>
                    <a:xfrm>
                      <a:off x="0" y="0"/>
                      <a:ext cx="5262622" cy="2587700"/>
                    </a:xfrm>
                    <a:prstGeom prst="rect">
                      <a:avLst/>
                    </a:prstGeom>
                  </pic:spPr>
                </pic:pic>
              </a:graphicData>
            </a:graphic>
          </wp:inline>
        </w:drawing>
      </w:r>
    </w:p>
    <w:p w14:paraId="6985C956" w14:textId="5DEE2414" w:rsidR="00C36201" w:rsidRPr="00080185" w:rsidRDefault="00000000" w:rsidP="00C36201">
      <w:pPr>
        <w:pStyle w:val="Tekstpodstawowy"/>
        <w:jc w:val="center"/>
      </w:pPr>
      <w:r>
        <w:pict w14:anchorId="042F8C89">
          <v:shape id="_x0000_s2051" type="#_x0000_t202" style="width:450.25pt;height:34.9pt;visibility:visible;mso-left-percent:-10001;mso-top-percent:-10001;mso-position-horizontal:absolute;mso-position-horizontal-relative:char;mso-position-vertical:absolute;mso-position-vertical-relative:line;mso-left-percent:-10001;mso-top-percent:-10001" stroked="f">
            <v:textbox style="mso-next-textbox:#_x0000_s2051">
              <w:txbxContent>
                <w:p w14:paraId="2F2F1F1D" w14:textId="39CE4FF8" w:rsidR="00C36201" w:rsidRPr="003F0AB9" w:rsidRDefault="00C36201" w:rsidP="00C36201">
                  <w:pPr>
                    <w:jc w:val="both"/>
                    <w:rPr>
                      <w:i/>
                      <w:iCs/>
                      <w:sz w:val="20"/>
                      <w:szCs w:val="20"/>
                      <w:lang w:val="en-GB"/>
                    </w:rPr>
                  </w:pPr>
                  <w:r w:rsidRPr="003F0AB9">
                    <w:rPr>
                      <w:b/>
                      <w:bCs/>
                      <w:sz w:val="20"/>
                      <w:szCs w:val="20"/>
                      <w:lang w:val="en-GB"/>
                    </w:rPr>
                    <w:t>Źródło:</w:t>
                  </w:r>
                  <w:r w:rsidRPr="003F0AB9">
                    <w:rPr>
                      <w:sz w:val="20"/>
                      <w:szCs w:val="20"/>
                      <w:lang w:val="en-GB"/>
                    </w:rPr>
                    <w:t xml:space="preserve"> </w:t>
                  </w:r>
                  <w:r w:rsidR="003F0AB9">
                    <w:rPr>
                      <w:sz w:val="20"/>
                      <w:szCs w:val="20"/>
                      <w:lang w:val="en-GB"/>
                    </w:rPr>
                    <w:t xml:space="preserve">H. </w:t>
                  </w:r>
                  <w:r w:rsidR="003F0AB9" w:rsidRPr="003F0AB9">
                    <w:rPr>
                      <w:sz w:val="20"/>
                      <w:szCs w:val="20"/>
                      <w:lang w:val="en-GB"/>
                    </w:rPr>
                    <w:t>Ramirez</w:t>
                  </w:r>
                  <w:r w:rsidR="003F0AB9">
                    <w:rPr>
                      <w:sz w:val="20"/>
                      <w:szCs w:val="20"/>
                      <w:lang w:val="en-GB"/>
                    </w:rPr>
                    <w:t xml:space="preserve"> </w:t>
                  </w:r>
                  <w:r w:rsidR="003F0AB9" w:rsidRPr="003F0AB9">
                    <w:rPr>
                      <w:sz w:val="20"/>
                      <w:szCs w:val="20"/>
                      <w:lang w:val="en-GB"/>
                    </w:rPr>
                    <w:t xml:space="preserve">et.al., </w:t>
                  </w:r>
                  <w:r w:rsidR="003F0AB9" w:rsidRPr="003F0AB9">
                    <w:rPr>
                      <w:i/>
                      <w:iCs/>
                      <w:sz w:val="20"/>
                      <w:szCs w:val="20"/>
                      <w:lang w:val="en-GB"/>
                    </w:rPr>
                    <w:t>QAOA Bench-Marking</w:t>
                  </w:r>
                  <w:r w:rsidR="003F0AB9" w:rsidRPr="003F0AB9">
                    <w:rPr>
                      <w:sz w:val="20"/>
                      <w:szCs w:val="20"/>
                      <w:lang w:val="en-GB"/>
                    </w:rPr>
                    <w:t>,</w:t>
                  </w:r>
                  <w:r w:rsidR="003F0AB9">
                    <w:rPr>
                      <w:sz w:val="20"/>
                      <w:szCs w:val="20"/>
                      <w:lang w:val="en-GB"/>
                    </w:rPr>
                    <w:t xml:space="preserve"> </w:t>
                  </w:r>
                  <w:r w:rsidR="003F0AB9" w:rsidRPr="003F0AB9">
                    <w:rPr>
                      <w:sz w:val="20"/>
                      <w:szCs w:val="20"/>
                      <w:lang w:val="en-GB"/>
                    </w:rPr>
                    <w:t>https://medium.com/mit-6-s089-intro-to-quantum-computing/qaoa-bench-marking-7dfdd8a31e54</w:t>
                  </w:r>
                  <w:r w:rsidR="003F0AB9">
                    <w:rPr>
                      <w:sz w:val="20"/>
                      <w:szCs w:val="20"/>
                      <w:lang w:val="en-GB"/>
                    </w:rPr>
                    <w:t>.</w:t>
                  </w:r>
                </w:p>
              </w:txbxContent>
            </v:textbox>
            <w10:anchorlock/>
          </v:shape>
        </w:pict>
      </w:r>
    </w:p>
    <w:p w14:paraId="4C89E73F" w14:textId="77777777" w:rsidR="00C36201" w:rsidRPr="00B20FF8" w:rsidRDefault="00C36201" w:rsidP="00C36201">
      <w:pPr>
        <w:pStyle w:val="Nagwek3"/>
      </w:pPr>
      <w:bookmarkStart w:id="102" w:name="_Toc140609778"/>
      <w:r>
        <w:t>Część kwantowa algorytmu QAOA</w:t>
      </w:r>
      <w:bookmarkEnd w:id="102"/>
    </w:p>
    <w:p w14:paraId="61793127" w14:textId="77777777" w:rsidR="00C36201" w:rsidRDefault="00C36201" w:rsidP="00C36201">
      <w:pPr>
        <w:pStyle w:val="Tekstpodstawowy"/>
      </w:pPr>
      <w:r>
        <w:tab/>
        <w:t xml:space="preserve">Iteracja algorytmu QAOA zaczyna się od wprowadzenia wszystkich kubitów w stan </w:t>
      </w:r>
      <w:commentRangeStart w:id="103"/>
      <w:r>
        <w:t xml:space="preserve">równej superpozycji </w:t>
      </w:r>
      <w:commentRangeEnd w:id="103"/>
      <w:r w:rsidR="00DF02ED">
        <w:rPr>
          <w:rStyle w:val="Odwoaniedokomentarza"/>
          <w:lang w:val="x-none" w:eastAsia="x-none"/>
        </w:rPr>
        <w:commentReference w:id="103"/>
      </w:r>
      <w:r>
        <w:t xml:space="preserve">(konkretnie w stan ket plus: </w:t>
      </w:r>
      <m:oMath>
        <m:r>
          <w:rPr>
            <w:rFonts w:ascii="Cambria Math" w:hAnsi="Cambria Math"/>
          </w:rPr>
          <m:t>|+</m:t>
        </m:r>
        <m:r>
          <m:rPr>
            <m:sty m:val="p"/>
          </m:rPr>
          <w:rPr>
            <w:rFonts w:ascii="Cambria Math" w:hAnsi="Cambria Math"/>
          </w:rPr>
          <m:t>⟩</m:t>
        </m:r>
      </m:oMath>
      <w:r>
        <w:t>), poprzez zastosowanie na nich bramek Hadamarda</w:t>
      </w:r>
      <w:r w:rsidRPr="004E53A4">
        <w:rPr>
          <w:rStyle w:val="Odwoanieprzypisudolnego"/>
        </w:rPr>
        <w:footnoteReference w:id="104"/>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68D3BB81" w14:textId="77777777" w:rsidTr="00172F55">
        <w:trPr>
          <w:jc w:val="center"/>
        </w:trPr>
        <w:tc>
          <w:tcPr>
            <w:tcW w:w="1888" w:type="dxa"/>
          </w:tcPr>
          <w:p w14:paraId="015F9A23" w14:textId="77777777" w:rsidR="00C36201" w:rsidRDefault="00C36201" w:rsidP="00B0438B">
            <w:pPr>
              <w:pStyle w:val="Tekstpodstawowy"/>
            </w:pPr>
          </w:p>
        </w:tc>
        <w:tc>
          <w:tcPr>
            <w:tcW w:w="5290" w:type="dxa"/>
          </w:tcPr>
          <w:p w14:paraId="4BA8D295" w14:textId="77777777" w:rsidR="00C36201" w:rsidRDefault="00C36201" w:rsidP="00B0438B">
            <w:pPr>
              <w:pStyle w:val="Tekstpodstawowy"/>
            </w:pPr>
            <m:oMathPara>
              <m:oMath>
                <m:r>
                  <w:rPr>
                    <w:rFonts w:ascii="Cambria Math" w:hAnsi="Cambria Math"/>
                  </w:rPr>
                  <m:t>(H</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0</m:t>
                        </m:r>
                        <m:ctrlPr>
                          <w:rPr>
                            <w:rFonts w:ascii="Cambria Math" w:hAnsi="Cambria Math"/>
                          </w:rPr>
                        </m:ctrlPr>
                      </m:e>
                    </m:d>
                    <m:r>
                      <w:rPr>
                        <w:rFonts w:ascii="Cambria Math" w:hAnsi="Cambria Math"/>
                      </w:rPr>
                      <m:t>)</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p"/>
                      </m:rPr>
                      <w:rPr>
                        <w:rFonts w:ascii="Cambria Math" w:hAnsi="Cambria Math"/>
                      </w:rPr>
                      <m:t>(|0⟩+|1⟩))</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r>
                  <w:rPr>
                    <w:rFonts w:ascii="Cambria Math" w:hAnsi="Cambria Math"/>
                  </w:rPr>
                  <m:t xml:space="preserve"> .</m:t>
                </m:r>
              </m:oMath>
            </m:oMathPara>
          </w:p>
        </w:tc>
        <w:tc>
          <w:tcPr>
            <w:tcW w:w="1888" w:type="dxa"/>
            <w:vAlign w:val="bottom"/>
          </w:tcPr>
          <w:p w14:paraId="26A37BDE" w14:textId="77777777" w:rsidR="00C36201" w:rsidRDefault="00C36201">
            <w:pPr>
              <w:pStyle w:val="Tekstpodstawowy"/>
              <w:numPr>
                <w:ilvl w:val="0"/>
                <w:numId w:val="6"/>
              </w:numPr>
              <w:jc w:val="right"/>
            </w:pPr>
          </w:p>
        </w:tc>
      </w:tr>
    </w:tbl>
    <w:p w14:paraId="1DCD251F" w14:textId="41386707" w:rsidR="00C36201" w:rsidRPr="0022067B" w:rsidRDefault="00C36201" w:rsidP="00C36201">
      <w:pPr>
        <w:pStyle w:val="Tekstpodstawowy"/>
      </w:pPr>
      <w:r>
        <w:tab/>
        <w:t>Stanowi to etap przygotowawczy, który pozwoli na wykorzystanie zjawisk kwantowych w kolejnych etapach, w szczególności: zastosowaniu bramek bazujących na</w:t>
      </w:r>
      <w:r w:rsidR="00BD401E">
        <w:t> </w:t>
      </w:r>
      <w:r>
        <w:t xml:space="preserve">Hamiltonianach funkcji celu oraz bramek bazujących na Hamiltonianach mieszających. Etap stosowania operatorów bazujących na Hamiltonianach może być powtarzany wiele razy (tzw. troteryzacja) – kolejne powtórzenia tego etapu w ramach jednej iteracji będą dalej indeksowane małą literą </w:t>
      </w:r>
      <w:r w:rsidRPr="00BC08F1">
        <w:rPr>
          <w:i/>
          <w:iCs/>
        </w:rPr>
        <w:t>k</w:t>
      </w:r>
      <w:r>
        <w:t xml:space="preserve">, a ich łączna liczba (zwana też stopniem troteryzacji) – dużą literą </w:t>
      </w:r>
      <w:r w:rsidRPr="00BC08F1">
        <w:rPr>
          <w:i/>
          <w:iCs/>
        </w:rPr>
        <w:t>K</w:t>
      </w:r>
      <w:r>
        <w:t>. O ile sama postać Hamiltonianów pozostanie niezmienna, o tyle sparametryzowane bramki na nich bazujące</w:t>
      </w:r>
      <w:r w:rsidR="005374BB">
        <w:t xml:space="preserve"> (patrz: równania 39 i 43)</w:t>
      </w:r>
      <w:r>
        <w:t xml:space="preserve"> będą się zmieniały, ponieważ parametry mogą być inne w każdej iteracji algorytmu QAOA, jak i w ramach jednej iteracji przy </w:t>
      </w:r>
      <m:oMath>
        <m:r>
          <w:rPr>
            <w:rFonts w:ascii="Cambria Math" w:hAnsi="Cambria Math"/>
          </w:rPr>
          <m:t>K&gt;1</m:t>
        </m:r>
      </m:oMath>
      <w:r>
        <w:t>.</w:t>
      </w:r>
    </w:p>
    <w:p w14:paraId="6215E742" w14:textId="77777777" w:rsidR="00C36201" w:rsidRDefault="00C36201" w:rsidP="00C36201">
      <w:pPr>
        <w:pStyle w:val="Tekstpodstawowy"/>
      </w:pPr>
      <w:r>
        <w:tab/>
        <w:t xml:space="preserve">Przekształcenie funkcji celu z postaci analitycznej do postaci macierzy operatora kwantowego wymaga dokonania na niej przekształceń. Przed przekształceniem funkcji celu w Hamiltonian należy ją najpierw sprowadzić do postaci problemu QUBO, bowiem problem </w:t>
      </w:r>
      <w:r>
        <w:lastRenderedPageBreak/>
        <w:t>wyrażony w ten sposób daje się łatwo wyrazić w postaci bramek kwantowych, a komputery kwantowe potrafią szybko rozwiązywać problemy QUBO</w:t>
      </w:r>
      <w:r w:rsidRPr="004E53A4">
        <w:rPr>
          <w:rStyle w:val="Odwoanieprzypisudolnego"/>
        </w:rPr>
        <w:footnoteReference w:id="105"/>
      </w:r>
      <w:r>
        <w:t>.</w:t>
      </w:r>
    </w:p>
    <w:p w14:paraId="7D55B660" w14:textId="4C4BD119" w:rsidR="00C36201" w:rsidRDefault="00C36201" w:rsidP="00C36201">
      <w:pPr>
        <w:pStyle w:val="Tekstpodstawowy"/>
        <w:ind w:firstLine="708"/>
      </w:pPr>
      <w:r w:rsidRPr="00B20FF8">
        <w:t>QUBO (Quadratic Unconstrained Binary Optimization – kwadratowa optymalizacja binarna bez ogranicz</w:t>
      </w:r>
      <w:r>
        <w:t>eń) jest NP-trudnym problemem optymalizacji kombinatorycznej</w:t>
      </w:r>
      <w:r w:rsidRPr="004E53A4">
        <w:rPr>
          <w:rStyle w:val="Odwoanieprzypisudolnego"/>
        </w:rPr>
        <w:footnoteReference w:id="106"/>
      </w:r>
      <w:r w:rsidR="00F9493A">
        <w:t>.</w:t>
      </w:r>
      <w:r>
        <w:t xml:space="preserve"> Metoda sprowadzania problemu optymalizacyjnego do postaci QUBO jest inspirowana modelem Isinga</w:t>
      </w:r>
      <w:r w:rsidRPr="004E53A4">
        <w:rPr>
          <w:rStyle w:val="Odwoanieprzypisudolnego"/>
        </w:rPr>
        <w:footnoteReference w:id="107"/>
      </w:r>
      <w:r>
        <w:t xml:space="preserve"> i jest często wykorzystywana w problemach tego typu. Aby sprowadzić problem do postaci QUBO należy wszystkie ograniczenia wcielić do funkcji celu, a następnie wyrazić tę funkcję w postaci formy kwadratowej, która daje się łatwo zamienić na postać macierzową. Funkcja celu w QUBO w przypadku ogólnym jest postaci</w:t>
      </w:r>
      <w:r w:rsidRPr="004E53A4">
        <w:rPr>
          <w:rStyle w:val="Odwoanieprzypisudolnego"/>
        </w:rPr>
        <w:footnoteReference w:id="108"/>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22CDE828" w14:textId="77777777" w:rsidTr="00172F55">
        <w:trPr>
          <w:jc w:val="center"/>
        </w:trPr>
        <w:tc>
          <w:tcPr>
            <w:tcW w:w="1888" w:type="dxa"/>
          </w:tcPr>
          <w:p w14:paraId="5C427430" w14:textId="77777777" w:rsidR="00C36201" w:rsidRDefault="00C36201" w:rsidP="00B0438B">
            <w:pPr>
              <w:pStyle w:val="Tekstpodstawowy"/>
            </w:pPr>
          </w:p>
        </w:tc>
        <w:tc>
          <w:tcPr>
            <w:tcW w:w="5290" w:type="dxa"/>
            <w:vAlign w:val="center"/>
          </w:tcPr>
          <w:p w14:paraId="7C704441" w14:textId="77777777" w:rsidR="00C36201" w:rsidRPr="00F25CEB" w:rsidRDefault="00C36201" w:rsidP="00B0438B">
            <w:pPr>
              <w:pStyle w:val="Tekstpodstawowy"/>
              <w:ind w:firstLine="708"/>
              <w:jc w:val="center"/>
              <w:rPr>
                <w:b/>
                <w:bCs/>
              </w:rP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nary>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Q</m:t>
                </m:r>
                <m:r>
                  <m:rPr>
                    <m:sty m:val="bi"/>
                  </m:rPr>
                  <w:rPr>
                    <w:rFonts w:ascii="Cambria Math" w:hAnsi="Cambria Math"/>
                  </w:rPr>
                  <m:t>x ,</m:t>
                </m:r>
              </m:oMath>
            </m:oMathPara>
          </w:p>
        </w:tc>
        <w:tc>
          <w:tcPr>
            <w:tcW w:w="1888" w:type="dxa"/>
            <w:vAlign w:val="bottom"/>
          </w:tcPr>
          <w:p w14:paraId="79F76440" w14:textId="77777777" w:rsidR="00C36201" w:rsidRDefault="00C36201">
            <w:pPr>
              <w:pStyle w:val="Tekstpodstawowy"/>
              <w:numPr>
                <w:ilvl w:val="0"/>
                <w:numId w:val="6"/>
              </w:numPr>
              <w:jc w:val="right"/>
            </w:pPr>
          </w:p>
        </w:tc>
      </w:tr>
    </w:tbl>
    <w:p w14:paraId="50501894" w14:textId="77777777" w:rsidR="00C36201" w:rsidRDefault="00C36201" w:rsidP="00C36201">
      <w:pPr>
        <w:pStyle w:val="Tekstpodstawowy"/>
      </w:pPr>
      <w:r>
        <w:t>gdzie:</w:t>
      </w:r>
    </w:p>
    <w:p w14:paraId="2BCBBBA3" w14:textId="77777777" w:rsidR="00C36201" w:rsidRDefault="00000000" w:rsidP="00C36201">
      <w:pPr>
        <w:pStyle w:val="Tekstpodstawowy"/>
      </w:pPr>
      <m:oMath>
        <m:sSub>
          <m:sSubPr>
            <m:ctrlPr>
              <w:rPr>
                <w:rFonts w:ascii="Cambria Math" w:hAnsi="Cambria Math"/>
                <w:i/>
              </w:rPr>
            </m:ctrlPr>
          </m:sSubPr>
          <m:e>
            <m:r>
              <w:rPr>
                <w:rFonts w:ascii="Cambria Math" w:hAnsi="Cambria Math"/>
              </w:rPr>
              <m:t>q</m:t>
            </m:r>
          </m:e>
          <m:sub>
            <m:r>
              <w:rPr>
                <w:rFonts w:ascii="Cambria Math" w:hAnsi="Cambria Math"/>
              </w:rPr>
              <m:t>ij</m:t>
            </m:r>
          </m:sub>
        </m:sSub>
      </m:oMath>
      <w:r w:rsidR="00C36201">
        <w:t xml:space="preserve"> – współczynniki funkcji celu,</w:t>
      </w:r>
    </w:p>
    <w:p w14:paraId="41EA15D6" w14:textId="77777777" w:rsidR="00C36201" w:rsidRDefault="00C36201" w:rsidP="00C36201">
      <w:pPr>
        <w:pStyle w:val="Tekstpodstawowy"/>
      </w:pPr>
      <m:oMath>
        <m:r>
          <w:rPr>
            <w:rFonts w:ascii="Cambria Math" w:hAnsi="Cambria Math"/>
          </w:rPr>
          <m:t>Q</m:t>
        </m:r>
        <m:r>
          <m:rPr>
            <m:sty m:val="p"/>
          </m:rPr>
          <w:rPr>
            <w:rFonts w:ascii="Cambria Math" w:hAnsi="Cambria Math"/>
          </w:rPr>
          <m:t>∈</m:t>
        </m:r>
        <m:sSup>
          <m:sSupPr>
            <m:ctrlPr>
              <w:rPr>
                <w:rFonts w:ascii="Cambria Math" w:hAnsi="Cambria Math"/>
                <w:i/>
              </w:rPr>
            </m:ctrlPr>
          </m:sSupPr>
          <m:e>
            <m:r>
              <m:rPr>
                <m:sty m:val="bi"/>
              </m:rPr>
              <w:rPr>
                <w:rFonts w:ascii="Cambria Math" w:hAnsi="Cambria Math"/>
              </w:rPr>
              <m:t>R</m:t>
            </m:r>
            <m:ctrlPr>
              <w:rPr>
                <w:rFonts w:ascii="Cambria Math" w:hAnsi="Cambria Math"/>
              </w:rPr>
            </m:ctrlPr>
          </m:e>
          <m:sup>
            <m:r>
              <w:rPr>
                <w:rFonts w:ascii="Cambria Math" w:hAnsi="Cambria Math"/>
              </w:rPr>
              <m:t>n</m:t>
            </m:r>
            <m:r>
              <m:rPr>
                <m:sty m:val="p"/>
              </m:rPr>
              <w:rPr>
                <w:rFonts w:ascii="Cambria Math" w:hAnsi="Cambria Math"/>
              </w:rPr>
              <m:t>x</m:t>
            </m:r>
            <m:r>
              <w:rPr>
                <w:rFonts w:ascii="Cambria Math" w:hAnsi="Cambria Math"/>
              </w:rPr>
              <m:t>n</m:t>
            </m:r>
          </m:sup>
        </m:sSup>
      </m:oMath>
      <w:r>
        <w:t xml:space="preserve"> – macierz współczynników (wag),</w:t>
      </w:r>
    </w:p>
    <w:p w14:paraId="4C54805E" w14:textId="77777777" w:rsidR="00C36201" w:rsidRDefault="00C36201" w:rsidP="00C36201">
      <w:pPr>
        <w:pStyle w:val="Tekstpodstawowy"/>
      </w:pPr>
      <m:oMath>
        <m:r>
          <m:rPr>
            <m:sty m:val="bi"/>
          </m:rPr>
          <w:rPr>
            <w:rFonts w:ascii="Cambria Math" w:hAnsi="Cambria Math"/>
          </w:rPr>
          <m:t>x</m:t>
        </m:r>
      </m:oMath>
      <w:r>
        <w:rPr>
          <w:b/>
          <w:bCs/>
        </w:rPr>
        <w:t xml:space="preserve"> </w:t>
      </w:r>
      <w:r>
        <w:t>– wektor zmiennych decyzyjnych binarnych,</w:t>
      </w:r>
    </w:p>
    <w:p w14:paraId="60CD76E1" w14:textId="77777777" w:rsidR="00C36201" w:rsidRPr="00F25CEB" w:rsidRDefault="00C36201" w:rsidP="00C36201">
      <w:pPr>
        <w:pStyle w:val="Tekstpodstawowy"/>
      </w:pP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 funkcja kosztu zależna od </w:t>
      </w:r>
      <m:oMath>
        <m:r>
          <m:rPr>
            <m:sty m:val="bi"/>
          </m:rPr>
          <w:rPr>
            <w:rFonts w:ascii="Cambria Math" w:hAnsi="Cambria Math"/>
          </w:rPr>
          <m:t>x</m:t>
        </m:r>
      </m:oMath>
      <w:r>
        <w:t>,</w:t>
      </w:r>
    </w:p>
    <w:p w14:paraId="455682AF" w14:textId="77777777" w:rsidR="00C36201" w:rsidRDefault="00C36201" w:rsidP="00C36201">
      <w:pPr>
        <w:pStyle w:val="Tekstpodstawowy"/>
      </w:pPr>
      <w:r>
        <w:tab/>
        <w:t xml:space="preserve">Znalezienie 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się poprzez rozwiązanie następującego równania</w:t>
      </w:r>
      <w:r w:rsidRPr="004E53A4">
        <w:rPr>
          <w:rStyle w:val="Odwoanieprzypisudolnego"/>
        </w:rPr>
        <w:footnoteReference w:id="109"/>
      </w:r>
      <w:r>
        <w:t xml:space="preserve"> </w:t>
      </w:r>
      <w:r w:rsidRPr="004E53A4">
        <w:rPr>
          <w:rStyle w:val="Odwoanieprzypisudolnego"/>
        </w:rPr>
        <w:footnoteReference w:id="110"/>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980799F" w14:textId="77777777" w:rsidTr="00172F55">
        <w:trPr>
          <w:jc w:val="center"/>
        </w:trPr>
        <w:tc>
          <w:tcPr>
            <w:tcW w:w="3020" w:type="dxa"/>
          </w:tcPr>
          <w:p w14:paraId="22E05176" w14:textId="77777777" w:rsidR="00C36201" w:rsidRDefault="00C36201" w:rsidP="00B0438B">
            <w:pPr>
              <w:pStyle w:val="Tekstpodstawowy"/>
            </w:pPr>
          </w:p>
        </w:tc>
        <w:tc>
          <w:tcPr>
            <w:tcW w:w="3020" w:type="dxa"/>
          </w:tcPr>
          <w:p w14:paraId="12A1E633" w14:textId="77777777" w:rsidR="00C36201" w:rsidRPr="00F25CEB" w:rsidRDefault="00000000" w:rsidP="00B0438B">
            <w:pPr>
              <w:pStyle w:val="Tekstpodstawowy"/>
              <w:rPr>
                <w:b/>
                <w:bCs/>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=C</m:t>
                </m:r>
                <m:d>
                  <m:dPr>
                    <m:ctrlPr>
                      <w:rPr>
                        <w:rFonts w:ascii="Cambria Math" w:hAnsi="Cambria Math"/>
                        <w:b/>
                        <w:bCs/>
                        <w:i/>
                      </w:rPr>
                    </m:ctrlPr>
                  </m:dPr>
                  <m:e>
                    <m:r>
                      <m:rPr>
                        <m:sty m:val="bi"/>
                      </m:rPr>
                      <w:rPr>
                        <w:rFonts w:ascii="Cambria Math" w:hAnsi="Cambria Math"/>
                      </w:rPr>
                      <m:t>x</m:t>
                    </m:r>
                  </m:e>
                </m:d>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 xml:space="preserve"> </m:t>
                </m:r>
                <m:r>
                  <w:rPr>
                    <w:rFonts w:ascii="Cambria Math" w:hAnsi="Cambria Math"/>
                  </w:rPr>
                  <m:t>.</m:t>
                </m:r>
              </m:oMath>
            </m:oMathPara>
          </w:p>
        </w:tc>
        <w:tc>
          <w:tcPr>
            <w:tcW w:w="3020" w:type="dxa"/>
            <w:vAlign w:val="bottom"/>
          </w:tcPr>
          <w:p w14:paraId="6808ED32" w14:textId="77777777" w:rsidR="00C36201" w:rsidRDefault="00C36201">
            <w:pPr>
              <w:pStyle w:val="Tekstpodstawowy"/>
              <w:numPr>
                <w:ilvl w:val="0"/>
                <w:numId w:val="6"/>
              </w:numPr>
              <w:jc w:val="right"/>
            </w:pPr>
          </w:p>
        </w:tc>
      </w:tr>
    </w:tbl>
    <w:p w14:paraId="10C6962A" w14:textId="007053ED" w:rsidR="00C36201" w:rsidRDefault="00B403E6" w:rsidP="00C36201">
      <w:pPr>
        <w:pStyle w:val="Tekstpodstawowy"/>
      </w:pPr>
      <w:r>
        <w:tab/>
      </w:r>
      <w:r w:rsidR="00C36201">
        <w:t xml:space="preserve">Przyjmując, że wektor </w:t>
      </w:r>
      <m:oMath>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oMath>
      <w:r w:rsidR="00C36201">
        <w:rPr>
          <w:b/>
          <w:bCs/>
        </w:rPr>
        <w:t xml:space="preserve"> </w:t>
      </w:r>
      <w:r w:rsidR="00C36201">
        <w:t xml:space="preserve">jest długości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C36201">
        <w:t xml:space="preserve"> (przypominając: </w:t>
      </w:r>
      <m:oMath>
        <m:r>
          <w:rPr>
            <w:rFonts w:ascii="Cambria Math" w:hAnsi="Cambria Math"/>
          </w:rPr>
          <m:t>n</m:t>
        </m:r>
      </m:oMath>
      <w:r w:rsidR="00C36201">
        <w:t xml:space="preserve"> – liczba kubitów, </w:t>
      </w:r>
      <w:r w:rsidR="00BD401E">
        <w:br/>
      </w:r>
      <m:oMath>
        <m:r>
          <w:rPr>
            <w:rFonts w:ascii="Cambria Math" w:hAnsi="Cambria Math"/>
          </w:rPr>
          <m:t>N</m:t>
        </m:r>
      </m:oMath>
      <w:r w:rsidR="00BD401E">
        <w:t> – </w:t>
      </w:r>
      <w:r w:rsidR="00C36201">
        <w:t xml:space="preserve">liczba możliwych stanów bazowych), </w:t>
      </w:r>
      <w:r w:rsidR="009628C6">
        <w:t>otrzymano równanie</w:t>
      </w:r>
      <w:r w:rsidR="00C36201">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DF5D53" w14:textId="77777777" w:rsidTr="00172F55">
        <w:trPr>
          <w:jc w:val="center"/>
        </w:trPr>
        <w:tc>
          <w:tcPr>
            <w:tcW w:w="3020" w:type="dxa"/>
          </w:tcPr>
          <w:p w14:paraId="2D7B9516" w14:textId="77777777" w:rsidR="00C36201" w:rsidRDefault="00C36201" w:rsidP="00B0438B">
            <w:pPr>
              <w:pStyle w:val="Tekstpodstawowy"/>
            </w:pPr>
          </w:p>
        </w:tc>
        <w:tc>
          <w:tcPr>
            <w:tcW w:w="3020" w:type="dxa"/>
          </w:tcPr>
          <w:p w14:paraId="79133FEF" w14:textId="77777777" w:rsidR="00C36201" w:rsidRPr="00F25CEB" w:rsidRDefault="00000000" w:rsidP="00B0438B">
            <w:pPr>
              <w:pStyle w:val="Tekstpodstawowy"/>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i</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=1-2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m:oMathPara>
          </w:p>
        </w:tc>
        <w:tc>
          <w:tcPr>
            <w:tcW w:w="3020" w:type="dxa"/>
            <w:vAlign w:val="bottom"/>
          </w:tcPr>
          <w:p w14:paraId="7288B6F2" w14:textId="77777777" w:rsidR="00C36201" w:rsidRDefault="00C36201">
            <w:pPr>
              <w:pStyle w:val="Tekstpodstawowy"/>
              <w:numPr>
                <w:ilvl w:val="0"/>
                <w:numId w:val="6"/>
              </w:numPr>
              <w:jc w:val="right"/>
            </w:pPr>
          </w:p>
        </w:tc>
      </w:tr>
    </w:tbl>
    <w:p w14:paraId="710BF2EB" w14:textId="587F4599" w:rsidR="00C36201" w:rsidRDefault="00C36201" w:rsidP="00C36201">
      <w:pPr>
        <w:pStyle w:val="Tekstpodstawowy"/>
      </w:pPr>
      <w:r>
        <w:t xml:space="preserve">gdzie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bramka Pauli-Z zastosowana na </w:t>
      </w:r>
      <w:r>
        <w:rPr>
          <w:i/>
          <w:iCs/>
        </w:rPr>
        <w:t>i</w:t>
      </w:r>
      <w:r>
        <w:t xml:space="preserve">-tym kubicie. W rezultacie </w:t>
      </w:r>
      <w:r w:rsidR="009628C6">
        <w:t>możliwe jest przejście</w:t>
      </w:r>
      <w:r>
        <w:t xml:space="preserve"> od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0,1}</m:t>
        </m:r>
      </m:oMath>
      <w:r>
        <w:t xml:space="preserve">, do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1,-1}</m:t>
        </m:r>
      </m:oMath>
      <w:r>
        <w:t>. W równaniu 3</w:t>
      </w:r>
      <w:r w:rsidR="009628C6">
        <w:t>5</w:t>
      </w:r>
      <w:r>
        <w:t xml:space="preserve"> zamiana miejscami elementów pozwoli otrzymać</w:t>
      </w:r>
      <w:r w:rsidRPr="004E53A4">
        <w:rPr>
          <w:rStyle w:val="Odwoanieprzypisudolnego"/>
        </w:rPr>
        <w:footnoteReference w:id="111"/>
      </w:r>
      <w:r>
        <w:t xml:space="preserve"> </w:t>
      </w:r>
      <w:r w:rsidRPr="004E53A4">
        <w:rPr>
          <w:rStyle w:val="Odwoanieprzypisudolnego"/>
        </w:rPr>
        <w:footnoteReference w:id="112"/>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63655" w14:textId="77777777" w:rsidTr="00172F55">
        <w:trPr>
          <w:jc w:val="center"/>
        </w:trPr>
        <w:tc>
          <w:tcPr>
            <w:tcW w:w="3020" w:type="dxa"/>
          </w:tcPr>
          <w:p w14:paraId="7273234C" w14:textId="77777777" w:rsidR="00C36201" w:rsidRDefault="00C36201" w:rsidP="00B0438B">
            <w:pPr>
              <w:pStyle w:val="Tekstpodstawowy"/>
            </w:pPr>
          </w:p>
        </w:tc>
        <w:tc>
          <w:tcPr>
            <w:tcW w:w="3020" w:type="dxa"/>
            <w:vAlign w:val="center"/>
          </w:tcPr>
          <w:p w14:paraId="461E0A2D" w14:textId="77777777" w:rsidR="00C36201" w:rsidRPr="00F25CEB" w:rsidRDefault="00000000" w:rsidP="00B0438B">
            <w:pPr>
              <w:pStyle w:val="Tekstpodstawowy"/>
              <w:jc w:val="cente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 xml:space="preserve"> .</m:t>
                </m:r>
              </m:oMath>
            </m:oMathPara>
          </w:p>
        </w:tc>
        <w:tc>
          <w:tcPr>
            <w:tcW w:w="3020" w:type="dxa"/>
            <w:vAlign w:val="bottom"/>
          </w:tcPr>
          <w:p w14:paraId="09794C06" w14:textId="77777777" w:rsidR="00C36201" w:rsidRDefault="00C36201">
            <w:pPr>
              <w:pStyle w:val="Tekstpodstawowy"/>
              <w:numPr>
                <w:ilvl w:val="0"/>
                <w:numId w:val="6"/>
              </w:numPr>
              <w:jc w:val="right"/>
            </w:pPr>
          </w:p>
        </w:tc>
      </w:tr>
    </w:tbl>
    <w:p w14:paraId="253F1E8B" w14:textId="6EB9E280" w:rsidR="00C36201" w:rsidRDefault="00C36201" w:rsidP="00C36201">
      <w:pPr>
        <w:pStyle w:val="Tekstpodstawowy"/>
      </w:pPr>
      <w:r>
        <w:t>Korzystając z równania 3</w:t>
      </w:r>
      <w:r w:rsidR="009628C6">
        <w:t>6</w:t>
      </w:r>
      <w:r>
        <w:t xml:space="preserve"> można zapisać równanie 3</w:t>
      </w:r>
      <w:r w:rsidR="009628C6">
        <w:t>4</w:t>
      </w:r>
      <w:r>
        <w:t xml:space="preserve">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002B6733" w14:textId="77777777" w:rsidTr="00172F55">
        <w:trPr>
          <w:jc w:val="center"/>
        </w:trPr>
        <w:tc>
          <w:tcPr>
            <w:tcW w:w="1888" w:type="dxa"/>
          </w:tcPr>
          <w:p w14:paraId="01836ECD" w14:textId="77777777" w:rsidR="00C36201" w:rsidRDefault="00C36201" w:rsidP="00B0438B">
            <w:pPr>
              <w:pStyle w:val="Tekstpodstawowy"/>
            </w:pPr>
          </w:p>
        </w:tc>
        <w:tc>
          <w:tcPr>
            <w:tcW w:w="5290" w:type="dxa"/>
            <w:vAlign w:val="center"/>
          </w:tcPr>
          <w:p w14:paraId="2A3E59B5" w14:textId="77777777" w:rsidR="00C36201" w:rsidRDefault="00C36201" w:rsidP="00B0438B">
            <w:pPr>
              <w:pStyle w:val="Tekstpodstawowy"/>
              <w:jc w:val="cente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3504472D" w14:textId="77777777" w:rsidR="00C36201" w:rsidRDefault="00C36201">
            <w:pPr>
              <w:pStyle w:val="Tekstpodstawowy"/>
              <w:numPr>
                <w:ilvl w:val="0"/>
                <w:numId w:val="6"/>
              </w:numPr>
              <w:jc w:val="right"/>
            </w:pPr>
          </w:p>
        </w:tc>
      </w:tr>
    </w:tbl>
    <w:p w14:paraId="1C22C331" w14:textId="77777777" w:rsidR="00C36201" w:rsidRDefault="00C36201" w:rsidP="00C36201">
      <w:pPr>
        <w:pStyle w:val="Tekstpodstawowy"/>
      </w:pPr>
      <w:r>
        <w:tab/>
        <w:t xml:space="preserve">Nowa postać funkcji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nie jest bezpośrednio zależna od </w:t>
      </w:r>
      <m:oMath>
        <m:r>
          <m:rPr>
            <m:sty m:val="bi"/>
          </m:rPr>
          <w:rPr>
            <w:rFonts w:ascii="Cambria Math" w:hAnsi="Cambria Math"/>
          </w:rPr>
          <m:t>x</m:t>
        </m:r>
      </m:oMath>
      <w:r>
        <w:t>, może więc ona być poszukiwanym Hamiltonianem kosztu, który będzie macierzą diagonalną:</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532DDEE1" w14:textId="77777777" w:rsidTr="00172F55">
        <w:trPr>
          <w:jc w:val="center"/>
        </w:trPr>
        <w:tc>
          <w:tcPr>
            <w:tcW w:w="1888" w:type="dxa"/>
          </w:tcPr>
          <w:p w14:paraId="7CA6FEB6" w14:textId="77777777" w:rsidR="00C36201" w:rsidRDefault="00C36201" w:rsidP="00B0438B">
            <w:pPr>
              <w:pStyle w:val="Tekstpodstawowy"/>
            </w:pPr>
          </w:p>
        </w:tc>
        <w:tc>
          <w:tcPr>
            <w:tcW w:w="5290" w:type="dxa"/>
          </w:tcPr>
          <w:p w14:paraId="2D867CC6" w14:textId="77777777" w:rsidR="00C36201" w:rsidRDefault="00000000" w:rsidP="00B0438B">
            <w:pPr>
              <w:pStyle w:val="Tekstpodstawowy"/>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1B6D8256" w14:textId="77777777" w:rsidR="00C36201" w:rsidRDefault="00C36201">
            <w:pPr>
              <w:pStyle w:val="Tekstpodstawowy"/>
              <w:numPr>
                <w:ilvl w:val="0"/>
                <w:numId w:val="6"/>
              </w:numPr>
              <w:jc w:val="right"/>
            </w:pPr>
          </w:p>
        </w:tc>
      </w:tr>
    </w:tbl>
    <w:p w14:paraId="21CC3C13" w14:textId="1B68838C" w:rsidR="00C36201" w:rsidRDefault="00C36201" w:rsidP="00C36201">
      <w:pPr>
        <w:pStyle w:val="Tekstpodstawowy"/>
      </w:pPr>
      <w:r>
        <w:tab/>
        <w:t xml:space="preserve">W algorytmie QAOA występują bramki parametryzowane. Parametryzacja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w:t>
      </w:r>
      <w:r w:rsidR="009628C6">
        <w:t>ę</w:t>
      </w:r>
      <w:r>
        <w:t xml:space="preserve"> poprzez zastosowanie eksponenty macierzy oraz transformację przy pomocy wektora parametrów </w:t>
      </w:r>
      <m:oMath>
        <m:r>
          <m:rPr>
            <m:sty m:val="b"/>
          </m:rPr>
          <w:rPr>
            <w:rFonts w:ascii="Cambria Math" w:hAnsi="Cambria Math"/>
          </w:rPr>
          <m:t xml:space="preserve">γ, </m:t>
        </m:r>
      </m:oMath>
      <w:r w:rsidRPr="00C227F0">
        <w:rPr>
          <w:bCs/>
        </w:rPr>
        <w:t>gdzie</w:t>
      </w:r>
      <w:r>
        <w:rPr>
          <w:bCs/>
        </w:rPr>
        <w:t xml:space="preserv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
              </m:rPr>
              <w:rPr>
                <w:rFonts w:ascii="Cambria Math" w:hAnsi="Cambria Math"/>
              </w:rPr>
              <m:t>k∈</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0,2π</m:t>
            </m:r>
          </m:e>
        </m:d>
      </m:oMath>
      <w:r w:rsidRPr="004E53A4">
        <w:rPr>
          <w:rStyle w:val="Odwoanieprzypisudolnego"/>
        </w:rPr>
        <w:footnoteReference w:id="113"/>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C9CB4AB" w14:textId="77777777" w:rsidTr="00172F55">
        <w:trPr>
          <w:jc w:val="center"/>
        </w:trPr>
        <w:tc>
          <w:tcPr>
            <w:tcW w:w="3020" w:type="dxa"/>
          </w:tcPr>
          <w:p w14:paraId="332972AE" w14:textId="77777777" w:rsidR="00C36201" w:rsidRDefault="00C36201" w:rsidP="00172F55">
            <w:pPr>
              <w:pStyle w:val="Tekstpodstawowy"/>
              <w:jc w:val="center"/>
            </w:pPr>
          </w:p>
        </w:tc>
        <w:tc>
          <w:tcPr>
            <w:tcW w:w="3020" w:type="dxa"/>
          </w:tcPr>
          <w:p w14:paraId="58214584" w14:textId="77777777" w:rsidR="00C36201" w:rsidRPr="009A34BB" w:rsidRDefault="00000000" w:rsidP="00B0438B">
            <w:pPr>
              <w:pStyle w:val="Tekstpodstawowy"/>
              <w:rPr>
                <w:i/>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sup>
                </m:sSup>
                <m:r>
                  <w:rPr>
                    <w:rFonts w:ascii="Cambria Math" w:hAnsi="Cambria Math"/>
                  </w:rPr>
                  <m:t>.</m:t>
                </m:r>
              </m:oMath>
            </m:oMathPara>
          </w:p>
        </w:tc>
        <w:tc>
          <w:tcPr>
            <w:tcW w:w="3020" w:type="dxa"/>
            <w:vAlign w:val="bottom"/>
          </w:tcPr>
          <w:p w14:paraId="0F74BDA9" w14:textId="77777777" w:rsidR="00C36201" w:rsidRDefault="00C36201">
            <w:pPr>
              <w:pStyle w:val="Tekstpodstawowy"/>
              <w:numPr>
                <w:ilvl w:val="0"/>
                <w:numId w:val="6"/>
              </w:numPr>
              <w:jc w:val="right"/>
            </w:pPr>
          </w:p>
        </w:tc>
      </w:tr>
    </w:tbl>
    <w:p w14:paraId="0EADBEF8" w14:textId="5E90F9FB" w:rsidR="00C36201" w:rsidRDefault="00C36201" w:rsidP="00C36201">
      <w:pPr>
        <w:pStyle w:val="Tekstpodstawowy"/>
      </w:pPr>
      <w:r>
        <w:tab/>
        <w:t xml:space="preserve">Należy również </w:t>
      </w:r>
      <w:commentRangeStart w:id="108"/>
      <w:r>
        <w:t xml:space="preserve">zdefiniować Hamiltonian mieszający </w:t>
      </w:r>
      <w:commentRangeEnd w:id="108"/>
      <w:r w:rsidR="00DF02ED">
        <w:rPr>
          <w:rStyle w:val="Odwoaniedokomentarza"/>
          <w:lang w:val="x-none" w:eastAsia="x-none"/>
        </w:rPr>
        <w:commentReference w:id="108"/>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go sparametryzować</w:t>
      </w:r>
      <w:r w:rsidR="00F9493A">
        <w:t xml:space="preserve">. </w:t>
      </w:r>
      <w:r>
        <w:t>Hamiltonian mieszający powinien być sumą prostych unarnych bramek (tzn. bramką stosowaną na wszystkich kubitach oddzielnie, bez dokonywania splątania). Taką bramką będzie bramka Pauli</w:t>
      </w:r>
      <w:r>
        <w:noBreakHyphen/>
        <w:t xml:space="preserve">X, bowiem stosując ją na kubicie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r w:rsidR="009628C6">
        <w:t>zostanie otrzymany skalar</w:t>
      </w:r>
      <w:r w:rsidR="00BD401E">
        <w:t> </w:t>
      </w:r>
      <w:r>
        <w:t>1</w:t>
      </w:r>
      <w:r w:rsidR="009628C6">
        <w:t>,</w:t>
      </w:r>
      <w:r w:rsidR="00BD401E">
        <w:t> </w:t>
      </w:r>
      <w:r w:rsidR="009628C6">
        <w:t>będący wartością własną macierzy reprezentującą bramkę Pauli-X</w:t>
      </w:r>
      <w:r>
        <w:t>, zgodnie z:</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15CBF30" w14:textId="77777777" w:rsidTr="00172F55">
        <w:trPr>
          <w:jc w:val="center"/>
        </w:trPr>
        <w:tc>
          <w:tcPr>
            <w:tcW w:w="3020" w:type="dxa"/>
          </w:tcPr>
          <w:p w14:paraId="3A83F002" w14:textId="77777777" w:rsidR="00C36201" w:rsidRDefault="00C36201" w:rsidP="00B0438B">
            <w:pPr>
              <w:pStyle w:val="Tekstpodstawowy"/>
            </w:pPr>
          </w:p>
        </w:tc>
        <w:tc>
          <w:tcPr>
            <w:tcW w:w="3020" w:type="dxa"/>
            <w:vAlign w:val="center"/>
          </w:tcPr>
          <w:p w14:paraId="729B543D" w14:textId="77777777" w:rsidR="00C36201" w:rsidRPr="009A34BB" w:rsidRDefault="00C36201" w:rsidP="00B0438B">
            <w:pPr>
              <w:pStyle w:val="Tekstpodstawowy"/>
              <w:jc w:val="center"/>
            </w:pPr>
            <m:oMathPara>
              <m:oMathParaPr>
                <m:jc m:val="center"/>
              </m:oMathPara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m:oMathPara>
          </w:p>
        </w:tc>
        <w:tc>
          <w:tcPr>
            <w:tcW w:w="3020" w:type="dxa"/>
            <w:vAlign w:val="bottom"/>
          </w:tcPr>
          <w:p w14:paraId="4BFBAE5B" w14:textId="77777777" w:rsidR="00C36201" w:rsidRDefault="00C36201">
            <w:pPr>
              <w:pStyle w:val="Tekstpodstawowy"/>
              <w:numPr>
                <w:ilvl w:val="0"/>
                <w:numId w:val="6"/>
              </w:numPr>
              <w:jc w:val="right"/>
            </w:pPr>
          </w:p>
        </w:tc>
      </w:tr>
    </w:tbl>
    <w:p w14:paraId="2E1F5E05" w14:textId="7F598208" w:rsidR="00C36201" w:rsidRDefault="00C36201" w:rsidP="00C36201">
      <w:pPr>
        <w:pStyle w:val="Tekstpodstawowy"/>
      </w:pPr>
      <w:r>
        <w:t xml:space="preserve">oraz </w:t>
      </w:r>
      <w:r w:rsidR="009628C6">
        <w:t xml:space="preserve">analogicznie </w:t>
      </w:r>
      <w:r>
        <w:t xml:space="preserve">-1 dla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36558AA" w14:textId="77777777" w:rsidTr="00172F55">
        <w:trPr>
          <w:jc w:val="center"/>
        </w:trPr>
        <w:tc>
          <w:tcPr>
            <w:tcW w:w="3020" w:type="dxa"/>
          </w:tcPr>
          <w:p w14:paraId="0466A788" w14:textId="77777777" w:rsidR="00C36201" w:rsidRDefault="00C36201" w:rsidP="00B0438B">
            <w:pPr>
              <w:pStyle w:val="Tekstpodstawowy"/>
            </w:pPr>
          </w:p>
        </w:tc>
        <w:tc>
          <w:tcPr>
            <w:tcW w:w="3020" w:type="dxa"/>
          </w:tcPr>
          <w:p w14:paraId="7135CB58" w14:textId="77777777" w:rsidR="00C36201" w:rsidRDefault="00C36201" w:rsidP="00B0438B">
            <w:pPr>
              <w:pStyle w:val="Tekstpodstawowy"/>
              <w:jc w:val="center"/>
            </w:p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p>
        </w:tc>
        <w:tc>
          <w:tcPr>
            <w:tcW w:w="3020" w:type="dxa"/>
          </w:tcPr>
          <w:p w14:paraId="37C6DEFD" w14:textId="77777777" w:rsidR="00C36201" w:rsidRDefault="00C36201">
            <w:pPr>
              <w:pStyle w:val="Tekstpodstawowy"/>
              <w:numPr>
                <w:ilvl w:val="0"/>
                <w:numId w:val="6"/>
              </w:numPr>
              <w:jc w:val="right"/>
            </w:pPr>
          </w:p>
        </w:tc>
      </w:tr>
    </w:tbl>
    <w:p w14:paraId="420759E9" w14:textId="0D2200E7" w:rsidR="00C36201" w:rsidRDefault="00C36201" w:rsidP="00C36201">
      <w:pPr>
        <w:pStyle w:val="Tekstpodstawowy"/>
      </w:pPr>
      <w:r>
        <w:t>przy czym warto zauważyć, że jeżeli zachodzi potrzeba zmiany problemu minimalizacji na maksymalizacji, można albo rozpoczynać algorytm od zastosowaniu bramki Hadamarda na</w:t>
      </w:r>
      <w:r w:rsidR="00BD401E">
        <w:t> </w:t>
      </w:r>
      <w:r>
        <w:t xml:space="preserve">kubitach w stanie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i otrzymać w ten sposób stany </w:t>
      </w:r>
      <m:oMath>
        <m:r>
          <w:rPr>
            <w:rFonts w:ascii="Cambria Math" w:hAnsi="Cambria Math"/>
          </w:rPr>
          <m:t>|-</m:t>
        </m:r>
        <m:r>
          <m:rPr>
            <m:sty m:val="p"/>
          </m:rPr>
          <w:rPr>
            <w:rFonts w:ascii="Cambria Math" w:hAnsi="Cambria Math"/>
          </w:rPr>
          <m:t>⟩</m:t>
        </m:r>
      </m:oMath>
      <w:r>
        <w:t>, albo zmienić znak funkcji celu.</w:t>
      </w:r>
      <w:r w:rsidR="00F9493A">
        <w:t xml:space="preserve"> </w:t>
      </w:r>
      <w:r>
        <w:t xml:space="preserve">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będzie postaci</w:t>
      </w:r>
      <w:r w:rsidRPr="004E53A4">
        <w:rPr>
          <w:rStyle w:val="Odwoanieprzypisudolnego"/>
        </w:rPr>
        <w:footnoteReference w:id="114"/>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544517" w14:textId="77777777" w:rsidTr="00172F55">
        <w:trPr>
          <w:jc w:val="center"/>
        </w:trPr>
        <w:tc>
          <w:tcPr>
            <w:tcW w:w="3020" w:type="dxa"/>
          </w:tcPr>
          <w:p w14:paraId="2F11058E" w14:textId="77777777" w:rsidR="00C36201" w:rsidRDefault="00C36201" w:rsidP="00B0438B">
            <w:pPr>
              <w:pStyle w:val="Tekstpodstawowy"/>
            </w:pPr>
          </w:p>
        </w:tc>
        <w:tc>
          <w:tcPr>
            <w:tcW w:w="3020" w:type="dxa"/>
          </w:tcPr>
          <w:p w14:paraId="3B0EDE1F" w14:textId="77777777" w:rsidR="00C36201" w:rsidRPr="009A34BB" w:rsidRDefault="00000000" w:rsidP="00B0438B">
            <w:pPr>
              <w:pStyle w:val="Tekstpodstawowy"/>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m:oMathPara>
          </w:p>
        </w:tc>
        <w:tc>
          <w:tcPr>
            <w:tcW w:w="3020" w:type="dxa"/>
            <w:vAlign w:val="bottom"/>
          </w:tcPr>
          <w:p w14:paraId="446C1451" w14:textId="77777777" w:rsidR="00C36201" w:rsidRDefault="00C36201">
            <w:pPr>
              <w:pStyle w:val="Tekstpodstawowy"/>
              <w:numPr>
                <w:ilvl w:val="0"/>
                <w:numId w:val="6"/>
              </w:numPr>
              <w:jc w:val="right"/>
            </w:pPr>
          </w:p>
        </w:tc>
      </w:tr>
    </w:tbl>
    <w:p w14:paraId="18EB38C8" w14:textId="77777777" w:rsidR="00C36201" w:rsidRDefault="00C36201" w:rsidP="00C36201">
      <w:pPr>
        <w:pStyle w:val="Tekstpodstawowy"/>
      </w:pPr>
      <w:r>
        <w:t>Po parametryzacji otrzymuje się bramkę</w:t>
      </w:r>
      <w:r w:rsidRPr="004E53A4">
        <w:rPr>
          <w:rStyle w:val="Odwoanieprzypisudolnego"/>
        </w:rPr>
        <w:footnoteReference w:id="115"/>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172F55" w14:paraId="326AE542" w14:textId="77777777" w:rsidTr="00172F55">
        <w:trPr>
          <w:jc w:val="center"/>
        </w:trPr>
        <w:tc>
          <w:tcPr>
            <w:tcW w:w="1888" w:type="dxa"/>
          </w:tcPr>
          <w:p w14:paraId="12EE17B1" w14:textId="77777777" w:rsidR="00172F55" w:rsidRDefault="00172F55" w:rsidP="00B0438B">
            <w:pPr>
              <w:pStyle w:val="Tekstpodstawowy"/>
            </w:pPr>
          </w:p>
        </w:tc>
        <w:tc>
          <w:tcPr>
            <w:tcW w:w="5290" w:type="dxa"/>
          </w:tcPr>
          <w:p w14:paraId="530FA7C5" w14:textId="49DD3886" w:rsidR="00172F55" w:rsidRPr="00A85B9C" w:rsidRDefault="00000000" w:rsidP="00B0438B">
            <w:pPr>
              <w:pStyle w:val="Tekstpodstawowy"/>
              <w:rPr>
                <w:i/>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Rx</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e>
                </m:nary>
                <m:r>
                  <w:rPr>
                    <w:rFonts w:ascii="Cambria Math" w:hAnsi="Cambria Math"/>
                  </w:rPr>
                  <m:t>,</m:t>
                </m:r>
              </m:oMath>
            </m:oMathPara>
          </w:p>
        </w:tc>
        <w:tc>
          <w:tcPr>
            <w:tcW w:w="1888" w:type="dxa"/>
            <w:vAlign w:val="bottom"/>
          </w:tcPr>
          <w:p w14:paraId="1AA4172F" w14:textId="77777777" w:rsidR="00172F55" w:rsidRDefault="00172F55">
            <w:pPr>
              <w:pStyle w:val="Tekstpodstawowy"/>
              <w:numPr>
                <w:ilvl w:val="0"/>
                <w:numId w:val="6"/>
              </w:numPr>
              <w:jc w:val="right"/>
            </w:pPr>
          </w:p>
        </w:tc>
      </w:tr>
    </w:tbl>
    <w:p w14:paraId="73FB1C66" w14:textId="762EC6EA" w:rsidR="009628C6" w:rsidRDefault="009628C6" w:rsidP="00C36201">
      <w:pPr>
        <w:pStyle w:val="Tekstpodstawowy"/>
      </w:pPr>
      <w:r>
        <w:t xml:space="preserve">gdzie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i"/>
              </m:rPr>
              <w:rPr>
                <w:rFonts w:ascii="Cambria Math" w:hAnsi="Cambria Math"/>
              </w:rPr>
              <m:t>k</m:t>
            </m:r>
            <m:r>
              <m:rPr>
                <m:sty m:val="b"/>
              </m:rPr>
              <w:rPr>
                <w:rFonts w:ascii="Cambria Math" w:hAnsi="Cambria Math"/>
              </w:rPr>
              <m:t>∈{</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0,π</m:t>
            </m:r>
          </m:e>
        </m:d>
      </m:oMath>
      <w:r>
        <w:t>.</w:t>
      </w:r>
    </w:p>
    <w:p w14:paraId="49E9EDEB" w14:textId="7BF63E9B" w:rsidR="00C36201" w:rsidRDefault="009628C6" w:rsidP="00C36201">
      <w:pPr>
        <w:pStyle w:val="Tekstpodstawowy"/>
      </w:pPr>
      <w:r>
        <w:tab/>
      </w:r>
      <w:r w:rsidR="00C36201">
        <w:t xml:space="preserve">Można zauważyć, że dzięki parametryzacji, zamiast zwykłego obrotu o kąt </w:t>
      </w:r>
      <m:oMath>
        <m:r>
          <m:rPr>
            <m:sty m:val="p"/>
          </m:rPr>
          <w:rPr>
            <w:rFonts w:ascii="Cambria Math" w:hAnsi="Cambria Math"/>
          </w:rPr>
          <m:t>π</m:t>
        </m:r>
      </m:oMath>
      <w:r w:rsidR="00C36201">
        <w:t xml:space="preserve"> wokół osi OX w sferze Blocha (i przejście do stanu ortogonalnego, np. z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C36201">
        <w:t xml:space="preserve"> do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C36201">
        <w:t>, ale można też</w:t>
      </w:r>
      <w:r w:rsidR="00BD401E">
        <w:t> </w:t>
      </w:r>
      <w:r w:rsidR="00C36201">
        <w:t>tę operację wykonywać na kubitach w superpozycji), następuj</w:t>
      </w:r>
      <w:r w:rsidR="00B403E6">
        <w:t>e</w:t>
      </w:r>
      <w:r w:rsidR="00C36201">
        <w:t xml:space="preserve"> częściowy </w:t>
      </w:r>
      <w:r w:rsidR="00B403E6">
        <w:t xml:space="preserve">obrót </w:t>
      </w:r>
      <w:r w:rsidR="00C36201">
        <w:t>wokół tej</w:t>
      </w:r>
      <w:r w:rsidR="00BD401E">
        <w:t> </w:t>
      </w:r>
      <w:r w:rsidR="00C36201">
        <w:t xml:space="preserve">osi. </w:t>
      </w:r>
      <w:commentRangeStart w:id="109"/>
      <w:r w:rsidR="00C36201">
        <w:t xml:space="preserve">Ponadto, należy </w:t>
      </w:r>
      <w:r w:rsidR="00B403E6">
        <w:t>zwrócić uwagę</w:t>
      </w:r>
      <w:r w:rsidR="00C36201">
        <w:t xml:space="preserve">, że eksponenta macierzy </w:t>
      </w:r>
      <w:r w:rsidR="00B403E6">
        <w:t xml:space="preserve">będących bramkami kwantowymi (w tym </w:t>
      </w:r>
      <w:r w:rsidR="00C36201">
        <w:t>Pauli-X</w:t>
      </w:r>
      <w:r w:rsidR="00B403E6">
        <w:t>)</w:t>
      </w:r>
      <w:r w:rsidR="00C36201">
        <w:t xml:space="preserve"> </w:t>
      </w:r>
      <w:r w:rsidR="00B403E6">
        <w:t>nie zmienia wektorów własnych</w:t>
      </w:r>
      <w:commentRangeEnd w:id="109"/>
      <w:r w:rsidR="00DF02ED">
        <w:rPr>
          <w:rStyle w:val="Odwoaniedokomentarza"/>
          <w:lang w:val="x-none" w:eastAsia="x-none"/>
        </w:rPr>
        <w:commentReference w:id="109"/>
      </w:r>
      <w:r w:rsidR="00C36201">
        <w:t>.</w:t>
      </w:r>
    </w:p>
    <w:p w14:paraId="2E591B27" w14:textId="6915F79B" w:rsidR="00C36201" w:rsidRDefault="00C36201" w:rsidP="00C36201">
      <w:pPr>
        <w:pStyle w:val="Tekstpodstawowy"/>
      </w:pPr>
      <w:r>
        <w:tab/>
        <w:t xml:space="preserve">Celem Hamiltonianu mieszającego jest umożliwienie wyjście z tzw. pułapki lokalnego minimum, wywołanej nadmierną zachłannością algorytmu. Wektory własne macierzy (w tym macierzy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i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ponieważ eksponenta macierzy nie zmienia wektorów własnych) reprezentują pewne stany, dla których funkcje odpowiadające przekształceniom dokonywanym przez macierze, osiągają lokalne ekstremum. W wyniku zastosowania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(niezależnie od wartości parametru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t>) system będzie dążył do</w:t>
      </w:r>
      <w:r w:rsidR="00BD401E">
        <w:t> </w:t>
      </w:r>
      <w:r>
        <w:t xml:space="preserve">znalezienia się w stanie reprezentowanym przez wektor własny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poprzez wzmacnianie i osłabianie odpowiednich amplitud w systemie kwantowym (</w:t>
      </w:r>
      <w:r>
        <w:rPr>
          <w:i/>
          <w:iCs/>
        </w:rPr>
        <w:t xml:space="preserve">amplitude </w:t>
      </w:r>
      <w:r w:rsidRPr="008F2175">
        <w:rPr>
          <w:i/>
          <w:iCs/>
        </w:rPr>
        <w:t>amplification</w:t>
      </w:r>
      <w:r>
        <w:t>), tak aby były one możliw</w:t>
      </w:r>
      <w:r w:rsidR="009628C6">
        <w:t>i</w:t>
      </w:r>
      <w:r>
        <w:t xml:space="preserve">e podobne do tych znajdujących się w wektorach własnych. Skutkiem powyższego procesu jest dążenie </w:t>
      </w:r>
      <w:r w:rsidRPr="008F2175">
        <w:t>do</w:t>
      </w:r>
      <w:r>
        <w:t xml:space="preserve"> lokalnego ekstremum, które nie</w:t>
      </w:r>
      <w:r w:rsidR="00BD401E">
        <w:t> </w:t>
      </w:r>
      <w:r>
        <w:t xml:space="preserve">musi być ekstremum globalnym, więc algorytm wpadnie w pułapkę lokalnego ekstremum. Wraz z kolejnymi zastosowaniami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stanie </w:t>
      </w:r>
      <m:oMath>
        <m:d>
          <m:dPr>
            <m:begChr m:val="|"/>
            <m:endChr m:val="⟩"/>
            <m:ctrlPr>
              <w:rPr>
                <w:rFonts w:ascii="Cambria Math" w:hAnsi="Cambria Math"/>
                <w:i/>
              </w:rPr>
            </m:ctrlPr>
          </m:dPr>
          <m:e>
            <m:r>
              <w:rPr>
                <w:rFonts w:ascii="Cambria Math" w:hAnsi="Cambria Math"/>
              </w:rPr>
              <m:t>ψ</m:t>
            </m:r>
          </m:e>
        </m:d>
      </m:oMath>
      <w:r>
        <w:t xml:space="preserve"> będącym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wektor ten pozostanie niezmienny, tj.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begChr m:val="|"/>
            <m:endChr m:val="⟩"/>
            <m:ctrlPr>
              <w:rPr>
                <w:rFonts w:ascii="Cambria Math" w:hAnsi="Cambria Math"/>
                <w:i/>
              </w:rPr>
            </m:ctrlPr>
          </m:dPr>
          <m:e>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ψ</m:t>
            </m:r>
          </m:e>
        </m:d>
      </m:oMath>
      <w:r>
        <w:t xml:space="preserve">, co wynika wprost z definicji wektora własnego. </w:t>
      </w:r>
      <w:r w:rsidR="009628C6">
        <w:t xml:space="preserve">Stąd wynika, że </w:t>
      </w:r>
      <w:r>
        <w:t xml:space="preserve">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w:t>
      </w:r>
      <w:r w:rsidR="009628C6">
        <w:t>nie powinien współdzielić z</w:t>
      </w:r>
      <w:r w:rsidR="00BD401E">
        <w:t> </w:t>
      </w:r>
      <w:r>
        <w:t>Hamiltonian</w:t>
      </w:r>
      <w:r w:rsidR="009628C6">
        <w:t>em</w:t>
      </w:r>
      <w:r>
        <w:t xml:space="preserve"> </w:t>
      </w:r>
      <w:r w:rsidR="009628C6">
        <w:t xml:space="preserve">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9628C6">
        <w:t xml:space="preserve"> wektorów własnych, nie jest to jednak możliwe do</w:t>
      </w:r>
      <w:r w:rsidR="00BD401E">
        <w:t> </w:t>
      </w:r>
      <w:r w:rsidR="009628C6">
        <w:t xml:space="preserve">zagwarantowania w prosty sposób, dlatego przyjmuje się, że Hamiltonian mieszający </w:t>
      </w:r>
      <w:r w:rsidR="00B403E6">
        <w:t>powinien być</w:t>
      </w:r>
      <w:r w:rsidR="009628C6">
        <w:t xml:space="preserve"> prosty</w:t>
      </w:r>
      <w:r>
        <w:t>. Operator Pauli</w:t>
      </w:r>
      <w:r>
        <w:noBreakHyphen/>
        <w:t xml:space="preserve">X jest dobrym wyborem, ponieważ bazująca na nim bramka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za</w:t>
      </w:r>
      <w:r w:rsidR="00BD401E">
        <w:t> </w:t>
      </w:r>
      <w:r>
        <w:t xml:space="preserve">wektor własny przyjmuje stan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który jest stanem przyjmowanym na</w:t>
      </w:r>
      <w:r w:rsidR="00F9493A">
        <w:t> </w:t>
      </w:r>
      <w:r>
        <w:t xml:space="preserve">początku algorytmu. W takim przypadku, jeżeli operator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za wektor własny przyjmuje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xml:space="preserve">, wówczas wykrycie pułapki lokalnego ekstremum będzie trywialne, ponieważ system cały czas będzie się w tym ekstremum znajdował, tj. w stanie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w:t>
      </w:r>
    </w:p>
    <w:p w14:paraId="2B736549" w14:textId="77777777" w:rsidR="00C36201" w:rsidRDefault="00C36201" w:rsidP="00C36201">
      <w:pPr>
        <w:pStyle w:val="Tekstpodstawowy"/>
      </w:pPr>
      <w:r>
        <w:tab/>
        <w:t xml:space="preserve">Wykonane powyżej operacje można zapisać w postaci jednego działania matematycznego, którego wynikiem będzie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116"/>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F5128CD" w14:textId="77777777" w:rsidTr="00172F55">
        <w:trPr>
          <w:jc w:val="center"/>
        </w:trPr>
        <w:tc>
          <w:tcPr>
            <w:tcW w:w="3020" w:type="dxa"/>
          </w:tcPr>
          <w:p w14:paraId="05016B41" w14:textId="77777777" w:rsidR="00C36201" w:rsidRDefault="00C36201" w:rsidP="00B0438B">
            <w:pPr>
              <w:pStyle w:val="Tekstpodstawowy"/>
            </w:pPr>
          </w:p>
        </w:tc>
        <w:tc>
          <w:tcPr>
            <w:tcW w:w="3020" w:type="dxa"/>
            <w:vAlign w:val="center"/>
          </w:tcPr>
          <w:p w14:paraId="227C45E7" w14:textId="77777777" w:rsidR="00C36201" w:rsidRPr="009A34BB" w:rsidRDefault="00000000" w:rsidP="00B0438B">
            <w:pPr>
              <w:pStyle w:val="Tekstpodstawowy"/>
              <w:jc w:val="center"/>
              <w:rPr>
                <w:i/>
              </w:rPr>
            </w:pPr>
            <m:oMathPara>
              <m:oMath>
                <m:d>
                  <m:dPr>
                    <m:begChr m:val="|"/>
                    <m:endChr m:val="⟩"/>
                    <m:ctrlPr>
                      <w:rPr>
                        <w:rFonts w:ascii="Cambria Math" w:hAnsi="Cambria Math"/>
                        <w:i/>
                      </w:rPr>
                    </m:ctrlPr>
                  </m:dPr>
                  <m:e>
                    <m:r>
                      <w:rPr>
                        <w:rFonts w:ascii="Cambria Math" w:hAnsi="Cambria Math"/>
                      </w:rPr>
                      <m:t>ψ</m:t>
                    </m:r>
                  </m:e>
                </m:d>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U</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0</m:t>
                        </m:r>
                      </m:sub>
                      <m:sup>
                        <m:r>
                          <w:rPr>
                            <w:rFonts w:ascii="Cambria Math" w:hAnsi="Cambria Math"/>
                          </w:rPr>
                          <m:t>M</m:t>
                        </m:r>
                      </m:sup>
                    </m:sSubSup>
                    <m:r>
                      <w:rPr>
                        <w:rFonts w:ascii="Cambria Math" w:hAnsi="Cambria Math"/>
                      </w:rPr>
                      <m:t>U</m:t>
                    </m:r>
                  </m:e>
                  <m:sub>
                    <m:r>
                      <w:rPr>
                        <w:rFonts w:ascii="Cambria Math" w:hAnsi="Cambria Math"/>
                      </w:rPr>
                      <m:t>0</m:t>
                    </m:r>
                  </m:sub>
                  <m:sup>
                    <m:r>
                      <w:rPr>
                        <w:rFonts w:ascii="Cambria Math" w:hAnsi="Cambria Math"/>
                      </w:rPr>
                      <m:t>C</m:t>
                    </m:r>
                  </m:sup>
                </m:sSubSup>
                <m:r>
                  <w:rPr>
                    <w:rFonts w:ascii="Cambria Math" w:hAnsi="Cambria Math"/>
                  </w:rPr>
                  <m:t>H</m:t>
                </m:r>
                <m:d>
                  <m:dPr>
                    <m:begChr m:val="|"/>
                    <m:endChr m:val="⟩"/>
                    <m:ctrlPr>
                      <w:rPr>
                        <w:rFonts w:ascii="Cambria Math" w:hAnsi="Cambria Math"/>
                        <w:i/>
                      </w:rPr>
                    </m:ctrlPr>
                  </m:dPr>
                  <m:e>
                    <m:r>
                      <m:rPr>
                        <m:sty m:val="bi"/>
                      </m:rPr>
                      <w:rPr>
                        <w:rFonts w:ascii="Cambria Math" w:hAnsi="Cambria Math"/>
                      </w:rPr>
                      <m:t>0</m:t>
                    </m:r>
                  </m:e>
                </m:d>
                <m:r>
                  <w:rPr>
                    <w:rFonts w:ascii="Cambria Math" w:hAnsi="Cambria Math"/>
                  </w:rPr>
                  <m:t xml:space="preserve"> .</m:t>
                </m:r>
              </m:oMath>
            </m:oMathPara>
          </w:p>
        </w:tc>
        <w:tc>
          <w:tcPr>
            <w:tcW w:w="3020" w:type="dxa"/>
            <w:vAlign w:val="bottom"/>
          </w:tcPr>
          <w:p w14:paraId="1492659E" w14:textId="77777777" w:rsidR="00C36201" w:rsidRDefault="00C36201">
            <w:pPr>
              <w:pStyle w:val="Tekstpodstawowy"/>
              <w:numPr>
                <w:ilvl w:val="0"/>
                <w:numId w:val="6"/>
              </w:numPr>
              <w:jc w:val="right"/>
            </w:pPr>
          </w:p>
        </w:tc>
      </w:tr>
    </w:tbl>
    <w:p w14:paraId="77972878" w14:textId="4AD071BB" w:rsidR="00C36201" w:rsidRPr="00291E0F" w:rsidRDefault="00C36201" w:rsidP="00C36201">
      <w:pPr>
        <w:pStyle w:val="Tekstpodstawowy"/>
      </w:pPr>
      <w:r>
        <w:tab/>
        <w:t xml:space="preserve">Część kwantowa algorytmu QAOA zostaje zakończona serią pomiarów kubitów tworzących wektor </w:t>
      </w:r>
      <m:oMath>
        <m:d>
          <m:dPr>
            <m:begChr m:val="|"/>
            <m:endChr m:val="⟩"/>
            <m:ctrlPr>
              <w:rPr>
                <w:rFonts w:ascii="Cambria Math" w:hAnsi="Cambria Math"/>
                <w:i/>
              </w:rPr>
            </m:ctrlPr>
          </m:dPr>
          <m:e>
            <m:r>
              <w:rPr>
                <w:rFonts w:ascii="Cambria Math" w:hAnsi="Cambria Math"/>
              </w:rPr>
              <m:t>ψ</m:t>
            </m:r>
            <m:ctrlPr>
              <w:rPr>
                <w:rFonts w:ascii="Cambria Math" w:hAnsi="Cambria Math"/>
              </w:rPr>
            </m:ctrlPr>
          </m:e>
        </m:d>
      </m:oMath>
      <w:r>
        <w:t xml:space="preserve">. Wynik pomiaru jest rzutowany na bity, po czym </w:t>
      </w:r>
      <w:r w:rsidR="005C0006">
        <w:t xml:space="preserve">następuje </w:t>
      </w:r>
      <w:r>
        <w:t>przekaz</w:t>
      </w:r>
      <w:r w:rsidR="005C0006">
        <w:t xml:space="preserve">anie ich </w:t>
      </w:r>
      <w:r>
        <w:t xml:space="preserve">do maszyny klasycznej </w:t>
      </w:r>
      <w:r w:rsidR="005C0006">
        <w:t xml:space="preserve">pod postacią </w:t>
      </w:r>
      <w:r>
        <w:t xml:space="preserve">uporządkowanego łańcucha znaków, składającego się z zer i jedynek. Otrzymane w ten sposób łańcuchy znaków stanowią istotny element obliczania wartości oczekiwanej w równaniu </w:t>
      </w:r>
      <w:r w:rsidR="00C92B8E">
        <w:t>30</w:t>
      </w:r>
      <w:r w:rsidRPr="004E53A4">
        <w:rPr>
          <w:rStyle w:val="Odwoanieprzypisudolnego"/>
        </w:rPr>
        <w:footnoteReference w:id="117"/>
      </w:r>
      <w:r>
        <w:t xml:space="preserve">. Sposób obliczania tej wartości oraz wykorzystanie algorytmów klasycznych zostanie szerzej omówione w </w:t>
      </w:r>
      <w:r w:rsidR="00C92B8E">
        <w:t>r</w:t>
      </w:r>
      <w:r>
        <w:t>ozdziale II</w:t>
      </w:r>
      <w:r w:rsidR="00C92B8E">
        <w:t>.2</w:t>
      </w:r>
      <w:r>
        <w:t xml:space="preserve"> – możliwość optymalizacji parametrów </w:t>
      </w:r>
      <m:oMath>
        <m:r>
          <m:rPr>
            <m:sty m:val="bi"/>
          </m:rPr>
          <w:rPr>
            <w:rFonts w:ascii="Cambria Math" w:hAnsi="Cambria Math"/>
          </w:rPr>
          <m:t>γ</m:t>
        </m:r>
      </m:oMath>
      <w:r>
        <w:t xml:space="preserve"> i </w:t>
      </w:r>
      <m:oMath>
        <m:r>
          <m:rPr>
            <m:sty m:val="bi"/>
          </m:rPr>
          <w:rPr>
            <w:rFonts w:ascii="Cambria Math" w:hAnsi="Cambria Math"/>
          </w:rPr>
          <m:t>β</m:t>
        </m:r>
      </m:oMath>
      <w:r>
        <w:rPr>
          <w:iCs/>
        </w:rPr>
        <w:t xml:space="preserve"> algorytmami klasycznymi</w:t>
      </w:r>
      <w:r w:rsidR="006414C8">
        <w:rPr>
          <w:iCs/>
        </w:rPr>
        <w:t xml:space="preserve"> </w:t>
      </w:r>
      <w:r>
        <w:rPr>
          <w:iCs/>
        </w:rPr>
        <w:t>nie została od razu dostrzeżona przez twórców algorytmu QAOA i nie istnieje sztywno ustalona część klasyczna</w:t>
      </w:r>
      <w:r w:rsidRPr="004E53A4">
        <w:rPr>
          <w:rStyle w:val="Odwoanieprzypisudolnego"/>
        </w:rPr>
        <w:footnoteReference w:id="118"/>
      </w:r>
      <w:r>
        <w:rPr>
          <w:iCs/>
        </w:rPr>
        <w:t>.</w:t>
      </w:r>
    </w:p>
    <w:p w14:paraId="7CF8884A" w14:textId="7BF3A56C" w:rsidR="00C36201" w:rsidRDefault="00C36201" w:rsidP="00C36201">
      <w:pPr>
        <w:pStyle w:val="Tekstpodstawowy"/>
      </w:pPr>
      <w:r>
        <w:tab/>
        <w:t xml:space="preserve">Stosowanie operatorów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zmianę więcej niż jeden raz oznacza wspomnianą wcześniej troteryzację, a pojedyncze wykorzystanie tych dwóch bramek tworzy warstwę (</w:t>
      </w:r>
      <w:r>
        <w:rPr>
          <w:i/>
          <w:iCs/>
        </w:rPr>
        <w:t>circuit layer)</w:t>
      </w:r>
      <w:r>
        <w:t>. Miarą troteryzacji jest liczba warstw. Technika ta jest inspirowana procesami adiabatycznymi, które są wykorzystywane między innymi w wyżarzaniu symulowanym, tyle że w QAOA w ramach poszukiwania stanu o najniższej energii wykonywane są znacznie dłuższe kroki (czyli stopień troteryzacji w QAOA jest znacznie niższy niż liczba iteracji w</w:t>
      </w:r>
      <w:r w:rsidR="00BD401E">
        <w:t> </w:t>
      </w:r>
      <w:r>
        <w:t>algorytmie wyżarzania symulowanego), tj. mniejsza jest liczba iteracji</w:t>
      </w:r>
      <w:r w:rsidRPr="004E53A4">
        <w:rPr>
          <w:rStyle w:val="Odwoanieprzypisudolnego"/>
        </w:rPr>
        <w:footnoteReference w:id="119"/>
      </w:r>
      <w:r>
        <w:t xml:space="preserve">. Przewidywanym pozytywnym skutkiem troteryzacji jest przybliżenie się do rozwiązania będącego optimum globalnym. </w:t>
      </w:r>
      <w:commentRangeStart w:id="111"/>
      <w:r>
        <w:t>W szczególności</w:t>
      </w:r>
      <w:r w:rsidR="00C92B8E">
        <w:t xml:space="preserve"> w przestrzeni ciągłej (dla problemu minimalizacji)</w:t>
      </w:r>
      <w:r>
        <w:t xml:space="preserve"> </w:t>
      </w:r>
      <w:r w:rsidR="005465A3">
        <w:t>istnieje</w:t>
      </w:r>
      <w:r>
        <w:t xml:space="preserve"> gwarancj</w:t>
      </w:r>
      <w:r w:rsidR="006414C8">
        <w:t>a</w:t>
      </w:r>
      <w:r>
        <w:t>, że</w:t>
      </w:r>
      <w:r w:rsidRPr="004E53A4">
        <w:rPr>
          <w:rStyle w:val="Odwoanieprzypisudolnego"/>
        </w:rPr>
        <w:footnoteReference w:id="120"/>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2304307B" w14:textId="77777777" w:rsidTr="00172F55">
        <w:trPr>
          <w:jc w:val="center"/>
        </w:trPr>
        <w:tc>
          <w:tcPr>
            <w:tcW w:w="3020" w:type="dxa"/>
          </w:tcPr>
          <w:p w14:paraId="65917318" w14:textId="77777777" w:rsidR="00C36201" w:rsidRDefault="00C36201" w:rsidP="00B0438B">
            <w:pPr>
              <w:pStyle w:val="Tekstpodstawowy"/>
            </w:pPr>
          </w:p>
        </w:tc>
        <w:tc>
          <w:tcPr>
            <w:tcW w:w="3020" w:type="dxa"/>
            <w:vAlign w:val="center"/>
          </w:tcPr>
          <w:p w14:paraId="17F9556F" w14:textId="76A2EFD3" w:rsidR="00C36201" w:rsidRDefault="00000000" w:rsidP="00B0438B">
            <w:pPr>
              <w:pStyle w:val="Tekstpodstawowy"/>
              <w:jc w:val="center"/>
            </w:pPr>
            <m:oMathPara>
              <m:oMath>
                <m:sSub>
                  <m:sSubPr>
                    <m:ctrlPr>
                      <w:rPr>
                        <w:rFonts w:ascii="Cambria Math" w:hAnsi="Cambria Math"/>
                        <w:i/>
                      </w:rPr>
                    </m:ctrlPr>
                  </m:sSubPr>
                  <m:e>
                    <m:r>
                      <w:rPr>
                        <w:rFonts w:ascii="Cambria Math" w:hAnsi="Cambria Math"/>
                      </w:rPr>
                      <m:t>C</m:t>
                    </m:r>
                  </m:e>
                  <m:sub>
                    <m:r>
                      <w:rPr>
                        <w:rFonts w:ascii="Cambria Math" w:hAnsi="Cambria Math"/>
                      </w:rPr>
                      <m:t>K+1</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oMath>
            </m:oMathPara>
          </w:p>
        </w:tc>
        <w:tc>
          <w:tcPr>
            <w:tcW w:w="3020" w:type="dxa"/>
            <w:vAlign w:val="bottom"/>
          </w:tcPr>
          <w:p w14:paraId="534F4483" w14:textId="77777777" w:rsidR="00C36201" w:rsidRDefault="00C36201">
            <w:pPr>
              <w:pStyle w:val="Tekstpodstawowy"/>
              <w:numPr>
                <w:ilvl w:val="0"/>
                <w:numId w:val="6"/>
              </w:numPr>
              <w:jc w:val="right"/>
            </w:pPr>
          </w:p>
        </w:tc>
      </w:tr>
    </w:tbl>
    <w:p w14:paraId="72C49ED2" w14:textId="3F3B4308" w:rsidR="00C36201" w:rsidRDefault="00C36201" w:rsidP="00C36201">
      <w:pPr>
        <w:pStyle w:val="Tekstpodstawowy"/>
      </w:pPr>
      <w:r>
        <w:t xml:space="preserve">co oznacza, że dla troteryzacji na poziomie </w:t>
      </w:r>
      <m:oMath>
        <m:r>
          <w:rPr>
            <w:rFonts w:ascii="Cambria Math" w:hAnsi="Cambria Math"/>
          </w:rPr>
          <m:t>K+1</m:t>
        </m:r>
      </m:oMath>
      <w:r>
        <w:t xml:space="preserve"> (tzn. z </w:t>
      </w:r>
      <m:oMath>
        <m:r>
          <w:rPr>
            <w:rFonts w:ascii="Cambria Math" w:hAnsi="Cambria Math"/>
          </w:rPr>
          <m:t>K+1</m:t>
        </m:r>
      </m:oMath>
      <w:r>
        <w:t xml:space="preserve"> warstwami) wartość funkcji celu jest bliżej szukanej wartości (bliżej minimum dla minimalizacji, bliżej maksimum dla</w:t>
      </w:r>
      <w:r w:rsidR="00BD401E">
        <w:t> </w:t>
      </w:r>
      <w:r>
        <w:t xml:space="preserve">maksymalizacji) niż dla troteryzacji na poziomie </w:t>
      </w:r>
      <w:r w:rsidRPr="006F2163">
        <w:rPr>
          <w:i/>
          <w:iCs/>
        </w:rPr>
        <w:t>K</w:t>
      </w:r>
      <w:r>
        <w:t xml:space="preserve"> (przy pozostałych założeniach niezmienionych). Ponadto: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9B5984A" w14:textId="77777777" w:rsidTr="00172F55">
        <w:trPr>
          <w:jc w:val="center"/>
        </w:trPr>
        <w:tc>
          <w:tcPr>
            <w:tcW w:w="3020" w:type="dxa"/>
          </w:tcPr>
          <w:p w14:paraId="7C0DCAB5" w14:textId="77777777" w:rsidR="00C36201" w:rsidRDefault="00C36201" w:rsidP="00B0438B">
            <w:pPr>
              <w:pStyle w:val="Tekstpodstawowy"/>
            </w:pPr>
          </w:p>
        </w:tc>
        <w:tc>
          <w:tcPr>
            <w:tcW w:w="3020" w:type="dxa"/>
            <w:vAlign w:val="center"/>
          </w:tcPr>
          <w:p w14:paraId="38267BAA" w14:textId="77777777" w:rsidR="00C36201" w:rsidRDefault="00000000" w:rsidP="00B0438B">
            <w:pPr>
              <w:pStyle w:val="Tekstpodstawowy"/>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sSub>
                      <m:sSubPr>
                        <m:ctrlPr>
                          <w:rPr>
                            <w:rFonts w:ascii="Cambria Math" w:hAnsi="Cambria Math"/>
                            <w:i/>
                          </w:rPr>
                        </m:ctrlPr>
                      </m:sSubPr>
                      <m:e>
                        <m:r>
                          <w:rPr>
                            <w:rFonts w:ascii="Cambria Math" w:hAnsi="Cambria Math"/>
                          </w:rPr>
                          <m:t>C</m:t>
                        </m:r>
                      </m:e>
                      <m:sub>
                        <m:r>
                          <w:rPr>
                            <w:rFonts w:ascii="Cambria Math" w:hAnsi="Cambria Math"/>
                          </w:rPr>
                          <m:t>K</m:t>
                        </m:r>
                      </m:sub>
                    </m:sSub>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opt</m:t>
                    </m:r>
                  </m:sub>
                </m:sSub>
                <m:r>
                  <w:rPr>
                    <w:rFonts w:ascii="Cambria Math" w:hAnsi="Cambria Math"/>
                  </w:rPr>
                  <m:t xml:space="preserve"> ,</m:t>
                </m:r>
              </m:oMath>
            </m:oMathPara>
          </w:p>
        </w:tc>
        <w:tc>
          <w:tcPr>
            <w:tcW w:w="3020" w:type="dxa"/>
            <w:vAlign w:val="bottom"/>
          </w:tcPr>
          <w:p w14:paraId="3762F09D" w14:textId="77777777" w:rsidR="00C36201" w:rsidRDefault="00C36201">
            <w:pPr>
              <w:pStyle w:val="Tekstpodstawowy"/>
              <w:numPr>
                <w:ilvl w:val="0"/>
                <w:numId w:val="6"/>
              </w:numPr>
              <w:jc w:val="right"/>
            </w:pPr>
          </w:p>
        </w:tc>
      </w:tr>
    </w:tbl>
    <w:p w14:paraId="51A922D1" w14:textId="2824593D" w:rsidR="00C92B8E" w:rsidRPr="0090298F" w:rsidRDefault="00C36201" w:rsidP="00C36201">
      <w:pPr>
        <w:pStyle w:val="Tekstpodstawowy"/>
      </w:pPr>
      <w:r>
        <w:t xml:space="preserve">przy czym należy pamiętać, że dla skończonych </w:t>
      </w:r>
      <w:r w:rsidRPr="0090298F">
        <w:rPr>
          <w:i/>
          <w:iCs/>
        </w:rPr>
        <w:t>K</w:t>
      </w:r>
      <w:r>
        <w:rPr>
          <w:i/>
          <w:iCs/>
        </w:rPr>
        <w:t xml:space="preserve"> </w:t>
      </w:r>
      <w:r>
        <w:t>nie</w:t>
      </w:r>
      <w:r w:rsidR="00BD401E">
        <w:t> </w:t>
      </w:r>
      <w:r>
        <w:t>ma</w:t>
      </w:r>
      <w:r w:rsidR="00BD401E">
        <w:t> </w:t>
      </w:r>
      <w:r>
        <w:t>gwarancji</w:t>
      </w:r>
      <w:r w:rsidR="004F3385">
        <w:t xml:space="preserve"> </w:t>
      </w:r>
      <w:r>
        <w:t>otrzymania dokładnego rozwiązania (stąd algorytm „przybliżonej optymalizacji”)</w:t>
      </w:r>
      <w:r w:rsidRPr="004E53A4">
        <w:rPr>
          <w:rStyle w:val="Odwoanieprzypisudolnego"/>
        </w:rPr>
        <w:footnoteReference w:id="121"/>
      </w:r>
      <w:r>
        <w:t>. Własność opisana równaniem 4</w:t>
      </w:r>
      <w:r w:rsidR="00273532">
        <w:t>5</w:t>
      </w:r>
      <w:r>
        <w:t xml:space="preserve"> </w:t>
      </w:r>
      <w:r>
        <w:lastRenderedPageBreak/>
        <w:t>jest tłumaczona nawiązaniem do procesu adiabatycznego, którego stroteryzowaną wersję stanowi QAOA</w:t>
      </w:r>
      <w:r w:rsidRPr="004E53A4">
        <w:rPr>
          <w:rStyle w:val="Odwoanieprzypisudolnego"/>
        </w:rPr>
        <w:footnoteReference w:id="122"/>
      </w:r>
      <w:r>
        <w:t>.</w:t>
      </w:r>
      <w:r w:rsidR="00C92B8E">
        <w:t xml:space="preserve"> Należy także zwrócić uwagę, że równania 45 i 46 odnoszą się do zjawisk fizycznych, a nie faktycznego działania algorytmu</w:t>
      </w:r>
      <w:r w:rsidR="00273532">
        <w:t>.</w:t>
      </w:r>
      <w:commentRangeEnd w:id="111"/>
      <w:r w:rsidR="00DF02ED">
        <w:rPr>
          <w:rStyle w:val="Odwoaniedokomentarza"/>
          <w:lang w:val="x-none" w:eastAsia="x-none"/>
        </w:rPr>
        <w:commentReference w:id="111"/>
      </w:r>
    </w:p>
    <w:p w14:paraId="7DB39FEC" w14:textId="4BCBCE0A" w:rsidR="00C36201" w:rsidRDefault="00C36201" w:rsidP="00C36201">
      <w:pPr>
        <w:pStyle w:val="Tekstpodstawowy"/>
      </w:pPr>
      <w:r>
        <w:tab/>
        <w:t>Skutkiem zwiększenia liczby warstw (a więc troteryzacji) jest zwiększenie głębokości obwodu (</w:t>
      </w:r>
      <w:r>
        <w:rPr>
          <w:i/>
          <w:iCs/>
        </w:rPr>
        <w:t>circuit depth</w:t>
      </w:r>
      <w:r>
        <w:t>), czyli największej liczby bramek zastosowanych na</w:t>
      </w:r>
      <w:r w:rsidR="00BD401E">
        <w:t> </w:t>
      </w:r>
      <w:r>
        <w:t>jednym kubicie. W związku z zwiększeniem głębokości obwodu, troteryzacja skutkuje zwiększeniem się szumu (</w:t>
      </w:r>
      <w:r>
        <w:rPr>
          <w:i/>
          <w:iCs/>
        </w:rPr>
        <w:t>quantum noise)</w:t>
      </w:r>
      <w:r w:rsidRPr="004E53A4">
        <w:rPr>
          <w:rStyle w:val="Odwoanieprzypisudolnego"/>
        </w:rPr>
        <w:footnoteReference w:id="123"/>
      </w:r>
      <w:r>
        <w:rPr>
          <w:i/>
          <w:iCs/>
        </w:rPr>
        <w:t>.</w:t>
      </w:r>
      <w:r>
        <w:t xml:space="preserve"> Wraz ze zwiększaniem się jakości maszyn kwantowych oraz rozwojem technik korekcji błędów, należy się spodziewać, że powyższy problem będzie miał coraz mniejsze znaczenie.</w:t>
      </w:r>
    </w:p>
    <w:p w14:paraId="20DD627E" w14:textId="0801515D" w:rsidR="00C36201" w:rsidRDefault="00C36201" w:rsidP="00F659F1">
      <w:pPr>
        <w:pStyle w:val="Tekstpodstawowy"/>
      </w:pPr>
      <w:r>
        <w:tab/>
        <w:t xml:space="preserve">Dobór parametrów oraz stopnia troteryzacji stanowi </w:t>
      </w:r>
      <w:r w:rsidR="009770DB">
        <w:t>jeden z</w:t>
      </w:r>
      <w:r>
        <w:t xml:space="preserve"> element</w:t>
      </w:r>
      <w:r w:rsidR="009770DB">
        <w:t>ów</w:t>
      </w:r>
      <w:r>
        <w:t xml:space="preserve"> efektywności algorytmu. Im niższe (bliższe zeru) wielkości parametrów (kątów) w wektorach </w:t>
      </w:r>
      <m:oMath>
        <m:r>
          <m:rPr>
            <m:sty m:val="b"/>
          </m:rPr>
          <w:rPr>
            <w:rFonts w:ascii="Cambria Math" w:hAnsi="Cambria Math"/>
          </w:rPr>
          <m:t>γ</m:t>
        </m:r>
      </m:oMath>
      <w:r>
        <w:t xml:space="preserve"> oraz </w:t>
      </w:r>
      <m:oMath>
        <m:r>
          <m:rPr>
            <m:sty m:val="b"/>
          </m:rPr>
          <w:rPr>
            <w:rFonts w:ascii="Cambria Math" w:hAnsi="Cambria Math"/>
          </w:rPr>
          <m:t>β</m:t>
        </m:r>
      </m:oMath>
      <w:r>
        <w:t>, tym</w:t>
      </w:r>
      <w:r w:rsidR="00BD401E">
        <w:t> </w:t>
      </w:r>
      <w:r>
        <w:t xml:space="preserve">dokładniejsze przybliżenie optymalnego rozwiązania można otrzymać, ponieważ dokładniej jest przeszukiwana przestrzeń rozwiązań, przy czym zbyt mały kąt </w:t>
      </w:r>
      <m:oMath>
        <m:r>
          <m:rPr>
            <m:sty m:val="b"/>
          </m:rPr>
          <w:rPr>
            <w:rFonts w:ascii="Cambria Math" w:hAnsi="Cambria Math"/>
          </w:rPr>
          <m:t>β</m:t>
        </m:r>
      </m:oMath>
      <w:r>
        <w:t>, będzie skutkował trudnościami z wyjściem z pułapki minimum lokalnego</w:t>
      </w:r>
      <w:r w:rsidR="00A8522B">
        <w:t xml:space="preserve">. </w:t>
      </w:r>
      <w:r>
        <w:t>Z kolei, aby móc się</w:t>
      </w:r>
      <w:r w:rsidR="00BD401E">
        <w:t> </w:t>
      </w:r>
      <w:r>
        <w:t>przybliżyć do tego rozwiązania, potrzeba dłuższego czasu przetwarzania, czyli większego stopnia troteryzacji </w:t>
      </w:r>
      <w:r w:rsidRPr="00BC08F1">
        <w:rPr>
          <w:i/>
          <w:iCs/>
        </w:rPr>
        <w:t>K</w:t>
      </w:r>
      <w:r w:rsidRPr="004E53A4">
        <w:rPr>
          <w:rStyle w:val="Odwoanieprzypisudolnego"/>
        </w:rPr>
        <w:footnoteReference w:id="124"/>
      </w:r>
      <w:r>
        <w:rPr>
          <w:i/>
          <w:iCs/>
        </w:rPr>
        <w:t>.</w:t>
      </w:r>
      <w:r>
        <w:t xml:space="preserve"> Należy więc zauważyć, że zwiększony stopień troteryzacji będzie zmniejszał dokładność (przez szum) oszacowania optymalnego rozwiązania, zmniejszenie kątów pozwoli tą dokładność zwiększyć. Równocześnie małe kąty będą wymagały większego stopnia troteryzacji, aby przeszukać odpowiednio dużą przestrzeń rozwiązań. Tak więc dobór kąta i stopnia troteryzacji stoją </w:t>
      </w:r>
      <w:r w:rsidR="00C37FD6">
        <w:t xml:space="preserve">do siebie </w:t>
      </w:r>
      <w:r>
        <w:t xml:space="preserve">w opozycji nie tylko z perspektywy czasu obliczeń, ale też ilości i skali popełnianych błędów (wielkości szumu), a co za tym idzie – dokładności oszacowań. Rozwiązaniem może być zmiana stopnia troteryzacji po pewnej liczbie iteracji algorytmu. O ile jak na razie brakuje artykułów wprowadzających zmienny stopień troteryzacji, o tyle wartości parametrów </w:t>
      </w:r>
      <m:oMath>
        <m:r>
          <m:rPr>
            <m:sty m:val="b"/>
          </m:rPr>
          <w:rPr>
            <w:rFonts w:ascii="Cambria Math" w:hAnsi="Cambria Math"/>
          </w:rPr>
          <m:t>γ</m:t>
        </m:r>
      </m:oMath>
      <w:r>
        <w:rPr>
          <w:b/>
          <w:bCs/>
        </w:rPr>
        <w:t xml:space="preserve"> </w:t>
      </w:r>
      <w:r>
        <w:t xml:space="preserve">i </w:t>
      </w:r>
      <m:oMath>
        <m:r>
          <m:rPr>
            <m:sty m:val="b"/>
          </m:rPr>
          <w:rPr>
            <w:rFonts w:ascii="Cambria Math" w:hAnsi="Cambria Math"/>
          </w:rPr>
          <m:t>β</m:t>
        </m:r>
      </m:oMath>
      <w:r>
        <w:rPr>
          <w:b/>
          <w:bCs/>
        </w:rPr>
        <w:t xml:space="preserve"> </w:t>
      </w:r>
      <w:r>
        <w:t>poddawano już klasycznej optymalizacji, co</w:t>
      </w:r>
      <w:r w:rsidR="00BD401E">
        <w:t> </w:t>
      </w:r>
      <w:r>
        <w:t>zostanie przybliżone w Rozdziale II</w:t>
      </w:r>
      <w:r w:rsidR="00C37FD6">
        <w:t>.2</w:t>
      </w:r>
      <w:r>
        <w:t>.</w:t>
      </w:r>
    </w:p>
    <w:p w14:paraId="5D39C615" w14:textId="21A3E6FB" w:rsidR="000D6792" w:rsidRPr="0091667C" w:rsidRDefault="00751B30" w:rsidP="0091667C">
      <w:pPr>
        <w:pStyle w:val="Nagwek2"/>
      </w:pPr>
      <w:bookmarkStart w:id="112" w:name="_Toc140609779"/>
      <w:r>
        <w:t>Rozwinięcie algorytmu QAOA</w:t>
      </w:r>
      <w:bookmarkEnd w:id="112"/>
    </w:p>
    <w:p w14:paraId="63A362A5" w14:textId="5803E65A" w:rsidR="000D6792" w:rsidRDefault="00263C00" w:rsidP="00B612C7">
      <w:pPr>
        <w:pStyle w:val="Nagwek3"/>
      </w:pPr>
      <w:bookmarkStart w:id="113" w:name="_Toc140609780"/>
      <w:r>
        <w:t>Złożoność</w:t>
      </w:r>
      <w:r w:rsidR="0091667C">
        <w:t xml:space="preserve"> obliczeniowa i ograniczenia</w:t>
      </w:r>
      <w:r>
        <w:t xml:space="preserve"> QAOA</w:t>
      </w:r>
      <w:bookmarkEnd w:id="113"/>
    </w:p>
    <w:p w14:paraId="0E0C2D09" w14:textId="09CC2803" w:rsidR="000D6792" w:rsidRDefault="000D6792" w:rsidP="000D6792">
      <w:pPr>
        <w:pStyle w:val="Tekstpodstawowy"/>
      </w:pPr>
      <w:r>
        <w:tab/>
        <w:t xml:space="preserve">Jednym z elementów wyróżniających algorytm QAOA na tle innych kwantowych algorytmów optymalizacyjnych jest udowodniony matematycznie fakt, że nawet </w:t>
      </w:r>
      <w:r>
        <w:lastRenderedPageBreak/>
        <w:t>w</w:t>
      </w:r>
      <w:r w:rsidR="00BD401E">
        <w:t> </w:t>
      </w:r>
      <w:r>
        <w:t>najgorszym przypadku poradzi on sobie lepiej z problemem optymalizacji kombinatorycznej niż algorytm losowo wybierający rozwiązania</w:t>
      </w:r>
      <w:r w:rsidRPr="004E53A4">
        <w:rPr>
          <w:rStyle w:val="Odwoanieprzypisudolnego"/>
        </w:rPr>
        <w:footnoteReference w:id="125"/>
      </w:r>
      <w:r w:rsidR="00CB2EDE">
        <w:t>.</w:t>
      </w:r>
      <w:r>
        <w:t xml:space="preserve"> Dla klasycznych algorytmów obliczenie wyrażenia w</w:t>
      </w:r>
      <w:r w:rsidR="00CB2EDE">
        <w:t> </w:t>
      </w:r>
      <w:r w:rsidR="00B612C7">
        <w:t>równan</w:t>
      </w:r>
      <w:r>
        <w:t xml:space="preserve">iu </w:t>
      </w:r>
      <w:r w:rsidR="0091667C">
        <w:t>30</w:t>
      </w:r>
      <w:r>
        <w:t xml:space="preserve"> jest zadaniem, dla którego czas obliczeń rośnie dla komputerów klasycznych</w:t>
      </w:r>
      <w:r w:rsidR="00CB2EDE">
        <w:t xml:space="preserve"> w </w:t>
      </w:r>
      <w:r>
        <w:t xml:space="preserve">tempie </w:t>
      </w:r>
      <w:commentRangeStart w:id="115"/>
      <w:r w:rsidR="00901931">
        <w:t xml:space="preserve">podwójnie </w:t>
      </w:r>
      <w:r>
        <w:t xml:space="preserve">wykładniczym </w:t>
      </w:r>
      <w:commentRangeEnd w:id="115"/>
      <w:r w:rsidR="00DF02ED">
        <w:rPr>
          <w:rStyle w:val="Odwoaniedokomentarza"/>
          <w:lang w:val="x-none" w:eastAsia="x-none"/>
        </w:rPr>
        <w:commentReference w:id="115"/>
      </w:r>
      <w:r>
        <w:t>wraz ze wzrostem głębokości algorytmu</w:t>
      </w:r>
      <w:r w:rsidRPr="004E53A4">
        <w:rPr>
          <w:rStyle w:val="Odwoanieprzypisudolnego"/>
        </w:rPr>
        <w:footnoteReference w:id="126"/>
      </w:r>
      <w:r>
        <w:t xml:space="preserve"> (przekładającego się na rosnącą liczbę kątów w </w:t>
      </w:r>
      <m:oMath>
        <m:r>
          <m:rPr>
            <m:sty m:val="b"/>
          </m:rPr>
          <w:rPr>
            <w:rFonts w:ascii="Cambria Math" w:hAnsi="Cambria Math"/>
          </w:rPr>
          <m:t>γ</m:t>
        </m:r>
      </m:oMath>
      <w:r>
        <w:t xml:space="preserve"> i </w:t>
      </w:r>
      <m:oMath>
        <m:r>
          <m:rPr>
            <m:sty m:val="b"/>
          </m:rPr>
          <w:rPr>
            <w:rFonts w:ascii="Cambria Math" w:hAnsi="Cambria Math"/>
          </w:rPr>
          <m:t>β</m:t>
        </m:r>
      </m:oMath>
      <w:r>
        <w:t>)</w:t>
      </w:r>
      <w:r w:rsidR="00901931">
        <w:t xml:space="preserve"> oraz w tempie wielomianowym wraz z</w:t>
      </w:r>
      <w:r w:rsidR="00CB2EDE">
        <w:t>e </w:t>
      </w:r>
      <w:r w:rsidR="00901931">
        <w:t>wzrostem liczby wierzchołków</w:t>
      </w:r>
      <w:r w:rsidR="00901931" w:rsidRPr="004E53A4">
        <w:rPr>
          <w:rStyle w:val="Odwoanieprzypisudolnego"/>
        </w:rPr>
        <w:footnoteReference w:id="127"/>
      </w:r>
      <w:r>
        <w:t xml:space="preserve">. Dla podejścia kwantowego, </w:t>
      </w:r>
      <w:r w:rsidR="0091667C">
        <w:t xml:space="preserve">poziom złożoności </w:t>
      </w:r>
      <w:r w:rsidR="002157FB">
        <w:t>obwodu rośnie</w:t>
      </w:r>
      <w:r>
        <w:t xml:space="preserve"> w</w:t>
      </w:r>
      <w:r w:rsidR="00CB2EDE">
        <w:t> </w:t>
      </w:r>
      <w:r>
        <w:t>tempie liniowym</w:t>
      </w:r>
      <w:r w:rsidR="0091667C">
        <w:t xml:space="preserve"> wraz ze wzrostem głębokości obwodu</w:t>
      </w:r>
      <w:r>
        <w:t xml:space="preserve"> – powoduje to, że dla niewielkich głębokości może być możliwe przeprowadzenie</w:t>
      </w:r>
      <w:r w:rsidR="0091667C">
        <w:t xml:space="preserve"> </w:t>
      </w:r>
      <w:r>
        <w:t>obliczeń praktycznych</w:t>
      </w:r>
      <w:r w:rsidRPr="004E53A4">
        <w:rPr>
          <w:rStyle w:val="Odwoanieprzypisudolnego"/>
        </w:rPr>
        <w:footnoteReference w:id="128"/>
      </w:r>
      <w:r w:rsidR="00CB2EDE">
        <w:t>.</w:t>
      </w:r>
      <w:r w:rsidR="00901931">
        <w:t xml:space="preserve"> Należy zwrócić uwagę, że można policzyć klasycznie wartość oczekiwaną w</w:t>
      </w:r>
      <w:r w:rsidR="00BD401E">
        <w:t> </w:t>
      </w:r>
      <w:r w:rsidR="00B612C7">
        <w:t>równan</w:t>
      </w:r>
      <w:r w:rsidR="00901931">
        <w:t xml:space="preserve">iu </w:t>
      </w:r>
      <w:r w:rsidR="0091667C">
        <w:t>30</w:t>
      </w:r>
      <w:r w:rsidR="00901931">
        <w:t>, ale niemożliwe jest policzenie metodami klasycznymi rozkładu wyników składających się na tę wartość oczekiwaną</w:t>
      </w:r>
      <w:r w:rsidR="003F3692">
        <w:t xml:space="preserve">, </w:t>
      </w:r>
      <w:commentRangeStart w:id="116"/>
      <w:r w:rsidR="003F3692">
        <w:t xml:space="preserve">zakładając, że </w:t>
      </w:r>
      <m:oMath>
        <m:r>
          <w:rPr>
            <w:rFonts w:ascii="Cambria Math" w:hAnsi="Cambria Math"/>
          </w:rPr>
          <m:t>P</m:t>
        </m:r>
        <m:r>
          <m:rPr>
            <m:sty m:val="p"/>
          </m:rPr>
          <w:rPr>
            <w:rFonts w:ascii="Cambria Math" w:hAnsi="Cambria Math"/>
          </w:rPr>
          <m:t>≠</m:t>
        </m:r>
        <m:r>
          <w:rPr>
            <w:rFonts w:ascii="Cambria Math" w:hAnsi="Cambria Math"/>
          </w:rPr>
          <m:t>NP</m:t>
        </m:r>
      </m:oMath>
      <w:r w:rsidR="003F3692">
        <w:t xml:space="preserve"> oraz,</w:t>
      </w:r>
      <w:r w:rsidR="00A8522B">
        <w:t xml:space="preserve"> </w:t>
      </w:r>
      <w:r w:rsidR="003F3692">
        <w:t>że przejście do</w:t>
      </w:r>
      <w:r w:rsidR="00F9493A">
        <w:t> </w:t>
      </w:r>
      <w:r w:rsidR="003F3692">
        <w:t>stanów o niższym stopniu skomplikowania wielomianowego nie jest możliwe</w:t>
      </w:r>
      <w:commentRangeEnd w:id="116"/>
      <w:r w:rsidR="00DF02ED">
        <w:rPr>
          <w:rStyle w:val="Odwoaniedokomentarza"/>
          <w:lang w:val="x-none" w:eastAsia="x-none"/>
        </w:rPr>
        <w:commentReference w:id="116"/>
      </w:r>
      <w:r w:rsidR="009610BB" w:rsidRPr="004E53A4">
        <w:rPr>
          <w:rStyle w:val="Odwoanieprzypisudolnego"/>
        </w:rPr>
        <w:footnoteReference w:id="129"/>
      </w:r>
      <w:r w:rsidR="00CB2EDE">
        <w:t>.</w:t>
      </w:r>
      <w:r w:rsidR="00452861">
        <w:t xml:space="preserve"> Tak</w:t>
      </w:r>
      <w:r w:rsidR="00F9493A">
        <w:t> </w:t>
      </w:r>
      <w:r w:rsidR="00452861">
        <w:t>więc, o</w:t>
      </w:r>
      <w:r w:rsidR="00BD401E">
        <w:t> </w:t>
      </w:r>
      <w:r w:rsidR="00452861">
        <w:t>ile algoryt</w:t>
      </w:r>
      <w:r w:rsidR="009610BB">
        <w:t>m QAOA nie może zagwarantować, że zawsze będzie dawał lepsze wyniki (przynajmniej dla małych głębokości, dla których policzenie wartości oczekiwanej jest wystarczająco proste dla znanych algorytmów klasycznych), o tyle dla dużych głębokości QAOA ma szansę działać lepiej niż klasyczne algorytmy.</w:t>
      </w:r>
    </w:p>
    <w:p w14:paraId="2FF44E32" w14:textId="444E1297" w:rsidR="003F3692" w:rsidRDefault="003F3692" w:rsidP="000D6792">
      <w:pPr>
        <w:pStyle w:val="Tekstpodstawowy"/>
      </w:pPr>
      <w:r>
        <w:tab/>
      </w:r>
      <w:r w:rsidR="003455F7">
        <w:t>Na poważne ograniczenie algorytmu QAOA zwraca uwagę Akshay et al</w:t>
      </w:r>
      <w:r w:rsidR="003455F7" w:rsidRPr="004E53A4">
        <w:rPr>
          <w:rStyle w:val="Odwoanieprzypisudolnego"/>
        </w:rPr>
        <w:footnoteReference w:id="130"/>
      </w:r>
      <w:r w:rsidR="00CB2EDE">
        <w:t>.</w:t>
      </w:r>
      <w:r w:rsidR="003455F7">
        <w:t xml:space="preserve"> </w:t>
      </w:r>
      <w:r w:rsidR="0091667C">
        <w:t>Porusza on problem</w:t>
      </w:r>
      <w:r w:rsidR="003455F7">
        <w:t xml:space="preserve"> deficytu osiągalności</w:t>
      </w:r>
      <w:r w:rsidR="00E81E00">
        <w:t xml:space="preserve"> (</w:t>
      </w:r>
      <w:r w:rsidR="00E81E00">
        <w:rPr>
          <w:i/>
          <w:iCs/>
        </w:rPr>
        <w:t>reachability defic</w:t>
      </w:r>
      <w:r w:rsidR="001B1502">
        <w:rPr>
          <w:i/>
          <w:iCs/>
        </w:rPr>
        <w:t>i</w:t>
      </w:r>
      <w:r w:rsidR="00E81E00">
        <w:rPr>
          <w:i/>
          <w:iCs/>
        </w:rPr>
        <w:t>t)</w:t>
      </w:r>
      <w:r w:rsidR="003455F7">
        <w:t xml:space="preserve">. Polega on na tym, że jeżeli stopień troteryzacji </w:t>
      </w:r>
      <m:oMath>
        <m:r>
          <w:rPr>
            <w:rFonts w:ascii="Cambria Math" w:hAnsi="Cambria Math"/>
          </w:rPr>
          <m:t>K</m:t>
        </m:r>
      </m:oMath>
      <w:r w:rsidR="003455F7">
        <w:t xml:space="preserve"> jest zbyt mały, to optimum globalne </w:t>
      </w:r>
      <w:r w:rsidR="00D857A3">
        <w:t>jest</w:t>
      </w:r>
      <w:r w:rsidR="003455F7">
        <w:t xml:space="preserve"> całkowicie nieosiągalne, niezależnie od początkowych ustawień parametrów. Wymagany stopień troteryzacji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3455F7">
        <w:t xml:space="preserve"> rośnie wraz z</w:t>
      </w:r>
      <w:r w:rsidR="00BD401E">
        <w:t> </w:t>
      </w:r>
      <w:r w:rsidR="003455F7">
        <w:t xml:space="preserve">zwiększeniem się </w:t>
      </w:r>
      <w:r w:rsidR="00D9467D">
        <w:t>gęstości problemu</w:t>
      </w:r>
      <w:r w:rsidR="00E81E00">
        <w:t xml:space="preserve"> (</w:t>
      </w:r>
      <w:r w:rsidR="00E81E00">
        <w:rPr>
          <w:i/>
          <w:iCs/>
        </w:rPr>
        <w:t>problem d</w:t>
      </w:r>
      <w:r w:rsidR="00D9467D">
        <w:rPr>
          <w:i/>
          <w:iCs/>
        </w:rPr>
        <w:t>ensity</w:t>
      </w:r>
      <w:r w:rsidR="00E81E00">
        <w:rPr>
          <w:i/>
          <w:iCs/>
        </w:rPr>
        <w:t>)</w:t>
      </w:r>
      <w:r w:rsidR="00D9467D">
        <w:t>, tzn. liczby ograniczeń w</w:t>
      </w:r>
      <w:r w:rsidR="00CB2EDE">
        <w:t> </w:t>
      </w:r>
      <w:r w:rsidR="00D9467D">
        <w:t>stosunku do liczby zmiennych</w:t>
      </w:r>
      <w:r w:rsidR="00E81E00">
        <w:t>. Jest to problem znacznie poważniejszy od problemu tzw.</w:t>
      </w:r>
      <w:r w:rsidR="00CB2EDE">
        <w:t> </w:t>
      </w:r>
      <w:r w:rsidR="00E81E00">
        <w:t>jałowego płaskowyżu (</w:t>
      </w:r>
      <w:r w:rsidR="00E81E00">
        <w:rPr>
          <w:i/>
          <w:iCs/>
        </w:rPr>
        <w:t>barren plateau)</w:t>
      </w:r>
      <w:r w:rsidR="00E81E00">
        <w:t>, gdzie globalne optimum jest osiągalne, chociaż dobór parametrów nie ma dużego wpływu na jego osiągnięcie, więc może on być losowy. Dowód deficytu osiągalności algorytmu QAOA został przeprowadzony</w:t>
      </w:r>
      <w:r w:rsidR="00332E0E">
        <w:t xml:space="preserve"> dla zastosowania QAOA w</w:t>
      </w:r>
      <w:r w:rsidR="00BD401E">
        <w:t> </w:t>
      </w:r>
      <w:r w:rsidR="00332E0E">
        <w:t>algorytmie Grover’a oraz</w:t>
      </w:r>
      <w:r w:rsidR="00E81E00">
        <w:t xml:space="preserve"> numerycznie dla</w:t>
      </w:r>
      <w:r w:rsidR="00332E0E">
        <w:t xml:space="preserve"> problemów z grupy MAX-SAT</w:t>
      </w:r>
      <w:r w:rsidR="00332E0E" w:rsidRPr="004E53A4">
        <w:rPr>
          <w:rStyle w:val="Odwoanieprzypisudolnego"/>
        </w:rPr>
        <w:footnoteReference w:id="131"/>
      </w:r>
      <w:r w:rsidR="00332E0E">
        <w:t xml:space="preserve"> (na</w:t>
      </w:r>
      <w:r w:rsidR="00CB2EDE">
        <w:t> </w:t>
      </w:r>
      <w:r w:rsidR="00332E0E">
        <w:t>których początkowy był testowany algorytm QAOA)</w:t>
      </w:r>
      <w:r w:rsidR="00332E0E" w:rsidRPr="004E53A4">
        <w:rPr>
          <w:rStyle w:val="Odwoanieprzypisudolnego"/>
        </w:rPr>
        <w:footnoteReference w:id="132"/>
      </w:r>
      <w:r w:rsidR="00CB2EDE">
        <w:t>.</w:t>
      </w:r>
    </w:p>
    <w:p w14:paraId="0F1ED9AC" w14:textId="19800EEE" w:rsidR="005C21B1" w:rsidRDefault="005C21B1" w:rsidP="000D6792">
      <w:pPr>
        <w:pStyle w:val="Tekstpodstawowy"/>
      </w:pPr>
      <w:r>
        <w:lastRenderedPageBreak/>
        <w:tab/>
        <w:t xml:space="preserve">Warto tutaj zwrócić uwagę w artykule Akshay’a et al. na założenie o stałości stopnia troteryzacji algorytmu QAOA oraz na fakt, że niemożność osiągnięcia pewnych ekstremów lokalnych (w tym ekstremów globalnych) </w:t>
      </w:r>
      <w:r w:rsidR="008C4777">
        <w:t xml:space="preserve">jest typowym wyzwaniem dla algorytmów </w:t>
      </w:r>
      <w:r w:rsidR="009770DB">
        <w:t>optymalizacyjnych</w:t>
      </w:r>
      <w:r w:rsidR="008C4777">
        <w:t>.</w:t>
      </w:r>
      <w:r>
        <w:t xml:space="preserve"> </w:t>
      </w:r>
      <w:r w:rsidR="008C4777">
        <w:t>D</w:t>
      </w:r>
      <w:r>
        <w:t xml:space="preserve">la problemów NP-trudnych o dużej złożoności </w:t>
      </w:r>
      <w:r w:rsidR="0064072E">
        <w:t>sprawdzenie</w:t>
      </w:r>
      <w:r>
        <w:t xml:space="preserve"> czy</w:t>
      </w:r>
      <w:r w:rsidR="00BD401E">
        <w:t> </w:t>
      </w:r>
      <w:r>
        <w:t xml:space="preserve">algorytm odnalazł optimum globalne jest równie trudne jak jego znalezienie, tak więc </w:t>
      </w:r>
      <w:r w:rsidR="008C4777">
        <w:t>wspomniane wcześniej oskarżenie</w:t>
      </w:r>
      <w:r>
        <w:t>, chociaż zdaje się być poważne, nie jest krytyczne, jako że</w:t>
      </w:r>
      <w:r w:rsidR="00BD401E">
        <w:t> </w:t>
      </w:r>
      <w:r>
        <w:t>większość algorytmów optymalizacji kombinatorycznej jest podatna na pułapkę lokalnego ekstremum i posiada jedynie metody wspomagające opuszczenie tego stanu (</w:t>
      </w:r>
      <w:r w:rsidR="008C4777">
        <w:t xml:space="preserve">a </w:t>
      </w:r>
      <w:r>
        <w:t>pod tym względem algorytm QAOA znacznie od nich nie odbiega).</w:t>
      </w:r>
    </w:p>
    <w:p w14:paraId="30DC70FF" w14:textId="45D5472B" w:rsidR="003D7D4E" w:rsidRDefault="003D7D4E" w:rsidP="003D7D4E">
      <w:pPr>
        <w:pStyle w:val="Tekstpodstawowy"/>
      </w:pPr>
      <w:r>
        <w:tab/>
        <w:t>Trudność policzenia wartości oczekiwanej</w:t>
      </w:r>
      <w:r w:rsidR="0091667C">
        <w:t xml:space="preserve"> metodami kwantowymi</w:t>
      </w:r>
      <w:r>
        <w:t xml:space="preserve"> rośnie wraz ze</w:t>
      </w:r>
      <w:r w:rsidR="00BD401E">
        <w:t> </w:t>
      </w:r>
      <w:r>
        <w:t xml:space="preserve">wzrostem stopnia troteryzacji </w:t>
      </w:r>
      <m:oMath>
        <m:r>
          <w:rPr>
            <w:rFonts w:ascii="Cambria Math" w:hAnsi="Cambria Math"/>
          </w:rPr>
          <m:t>K</m:t>
        </m:r>
      </m:oMath>
      <w:r w:rsidRPr="004E53A4">
        <w:rPr>
          <w:rStyle w:val="Odwoanieprzypisudolnego"/>
        </w:rPr>
        <w:footnoteReference w:id="133"/>
      </w:r>
      <w:r w:rsidR="00CB2EDE">
        <w:t>.</w:t>
      </w:r>
      <w:r>
        <w:t xml:space="preserve"> Informacja ta</w:t>
      </w:r>
      <w:r w:rsidR="00CB2EDE">
        <w:t> </w:t>
      </w:r>
      <w:r>
        <w:t>zdaje się przemawiać za poszukiwaniem rozwiąza</w:t>
      </w:r>
      <w:r w:rsidR="0091667C">
        <w:t>ń</w:t>
      </w:r>
      <w:r>
        <w:t xml:space="preserve"> dotyczących QAOA, które nie będą zwiększały troteryzacji algorytmu. Przyjmując założenie, że</w:t>
      </w:r>
      <w:r w:rsidR="00CB2EDE">
        <w:t> </w:t>
      </w:r>
      <w:r>
        <w:t>wyższy stopień troteryzacji oznacza lepsze przybliżenie wartości optymalnej, można stwierdzić, że algorytm QAOA będzie sobie radził</w:t>
      </w:r>
      <w:r w:rsidR="0091667C">
        <w:t xml:space="preserve"> dobrze</w:t>
      </w:r>
      <w:r>
        <w:t xml:space="preserve"> z</w:t>
      </w:r>
      <w:r w:rsidR="00BD401E">
        <w:t> </w:t>
      </w:r>
      <w:r>
        <w:t>problemami nie</w:t>
      </w:r>
      <w:r w:rsidR="00F9493A">
        <w:t> </w:t>
      </w:r>
      <w:r>
        <w:t>wymagającymi dokładnych przybliżeń, za to wymagających uwzględnienia wielu badanych punktów, co jest charakterystyczne dla problemów optymalizacji kombinatorycznej.</w:t>
      </w:r>
    </w:p>
    <w:p w14:paraId="4D53F86E" w14:textId="68FF3D99" w:rsidR="002F1099" w:rsidRPr="00B21808" w:rsidRDefault="002F1099" w:rsidP="000D6792">
      <w:pPr>
        <w:pStyle w:val="Tekstpodstawowy"/>
        <w:rPr>
          <w:lang w:val="x-none"/>
        </w:rPr>
      </w:pPr>
      <w:r>
        <w:tab/>
        <w:t>Dokonywano także porównań z metodami klasycznymi (szczególnie wyżarzaniem symulowanym – SA – simulated annealing) oraz wyżarzaniem kwantowym (QA – quantum annealing). Hastings wnioskuje, że dla problemów o małej złożoności</w:t>
      </w:r>
      <w:r w:rsidR="0091667C">
        <w:t xml:space="preserve"> (tzn. takich, dla których nie jest wymagany wysoki stopień troteryzacji)</w:t>
      </w:r>
      <w:r>
        <w:t xml:space="preserve"> algorytm QAOA przypomina w</w:t>
      </w:r>
      <w:r w:rsidR="00CB2EDE">
        <w:t> </w:t>
      </w:r>
      <w:r>
        <w:t>działaniu niektóre ze znanych algorytmów klasycznych, dlatego też nie będzie on w stanie osiągnąć znaczącej przewagi</w:t>
      </w:r>
      <w:r w:rsidRPr="004E53A4">
        <w:rPr>
          <w:rStyle w:val="Odwoanieprzypisudolnego"/>
        </w:rPr>
        <w:footnoteReference w:id="134"/>
      </w:r>
      <w:r w:rsidR="00CB2EDE">
        <w:t>.</w:t>
      </w:r>
      <w:r>
        <w:t xml:space="preserve"> Katzbrager et al. z kolei porównuje algorytm SA i QA. Zauważa, że</w:t>
      </w:r>
      <w:r w:rsidR="00BD401E">
        <w:t> </w:t>
      </w:r>
      <w:r>
        <w:t xml:space="preserve">dla problemów </w:t>
      </w:r>
      <w:r w:rsidR="00DF5AFF">
        <w:t>optymalizacyjnych</w:t>
      </w:r>
      <w:r>
        <w:t>, gdzie bariery pomiędzy minimami (zakłada</w:t>
      </w:r>
      <w:r w:rsidR="00862ACD">
        <w:t>jąc</w:t>
      </w:r>
      <w:r>
        <w:t xml:space="preserve"> minimalizację jako cel) są szerokie, algorytmy SA i QA radzą sobie relatywnie słabo</w:t>
      </w:r>
      <w:r w:rsidR="00DF5AFF">
        <w:t xml:space="preserve"> (w</w:t>
      </w:r>
      <w:r w:rsidR="00CB2EDE">
        <w:t> </w:t>
      </w:r>
      <w:r w:rsidR="00DF5AFF">
        <w:t>szczególności algorytm QA jest wrażliwy na szerokość barier</w:t>
      </w:r>
      <w:r w:rsidR="007E3EFD">
        <w:t>)</w:t>
      </w:r>
      <w:r w:rsidR="00DF5AFF">
        <w:t>, za to</w:t>
      </w:r>
      <w:r w:rsidR="007E3EFD">
        <w:t xml:space="preserve"> QA</w:t>
      </w:r>
      <w:r w:rsidR="00DF5AFF">
        <w:t xml:space="preserve"> znacznie lepiej radzi sobie z barierami wysokimi</w:t>
      </w:r>
      <w:r w:rsidR="007E3EFD">
        <w:t xml:space="preserve"> niż SA</w:t>
      </w:r>
      <w:r>
        <w:t>.</w:t>
      </w:r>
      <w:r w:rsidR="007E3EFD">
        <w:t xml:space="preserve"> Należy jednak zwrócić uwagę, że założono tam,</w:t>
      </w:r>
      <w:r w:rsidR="00BD401E">
        <w:t> </w:t>
      </w:r>
      <w:r w:rsidR="007E3EFD">
        <w:t>iż</w:t>
      </w:r>
      <w:r w:rsidR="00CB2EDE">
        <w:t> </w:t>
      </w:r>
      <w:r w:rsidR="007E3EFD">
        <w:t>problemy o szerokich i wąskich barierach mają porównywalne wysokości tych barier (o</w:t>
      </w:r>
      <w:r w:rsidR="00CB2EDE">
        <w:t> </w:t>
      </w:r>
      <w:r w:rsidR="007E3EFD">
        <w:t>czym autorzy napisali wprost)</w:t>
      </w:r>
      <w:r w:rsidR="007E3EFD" w:rsidRPr="004E53A4">
        <w:rPr>
          <w:rStyle w:val="Odwoanieprzypisudolnego"/>
        </w:rPr>
        <w:footnoteReference w:id="135"/>
      </w:r>
      <w:r w:rsidR="00CB2EDE">
        <w:t>.</w:t>
      </w:r>
      <w:r w:rsidR="007E3EFD">
        <w:t xml:space="preserve"> Streif i Leib do tych badań dołączają algorytm QAOA, </w:t>
      </w:r>
      <w:r w:rsidR="007E3EFD">
        <w:lastRenderedPageBreak/>
        <w:t>tworząc porównanie algorytmów</w:t>
      </w:r>
      <w:r w:rsidR="00B67534">
        <w:t xml:space="preserve"> </w:t>
      </w:r>
      <w:r w:rsidR="0091667C">
        <w:t xml:space="preserve">klasycznych i </w:t>
      </w:r>
      <w:r w:rsidR="00B67534">
        <w:t>kwantowych</w:t>
      </w:r>
      <w:r w:rsidR="007E3EFD">
        <w:t xml:space="preserve"> inspirowanych procesami adiabatycznymi</w:t>
      </w:r>
      <w:r w:rsidR="007863F6">
        <w:t xml:space="preserve"> – opisane wyżej przez Katzbragera et al. trudne dla SA i QA problemy optymalizacyjne są</w:t>
      </w:r>
      <w:r w:rsidR="00CB2EDE">
        <w:t> </w:t>
      </w:r>
      <w:r w:rsidR="007863F6">
        <w:t>względnie łatwe do rozwiązania dla algorytmu QAOA</w:t>
      </w:r>
      <w:r w:rsidR="00B67534" w:rsidRPr="004E53A4">
        <w:rPr>
          <w:rStyle w:val="Odwoanieprzypisudolnego"/>
        </w:rPr>
        <w:footnoteReference w:id="136"/>
      </w:r>
      <w:r w:rsidR="00CB2EDE">
        <w:t>.</w:t>
      </w:r>
      <w:r w:rsidR="00B67534">
        <w:t xml:space="preserve"> W innej pracy podjęli się oni wykorzystania algorytmu QAOA do zoptymalizowania schematu działania algorytmu QA, otrzymując zadowalające wyniki</w:t>
      </w:r>
      <w:r w:rsidR="00B67534" w:rsidRPr="004E53A4">
        <w:rPr>
          <w:rStyle w:val="Odwoanieprzypisudolnego"/>
        </w:rPr>
        <w:footnoteReference w:id="137"/>
      </w:r>
      <w:r w:rsidR="00CB2EDE">
        <w:t>.</w:t>
      </w:r>
    </w:p>
    <w:p w14:paraId="04D029C6" w14:textId="72DA89CE" w:rsidR="00406EB6" w:rsidRDefault="00F36D84" w:rsidP="00B612C7">
      <w:pPr>
        <w:pStyle w:val="Nagwek3"/>
      </w:pPr>
      <w:bookmarkStart w:id="122" w:name="_Toc140609781"/>
      <w:r>
        <w:t>W</w:t>
      </w:r>
      <w:r w:rsidR="004F3EA3">
        <w:t xml:space="preserve">arm-starting </w:t>
      </w:r>
      <w:r w:rsidR="008C4777">
        <w:t>QAOA</w:t>
      </w:r>
      <w:bookmarkEnd w:id="122"/>
    </w:p>
    <w:p w14:paraId="51B24CC1" w14:textId="72E849CC" w:rsidR="003977C2" w:rsidRDefault="003977C2" w:rsidP="003977C2">
      <w:pPr>
        <w:pStyle w:val="Tekstpodstawowy"/>
      </w:pPr>
      <w:r>
        <w:tab/>
        <w:t xml:space="preserve">Jedną z metod </w:t>
      </w:r>
      <w:r w:rsidR="008D596E">
        <w:t>poprawy efektywności</w:t>
      </w:r>
      <w:r>
        <w:t xml:space="preserve"> działania algorytmu QAOA jest tzw. c</w:t>
      </w:r>
      <w:r w:rsidR="00F07D90">
        <w:t>iepłe wystartowanie</w:t>
      </w:r>
      <w:r>
        <w:t xml:space="preserve"> (</w:t>
      </w:r>
      <w:r>
        <w:rPr>
          <w:i/>
          <w:iCs/>
        </w:rPr>
        <w:t>warm start</w:t>
      </w:r>
      <w:r w:rsidR="00F07D90">
        <w:rPr>
          <w:i/>
          <w:iCs/>
        </w:rPr>
        <w:t>ing</w:t>
      </w:r>
      <w:r>
        <w:t>)</w:t>
      </w:r>
      <w:r w:rsidR="00D60376">
        <w:t>. Powstał</w:t>
      </w:r>
      <w:r w:rsidR="008D596E">
        <w:t>o</w:t>
      </w:r>
      <w:r w:rsidR="00D60376">
        <w:t xml:space="preserve"> on</w:t>
      </w:r>
      <w:r w:rsidR="008D596E">
        <w:t>o</w:t>
      </w:r>
      <w:r w:rsidR="00D60376">
        <w:t xml:space="preserve"> z myślą o QAOA z niskim poziomem troteryzacji. Technika ta polega przygotowaniu stanu początkowego innego niż </w:t>
      </w:r>
      <m:oMath>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oMath>
      <w:r w:rsidR="00D60376">
        <w:t xml:space="preserve">. </w:t>
      </w:r>
      <w:r w:rsidR="009C5FF4">
        <w:t>W</w:t>
      </w:r>
      <w:r w:rsidR="00BD401E">
        <w:t> </w:t>
      </w:r>
      <w:r w:rsidR="009C5FF4">
        <w:t>ramach tego podejścia, Hamiltonian mieszający pozostaje bez zmian, jednak zmienia się</w:t>
      </w:r>
      <w:r w:rsidR="00BD401E">
        <w:t> </w:t>
      </w:r>
      <w:r w:rsidR="009C5FF4">
        <w:t xml:space="preserve">stan początkowy, przez co </w:t>
      </w:r>
      <w:r w:rsidR="008D596E">
        <w:t>własność opisana równaniem</w:t>
      </w:r>
      <w:r w:rsidR="009C5FF4">
        <w:t xml:space="preserve"> 4</w:t>
      </w:r>
      <w:r w:rsidR="008D596E">
        <w:t>6</w:t>
      </w:r>
      <w:r w:rsidR="009C5FF4">
        <w:t xml:space="preserve"> nie jest </w:t>
      </w:r>
      <w:r w:rsidR="008D596E">
        <w:t>zachowana</w:t>
      </w:r>
      <w:r w:rsidR="003D7D4E" w:rsidRPr="004E53A4">
        <w:rPr>
          <w:rStyle w:val="Odwoanieprzypisudolnego"/>
        </w:rPr>
        <w:footnoteReference w:id="138"/>
      </w:r>
      <w:r w:rsidR="009770DB">
        <w:t>, chociaż należy też zauważyć, że jest to jedynie własność graniczna, która nie musi mieć przełożenia na eksperymenty ze skończoną liczbę iteracji.</w:t>
      </w:r>
    </w:p>
    <w:p w14:paraId="2342F707" w14:textId="1F3E43B5" w:rsidR="006D78B8" w:rsidRDefault="008413CF" w:rsidP="000D6792">
      <w:pPr>
        <w:pStyle w:val="Tekstpodstawowy"/>
      </w:pPr>
      <w:r>
        <w:tab/>
      </w:r>
      <w:r w:rsidR="006D78B8">
        <w:t>W</w:t>
      </w:r>
      <w:r w:rsidR="00BD401E">
        <w:t> </w:t>
      </w:r>
      <w:r w:rsidR="006D78B8">
        <w:t>wyjściowej wersji WS-QAOA (warm-start</w:t>
      </w:r>
      <w:r w:rsidR="00F07D90">
        <w:t>ing</w:t>
      </w:r>
      <w:r w:rsidR="006D78B8">
        <w:t xml:space="preserve"> QAOA) system jest na</w:t>
      </w:r>
      <w:r w:rsidR="00CB2EDE">
        <w:t> </w:t>
      </w:r>
      <w:r w:rsidR="006D78B8">
        <w:t>początku iteracji w</w:t>
      </w:r>
      <w:r w:rsidR="00BD401E">
        <w:t> </w:t>
      </w:r>
      <w:r w:rsidR="006D78B8">
        <w:t>stanie</w:t>
      </w:r>
      <w:r w:rsidR="006D78B8" w:rsidRPr="004E53A4">
        <w:rPr>
          <w:rStyle w:val="Odwoanieprzypisudolnego"/>
        </w:rPr>
        <w:footnoteReference w:id="139"/>
      </w:r>
      <w:r w:rsidR="00CB2EDE">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97576" w14:paraId="70219388" w14:textId="77777777" w:rsidTr="00172F55">
        <w:trPr>
          <w:jc w:val="center"/>
        </w:trPr>
        <w:tc>
          <w:tcPr>
            <w:tcW w:w="754" w:type="dxa"/>
          </w:tcPr>
          <w:p w14:paraId="399628CE" w14:textId="77777777" w:rsidR="00097576" w:rsidRDefault="00097576" w:rsidP="000D6792">
            <w:pPr>
              <w:pStyle w:val="Tekstpodstawowy"/>
            </w:pPr>
          </w:p>
        </w:tc>
        <w:tc>
          <w:tcPr>
            <w:tcW w:w="7558" w:type="dxa"/>
            <w:vAlign w:val="bottom"/>
          </w:tcPr>
          <w:p w14:paraId="50A83E0D" w14:textId="0CFD5429" w:rsidR="00097576" w:rsidRDefault="00000000" w:rsidP="00097576">
            <w:pPr>
              <w:pStyle w:val="Tekstpodstawowy"/>
              <w:jc w:val="right"/>
            </w:pPr>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Ry</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nary>
                <m:r>
                  <m:rPr>
                    <m:sty m:val="p"/>
                  </m:rPr>
                  <w:rPr>
                    <w:rFonts w:ascii="Cambria Math" w:hAnsi="Cambria Math"/>
                  </w:rPr>
                  <m:t>|0⟩=</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d>
                      <m:dPr>
                        <m:ctrlPr>
                          <w:rPr>
                            <w:rFonts w:ascii="Cambria Math" w:hAnsi="Cambria Math"/>
                            <w:i/>
                          </w:rPr>
                        </m:ctrlPr>
                      </m:dPr>
                      <m:e>
                        <m:rad>
                          <m:radPr>
                            <m:degHide m:val="1"/>
                            <m:ctrlPr>
                              <w:rPr>
                                <w:rFonts w:ascii="Cambria Math" w:hAnsi="Cambria Math"/>
                              </w:rPr>
                            </m:ctrlPr>
                          </m:radPr>
                          <m:deg>
                            <m:ctrlPr>
                              <w:rPr>
                                <w:rFonts w:ascii="Cambria Math" w:hAnsi="Cambria Math"/>
                                <w:i/>
                              </w:rPr>
                            </m:ctrlPr>
                          </m:deg>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m:t>
                                </m:r>
                              </m:sup>
                            </m:sSubSup>
                          </m:e>
                        </m:rad>
                        <m:r>
                          <m:rPr>
                            <m:sty m:val="p"/>
                          </m:rPr>
                          <w:rPr>
                            <w:rFonts w:ascii="Cambria Math" w:hAnsi="Cambria Math"/>
                          </w:rPr>
                          <m:t>|1⟩</m:t>
                        </m:r>
                      </m:e>
                    </m:d>
                  </m:e>
                </m:nary>
                <m:r>
                  <w:rPr>
                    <w:rFonts w:ascii="Cambria Math" w:hAnsi="Cambria Math"/>
                  </w:rPr>
                  <m:t>,</m:t>
                </m:r>
              </m:oMath>
            </m:oMathPara>
          </w:p>
        </w:tc>
        <w:tc>
          <w:tcPr>
            <w:tcW w:w="754" w:type="dxa"/>
            <w:vAlign w:val="bottom"/>
          </w:tcPr>
          <w:p w14:paraId="45336E66"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013E988A"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035843BA"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6161630B" w14:textId="596E9BB5" w:rsidR="00097576" w:rsidRDefault="00097576">
            <w:pPr>
              <w:pStyle w:val="Tekstpodstawowy"/>
              <w:numPr>
                <w:ilvl w:val="0"/>
                <w:numId w:val="11"/>
              </w:numPr>
              <w:jc w:val="right"/>
            </w:pPr>
          </w:p>
        </w:tc>
      </w:tr>
    </w:tbl>
    <w:p w14:paraId="2FA4C66D" w14:textId="473A703D" w:rsidR="00136DC2" w:rsidRDefault="00136DC2" w:rsidP="000D6792">
      <w:pPr>
        <w:pStyle w:val="Tekstpodstawowy"/>
      </w:pPr>
      <w:r>
        <w:t>gdzie: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136DC2" w14:paraId="5CBFF889" w14:textId="77777777" w:rsidTr="00172F55">
        <w:trPr>
          <w:jc w:val="center"/>
        </w:trPr>
        <w:tc>
          <w:tcPr>
            <w:tcW w:w="754" w:type="dxa"/>
          </w:tcPr>
          <w:p w14:paraId="294DB597" w14:textId="77777777" w:rsidR="00136DC2" w:rsidRDefault="00136DC2" w:rsidP="000D6792">
            <w:pPr>
              <w:pStyle w:val="Tekstpodstawowy"/>
            </w:pPr>
          </w:p>
        </w:tc>
        <w:tc>
          <w:tcPr>
            <w:tcW w:w="7558" w:type="dxa"/>
          </w:tcPr>
          <w:p w14:paraId="253C3C72" w14:textId="399DB28C" w:rsidR="00136DC2" w:rsidRPr="00FE5929" w:rsidRDefault="00000000" w:rsidP="000D6792">
            <w:pPr>
              <w:pStyle w:val="Tekstpodstawowy"/>
              <w:rPr>
                <w:i/>
              </w:rPr>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-1</m:t>
                        </m:r>
                      </m:sup>
                    </m:sSup>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bi"/>
                  </m:rPr>
                  <w:rPr>
                    <w:rFonts w:ascii="Cambria Math" w:hAnsi="Cambria Math"/>
                  </w:rPr>
                  <m:t>θ</m:t>
                </m:r>
                <m:r>
                  <w:rPr>
                    <w:rFonts w:ascii="Cambria Math" w:hAnsi="Cambria Math"/>
                  </w:rPr>
                  <m:t>∈</m:t>
                </m:r>
                <m:sSup>
                  <m:sSupPr>
                    <m:ctrlPr>
                      <w:rPr>
                        <w:rFonts w:ascii="Cambria Math" w:hAnsi="Cambria Math"/>
                        <w:b/>
                        <w:bCs/>
                        <w:i/>
                      </w:rPr>
                    </m:ctrlPr>
                  </m:sSupPr>
                  <m:e>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n</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r>
                  <w:rPr>
                    <w:rFonts w:ascii="Cambria Math" w:hAnsi="Cambria Math"/>
                  </w:rPr>
                  <m:t>,</m:t>
                </m:r>
              </m:oMath>
            </m:oMathPara>
          </w:p>
        </w:tc>
        <w:tc>
          <w:tcPr>
            <w:tcW w:w="754" w:type="dxa"/>
            <w:vAlign w:val="bottom"/>
          </w:tcPr>
          <w:p w14:paraId="12E7AC0C" w14:textId="77777777" w:rsidR="00136DC2" w:rsidRDefault="00136DC2">
            <w:pPr>
              <w:pStyle w:val="Tekstpodstawowy"/>
              <w:numPr>
                <w:ilvl w:val="0"/>
                <w:numId w:val="11"/>
              </w:numPr>
              <w:jc w:val="right"/>
            </w:pPr>
          </w:p>
        </w:tc>
      </w:tr>
    </w:tbl>
    <w:p w14:paraId="6120A4CF" w14:textId="09BF736D" w:rsidR="00425B4C" w:rsidRDefault="00757821" w:rsidP="000D6792">
      <w:pPr>
        <w:pStyle w:val="Tekstpodstawowy"/>
      </w:pPr>
      <w:r>
        <w:t xml:space="preserve">tzn. kubity w swojej reprezentacji matematycznej </w:t>
      </w:r>
      <w:r w:rsidR="001D3D35">
        <w:t xml:space="preserve">obrócą się w stronę stanu </w:t>
      </w:r>
      <m:oMath>
        <m:r>
          <w:rPr>
            <w:rFonts w:ascii="Cambria Math" w:hAnsi="Cambria Math"/>
          </w:rPr>
          <m:t>|1</m:t>
        </m:r>
        <m:r>
          <m:rPr>
            <m:sty m:val="p"/>
          </m:rPr>
          <w:rPr>
            <w:rFonts w:ascii="Cambria Math" w:hAnsi="Cambria Math"/>
          </w:rPr>
          <m:t>⟩</m:t>
        </m:r>
      </m:oMath>
      <w:r w:rsidR="001D3D35">
        <w:t xml:space="preserve"> </w:t>
      </w:r>
      <w:r w:rsidR="000C1462">
        <w:t>o kąt nie</w:t>
      </w:r>
      <w:r w:rsidR="00BD401E">
        <w:t> </w:t>
      </w:r>
      <w:r w:rsidR="008D596E">
        <w:t>większy</w:t>
      </w:r>
      <w:r w:rsidR="000C1462">
        <w:t xml:space="preserve"> niż</w:t>
      </w:r>
      <w:r w:rsidR="008D596E">
        <w:t xml:space="preserve"> powodowany przez bramkę</w:t>
      </w:r>
      <w:r w:rsidR="000C1462">
        <w:t xml:space="preserve"> Hadamarda. Spowoduje to, że nowy stan początkowy systemu nie będzie już reprezentowany przez wektor będący wektorem własnym Hamiltonianu mieszającego, dlatego należy też zmienić jego postać: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613DB84D" w14:textId="77777777" w:rsidTr="00172F55">
        <w:trPr>
          <w:jc w:val="center"/>
        </w:trPr>
        <w:tc>
          <w:tcPr>
            <w:tcW w:w="754" w:type="dxa"/>
          </w:tcPr>
          <w:p w14:paraId="77DB82BA" w14:textId="77777777" w:rsidR="00F172BF" w:rsidRDefault="00F172BF" w:rsidP="000D6792">
            <w:pPr>
              <w:pStyle w:val="Tekstpodstawowy"/>
            </w:pPr>
          </w:p>
        </w:tc>
        <w:tc>
          <w:tcPr>
            <w:tcW w:w="7558" w:type="dxa"/>
            <w:vAlign w:val="center"/>
          </w:tcPr>
          <w:p w14:paraId="3B33071E" w14:textId="0760E0C0" w:rsidR="00F172BF" w:rsidRPr="00F172BF" w:rsidRDefault="00000000" w:rsidP="00F172BF">
            <w:pPr>
              <w:pStyle w:val="Tekstpodstawowy"/>
              <w:jc w:val="center"/>
              <w:rPr>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mr>
                          <m:mr>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e>
                              <m:r>
                                <w:rPr>
                                  <w:rFonts w:ascii="Cambria Math" w:hAnsi="Cambria Math"/>
                                </w:rPr>
                                <m:t>-</m:t>
                              </m:r>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d>
                            </m:e>
                          </m:mr>
                        </m:m>
                      </m:e>
                    </m:d>
                  </m:e>
                </m:nary>
                <m:r>
                  <w:rPr>
                    <w:rFonts w:ascii="Cambria Math" w:hAnsi="Cambria Math"/>
                  </w:rPr>
                  <m:t>,</m:t>
                </m:r>
              </m:oMath>
            </m:oMathPara>
          </w:p>
        </w:tc>
        <w:tc>
          <w:tcPr>
            <w:tcW w:w="754" w:type="dxa"/>
            <w:vAlign w:val="bottom"/>
          </w:tcPr>
          <w:p w14:paraId="2FA4D2F4" w14:textId="77777777" w:rsidR="00F172BF" w:rsidRDefault="00F172BF">
            <w:pPr>
              <w:pStyle w:val="Tekstpodstawowy"/>
              <w:numPr>
                <w:ilvl w:val="0"/>
                <w:numId w:val="11"/>
              </w:numPr>
              <w:jc w:val="right"/>
            </w:pPr>
          </w:p>
        </w:tc>
      </w:tr>
    </w:tbl>
    <w:p w14:paraId="70CFD4A7" w14:textId="1288BF4A" w:rsidR="00F172BF" w:rsidRDefault="00B02846" w:rsidP="000D6792">
      <w:pPr>
        <w:pStyle w:val="Tekstpodstawowy"/>
        <w:rPr>
          <w:iCs/>
        </w:rPr>
      </w:pPr>
      <w:r>
        <w:rPr>
          <w:iCs/>
        </w:rPr>
        <w:lastRenderedPageBreak/>
        <w:t xml:space="preserve">gdzie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t xml:space="preserve"> przyjmuje za wektor własny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t>. M</w:t>
      </w:r>
      <w:r w:rsidR="00F172BF">
        <w:rPr>
          <w:iCs/>
        </w:rPr>
        <w:t>odyfi</w:t>
      </w:r>
      <w:r w:rsidR="008D596E">
        <w:rPr>
          <w:iCs/>
        </w:rPr>
        <w:t>kacja</w:t>
      </w:r>
      <w:r w:rsidR="00F172BF">
        <w:rPr>
          <w:iCs/>
        </w:rPr>
        <w:t xml:space="preserve"> </w:t>
      </w:r>
      <w:r w:rsidR="00B612C7">
        <w:rPr>
          <w:iCs/>
        </w:rPr>
        <w:t>równan</w:t>
      </w:r>
      <w:r w:rsidR="00F172BF">
        <w:rPr>
          <w:iCs/>
        </w:rPr>
        <w:t>i</w:t>
      </w:r>
      <w:r w:rsidR="008D596E">
        <w:rPr>
          <w:iCs/>
        </w:rPr>
        <w:t>a</w:t>
      </w:r>
      <w:r w:rsidR="00F172BF">
        <w:rPr>
          <w:iCs/>
        </w:rPr>
        <w:t xml:space="preserve"> </w:t>
      </w:r>
      <w:r w:rsidR="00003BD4">
        <w:rPr>
          <w:iCs/>
        </w:rPr>
        <w:t>4</w:t>
      </w:r>
      <w:r w:rsidR="008D596E">
        <w:rPr>
          <w:iCs/>
        </w:rPr>
        <w:t>3</w:t>
      </w:r>
      <w:r w:rsidR="00F172BF">
        <w:rPr>
          <w:iCs/>
        </w:rPr>
        <w:t xml:space="preserve"> </w:t>
      </w:r>
      <w:r w:rsidR="008D596E">
        <w:rPr>
          <w:iCs/>
        </w:rPr>
        <w:t>pozwoli na</w:t>
      </w:r>
      <w:r w:rsidR="00BD401E">
        <w:rPr>
          <w:iCs/>
        </w:rPr>
        <w:t> </w:t>
      </w:r>
      <w:r w:rsidR="008D596E">
        <w:rPr>
          <w:iCs/>
        </w:rPr>
        <w:t>otrzymanie</w:t>
      </w:r>
      <w:r w:rsidR="00F172BF">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2C107360" w14:textId="77777777" w:rsidTr="00172F55">
        <w:trPr>
          <w:jc w:val="center"/>
        </w:trPr>
        <w:tc>
          <w:tcPr>
            <w:tcW w:w="754" w:type="dxa"/>
          </w:tcPr>
          <w:p w14:paraId="249C1438" w14:textId="77777777" w:rsidR="00F172BF" w:rsidRDefault="00F172BF" w:rsidP="000D6792">
            <w:pPr>
              <w:pStyle w:val="Tekstpodstawowy"/>
              <w:rPr>
                <w:iCs/>
              </w:rPr>
            </w:pPr>
          </w:p>
        </w:tc>
        <w:bookmarkStart w:id="124" w:name="_Hlk117613498"/>
        <w:tc>
          <w:tcPr>
            <w:tcW w:w="7558" w:type="dxa"/>
            <w:vAlign w:val="center"/>
          </w:tcPr>
          <w:p w14:paraId="12C067BC" w14:textId="35659CE6" w:rsidR="00F172BF" w:rsidRDefault="00000000" w:rsidP="000A0E2F">
            <w:pPr>
              <w:pStyle w:val="Tekstpodstawowy"/>
              <w:jc w:val="center"/>
              <w:rPr>
                <w:iCs/>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w:bookmarkEnd w:id="124"/>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7A586465" w14:textId="77777777" w:rsidR="00F172BF" w:rsidRDefault="00F172BF">
            <w:pPr>
              <w:pStyle w:val="Tekstpodstawowy"/>
              <w:numPr>
                <w:ilvl w:val="0"/>
                <w:numId w:val="11"/>
              </w:numPr>
              <w:jc w:val="right"/>
              <w:rPr>
                <w:iCs/>
              </w:rPr>
            </w:pPr>
          </w:p>
        </w:tc>
      </w:tr>
    </w:tbl>
    <w:p w14:paraId="07B7004D" w14:textId="0E2617D6" w:rsidR="00F172BF" w:rsidRDefault="00440D89" w:rsidP="000D6792">
      <w:pPr>
        <w:pStyle w:val="Tekstpodstawowy"/>
        <w:rPr>
          <w:iCs/>
        </w:rPr>
      </w:pPr>
      <w:r>
        <w:rPr>
          <w:iCs/>
        </w:rPr>
        <w:tab/>
      </w:r>
      <w:r w:rsidR="00CF6ACE">
        <w:rPr>
          <w:iCs/>
        </w:rPr>
        <w:t xml:space="preserve">Po takim przekształceniu, gdzie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B612C7">
        <w:t>,</w:t>
      </w:r>
      <w:r w:rsidR="00CF6ACE">
        <w:t xml:space="preserve"> </w:t>
      </w:r>
      <w:r w:rsidR="00B612C7">
        <w:t>równan</w:t>
      </w:r>
      <w:r w:rsidR="00CF6ACE">
        <w:t xml:space="preserve">ie </w:t>
      </w:r>
      <w:r w:rsidR="00003BD4">
        <w:t>4</w:t>
      </w:r>
      <w:r w:rsidR="008D596E">
        <w:t>6</w:t>
      </w:r>
      <w:r w:rsidR="00CF6ACE">
        <w:t xml:space="preserve"> pozostaje w mocy, jeżeli </w:t>
      </w:r>
      <m:oMath>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oMath>
      <w:r w:rsidR="00CF6ACE">
        <w:t xml:space="preserve">, a więc algorytm WS-QAOA będzie zbiegał do optymalnego rozwiązania. Jeżeli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rsidR="001D3D35">
        <w:t xml:space="preserve">, wówczas </w:t>
      </w:r>
      <w:r w:rsidR="00340752">
        <w:t xml:space="preserve">kubit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,i</m:t>
                </m:r>
              </m:sub>
            </m:sSub>
          </m:e>
        </m:d>
      </m:oMath>
      <w:r w:rsidR="00340752">
        <w:t xml:space="preserve"> nie zostanie obrócony lub przejdzie do stanu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0752">
        <w:t>. Będzie to skutkowało pozostaniem danego kubitu nienaruszonego przez cały czas trwania iteracji algorytmu, a więc ni</w:t>
      </w:r>
      <w:r w:rsidR="00B21AF8">
        <w:t>e będzie możliwe zbliżenie się do</w:t>
      </w:r>
      <w:r w:rsidR="00CB2EDE">
        <w:t> </w:t>
      </w:r>
      <w:r w:rsidR="00B21AF8">
        <w:t xml:space="preserve">rozwiązania odpowiadającego przeciwległego stanowi tego kubitu (czyli jeżeli kubit rozpocznie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21AF8">
        <w:t xml:space="preserve">, a optimum będzie odpowiadać temu kubitowi w stanie </w:t>
      </w:r>
      <m:oMath>
        <m:r>
          <w:rPr>
            <w:rFonts w:ascii="Cambria Math" w:hAnsi="Cambria Math"/>
          </w:rPr>
          <m:t>|1</m:t>
        </m:r>
        <m:r>
          <m:rPr>
            <m:sty m:val="p"/>
          </m:rPr>
          <w:rPr>
            <w:rFonts w:ascii="Cambria Math" w:hAnsi="Cambria Math"/>
          </w:rPr>
          <m:t>⟩</m:t>
        </m:r>
      </m:oMath>
      <w:r w:rsidR="00B21AF8">
        <w:t xml:space="preserve"> (i vice versa), to nie będzie mo</w:t>
      </w:r>
      <w:r w:rsidR="00313D0D">
        <w:t>żliwe</w:t>
      </w:r>
      <w:r w:rsidR="00B21AF8">
        <w:t xml:space="preserve"> osiągniecie tego stanu)</w:t>
      </w:r>
      <w:r w:rsidRPr="004E53A4">
        <w:rPr>
          <w:rStyle w:val="Odwoanieprzypisudolnego"/>
        </w:rPr>
        <w:footnoteReference w:id="140"/>
      </w:r>
      <w:r w:rsidR="00CB2EDE">
        <w:t>.</w:t>
      </w:r>
    </w:p>
    <w:p w14:paraId="4CD3E9D8" w14:textId="55A0011D" w:rsidR="00CF6ACE" w:rsidRDefault="00675339" w:rsidP="000D6792">
      <w:pPr>
        <w:pStyle w:val="Tekstpodstawowy"/>
      </w:pPr>
      <w:r>
        <w:rPr>
          <w:iCs/>
        </w:rPr>
        <w:tab/>
        <w:t xml:space="preserve">Aby zapobiec wybraniu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t xml:space="preserve">, można posłużyć się parametrem regulującym </w:t>
      </w:r>
      <m:oMath>
        <m:r>
          <m:rPr>
            <m:sty m:val="p"/>
          </m:rPr>
          <w:rPr>
            <w:rFonts w:ascii="Cambria Math" w:hAnsi="Cambria Math"/>
          </w:rPr>
          <m:t>ε∈ </m:t>
        </m:r>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m:t>
                </m:r>
              </m:den>
            </m:f>
          </m:e>
        </m:d>
      </m:oMath>
      <w:r>
        <w:t>.</w:t>
      </w:r>
      <w:r w:rsidR="00CB2EDE">
        <w:t> </w:t>
      </w:r>
      <w:r>
        <w:t xml:space="preserve">Wówczas </w:t>
      </w:r>
      <w:r w:rsidR="008D596E">
        <w:t>otrzyma się</w:t>
      </w:r>
      <w:r>
        <w:t>:</w:t>
      </w:r>
    </w:p>
    <w:p w14:paraId="0A31890D" w14:textId="761B243A"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m:t>
        </m:r>
        <m:r>
          <w:rPr>
            <w:rFonts w:ascii="Cambria Math" w:hAnsi="Cambria Math"/>
          </w:rPr>
          <m:t>[</m:t>
        </m:r>
        <m:r>
          <m:rPr>
            <m:sty m:val="p"/>
          </m:rPr>
          <w:rPr>
            <w:rFonts w:ascii="Cambria Math" w:hAnsi="Cambria Math"/>
          </w:rPr>
          <m:t>ε</m:t>
        </m:r>
        <m:r>
          <w:rPr>
            <w:rFonts w:ascii="Cambria Math" w:hAnsi="Cambria Math"/>
          </w:rPr>
          <m:t>, 1-</m:t>
        </m:r>
        <m:r>
          <m:rPr>
            <m:sty m:val="p"/>
          </m:rPr>
          <w:rPr>
            <w:rFonts w:ascii="Cambria Math" w:hAnsi="Cambria Math"/>
          </w:rPr>
          <m:t>ε]</m:t>
        </m:r>
      </m:oMath>
      <w:r w:rsidR="00675339">
        <w:t>,</w:t>
      </w:r>
    </w:p>
    <w:p w14:paraId="4A0DEC97" w14:textId="6C46E7E8"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675339">
        <w:t>,</w:t>
      </w:r>
    </w:p>
    <w:p w14:paraId="06FB05B2" w14:textId="391A2ED5"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1-ε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B61D27">
        <w:t>.</w:t>
      </w:r>
    </w:p>
    <w:p w14:paraId="660BA20E" w14:textId="76578E79" w:rsidR="00CF6ACE" w:rsidRDefault="008D596E" w:rsidP="000D6792">
      <w:pPr>
        <w:pStyle w:val="Tekstpodstawowy"/>
        <w:rPr>
          <w:rFonts w:ascii="Cambria Math" w:hAnsi="Cambria Math"/>
          <w:iCs/>
        </w:rPr>
      </w:pPr>
      <w:r>
        <w:rPr>
          <w:iCs/>
        </w:rPr>
        <w:tab/>
      </w:r>
      <w:r w:rsidR="00B61D27">
        <w:rPr>
          <w:iCs/>
        </w:rPr>
        <w:t>Następnie należy odpowiednio zaktualizować</w:t>
      </w:r>
      <w:r w:rsidR="00675339">
        <w:rPr>
          <w:iCs/>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rsidR="00675339">
        <w:t>,</w:t>
      </w:r>
      <w:r w:rsidR="00675339" w:rsidRPr="00675339">
        <w:rPr>
          <w:rFonts w:ascii="Cambria Math" w:hAnsi="Cambria Math"/>
          <w:i/>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rsidR="00675339">
        <w:rPr>
          <w:iCs/>
        </w:rPr>
        <w:t xml:space="preserve"> oraz</w:t>
      </w:r>
      <w:r w:rsidR="00675339" w:rsidRPr="00675339">
        <w:rPr>
          <w:rFonts w:ascii="Cambria Math" w:hAnsi="Cambria Math"/>
          <w:i/>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675339">
        <w:rPr>
          <w:rFonts w:ascii="Cambria Math" w:hAnsi="Cambria Math"/>
          <w:iCs/>
        </w:rPr>
        <w:t>.</w:t>
      </w:r>
      <w:r w:rsidR="0064144B">
        <w:rPr>
          <w:rFonts w:ascii="Cambria Math" w:hAnsi="Cambria Math"/>
          <w:iCs/>
        </w:rPr>
        <w:t xml:space="preserve"> Jeżeli </w:t>
      </w:r>
      <m:oMath>
        <m:r>
          <m:rPr>
            <m:sty m:val="p"/>
          </m:rPr>
          <w:rPr>
            <w:rFonts w:ascii="Cambria Math" w:hAnsi="Cambria Math"/>
          </w:rPr>
          <m:t>ε=</m:t>
        </m:r>
        <m:f>
          <m:fPr>
            <m:ctrlPr>
              <w:rPr>
                <w:rFonts w:ascii="Cambria Math" w:hAnsi="Cambria Math"/>
                <w:i/>
                <w:iCs/>
              </w:rPr>
            </m:ctrlPr>
          </m:fPr>
          <m:num>
            <m:r>
              <w:rPr>
                <w:rFonts w:ascii="Cambria Math" w:hAnsi="Cambria Math"/>
              </w:rPr>
              <m:t>1</m:t>
            </m:r>
          </m:num>
          <m:den>
            <m:r>
              <w:rPr>
                <w:rFonts w:ascii="Cambria Math" w:hAnsi="Cambria Math"/>
              </w:rPr>
              <m:t>2</m:t>
            </m:r>
          </m:den>
        </m:f>
      </m:oMath>
      <w:r w:rsidR="00313D0D">
        <w:rPr>
          <w:rFonts w:ascii="Cambria Math" w:hAnsi="Cambria Math"/>
          <w:iCs/>
        </w:rPr>
        <w:t>,</w:t>
      </w:r>
      <w:r w:rsidR="0064144B">
        <w:rPr>
          <w:rFonts w:ascii="Cambria Math" w:hAnsi="Cambria Math"/>
          <w:iCs/>
        </w:rPr>
        <w:t xml:space="preserve"> wówczas zostanie wymuszony na wszystkich kubitach stan </w:t>
      </w:r>
      <m:oMath>
        <m:d>
          <m:dPr>
            <m:begChr m:val="|"/>
            <m:endChr m:val="⟩"/>
            <m:ctrlPr>
              <w:rPr>
                <w:rFonts w:ascii="Cambria Math" w:hAnsi="Cambria Math"/>
                <w:i/>
                <w:iCs/>
              </w:rPr>
            </m:ctrlPr>
          </m:dPr>
          <m:e>
            <m:r>
              <w:rPr>
                <w:rFonts w:ascii="Cambria Math" w:hAnsi="Cambria Math"/>
              </w:rPr>
              <m:t>+</m:t>
            </m:r>
            <m:ctrlPr>
              <w:rPr>
                <w:rFonts w:ascii="Cambria Math" w:hAnsi="Cambria Math"/>
                <w:iCs/>
              </w:rPr>
            </m:ctrlPr>
          </m:e>
        </m:d>
      </m:oMath>
      <w:r w:rsidR="0064144B">
        <w:rPr>
          <w:rFonts w:ascii="Cambria Math" w:hAnsi="Cambria Math"/>
          <w:iCs/>
        </w:rPr>
        <w:t xml:space="preserve">, będzie to więc odpowiadało </w:t>
      </w:r>
      <w:r w:rsidR="0064072E">
        <w:rPr>
          <w:rFonts w:ascii="Cambria Math" w:hAnsi="Cambria Math"/>
          <w:iCs/>
        </w:rPr>
        <w:t>standardowemu rozpoczęciu</w:t>
      </w:r>
      <w:r w:rsidR="0064144B">
        <w:rPr>
          <w:rFonts w:ascii="Cambria Math" w:hAnsi="Cambria Math"/>
          <w:iCs/>
        </w:rPr>
        <w:t xml:space="preserve"> algorytmu QAOA.</w:t>
      </w:r>
    </w:p>
    <w:p w14:paraId="36F56A9B" w14:textId="4949DAF6" w:rsidR="00821D54" w:rsidRDefault="00821D54" w:rsidP="000D6792">
      <w:pPr>
        <w:pStyle w:val="Tekstpodstawowy"/>
        <w:rPr>
          <w:rFonts w:ascii="Cambria Math" w:hAnsi="Cambria Math"/>
          <w:iCs/>
        </w:rPr>
      </w:pPr>
      <w:r>
        <w:rPr>
          <w:rFonts w:ascii="Cambria Math" w:hAnsi="Cambria Math"/>
          <w:iCs/>
        </w:rPr>
        <w:tab/>
        <w:t>Egger et al.</w:t>
      </w:r>
      <w:r w:rsidRPr="004E53A4">
        <w:rPr>
          <w:rStyle w:val="Odwoanieprzypisudolnego"/>
        </w:rPr>
        <w:footnoteReference w:id="141"/>
      </w:r>
      <w:r>
        <w:rPr>
          <w:rFonts w:ascii="Cambria Math" w:hAnsi="Cambria Math"/>
          <w:iCs/>
        </w:rPr>
        <w:t xml:space="preserve"> dostrzegli możliwość dodatkowej modyfikacji macierzy mieszającej. Zauważyli oni, że bramkę bazującą na m</w:t>
      </w:r>
      <w:r w:rsidR="005B6F53">
        <w:rPr>
          <w:rFonts w:ascii="Cambria Math" w:hAnsi="Cambria Math"/>
          <w:iCs/>
        </w:rPr>
        <w:t>ac</w:t>
      </w:r>
      <w:r>
        <w:rPr>
          <w:rFonts w:ascii="Cambria Math" w:hAnsi="Cambria Math"/>
          <w:iCs/>
        </w:rPr>
        <w:t>ierzy mieszającej</w:t>
      </w:r>
      <w:r w:rsidR="001D21EE">
        <w:rPr>
          <w:rFonts w:ascii="Cambria Math" w:hAnsi="Cambria Math"/>
          <w:iCs/>
        </w:rPr>
        <w:t xml:space="preserve"> można zmodyfikować</w:t>
      </w:r>
      <w:r>
        <w:rPr>
          <w:rFonts w:ascii="Cambria Math" w:hAnsi="Cambria Math"/>
          <w:iCs/>
        </w:rPr>
        <w:t xml:space="preserve"> do następującej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34965" w14:paraId="6E03D9F3" w14:textId="77777777" w:rsidTr="00172F55">
        <w:trPr>
          <w:jc w:val="center"/>
        </w:trPr>
        <w:tc>
          <w:tcPr>
            <w:tcW w:w="754" w:type="dxa"/>
          </w:tcPr>
          <w:p w14:paraId="3C4F7382" w14:textId="77777777" w:rsidR="00034965" w:rsidRDefault="00034965" w:rsidP="000D6792">
            <w:pPr>
              <w:pStyle w:val="Tekstpodstawowy"/>
              <w:rPr>
                <w:rFonts w:ascii="Cambria Math" w:hAnsi="Cambria Math"/>
                <w:iCs/>
              </w:rPr>
            </w:pPr>
          </w:p>
        </w:tc>
        <w:tc>
          <w:tcPr>
            <w:tcW w:w="7558" w:type="dxa"/>
            <w:vAlign w:val="center"/>
          </w:tcPr>
          <w:p w14:paraId="4F0F109A" w14:textId="6823F2E3" w:rsidR="00034965" w:rsidRPr="00034965" w:rsidRDefault="00000000" w:rsidP="00034965">
            <w:pPr>
              <w:pStyle w:val="Tekstpodstawowy"/>
              <w:jc w:val="cente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0FFCBDA3" w14:textId="77777777" w:rsidR="00034965" w:rsidRPr="00034965" w:rsidRDefault="00034965">
            <w:pPr>
              <w:pStyle w:val="Tekstpodstawowy"/>
              <w:numPr>
                <w:ilvl w:val="0"/>
                <w:numId w:val="11"/>
              </w:numPr>
              <w:jc w:val="right"/>
              <w:rPr>
                <w:iCs/>
              </w:rPr>
            </w:pPr>
          </w:p>
        </w:tc>
      </w:tr>
    </w:tbl>
    <w:p w14:paraId="017F5A57" w14:textId="55F3DBF8" w:rsidR="00821D54" w:rsidRPr="008C4822" w:rsidRDefault="00821D54" w:rsidP="000D6792">
      <w:pPr>
        <w:pStyle w:val="Tekstpodstawowy"/>
        <w:rPr>
          <w:rFonts w:ascii="Cambria Math" w:hAnsi="Cambria Math"/>
          <w:iCs/>
        </w:rPr>
      </w:pPr>
      <w:r>
        <w:rPr>
          <w:rFonts w:ascii="Cambria Math" w:hAnsi="Cambria Math"/>
        </w:rPr>
        <w:t>tzn. zmieni</w:t>
      </w:r>
      <w:r w:rsidR="001D21EE">
        <w:rPr>
          <w:rFonts w:ascii="Cambria Math" w:hAnsi="Cambria Math"/>
        </w:rPr>
        <w:t>ą</w:t>
      </w:r>
      <w:r>
        <w:rPr>
          <w:rFonts w:ascii="Cambria Math" w:hAnsi="Cambria Math"/>
        </w:rPr>
        <w:t xml:space="preserve"> się znaki kątów</w:t>
      </w:r>
      <w:r w:rsidR="001D21EE">
        <w:rPr>
          <w:rFonts w:ascii="Cambria Math" w:hAnsi="Cambria Math"/>
        </w:rPr>
        <w:t>; w</w:t>
      </w:r>
      <w:r>
        <w:rPr>
          <w:rFonts w:ascii="Cambria Math" w:hAnsi="Cambria Math"/>
        </w:rPr>
        <w:t xml:space="preserve">ówczas nastąpi kilka zmian. Po pierwsze, nowa macierz nie będzie posiadała wektora początkowego jako wektora własnego, co uniemożliwi zachowanie własności asymptotycznej zbieżności do optymalnego </w:t>
      </w:r>
      <w:r w:rsidR="005B6F53">
        <w:rPr>
          <w:rFonts w:ascii="Cambria Math" w:hAnsi="Cambria Math"/>
        </w:rPr>
        <w:t>rozwiązania</w:t>
      </w:r>
      <w:r>
        <w:rPr>
          <w:rFonts w:ascii="Cambria Math" w:hAnsi="Cambria Math"/>
        </w:rPr>
        <w:t xml:space="preserve"> w</w:t>
      </w:r>
      <w:r w:rsidR="00CB2EDE">
        <w:rPr>
          <w:rFonts w:ascii="Cambria Math" w:hAnsi="Cambria Math"/>
        </w:rPr>
        <w:t> </w:t>
      </w:r>
      <w:r w:rsidR="00B612C7">
        <w:rPr>
          <w:rFonts w:ascii="Cambria Math" w:hAnsi="Cambria Math"/>
        </w:rPr>
        <w:t>równan</w:t>
      </w:r>
      <w:r>
        <w:rPr>
          <w:rFonts w:ascii="Cambria Math" w:hAnsi="Cambria Math"/>
        </w:rPr>
        <w:t>iu 4</w:t>
      </w:r>
      <w:r w:rsidR="008D596E">
        <w:rPr>
          <w:rFonts w:ascii="Cambria Math" w:hAnsi="Cambria Math"/>
        </w:rPr>
        <w:t>6</w:t>
      </w:r>
      <w:r w:rsidR="001D21EE" w:rsidRPr="004E53A4">
        <w:rPr>
          <w:rStyle w:val="Odwoanieprzypisudolnego"/>
        </w:rPr>
        <w:footnoteReference w:id="142"/>
      </w:r>
      <w:r w:rsidR="00CB2EDE">
        <w:rPr>
          <w:rFonts w:ascii="Cambria Math" w:hAnsi="Cambria Math"/>
        </w:rPr>
        <w:t>.</w:t>
      </w:r>
      <w:r>
        <w:rPr>
          <w:rFonts w:ascii="Cambria Math" w:hAnsi="Cambria Math"/>
        </w:rPr>
        <w:t xml:space="preserve"> Z drugiej strony, wyniki numeryczne pokazały, że przy wartości</w:t>
      </w:r>
      <w:r w:rsidR="001B2F93">
        <w:rPr>
          <w:rFonts w:ascii="Cambria Math" w:hAnsi="Cambria Math"/>
        </w:rPr>
        <w:t xml:space="preserve"> </w:t>
      </w:r>
      <w:r w:rsidR="001B2F93">
        <w:rPr>
          <w:rFonts w:ascii="Cambria Math" w:hAnsi="Cambria Math"/>
        </w:rPr>
        <w:lastRenderedPageBreak/>
        <w:t>parametru</w:t>
      </w:r>
      <w:r>
        <w:rPr>
          <w:rFonts w:ascii="Cambria Math" w:hAnsi="Cambria Math"/>
        </w:rPr>
        <w:t xml:space="preserve">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5B6F53">
        <w:rPr>
          <w:rFonts w:ascii="Cambria Math" w:hAnsi="Cambria Math"/>
        </w:rPr>
        <w:t xml:space="preserve"> oraz troteryzacj</w:t>
      </w:r>
      <w:r w:rsidR="001B1502">
        <w:rPr>
          <w:rFonts w:ascii="Cambria Math" w:hAnsi="Cambria Math"/>
        </w:rPr>
        <w:t>i</w:t>
      </w:r>
      <w:r w:rsidR="005B6F53">
        <w:rPr>
          <w:rFonts w:ascii="Cambria Math" w:hAnsi="Cambria Math"/>
        </w:rPr>
        <w:t xml:space="preserve"> na poziomie 1</w:t>
      </w:r>
      <w:r>
        <w:rPr>
          <w:rFonts w:ascii="Cambria Math" w:hAnsi="Cambria Math"/>
        </w:rPr>
        <w:t xml:space="preserve"> algorytm znacznie szybciej odnajduje coraz lepsze rozwiązania</w:t>
      </w:r>
      <w:r w:rsidR="005B6F53">
        <w:rPr>
          <w:rFonts w:ascii="Cambria Math" w:hAnsi="Cambria Math"/>
        </w:rPr>
        <w:t xml:space="preserve">, co nie zachodzi przy poprzedniej wersji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5B6F53">
        <w:rPr>
          <w:rFonts w:ascii="Cambria Math" w:hAnsi="Cambria Math"/>
        </w:rPr>
        <w:t>.</w:t>
      </w:r>
      <w:r w:rsidR="00E2388F">
        <w:rPr>
          <w:rFonts w:ascii="Cambria Math" w:hAnsi="Cambria Math"/>
        </w:rPr>
        <w:t xml:space="preserve"> Sytuację tę przedstawia </w:t>
      </w:r>
      <w:r w:rsidR="004B6267">
        <w:rPr>
          <w:rFonts w:ascii="Cambria Math" w:hAnsi="Cambria Math"/>
        </w:rPr>
        <w:t>r</w:t>
      </w:r>
      <w:r w:rsidR="00E2388F">
        <w:rPr>
          <w:rFonts w:ascii="Cambria Math" w:hAnsi="Cambria Math"/>
        </w:rPr>
        <w:t xml:space="preserve">ysunek </w:t>
      </w:r>
      <w:r w:rsidR="008D596E">
        <w:rPr>
          <w:rFonts w:ascii="Cambria Math" w:hAnsi="Cambria Math"/>
        </w:rPr>
        <w:t>5</w:t>
      </w:r>
      <w:r w:rsidR="00E2388F">
        <w:rPr>
          <w:rFonts w:ascii="Cambria Math" w:hAnsi="Cambria Math"/>
        </w:rPr>
        <w:t xml:space="preserve"> – najszybsza zbieżność do optimum (tutaj: maksimum) globalnego jest osiągana dla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E2388F">
        <w:rPr>
          <w:rFonts w:ascii="Cambria Math" w:hAnsi="Cambria Math"/>
        </w:rPr>
        <w:t xml:space="preserve">. Eksperyment był powtarzany wiele razy, </w:t>
      </w:r>
      <w:r w:rsidR="00EB64E7">
        <w:rPr>
          <w:rFonts w:ascii="Cambria Math" w:hAnsi="Cambria Math"/>
        </w:rPr>
        <w:t>grube punkty wskazują medianę, zacieniowany obszar – rozwiązania leżąc</w:t>
      </w:r>
      <w:r w:rsidR="009E11B8">
        <w:rPr>
          <w:rFonts w:ascii="Cambria Math" w:hAnsi="Cambria Math"/>
        </w:rPr>
        <w:t>e</w:t>
      </w:r>
      <w:r w:rsidR="00EB64E7">
        <w:rPr>
          <w:rFonts w:ascii="Cambria Math" w:hAnsi="Cambria Math"/>
        </w:rPr>
        <w:t xml:space="preserve"> między pierwszym a</w:t>
      </w:r>
      <w:r w:rsidR="00CB2EDE">
        <w:rPr>
          <w:rFonts w:ascii="Cambria Math" w:hAnsi="Cambria Math"/>
        </w:rPr>
        <w:t> </w:t>
      </w:r>
      <w:r w:rsidR="00EB64E7">
        <w:rPr>
          <w:rFonts w:ascii="Cambria Math" w:hAnsi="Cambria Math"/>
        </w:rPr>
        <w:t>trzecim kwartylem</w:t>
      </w:r>
      <w:r w:rsidR="001D21EE" w:rsidRPr="004E53A4">
        <w:rPr>
          <w:rStyle w:val="Odwoanieprzypisudolnego"/>
        </w:rPr>
        <w:footnoteReference w:id="143"/>
      </w:r>
      <w:r w:rsidR="00CB2EDE">
        <w:rPr>
          <w:rFonts w:ascii="Cambria Math" w:hAnsi="Cambria Math"/>
        </w:rPr>
        <w:t>.</w:t>
      </w:r>
      <w:r w:rsidR="00EB64E7">
        <w:rPr>
          <w:rFonts w:ascii="Cambria Math" w:hAnsi="Cambria Math"/>
        </w:rPr>
        <w:t xml:space="preserve"> Widać, że zależność pomiędzy tempem zbieżności a</w:t>
      </w:r>
      <w:r w:rsidR="00BD401E">
        <w:rPr>
          <w:rFonts w:ascii="Cambria Math" w:hAnsi="Cambria Math"/>
        </w:rPr>
        <w:t> </w:t>
      </w:r>
      <m:oMath>
        <m:r>
          <m:rPr>
            <m:sty m:val="p"/>
          </m:rPr>
          <w:rPr>
            <w:rFonts w:ascii="Cambria Math" w:hAnsi="Cambria Math"/>
          </w:rPr>
          <m:t>ε</m:t>
        </m:r>
      </m:oMath>
      <w:r w:rsidR="00BD401E">
        <w:rPr>
          <w:rFonts w:ascii="Cambria Math" w:hAnsi="Cambria Math"/>
        </w:rPr>
        <w:t> ma charakter</w:t>
      </w:r>
      <w:r w:rsidR="00EB64E7">
        <w:rPr>
          <w:rFonts w:ascii="Cambria Math" w:hAnsi="Cambria Math"/>
        </w:rPr>
        <w:t xml:space="preserve"> niemonotoniczn</w:t>
      </w:r>
      <w:r w:rsidR="00BD401E">
        <w:rPr>
          <w:rFonts w:ascii="Cambria Math" w:hAnsi="Cambria Math"/>
        </w:rPr>
        <w:t>y</w:t>
      </w:r>
      <w:r w:rsidR="00EB64E7">
        <w:rPr>
          <w:rFonts w:ascii="Cambria Math" w:hAnsi="Cambria Math"/>
        </w:rPr>
        <w:t xml:space="preserve">, w przeciwieństwie do podejścia, w którym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 xml:space="preserve">. Należy jednak zwrócić uwagę, że autorzy przedstawili jedynie wynik numeryczny, a więc wynik manipulacji </w:t>
      </w:r>
      <m:oMath>
        <m:r>
          <m:rPr>
            <m:sty m:val="p"/>
          </m:rPr>
          <w:rPr>
            <w:rFonts w:ascii="Cambria Math" w:hAnsi="Cambria Math"/>
          </w:rPr>
          <m:t>ε</m:t>
        </m:r>
      </m:oMath>
      <w:r w:rsidR="00EB64E7">
        <w:rPr>
          <w:rFonts w:ascii="Cambria Math" w:hAnsi="Cambria Math"/>
        </w:rP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mógł okazać się pozytywny wyłącznie ze względu na dobrany problem.</w:t>
      </w:r>
      <w:r w:rsidR="00CE58B9">
        <w:rPr>
          <w:rFonts w:ascii="Cambria Math" w:hAnsi="Cambria Math"/>
        </w:rPr>
        <w:t xml:space="preserve"> Autorzy dostrzegli również, że algorytm WS</w:t>
      </w:r>
      <w:r w:rsidR="00CE58B9">
        <w:rPr>
          <w:rFonts w:ascii="Cambria Math" w:hAnsi="Cambria Math"/>
        </w:rPr>
        <w:noBreakHyphen/>
        <w:t xml:space="preserve">QAOA zbiega do optimum szybciej niż </w:t>
      </w:r>
      <w:r w:rsidR="001D21EE">
        <w:rPr>
          <w:rFonts w:ascii="Cambria Math" w:hAnsi="Cambria Math"/>
        </w:rPr>
        <w:t>zwykły algorytm QAOA</w:t>
      </w:r>
      <w:r w:rsidR="00CE58B9">
        <w:rPr>
          <w:rFonts w:ascii="Cambria Math" w:hAnsi="Cambria Math"/>
        </w:rPr>
        <w:t>.</w:t>
      </w:r>
    </w:p>
    <w:p w14:paraId="5377E574" w14:textId="7DA4F1EB" w:rsidR="005B6F53" w:rsidRPr="005C7980" w:rsidRDefault="005B6F53" w:rsidP="005B6F53">
      <w:pPr>
        <w:pStyle w:val="Legenda"/>
        <w:keepNext/>
        <w:rPr>
          <w:sz w:val="24"/>
          <w:szCs w:val="24"/>
        </w:rPr>
      </w:pPr>
      <w:bookmarkStart w:id="125" w:name="_Toc140609809"/>
      <w:r w:rsidRPr="005C7980">
        <w:rPr>
          <w:sz w:val="24"/>
          <w:szCs w:val="24"/>
        </w:rPr>
        <w:t xml:space="preserve">Rysunek </w:t>
      </w:r>
      <w:r w:rsidRPr="005C7980">
        <w:rPr>
          <w:sz w:val="24"/>
          <w:szCs w:val="24"/>
        </w:rPr>
        <w:fldChar w:fldCharType="begin"/>
      </w:r>
      <w:r w:rsidRPr="005C7980">
        <w:rPr>
          <w:sz w:val="24"/>
          <w:szCs w:val="24"/>
        </w:rPr>
        <w:instrText xml:space="preserve"> SEQ Rysunek \* ARABIC </w:instrText>
      </w:r>
      <w:r w:rsidRPr="005C7980">
        <w:rPr>
          <w:sz w:val="24"/>
          <w:szCs w:val="24"/>
        </w:rPr>
        <w:fldChar w:fldCharType="separate"/>
      </w:r>
      <w:r w:rsidR="00B04E3E">
        <w:rPr>
          <w:noProof/>
          <w:sz w:val="24"/>
          <w:szCs w:val="24"/>
        </w:rPr>
        <w:t>5</w:t>
      </w:r>
      <w:r w:rsidRPr="005C7980">
        <w:rPr>
          <w:noProof/>
          <w:sz w:val="24"/>
          <w:szCs w:val="24"/>
        </w:rPr>
        <w:fldChar w:fldCharType="end"/>
      </w:r>
      <w:r w:rsidRPr="005C7980">
        <w:rPr>
          <w:sz w:val="24"/>
          <w:szCs w:val="24"/>
        </w:rPr>
        <w:t xml:space="preserve">. Wartość rozwiązania po jednej iteracji WS-QAOA z parametrem </w:t>
      </w:r>
      <m:oMath>
        <m:r>
          <m:rPr>
            <m:sty m:val="bi"/>
          </m:rPr>
          <w:rPr>
            <w:rFonts w:ascii="Cambria Math" w:hAnsi="Cambria Math"/>
            <w:sz w:val="24"/>
            <w:szCs w:val="24"/>
          </w:rPr>
          <m:t>ε</m:t>
        </m:r>
      </m:oMath>
      <w:r w:rsidRPr="005C7980">
        <w:rPr>
          <w:iCs/>
          <w:sz w:val="24"/>
          <w:szCs w:val="24"/>
        </w:rPr>
        <w:t>.</w:t>
      </w:r>
      <w:bookmarkEnd w:id="125"/>
    </w:p>
    <w:p w14:paraId="40B2D34E" w14:textId="68AC2B0F" w:rsidR="00CF6ACE" w:rsidRDefault="005B6F53" w:rsidP="005B6F53">
      <w:pPr>
        <w:pStyle w:val="Tekstpodstawowy"/>
        <w:jc w:val="center"/>
        <w:rPr>
          <w:iCs/>
        </w:rPr>
      </w:pPr>
      <w:r w:rsidRPr="005B6F53">
        <w:rPr>
          <w:iCs/>
          <w:noProof/>
        </w:rPr>
        <w:drawing>
          <wp:inline distT="0" distB="0" distL="0" distR="0" wp14:anchorId="217D4F3F" wp14:editId="3E7F594D">
            <wp:extent cx="4551973" cy="3079483"/>
            <wp:effectExtent l="0" t="0" r="127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9625" cy="3084660"/>
                    </a:xfrm>
                    <a:prstGeom prst="rect">
                      <a:avLst/>
                    </a:prstGeom>
                  </pic:spPr>
                </pic:pic>
              </a:graphicData>
            </a:graphic>
          </wp:inline>
        </w:drawing>
      </w:r>
    </w:p>
    <w:p w14:paraId="2FFCBF08" w14:textId="2B7DC926" w:rsidR="005B6F53" w:rsidRDefault="00000000" w:rsidP="005B6F53">
      <w:pPr>
        <w:pStyle w:val="Tekstpodstawowy"/>
        <w:jc w:val="center"/>
        <w:rPr>
          <w:iCs/>
        </w:rPr>
      </w:pPr>
      <w:r>
        <w:pict w14:anchorId="2C8000F0">
          <v:shape id="_x0000_s2050" type="#_x0000_t202" style="width:450pt;height:30.6pt;visibility:visible;mso-left-percent:-10001;mso-top-percent:-10001;mso-position-horizontal:absolute;mso-position-horizontal-relative:char;mso-position-vertical:absolute;mso-position-vertical-relative:line;mso-left-percent:-10001;mso-top-percent:-10001" stroked="f">
            <v:textbox style="mso-next-textbox:#_x0000_s2050">
              <w:txbxContent>
                <w:p w14:paraId="0E3974EB" w14:textId="3A16B0A3" w:rsidR="005B6F53" w:rsidRPr="00F07D90" w:rsidRDefault="005B6F53" w:rsidP="005B6F53">
                  <w:pPr>
                    <w:jc w:val="both"/>
                    <w:rPr>
                      <w:i/>
                      <w:iCs/>
                      <w:sz w:val="20"/>
                      <w:szCs w:val="20"/>
                      <w:lang w:val="en-GB"/>
                    </w:rPr>
                  </w:pPr>
                  <w:r w:rsidRPr="00F07D90">
                    <w:rPr>
                      <w:b/>
                      <w:bCs/>
                      <w:sz w:val="20"/>
                      <w:szCs w:val="20"/>
                      <w:lang w:val="en-GB"/>
                    </w:rPr>
                    <w:t>Źródło:</w:t>
                  </w:r>
                  <w:r w:rsidRPr="00F07D90">
                    <w:rPr>
                      <w:sz w:val="20"/>
                      <w:szCs w:val="20"/>
                      <w:lang w:val="en-GB"/>
                    </w:rPr>
                    <w:t xml:space="preserve"> </w:t>
                  </w:r>
                  <w:r w:rsidR="000B7668" w:rsidRPr="000B7668">
                    <w:rPr>
                      <w:sz w:val="20"/>
                      <w:szCs w:val="20"/>
                      <w:lang w:val="en-GB"/>
                    </w:rPr>
                    <w:t xml:space="preserve">D. J. Egger, J. Marecek, S. Woerner, </w:t>
                  </w:r>
                  <w:r w:rsidR="000B7668" w:rsidRPr="000B7668">
                    <w:rPr>
                      <w:i/>
                      <w:iCs/>
                      <w:sz w:val="20"/>
                      <w:szCs w:val="20"/>
                      <w:lang w:val="en-GB"/>
                    </w:rPr>
                    <w:t>Warm-starting quantum optimization</w:t>
                  </w:r>
                  <w:r w:rsidR="000B7668" w:rsidRPr="000B7668">
                    <w:rPr>
                      <w:sz w:val="20"/>
                      <w:szCs w:val="20"/>
                      <w:lang w:val="en-GB"/>
                    </w:rPr>
                    <w:t xml:space="preserve">, "Quantum", 17 czerwca 2021, 5(479), </w:t>
                  </w:r>
                  <w:r w:rsidR="00F07D90">
                    <w:rPr>
                      <w:sz w:val="20"/>
                      <w:szCs w:val="20"/>
                      <w:lang w:val="en-GB"/>
                    </w:rPr>
                    <w:t>s. 8</w:t>
                  </w:r>
                  <w:r w:rsidR="00F07D90" w:rsidRPr="00F07D90">
                    <w:rPr>
                      <w:sz w:val="20"/>
                      <w:szCs w:val="20"/>
                      <w:lang w:val="en-GB"/>
                    </w:rPr>
                    <w:t>.</w:t>
                  </w:r>
                </w:p>
              </w:txbxContent>
            </v:textbox>
            <w10:anchorlock/>
          </v:shape>
        </w:pict>
      </w:r>
    </w:p>
    <w:p w14:paraId="09A47263" w14:textId="79B0157E" w:rsidR="00FF119F" w:rsidRDefault="00FF119F" w:rsidP="00F659F1">
      <w:pPr>
        <w:pStyle w:val="Tekstpodstawowy"/>
        <w:rPr>
          <w:iCs/>
        </w:rPr>
      </w:pPr>
      <w:r>
        <w:tab/>
      </w:r>
      <w:r w:rsidR="00392CC6">
        <w:t>Warto wspomnieć j</w:t>
      </w:r>
      <w:r>
        <w:t>edną z prac, w której podjęto się badań numerycznych wpływu hiperparametrów WS-QAOA</w:t>
      </w:r>
      <w:r w:rsidR="008419F8">
        <w:t xml:space="preserve"> – praca </w:t>
      </w:r>
      <w:r>
        <w:t>J. Obsta</w:t>
      </w:r>
      <w:r w:rsidR="00402330">
        <w:t xml:space="preserve">, gdzie numerycznie wykazał, że im </w:t>
      </w:r>
      <m:oMath>
        <m:r>
          <m:rPr>
            <m:sty m:val="p"/>
          </m:rPr>
          <w:rPr>
            <w:rFonts w:ascii="Cambria Math" w:hAnsi="Cambria Math"/>
          </w:rPr>
          <m:t>ε</m:t>
        </m:r>
      </m:oMath>
      <w:r w:rsidR="00402330">
        <w:t xml:space="preserve"> bliższe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402330">
        <w:t xml:space="preserve">, </w:t>
      </w:r>
      <w:r w:rsidR="00402330">
        <w:lastRenderedPageBreak/>
        <w:t xml:space="preserve">tym gwałtowniej i częściej zmieniają się wyniki przy coraz to mniejszych zmianach parametrów </w:t>
      </w:r>
      <m:oMath>
        <m:r>
          <m:rPr>
            <m:sty m:val="bi"/>
          </m:rPr>
          <w:rPr>
            <w:rFonts w:ascii="Cambria Math" w:hAnsi="Cambria Math"/>
          </w:rPr>
          <m:t>γ</m:t>
        </m:r>
      </m:oMath>
      <w:r w:rsidR="00402330">
        <w:t xml:space="preserve"> i </w:t>
      </w:r>
      <m:oMath>
        <m:r>
          <m:rPr>
            <m:sty m:val="bi"/>
          </m:rPr>
          <w:rPr>
            <w:rFonts w:ascii="Cambria Math" w:hAnsi="Cambria Math"/>
          </w:rPr>
          <m:t>β</m:t>
        </m:r>
      </m:oMath>
      <w:r w:rsidR="00402330">
        <w:rPr>
          <w:b/>
          <w:bCs/>
          <w:iCs/>
        </w:rPr>
        <w:t xml:space="preserve"> </w:t>
      </w:r>
      <w:r w:rsidR="00402330">
        <w:rPr>
          <w:iCs/>
        </w:rPr>
        <w:t>(przy troteryzacji pojedynczej)</w:t>
      </w:r>
      <w:r w:rsidR="00402330" w:rsidRPr="004E53A4">
        <w:rPr>
          <w:rStyle w:val="Odwoanieprzypisudolnego"/>
        </w:rPr>
        <w:footnoteReference w:id="144"/>
      </w:r>
      <w:r w:rsidR="00CB2EDE">
        <w:rPr>
          <w:iCs/>
        </w:rPr>
        <w:t>.</w:t>
      </w:r>
    </w:p>
    <w:p w14:paraId="0D55EC98" w14:textId="09908590" w:rsidR="00F36D84" w:rsidRDefault="00F36D84" w:rsidP="00B612C7">
      <w:pPr>
        <w:pStyle w:val="Nagwek3"/>
      </w:pPr>
      <w:bookmarkStart w:id="127" w:name="_Toc140609782"/>
      <w:r>
        <w:t>Hiperoptymalizacja Bayesowska</w:t>
      </w:r>
      <w:bookmarkEnd w:id="127"/>
    </w:p>
    <w:p w14:paraId="6F685692" w14:textId="02A61962" w:rsidR="005F40CF" w:rsidRDefault="00BC373C" w:rsidP="00F659F1">
      <w:pPr>
        <w:pStyle w:val="Tekstpodstawowy"/>
        <w:rPr>
          <w:bCs/>
        </w:rPr>
      </w:pPr>
      <w:r>
        <w:rPr>
          <w:iCs/>
        </w:rPr>
        <w:tab/>
      </w:r>
      <w:r w:rsidR="00DE2A33">
        <w:t>Gradientowe metody optymalizacji są</w:t>
      </w:r>
      <w:r w:rsidR="006725FC">
        <w:t xml:space="preserve"> po</w:t>
      </w:r>
      <w:r w:rsidR="00DE2A33">
        <w:t>datn</w:t>
      </w:r>
      <w:r w:rsidR="006725FC">
        <w:t>e</w:t>
      </w:r>
      <w:r w:rsidR="00DE2A33">
        <w:t xml:space="preserve"> na niewielkie zmiany w funkcji celu - nawet niewielki szum ma bardzo duży wpływ na wyniki dla metod gradientowych</w:t>
      </w:r>
      <w:r w:rsidR="00DE2A33" w:rsidRPr="004E53A4">
        <w:rPr>
          <w:rStyle w:val="Odwoanieprzypisudolnego"/>
        </w:rPr>
        <w:footnoteReference w:id="145"/>
      </w:r>
      <w:r w:rsidR="00DE2A33">
        <w:t>. Z racji specyfiki omawianego w rozdziale III eksperymentu zostanie przedstawiona inna metoda optymalizacji.</w:t>
      </w:r>
      <w:r w:rsidR="006725FC">
        <w:t xml:space="preserve"> Dla celów eksperymentalnych zostaną także</w:t>
      </w:r>
      <w:r w:rsidR="009F701F">
        <w:t xml:space="preserve"> uwzględnione</w:t>
      </w:r>
      <w:r w:rsidR="006725FC">
        <w:t xml:space="preserve"> optymalizatory numeryczne.</w:t>
      </w:r>
      <w:r w:rsidR="00DE2A33">
        <w:t xml:space="preserve"> </w:t>
      </w:r>
      <w:r>
        <w:rPr>
          <w:iCs/>
        </w:rPr>
        <w:t xml:space="preserve">Jedną z proponowanych metod poszukiwania optymalnego zestawu parametrów </w:t>
      </w:r>
      <m:oMath>
        <m:r>
          <m:rPr>
            <m:sty m:val="bi"/>
          </m:rPr>
          <w:rPr>
            <w:rFonts w:ascii="Cambria Math" w:hAnsi="Cambria Math"/>
          </w:rPr>
          <m:t>γ</m:t>
        </m:r>
      </m:oMath>
      <w:r w:rsidR="00BD401E">
        <w:t> </w:t>
      </w:r>
      <w:r>
        <w:t>i</w:t>
      </w:r>
      <w:r w:rsidR="00BD401E">
        <w:t> </w:t>
      </w:r>
      <m:oMath>
        <m:r>
          <m:rPr>
            <m:sty m:val="bi"/>
          </m:rPr>
          <w:rPr>
            <w:rFonts w:ascii="Cambria Math" w:hAnsi="Cambria Math"/>
          </w:rPr>
          <m:t>β</m:t>
        </m:r>
      </m:oMath>
      <w:r>
        <w:rPr>
          <w:b/>
        </w:rPr>
        <w:t xml:space="preserve"> </w:t>
      </w:r>
      <w:r>
        <w:rPr>
          <w:bCs/>
        </w:rPr>
        <w:t>jest zastosowanie podejścia Bayesowskiego</w:t>
      </w:r>
      <w:r w:rsidR="00BD5D7F">
        <w:rPr>
          <w:bCs/>
        </w:rPr>
        <w:t>. Jest ono szczególnie polecane dla</w:t>
      </w:r>
      <w:r w:rsidR="00BD401E">
        <w:rPr>
          <w:bCs/>
        </w:rPr>
        <w:t> </w:t>
      </w:r>
      <w:r w:rsidR="00BD5D7F">
        <w:rPr>
          <w:bCs/>
        </w:rPr>
        <w:t>problemów o</w:t>
      </w:r>
      <w:r w:rsidR="00CB2EDE">
        <w:rPr>
          <w:bCs/>
        </w:rPr>
        <w:t> </w:t>
      </w:r>
      <w:r w:rsidR="00BD5D7F">
        <w:rPr>
          <w:bCs/>
        </w:rPr>
        <w:t>trudnej w ewaluacji funkcji celu</w:t>
      </w:r>
      <w:r w:rsidR="00BD5D7F" w:rsidRPr="004E53A4">
        <w:rPr>
          <w:rStyle w:val="Odwoanieprzypisudolnego"/>
        </w:rPr>
        <w:footnoteReference w:id="146"/>
      </w:r>
      <w:r w:rsidR="00CB2EDE">
        <w:rPr>
          <w:bCs/>
        </w:rPr>
        <w:t>.</w:t>
      </w:r>
      <w:r w:rsidR="00BD5D7F">
        <w:rPr>
          <w:bCs/>
        </w:rPr>
        <w:t xml:space="preserve"> </w:t>
      </w:r>
      <w:r>
        <w:rPr>
          <w:bCs/>
        </w:rPr>
        <w:t>Podejście Bayesowskie opiera się na</w:t>
      </w:r>
      <w:r w:rsidR="00BD401E">
        <w:rPr>
          <w:bCs/>
        </w:rPr>
        <w:t> </w:t>
      </w:r>
      <w:r>
        <w:rPr>
          <w:bCs/>
        </w:rPr>
        <w:t xml:space="preserve">doborze parametrów bazując na pewnej wiedzy, zwanej wiedzą </w:t>
      </w:r>
      <w:r>
        <w:rPr>
          <w:bCs/>
          <w:i/>
          <w:iCs/>
        </w:rPr>
        <w:t>a priori</w:t>
      </w:r>
      <w:r>
        <w:rPr>
          <w:bCs/>
        </w:rPr>
        <w:t xml:space="preserve"> oraz pewnych danych liczbowych (np.</w:t>
      </w:r>
      <w:r w:rsidR="00CB2EDE">
        <w:rPr>
          <w:bCs/>
        </w:rPr>
        <w:t> </w:t>
      </w:r>
      <w:r>
        <w:rPr>
          <w:bCs/>
        </w:rPr>
        <w:t xml:space="preserve">próby), w rezultacie jako wynik zostaną otrzymane rozkłady </w:t>
      </w:r>
      <w:r>
        <w:rPr>
          <w:bCs/>
          <w:i/>
          <w:iCs/>
        </w:rPr>
        <w:t>a</w:t>
      </w:r>
      <w:r w:rsidR="00BD401E">
        <w:rPr>
          <w:bCs/>
          <w:i/>
          <w:iCs/>
        </w:rPr>
        <w:t> </w:t>
      </w:r>
      <w:r>
        <w:rPr>
          <w:bCs/>
          <w:i/>
          <w:iCs/>
        </w:rPr>
        <w:t>posteriori</w:t>
      </w:r>
      <w:r>
        <w:rPr>
          <w:bCs/>
        </w:rPr>
        <w:t xml:space="preserve"> parametrów. Należy zwrócić uwagę, że poszukiwane parametry są tutaj traktowane jako zmienne losowe, zwracana więc będzie wartość oczekiwana tych parametrów, a pozostałe informacje na temat ich rozkładu będzie można traktować jako dane pomocnicze lub diagnostyczne.</w:t>
      </w:r>
    </w:p>
    <w:p w14:paraId="5BB78EB7" w14:textId="0438F21A" w:rsidR="00BC373C" w:rsidRPr="005F40CF" w:rsidRDefault="005F40CF" w:rsidP="00F659F1">
      <w:pPr>
        <w:pStyle w:val="Tekstpodstawowy"/>
        <w:rPr>
          <w:bCs/>
        </w:rPr>
      </w:pPr>
      <w:r>
        <w:rPr>
          <w:bCs/>
        </w:rPr>
        <w:tab/>
        <w:t>Argumentem (poza deklarowanym wzrostem szybkości przetwarzania i dokładności szacowania) przemawiającym za tą metodą jest to, że niepewność jest wykorzystywana i</w:t>
      </w:r>
      <w:r w:rsidR="00CB2EDE">
        <w:rPr>
          <w:bCs/>
        </w:rPr>
        <w:t> </w:t>
      </w:r>
      <w:r>
        <w:rPr>
          <w:bCs/>
        </w:rPr>
        <w:t xml:space="preserve">uwzględniania w metodach Bayesowkich, a w algorytmach kwantowych mamy obecnie </w:t>
      </w:r>
      <w:r w:rsidR="00CB2EDE">
        <w:rPr>
          <w:bCs/>
        </w:rPr>
        <w:t>dwa </w:t>
      </w:r>
      <w:r>
        <w:rPr>
          <w:bCs/>
        </w:rPr>
        <w:t>rodzaje niepewności: pierwszy, związany z dokonywaniem pomiaru oraz drugi, związany z szumem kwantowym. Innym argumentem jest też relatywnie niska liczba potrzebnych iteracji części kwantowej, aby móc dokonać hiperoptymalizacji metodami Bayesowskimi. Ponadto, dla problemów, gdzie istotne jest intensywne przeszukiwanie bliskiego sąsiedztwa (</w:t>
      </w:r>
      <w:r>
        <w:rPr>
          <w:bCs/>
          <w:i/>
          <w:iCs/>
        </w:rPr>
        <w:t>local problems</w:t>
      </w:r>
      <w:r>
        <w:rPr>
          <w:bCs/>
        </w:rPr>
        <w:t>), metody te radzą sobie relatywnie dobrze</w:t>
      </w:r>
      <w:r w:rsidRPr="004E53A4">
        <w:rPr>
          <w:rStyle w:val="Odwoanieprzypisudolnego"/>
        </w:rPr>
        <w:footnoteReference w:id="147"/>
      </w:r>
      <w:r>
        <w:rPr>
          <w:bCs/>
        </w:rPr>
        <w:t xml:space="preserve"> (warto zaznaczyć, że problem </w:t>
      </w:r>
      <w:r w:rsidR="00E423A1">
        <w:rPr>
          <w:bCs/>
        </w:rPr>
        <w:t>marszrutyzacji</w:t>
      </w:r>
      <w:r>
        <w:rPr>
          <w:bCs/>
        </w:rPr>
        <w:t xml:space="preserve"> akurat do tych problemów się nie zalicza).</w:t>
      </w:r>
    </w:p>
    <w:p w14:paraId="76DAC7AF" w14:textId="323CF04F" w:rsidR="00452873" w:rsidRDefault="00BC373C" w:rsidP="00F659F1">
      <w:pPr>
        <w:pStyle w:val="Tekstpodstawowy"/>
        <w:rPr>
          <w:bCs/>
          <w:iCs/>
        </w:rPr>
      </w:pPr>
      <w:r>
        <w:rPr>
          <w:bCs/>
        </w:rPr>
        <w:tab/>
        <w:t>Informacją liczbową</w:t>
      </w:r>
      <w:r w:rsidR="00D8108E">
        <w:rPr>
          <w:bCs/>
        </w:rPr>
        <w:t xml:space="preserve"> (</w:t>
      </w:r>
      <w:r w:rsidR="00D8108E">
        <w:rPr>
          <w:bCs/>
          <w:i/>
          <w:iCs/>
        </w:rPr>
        <w:t>a posteriori</w:t>
      </w:r>
      <w:r w:rsidR="00D8108E">
        <w:rPr>
          <w:bCs/>
        </w:rPr>
        <w:t>)</w:t>
      </w:r>
      <w:r>
        <w:rPr>
          <w:bCs/>
        </w:rPr>
        <w:t xml:space="preserve"> w optymalizacji Bayesowskiej może być kilka oszacowań optymalizowanej funkcji</w:t>
      </w:r>
      <w:r w:rsidR="009C776C">
        <w:rPr>
          <w:bCs/>
        </w:rPr>
        <w:t xml:space="preserve"> w losowych (co do rozkładu jednostajnego) punktach </w:t>
      </w:r>
      <w:r w:rsidR="009C776C">
        <w:rPr>
          <w:bCs/>
        </w:rPr>
        <w:lastRenderedPageBreak/>
        <w:t xml:space="preserve">dziedziny określonej przez możliwe zbiory wartości parametrów przyjmowanych za zmienne. </w:t>
      </w:r>
      <w:r w:rsidR="009C776C">
        <w:rPr>
          <w:bCs/>
          <w:iCs/>
        </w:rPr>
        <w:t xml:space="preserve">Wartości parametrów (oznaczane </w:t>
      </w:r>
      <m:oMath>
        <m:sSub>
          <m:sSubPr>
            <m:ctrlPr>
              <w:rPr>
                <w:rFonts w:ascii="Cambria Math" w:hAnsi="Cambria Math"/>
                <w:b/>
                <w:i/>
                <w:iCs/>
              </w:rPr>
            </m:ctrlPr>
          </m:sSubPr>
          <m:e>
            <m:r>
              <m:rPr>
                <m:sty m:val="bi"/>
              </m:rPr>
              <w:rPr>
                <w:rFonts w:ascii="Cambria Math" w:hAnsi="Cambria Math"/>
              </w:rPr>
              <m:t>θ</m:t>
            </m:r>
          </m:e>
          <m:sub>
            <m:r>
              <w:rPr>
                <w:rFonts w:ascii="Cambria Math" w:hAnsi="Cambria Math"/>
              </w:rPr>
              <m:t>i</m:t>
            </m:r>
          </m:sub>
        </m:sSub>
      </m:oMath>
      <w:r w:rsidR="00FA717A">
        <w:rPr>
          <w:b/>
          <w:iCs/>
        </w:rPr>
        <w:t xml:space="preserve">, </w:t>
      </w:r>
      <w:r w:rsidR="00FA717A" w:rsidRPr="00FA717A">
        <w:rPr>
          <w:bCs/>
          <w:iCs/>
        </w:rPr>
        <w:t>gdzi</w:t>
      </w:r>
      <w:r w:rsidR="00FA717A">
        <w:rPr>
          <w:bCs/>
          <w:iCs/>
        </w:rPr>
        <w:t xml:space="preserve">e </w:t>
      </w:r>
      <w:r w:rsidR="00FA717A">
        <w:rPr>
          <w:bCs/>
          <w:i/>
        </w:rPr>
        <w:t xml:space="preserve">i </w:t>
      </w:r>
      <w:r w:rsidR="00FA717A">
        <w:rPr>
          <w:bCs/>
          <w:iCs/>
        </w:rPr>
        <w:t>to indeks danego zestawu parametrów wykorzystywanych w danym oszacowaniu</w:t>
      </w:r>
      <w:r w:rsidR="009C776C">
        <w:rPr>
          <w:bCs/>
          <w:iCs/>
        </w:rPr>
        <w:t xml:space="preserve">) oraz odpowiadające im oszacowania wartości funkcji </w:t>
      </w:r>
      <m:oMath>
        <m:r>
          <m:rPr>
            <m:sty m:val="bi"/>
          </m:rPr>
          <w:rPr>
            <w:rFonts w:ascii="Cambria Math" w:hAnsi="Cambria Math"/>
          </w:rPr>
          <m:t>y</m:t>
        </m:r>
      </m:oMath>
      <w:r w:rsidR="009C776C">
        <w:rPr>
          <w:b/>
          <w:iCs/>
        </w:rPr>
        <w:t xml:space="preserve"> </w:t>
      </w:r>
      <w:r w:rsidR="009C776C">
        <w:rPr>
          <w:bCs/>
          <w:iCs/>
        </w:rPr>
        <w:t>tworzą zbiór</w:t>
      </w:r>
      <w:r w:rsidR="00FA717A">
        <w:rPr>
          <w:bCs/>
          <w:iCs/>
        </w:rPr>
        <w:t> </w:t>
      </w:r>
      <w:r w:rsidR="009C776C">
        <w:rPr>
          <w:bCs/>
          <w:iCs/>
        </w:rPr>
        <w:t>ⅅ</w:t>
      </w:r>
      <w:r w:rsidR="005A5762" w:rsidRPr="004E53A4">
        <w:rPr>
          <w:rStyle w:val="Odwoanieprzypisudolnego"/>
        </w:rPr>
        <w:footnoteReference w:id="148"/>
      </w:r>
      <w:r w:rsidR="00CB2EDE">
        <w:rPr>
          <w:bCs/>
          <w:iCs/>
        </w:rPr>
        <w:t>.</w:t>
      </w:r>
      <w:r w:rsidR="005A5762">
        <w:rPr>
          <w:bCs/>
          <w:iCs/>
        </w:rPr>
        <w:t xml:space="preserve"> </w:t>
      </w:r>
      <w:r w:rsidR="007D6542">
        <w:rPr>
          <w:bCs/>
          <w:iCs/>
        </w:rPr>
        <w:t xml:space="preserve">Jednak, aby uniknąć błądzenia losowego po przestrzeni rozwiązań oraz wielokrotnego obliczania wartości skomplikowanej funkcji, można </w:t>
      </w:r>
      <w:r w:rsidR="005A5762">
        <w:rPr>
          <w:bCs/>
          <w:iCs/>
        </w:rPr>
        <w:t>optymalizować funkcję użyteczności</w:t>
      </w:r>
      <w:r w:rsidR="005A5762" w:rsidRPr="004E53A4">
        <w:rPr>
          <w:rStyle w:val="Odwoanieprzypisudolnego"/>
        </w:rPr>
        <w:footnoteReference w:id="149"/>
      </w:r>
      <w:r w:rsidR="005A5762">
        <w:rPr>
          <w:bCs/>
          <w:iCs/>
        </w:rPr>
        <w:t xml:space="preserve"> (zwaną dalej funkcją akwizycji).</w:t>
      </w:r>
    </w:p>
    <w:p w14:paraId="4B325AA6" w14:textId="32A8F4EC" w:rsidR="007D6542" w:rsidRPr="00290699" w:rsidRDefault="007D6542" w:rsidP="007D6542">
      <w:pPr>
        <w:pStyle w:val="Tekstpodstawowy"/>
        <w:rPr>
          <w:bCs/>
          <w:iCs/>
        </w:rPr>
      </w:pPr>
      <w:r>
        <w:rPr>
          <w:bCs/>
          <w:i/>
        </w:rPr>
        <w:tab/>
      </w:r>
      <w:r>
        <w:rPr>
          <w:bCs/>
          <w:iCs/>
        </w:rPr>
        <w:t>Jednym z problemów jest wyznaczenie używanej w optymalizacji Bayesowskiej funkcji akwizycji (</w:t>
      </w:r>
      <w:r w:rsidRPr="00FA11E1">
        <w:rPr>
          <w:i/>
          <w:iCs/>
        </w:rPr>
        <w:t>acquisition function</w:t>
      </w:r>
      <w:r>
        <w:t>) bazującej na funkcji oczekiwanej poprawy (</w:t>
      </w:r>
      <w:r>
        <w:rPr>
          <w:i/>
          <w:iCs/>
        </w:rPr>
        <w:t>expected improvement</w:t>
      </w:r>
      <w:r>
        <w:t>)</w:t>
      </w:r>
      <w:r w:rsidRPr="004E53A4">
        <w:rPr>
          <w:rStyle w:val="Odwoanieprzypisudolnego"/>
        </w:rPr>
        <w:footnoteReference w:id="150"/>
      </w:r>
      <w:r w:rsidR="00CB2EDE">
        <w:t>.</w:t>
      </w:r>
      <w:r>
        <w:t xml:space="preserve"> Funkcja ta korzysta z rozkładu </w:t>
      </w:r>
      <w:r>
        <w:rPr>
          <w:i/>
          <w:iCs/>
        </w:rPr>
        <w:t>a posteriori</w:t>
      </w:r>
      <w:r>
        <w:t xml:space="preserve"> oraz pewnej wartości </w:t>
      </w:r>
      <m:oMath>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oMath>
      <w:r>
        <w:t xml:space="preserve"> będącej największą znalezioną wartością optymalizowanej funkcji w ramach iteracji algorytmu. Funkcja poprawy jest zdefiniowana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7D6542" w14:paraId="3C129E55" w14:textId="77777777" w:rsidTr="00172F55">
        <w:trPr>
          <w:jc w:val="center"/>
        </w:trPr>
        <w:tc>
          <w:tcPr>
            <w:tcW w:w="1321" w:type="dxa"/>
          </w:tcPr>
          <w:p w14:paraId="65CC5F8E" w14:textId="77777777" w:rsidR="007D6542" w:rsidRDefault="007D6542" w:rsidP="009C3220">
            <w:pPr>
              <w:pStyle w:val="Tekstpodstawowy"/>
            </w:pPr>
          </w:p>
        </w:tc>
        <w:tc>
          <w:tcPr>
            <w:tcW w:w="6424" w:type="dxa"/>
            <w:vAlign w:val="center"/>
          </w:tcPr>
          <w:p w14:paraId="6C7AAED6" w14:textId="31D33121" w:rsidR="007D6542" w:rsidRDefault="00000000" w:rsidP="009C3220">
            <w:pPr>
              <w:pStyle w:val="Tekstpodstawowy"/>
              <w:jc w:val="center"/>
            </w:pPr>
            <m:oMathPara>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r>
                  <w:rPr>
                    <w:rFonts w:ascii="Cambria Math" w:hAnsi="Cambria Math"/>
                  </w:rPr>
                  <m:t>=</m:t>
                </m:r>
                <m:r>
                  <m:rPr>
                    <m:sty m:val="p"/>
                  </m:rPr>
                  <w:rPr>
                    <w:rFonts w:ascii="Cambria Math" w:hAnsi="Cambria Math"/>
                  </w:rPr>
                  <m:t>max</m:t>
                </m:r>
                <m:d>
                  <m:dPr>
                    <m:ctrlPr>
                      <w:rPr>
                        <w:rFonts w:ascii="Cambria Math" w:hAnsi="Cambria Math"/>
                        <w:bCs/>
                      </w:rPr>
                    </m:ctrlPr>
                  </m:dPr>
                  <m:e>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r>
                      <w:rPr>
                        <w:rFonts w:ascii="Cambria Math" w:hAnsi="Cambria Math"/>
                      </w:rPr>
                      <m:t>-</m:t>
                    </m:r>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r>
                      <w:rPr>
                        <w:rFonts w:ascii="Cambria Math" w:hAnsi="Cambria Math"/>
                      </w:rPr>
                      <m:t>,0</m:t>
                    </m:r>
                    <m:ctrlPr>
                      <w:rPr>
                        <w:rFonts w:ascii="Cambria Math" w:hAnsi="Cambria Math"/>
                        <w:i/>
                      </w:rPr>
                    </m:ctrlPr>
                  </m:e>
                </m:d>
                <m:r>
                  <w:rPr>
                    <w:rFonts w:ascii="Cambria Math" w:hAnsi="Cambria Math"/>
                  </w:rPr>
                  <m:t>,</m:t>
                </m:r>
              </m:oMath>
            </m:oMathPara>
          </w:p>
        </w:tc>
        <w:tc>
          <w:tcPr>
            <w:tcW w:w="1321" w:type="dxa"/>
            <w:vAlign w:val="bottom"/>
          </w:tcPr>
          <w:p w14:paraId="3992494B" w14:textId="77777777" w:rsidR="007D6542" w:rsidRDefault="007D6542">
            <w:pPr>
              <w:pStyle w:val="Tekstpodstawowy"/>
              <w:numPr>
                <w:ilvl w:val="0"/>
                <w:numId w:val="11"/>
              </w:numPr>
              <w:jc w:val="right"/>
            </w:pPr>
          </w:p>
        </w:tc>
      </w:tr>
    </w:tbl>
    <w:p w14:paraId="5A115DA7" w14:textId="32CEF045" w:rsidR="00292E40" w:rsidRDefault="00292E40" w:rsidP="007D6542">
      <w:pPr>
        <w:pStyle w:val="Tekstpodstawowy"/>
      </w:pPr>
      <w:r>
        <w:t>Gdzie:</w:t>
      </w:r>
    </w:p>
    <w:p w14:paraId="47E45E95" w14:textId="2AEF6F47" w:rsidR="00292E40" w:rsidRDefault="00292E40" w:rsidP="007D6542">
      <w:pPr>
        <w:pStyle w:val="Tekstpodstawowy"/>
        <w:rPr>
          <w:bCs/>
        </w:rPr>
      </w:pPr>
      <m:oMath>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oMath>
      <w:r>
        <w:rPr>
          <w:bCs/>
        </w:rPr>
        <w:t xml:space="preserve"> – postać funkcji a posteriori,</w:t>
      </w:r>
    </w:p>
    <w:p w14:paraId="23460196" w14:textId="66181E3A" w:rsidR="00292E40" w:rsidRDefault="00000000" w:rsidP="007D6542">
      <w:pPr>
        <w:pStyle w:val="Tekstpodstawowy"/>
      </w:pPr>
      <m:oMath>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oMath>
      <w:r w:rsidR="00292E40">
        <w:t xml:space="preserve">  </w:t>
      </w:r>
      <w:r w:rsidR="00292E40">
        <w:rPr>
          <w:bCs/>
        </w:rPr>
        <w:t xml:space="preserve">– </w:t>
      </w:r>
      <w:r w:rsidR="00292E40">
        <w:t xml:space="preserve">największa znaleziona wartość funkcji </w:t>
      </w:r>
      <w:r w:rsidR="00292E40">
        <w:rPr>
          <w:i/>
          <w:iCs/>
        </w:rPr>
        <w:t>f</w:t>
      </w:r>
      <w:r w:rsidR="00292E40">
        <w:t>,</w:t>
      </w:r>
    </w:p>
    <w:p w14:paraId="464C7C00" w14:textId="41BE01B1" w:rsidR="00292E40" w:rsidRPr="00292E40" w:rsidRDefault="00292E40" w:rsidP="007D6542">
      <w:pPr>
        <w:pStyle w:val="Tekstpodstawowy"/>
      </w:pPr>
      <w:r>
        <w:rPr>
          <w:i/>
          <w:iCs/>
        </w:rPr>
        <w:t>n</w:t>
      </w:r>
      <w:r>
        <w:t xml:space="preserve"> – numer iteracji,</w:t>
      </w:r>
    </w:p>
    <w:p w14:paraId="315105C9" w14:textId="73BB5C23" w:rsidR="007D6542" w:rsidRDefault="007D6542" w:rsidP="007D6542">
      <w:pPr>
        <w:pStyle w:val="Tekstpodstawowy"/>
      </w:pPr>
      <w:r>
        <w:t xml:space="preserve">czyli </w:t>
      </w:r>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oMath>
      <w:r w:rsidR="00292E40">
        <w:rPr>
          <w:bCs/>
        </w:rPr>
        <w:t xml:space="preserve"> </w:t>
      </w:r>
      <w:r>
        <w:t xml:space="preserve">przyjmuje wartość 0, jeśli w nowym punkcie </w:t>
      </w:r>
      <w:r w:rsidRPr="00D8108E">
        <w:rPr>
          <w:b/>
          <w:bCs/>
          <w:i/>
          <w:iCs/>
        </w:rPr>
        <w:t>x</w:t>
      </w:r>
      <w:r>
        <w:t xml:space="preserve"> wartość optymalizowanej funkcji</w:t>
      </w:r>
      <w:r w:rsidR="00292E40">
        <w:t xml:space="preserve"> a</w:t>
      </w:r>
      <w:r w:rsidR="00CB2EDE">
        <w:t> </w:t>
      </w:r>
      <w:r w:rsidR="00292E40">
        <w:t>posteriori</w:t>
      </w:r>
      <w:r>
        <w:t xml:space="preserve"> jest niższa niż dotychczas znalezionej największej wartości lub jest równie różnicy między tymi dwiema wartościami, w przypadku znalezienia wartości większej. Problemem jest jednak znalezienie takiego </w:t>
      </w:r>
      <w:r w:rsidRPr="00D8108E">
        <w:rPr>
          <w:b/>
          <w:bCs/>
          <w:i/>
          <w:iCs/>
        </w:rPr>
        <w:t>x</w:t>
      </w:r>
      <w:r>
        <w:t>, aby wzrost był jak największy. Jako krok pośredni można dokonać maksymalizacji oczekiwanej wartości poprawy. Korzystając z</w:t>
      </w:r>
      <w:r w:rsidR="00BD401E">
        <w:t> </w:t>
      </w:r>
      <w:r>
        <w:t>wzoru na obliczenie wartości oczekiwanej przez całkowanie, tj.:</w:t>
      </w:r>
    </w:p>
    <w:tbl>
      <w:tblPr>
        <w:tblStyle w:val="Tabela-Siatka"/>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9"/>
        <w:gridCol w:w="754"/>
      </w:tblGrid>
      <w:tr w:rsidR="007D6542" w14:paraId="4E267491" w14:textId="77777777" w:rsidTr="00172F55">
        <w:trPr>
          <w:jc w:val="center"/>
        </w:trPr>
        <w:tc>
          <w:tcPr>
            <w:tcW w:w="754" w:type="dxa"/>
          </w:tcPr>
          <w:p w14:paraId="0C57C0DF" w14:textId="77777777" w:rsidR="007D6542" w:rsidRDefault="007D6542" w:rsidP="009C3220">
            <w:pPr>
              <w:pStyle w:val="Tekstpodstawowy"/>
            </w:pPr>
          </w:p>
        </w:tc>
        <w:tc>
          <w:tcPr>
            <w:tcW w:w="7558" w:type="dxa"/>
            <w:vAlign w:val="center"/>
          </w:tcPr>
          <w:p w14:paraId="1D8EDE1E" w14:textId="77777777" w:rsidR="007D6542" w:rsidRPr="00476E0D" w:rsidRDefault="007D6542" w:rsidP="009C3220">
            <w:pPr>
              <w:pStyle w:val="Tekstpodstawowy"/>
              <w:jc w:val="center"/>
              <w:rPr>
                <w:bCs/>
              </w:rPr>
            </w:pPr>
            <m:oMathPara>
              <m:oMath>
                <m:r>
                  <w:rPr>
                    <w:rFonts w:ascii="Cambria Math" w:hAnsi="Cambria Math"/>
                  </w:rPr>
                  <m:t xml:space="preserve">E(f(x) = </m:t>
                </m:r>
                <m:nary>
                  <m:naryPr>
                    <m:limLoc m:val="undOvr"/>
                    <m:subHide m:val="1"/>
                    <m:supHide m:val="1"/>
                    <m:ctrlPr>
                      <w:rPr>
                        <w:rFonts w:ascii="Cambria Math" w:hAnsi="Cambria Math"/>
                        <w:bCs/>
                        <w:i/>
                      </w:rPr>
                    </m:ctrlPr>
                  </m:naryPr>
                  <m:sub/>
                  <m:sup/>
                  <m:e>
                    <m:r>
                      <w:rPr>
                        <w:rFonts w:ascii="Cambria Math" w:hAnsi="Cambria Math"/>
                      </w:rPr>
                      <m:t>xf</m:t>
                    </m:r>
                    <m:d>
                      <m:dPr>
                        <m:ctrlPr>
                          <w:rPr>
                            <w:rFonts w:ascii="Cambria Math" w:hAnsi="Cambria Math"/>
                            <w:bCs/>
                            <w:i/>
                          </w:rPr>
                        </m:ctrlPr>
                      </m:dPr>
                      <m:e>
                        <m:r>
                          <w:rPr>
                            <w:rFonts w:ascii="Cambria Math" w:hAnsi="Cambria Math"/>
                          </w:rPr>
                          <m:t>x</m:t>
                        </m:r>
                      </m:e>
                    </m:d>
                    <m:r>
                      <w:rPr>
                        <w:rFonts w:ascii="Cambria Math" w:hAnsi="Cambria Math"/>
                      </w:rPr>
                      <m:t>dx</m:t>
                    </m:r>
                  </m:e>
                </m:nary>
                <m:r>
                  <w:rPr>
                    <w:rFonts w:ascii="Cambria Math" w:hAnsi="Cambria Math"/>
                  </w:rPr>
                  <m:t>,</m:t>
                </m:r>
              </m:oMath>
            </m:oMathPara>
          </w:p>
        </w:tc>
        <w:tc>
          <w:tcPr>
            <w:tcW w:w="754" w:type="dxa"/>
            <w:vAlign w:val="bottom"/>
          </w:tcPr>
          <w:p w14:paraId="0CEBD3BB" w14:textId="77777777" w:rsidR="007D6542" w:rsidRDefault="007D6542">
            <w:pPr>
              <w:pStyle w:val="Tekstpodstawowy"/>
              <w:numPr>
                <w:ilvl w:val="0"/>
                <w:numId w:val="11"/>
              </w:numPr>
              <w:jc w:val="right"/>
            </w:pPr>
          </w:p>
        </w:tc>
      </w:tr>
    </w:tbl>
    <w:p w14:paraId="3452AB07" w14:textId="77777777" w:rsidR="007D6542" w:rsidRDefault="007D6542" w:rsidP="007D6542">
      <w:pPr>
        <w:pStyle w:val="Tekstpodstawowy"/>
        <w:rPr>
          <w:bCs/>
        </w:rPr>
      </w:pPr>
      <w:r>
        <w:rPr>
          <w:bCs/>
        </w:rPr>
        <w:t>można wyznaczyć funkcję oczekiwanej poprawy postaci (korzystając z całkowania przez części)</w:t>
      </w:r>
      <w:r w:rsidRPr="004E53A4">
        <w:rPr>
          <w:rStyle w:val="Odwoanieprzypisudolnego"/>
        </w:rPr>
        <w:footnoteReference w:id="151"/>
      </w:r>
      <w:r>
        <w:rPr>
          <w:bCs/>
        </w:rPr>
        <w:t xml:space="preserve"> </w:t>
      </w:r>
      <w:r w:rsidRPr="004E53A4">
        <w:rPr>
          <w:rStyle w:val="Odwoanieprzypisudolnego"/>
        </w:rPr>
        <w:footnoteReference w:id="152"/>
      </w:r>
      <w:r>
        <w:rPr>
          <w:b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D6542" w14:paraId="2982A00C" w14:textId="77777777" w:rsidTr="00172F55">
        <w:trPr>
          <w:jc w:val="center"/>
        </w:trPr>
        <w:tc>
          <w:tcPr>
            <w:tcW w:w="754" w:type="dxa"/>
          </w:tcPr>
          <w:p w14:paraId="627808E7" w14:textId="77777777" w:rsidR="007D6542" w:rsidRDefault="007D6542" w:rsidP="009C3220">
            <w:pPr>
              <w:pStyle w:val="Tekstpodstawowy"/>
              <w:rPr>
                <w:bCs/>
              </w:rPr>
            </w:pPr>
          </w:p>
        </w:tc>
        <w:tc>
          <w:tcPr>
            <w:tcW w:w="7558" w:type="dxa"/>
            <w:vAlign w:val="center"/>
          </w:tcPr>
          <w:p w14:paraId="31FA6C32" w14:textId="07D071D3" w:rsidR="007D6542" w:rsidRPr="00074C3F" w:rsidRDefault="007D6542" w:rsidP="009C3220">
            <w:pPr>
              <w:pStyle w:val="Tekstpodstawowy"/>
              <w:jc w:val="center"/>
              <w:rPr>
                <w:iCs/>
              </w:rPr>
            </w:pPr>
            <m:oMathPara>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=max</m:t>
                </m:r>
                <m:d>
                  <m:dPr>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,0</m:t>
                    </m:r>
                  </m:e>
                </m:d>
                <m:r>
                  <w:rPr>
                    <w:rFonts w:ascii="Cambria Math" w:hAnsi="Cambria Math"/>
                  </w:rPr>
                  <m:t>+</m:t>
                </m:r>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oMath>
            </m:oMathPara>
          </w:p>
        </w:tc>
        <w:tc>
          <w:tcPr>
            <w:tcW w:w="754" w:type="dxa"/>
            <w:vAlign w:val="bottom"/>
          </w:tcPr>
          <w:p w14:paraId="6F1591AE" w14:textId="77777777" w:rsidR="007D6542" w:rsidRPr="0061387F" w:rsidRDefault="007D6542">
            <w:pPr>
              <w:pStyle w:val="Tekstpodstawowy"/>
              <w:numPr>
                <w:ilvl w:val="0"/>
                <w:numId w:val="11"/>
              </w:numPr>
              <w:jc w:val="right"/>
            </w:pPr>
          </w:p>
        </w:tc>
      </w:tr>
    </w:tbl>
    <w:p w14:paraId="1342AC20" w14:textId="77777777" w:rsidR="007D6542" w:rsidRDefault="007D6542" w:rsidP="007D6542">
      <w:pPr>
        <w:pStyle w:val="Tekstpodstawowy"/>
        <w:rPr>
          <w:bCs/>
          <w:iCs/>
        </w:rPr>
      </w:pPr>
      <w:r>
        <w:rPr>
          <w:bCs/>
          <w:iCs/>
        </w:rPr>
        <w:t>gdzie:</w:t>
      </w:r>
    </w:p>
    <w:p w14:paraId="38EADFF7" w14:textId="777F73FB" w:rsidR="007D6542" w:rsidRDefault="00000000" w:rsidP="007D6542">
      <w:pPr>
        <w:pStyle w:val="Tekstpodstawowy"/>
        <w:rPr>
          <w:iCs/>
        </w:rPr>
      </w:pP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n</m:t>
            </m:r>
          </m:sub>
        </m:sSub>
        <m:d>
          <m:dPr>
            <m:ctrlPr>
              <w:rPr>
                <w:rFonts w:ascii="Cambria Math" w:hAnsi="Cambria Math"/>
                <w:i/>
                <w:iCs/>
              </w:rPr>
            </m:ctrlPr>
          </m:dPr>
          <m:e>
            <m:r>
              <w:rPr>
                <w:rFonts w:ascii="Cambria Math" w:hAnsi="Cambria Math"/>
              </w:rPr>
              <m:t>x</m:t>
            </m:r>
          </m:e>
        </m:d>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 xml:space="preserve"> - oczekiwana różnica w jakości pomiędzy proponowanym punktem </w:t>
      </w:r>
      <w:r w:rsidR="007D6542">
        <w:rPr>
          <w:i/>
        </w:rPr>
        <w:t>x</w:t>
      </w:r>
      <w:r w:rsidR="007D6542">
        <w:rPr>
          <w:iCs/>
        </w:rPr>
        <w:t>, a</w:t>
      </w:r>
      <w:r w:rsidR="00BD401E">
        <w:rPr>
          <w:iCs/>
        </w:rPr>
        <w:t> </w:t>
      </w:r>
      <w:r w:rsidR="007D6542">
        <w:rPr>
          <w:iCs/>
        </w:rPr>
        <w:t xml:space="preserve">poprzednim najlepszym wynikiem </w:t>
      </w:r>
      <m:oMath>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w:t>
      </w:r>
    </w:p>
    <w:p w14:paraId="259EEC1C" w14:textId="77777777" w:rsidR="007D6542" w:rsidRDefault="00000000" w:rsidP="007D6542">
      <w:pPr>
        <w:pStyle w:val="Tekstpodstawowy"/>
        <w:rPr>
          <w:iCs/>
        </w:rPr>
      </w:pPr>
      <m:oMath>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oMath>
      <w:r w:rsidR="007D6542">
        <w:rPr>
          <w:bCs/>
          <w:iCs/>
        </w:rPr>
        <w:t xml:space="preserve"> – moduł z </w:t>
      </w: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w:t>
      </w:r>
    </w:p>
    <w:p w14:paraId="5CD4BEC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074C3F">
        <w:rPr>
          <w:bCs/>
          <w:iCs/>
        </w:rPr>
        <w:t xml:space="preserve"> </w:t>
      </w:r>
      <w:r>
        <w:rPr>
          <w:bCs/>
          <w:iCs/>
        </w:rPr>
        <w:t>–</w:t>
      </w:r>
      <w:r w:rsidRPr="00074C3F">
        <w:rPr>
          <w:bCs/>
          <w:iCs/>
        </w:rPr>
        <w:t xml:space="preserve"> wart</w:t>
      </w:r>
      <w:r>
        <w:rPr>
          <w:bCs/>
          <w:iCs/>
        </w:rPr>
        <w:t>ość funkcji gęstości rozkładu normalnego w zadanym punkcie,</w:t>
      </w:r>
    </w:p>
    <w:p w14:paraId="68A85CA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99701F">
        <w:rPr>
          <w:bCs/>
          <w:iCs/>
        </w:rPr>
        <w:t xml:space="preserve"> </w:t>
      </w:r>
      <w:r>
        <w:rPr>
          <w:bCs/>
          <w:iCs/>
        </w:rPr>
        <w:t>–</w:t>
      </w:r>
      <w:r w:rsidRPr="0099701F">
        <w:rPr>
          <w:bCs/>
          <w:iCs/>
        </w:rPr>
        <w:t xml:space="preserve"> wart</w:t>
      </w:r>
      <w:r>
        <w:rPr>
          <w:bCs/>
          <w:iCs/>
        </w:rPr>
        <w:t>ość dystrybuanty rozkładu normalnego w zadanym punkcie,</w:t>
      </w:r>
    </w:p>
    <w:p w14:paraId="1DF7EDAE" w14:textId="62AB5430" w:rsidR="007D6542" w:rsidRDefault="00000000" w:rsidP="007D6542">
      <w:pPr>
        <w:pStyle w:val="Tekstpodstawowy"/>
        <w:rPr>
          <w:bCs/>
          <w:iCs/>
        </w:rPr>
      </w:pPr>
      <m:oMath>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 xml:space="preserve"> – odchylenie standardowe a posteriori.</w:t>
      </w:r>
    </w:p>
    <w:p w14:paraId="61C9998A" w14:textId="485F3B58" w:rsidR="002F09D2" w:rsidRDefault="00D97F32" w:rsidP="007D6542">
      <w:pPr>
        <w:pStyle w:val="Tekstpodstawowy"/>
        <w:rPr>
          <w:bCs/>
          <w:iCs/>
        </w:rPr>
      </w:pPr>
      <w:r>
        <w:rPr>
          <w:bCs/>
          <w:iCs/>
        </w:rPr>
        <w:tab/>
      </w:r>
      <w:r w:rsidR="002F09D2">
        <w:rPr>
          <w:bCs/>
          <w:iCs/>
        </w:rPr>
        <w:t>Na koniec wyznaczany jest punkt</w:t>
      </w:r>
      <w:r w:rsidR="00F44349">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44349" w14:paraId="24BC2A16" w14:textId="77777777" w:rsidTr="00172F55">
        <w:trPr>
          <w:jc w:val="center"/>
        </w:trPr>
        <w:tc>
          <w:tcPr>
            <w:tcW w:w="754" w:type="dxa"/>
          </w:tcPr>
          <w:p w14:paraId="2D1283C2" w14:textId="77777777" w:rsidR="00F44349" w:rsidRDefault="00F44349" w:rsidP="007D6542">
            <w:pPr>
              <w:pStyle w:val="Tekstpodstawowy"/>
              <w:rPr>
                <w:bCs/>
                <w:iCs/>
              </w:rPr>
            </w:pPr>
          </w:p>
        </w:tc>
        <w:tc>
          <w:tcPr>
            <w:tcW w:w="7558" w:type="dxa"/>
            <w:vAlign w:val="center"/>
          </w:tcPr>
          <w:p w14:paraId="3A55698A" w14:textId="2B93D09F" w:rsidR="00F44349" w:rsidRDefault="00000000" w:rsidP="00F44349">
            <w:pPr>
              <w:pStyle w:val="Tekstpodstawowy"/>
              <w:jc w:val="center"/>
              <w:rPr>
                <w:bCs/>
                <w:iCs/>
              </w:rPr>
            </w:pPr>
            <m:oMathPara>
              <m:oMath>
                <m:sSub>
                  <m:sSubPr>
                    <m:ctrlPr>
                      <w:rPr>
                        <w:rFonts w:ascii="Cambria Math" w:hAnsi="Cambria Math"/>
                        <w:bCs/>
                        <w:i/>
                        <w:iCs/>
                      </w:rPr>
                    </m:ctrlPr>
                  </m:sSubPr>
                  <m:e>
                    <m:r>
                      <w:rPr>
                        <w:rFonts w:ascii="Cambria Math" w:hAnsi="Cambria Math"/>
                      </w:rPr>
                      <m:t>x</m:t>
                    </m:r>
                  </m:e>
                  <m:sub>
                    <m:r>
                      <w:rPr>
                        <w:rFonts w:ascii="Cambria Math" w:hAnsi="Cambria Math"/>
                      </w:rPr>
                      <m:t>n+1</m:t>
                    </m:r>
                  </m:sub>
                </m:sSub>
                <m:r>
                  <w:rPr>
                    <w:rFonts w:ascii="Cambria Math" w:hAnsi="Cambria Math"/>
                  </w:rPr>
                  <m:t>=</m:t>
                </m:r>
                <m:func>
                  <m:funcPr>
                    <m:ctrlPr>
                      <w:rPr>
                        <w:rFonts w:ascii="Cambria Math" w:hAnsi="Cambria Math"/>
                        <w:bCs/>
                        <w:i/>
                        <w:iCs/>
                      </w:rPr>
                    </m:ctrlPr>
                  </m:funcPr>
                  <m:fName>
                    <m:r>
                      <m:rPr>
                        <m:sty m:val="p"/>
                      </m:rPr>
                      <w:rPr>
                        <w:rFonts w:ascii="Cambria Math" w:hAnsi="Cambria Math"/>
                      </w:rPr>
                      <m:t>argmax</m:t>
                    </m:r>
                  </m:fName>
                  <m:e>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e>
                </m:func>
                <m:r>
                  <w:rPr>
                    <w:rFonts w:ascii="Cambria Math" w:hAnsi="Cambria Math"/>
                  </w:rPr>
                  <m:t>,</m:t>
                </m:r>
              </m:oMath>
            </m:oMathPara>
          </w:p>
        </w:tc>
        <w:tc>
          <w:tcPr>
            <w:tcW w:w="754" w:type="dxa"/>
            <w:vAlign w:val="bottom"/>
          </w:tcPr>
          <w:p w14:paraId="79BEB895" w14:textId="77777777" w:rsidR="00F44349" w:rsidRPr="00F44349" w:rsidRDefault="00F44349">
            <w:pPr>
              <w:pStyle w:val="Tekstpodstawowy"/>
              <w:numPr>
                <w:ilvl w:val="0"/>
                <w:numId w:val="11"/>
              </w:numPr>
              <w:jc w:val="right"/>
              <w:rPr>
                <w:bCs/>
              </w:rPr>
            </w:pPr>
          </w:p>
        </w:tc>
      </w:tr>
    </w:tbl>
    <w:p w14:paraId="07533034" w14:textId="64A03A33" w:rsidR="002F09D2" w:rsidRDefault="002F09D2" w:rsidP="00F659F1">
      <w:pPr>
        <w:pStyle w:val="Tekstpodstawowy"/>
        <w:rPr>
          <w:bCs/>
          <w:iCs/>
        </w:rPr>
      </w:pPr>
      <w:r>
        <w:rPr>
          <w:bCs/>
          <w:iCs/>
        </w:rPr>
        <w:t>gdzie:</w:t>
      </w:r>
    </w:p>
    <w:p w14:paraId="3CDB5C14" w14:textId="628C38A2" w:rsidR="002F09D2" w:rsidRDefault="00000000" w:rsidP="00F659F1">
      <w:pPr>
        <w:pStyle w:val="Tekstpodstawowy"/>
        <w:rPr>
          <w:bCs/>
          <w:iCs/>
        </w:rPr>
      </w:pPr>
      <m:oMath>
        <m:sSub>
          <m:sSubPr>
            <m:ctrlPr>
              <w:rPr>
                <w:rFonts w:ascii="Cambria Math" w:hAnsi="Cambria Math"/>
                <w:bCs/>
                <w:i/>
                <w:iCs/>
              </w:rPr>
            </m:ctrlPr>
          </m:sSubPr>
          <m:e>
            <m:r>
              <w:rPr>
                <w:rFonts w:ascii="Cambria Math" w:hAnsi="Cambria Math"/>
              </w:rPr>
              <m:t>x</m:t>
            </m:r>
          </m:e>
          <m:sub>
            <m:r>
              <w:rPr>
                <w:rFonts w:ascii="Cambria Math" w:hAnsi="Cambria Math"/>
              </w:rPr>
              <m:t>n+1</m:t>
            </m:r>
          </m:sub>
        </m:sSub>
      </m:oMath>
      <w:r w:rsidR="002F09D2">
        <w:rPr>
          <w:bCs/>
          <w:iCs/>
        </w:rPr>
        <w:t xml:space="preserve"> – wyznaczony punkt</w:t>
      </w:r>
    </w:p>
    <w:p w14:paraId="38659876" w14:textId="34F8321A" w:rsidR="002F09D2" w:rsidRDefault="002F09D2" w:rsidP="00F659F1">
      <w:pPr>
        <w:pStyle w:val="Tekstpodstawowy"/>
        <w:rPr>
          <w:bCs/>
          <w:iCs/>
        </w:rPr>
      </w:pPr>
      <m:oMath>
        <m:r>
          <w:rPr>
            <w:rFonts w:ascii="Cambria Math" w:hAnsi="Cambria Math"/>
          </w:rPr>
          <m:t>x</m:t>
        </m:r>
      </m:oMath>
      <w:r>
        <w:rPr>
          <w:bCs/>
          <w:iCs/>
        </w:rPr>
        <w:t xml:space="preserve"> – sprawdzany punkt.</w:t>
      </w:r>
    </w:p>
    <w:p w14:paraId="30A6CD7D" w14:textId="1B07EA2E" w:rsidR="00292E40" w:rsidRDefault="00292E40" w:rsidP="00F659F1">
      <w:pPr>
        <w:pStyle w:val="Tekstpodstawowy"/>
        <w:rPr>
          <w:bCs/>
          <w:iCs/>
        </w:rPr>
      </w:pPr>
      <w:r>
        <w:rPr>
          <w:bCs/>
          <w:iCs/>
        </w:rPr>
        <w:tab/>
        <w:t xml:space="preserve">Rozwiązanie </w:t>
      </w:r>
      <w:r w:rsidR="00B612C7">
        <w:rPr>
          <w:bCs/>
          <w:iCs/>
        </w:rPr>
        <w:t>równan</w:t>
      </w:r>
      <w:r>
        <w:rPr>
          <w:bCs/>
          <w:iCs/>
        </w:rPr>
        <w:t xml:space="preserve">ia </w:t>
      </w:r>
      <w:r w:rsidR="00284425">
        <w:rPr>
          <w:bCs/>
          <w:iCs/>
        </w:rPr>
        <w:t>5</w:t>
      </w:r>
      <w:r w:rsidR="00D8108E">
        <w:rPr>
          <w:bCs/>
          <w:iCs/>
        </w:rPr>
        <w:t>5</w:t>
      </w:r>
      <w:r>
        <w:rPr>
          <w:bCs/>
          <w:iCs/>
        </w:rPr>
        <w:t xml:space="preserve"> jest nieskomplikowane, bowiem funkcje w </w:t>
      </w:r>
      <w:r w:rsidR="00B612C7">
        <w:rPr>
          <w:bCs/>
          <w:iCs/>
        </w:rPr>
        <w:t>równan</w:t>
      </w:r>
      <w:r>
        <w:rPr>
          <w:bCs/>
          <w:iCs/>
        </w:rPr>
        <w:t xml:space="preserve">iu </w:t>
      </w:r>
      <w:r w:rsidR="00284425">
        <w:rPr>
          <w:bCs/>
          <w:iCs/>
        </w:rPr>
        <w:t>5</w:t>
      </w:r>
      <w:r w:rsidR="00D8108E">
        <w:rPr>
          <w:bCs/>
          <w:iCs/>
        </w:rPr>
        <w:t>4</w:t>
      </w:r>
      <w:r>
        <w:rPr>
          <w:bCs/>
          <w:iCs/>
        </w:rPr>
        <w:t xml:space="preserve"> są</w:t>
      </w:r>
      <w:r w:rsidR="00CB2EDE">
        <w:rPr>
          <w:bCs/>
          <w:iCs/>
        </w:rPr>
        <w:t> </w:t>
      </w:r>
      <w:r>
        <w:rPr>
          <w:bCs/>
          <w:iCs/>
        </w:rPr>
        <w:t xml:space="preserve">łatwo-różniczkowalne, a maksimum funkcji </w:t>
      </w:r>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Pr>
          <w:bCs/>
          <w:iCs/>
        </w:rPr>
        <w:t xml:space="preserve"> można wyznaczyć analitycznie wykorzystując drugą pochodną lub (bardziej praktycznie z perspektywy obliczeń komputerowych) korzystając np. z algorytmu quasi-Newtonowskiego</w:t>
      </w:r>
      <w:r w:rsidR="006C0F5D" w:rsidRPr="004E53A4">
        <w:rPr>
          <w:rStyle w:val="Odwoanieprzypisudolnego"/>
        </w:rPr>
        <w:footnoteReference w:id="153"/>
      </w:r>
      <w:r w:rsidR="00CB2EDE">
        <w:rPr>
          <w:bCs/>
          <w:iCs/>
        </w:rPr>
        <w:t>.</w:t>
      </w:r>
      <w:r w:rsidR="00D97F32">
        <w:rPr>
          <w:bCs/>
          <w:iCs/>
        </w:rPr>
        <w:t xml:space="preserve"> Podejście takie stanowi trzeci</w:t>
      </w:r>
      <w:r w:rsidR="00D8108E">
        <w:rPr>
          <w:bCs/>
          <w:iCs/>
        </w:rPr>
        <w:t>e</w:t>
      </w:r>
      <w:r w:rsidR="00D97F32">
        <w:rPr>
          <w:bCs/>
          <w:iCs/>
        </w:rPr>
        <w:t xml:space="preserve"> wyjście w problemie kompromisu pomiędzy zachłannością a losowością (</w:t>
      </w:r>
      <w:r w:rsidR="00D97F32">
        <w:rPr>
          <w:bCs/>
          <w:i/>
        </w:rPr>
        <w:t>exploration vs exploitation tradeoff</w:t>
      </w:r>
      <w:r w:rsidR="00D97F32">
        <w:rPr>
          <w:bCs/>
          <w:iCs/>
        </w:rPr>
        <w:t>)</w:t>
      </w:r>
      <w:r w:rsidRPr="004E53A4">
        <w:rPr>
          <w:rStyle w:val="Odwoanieprzypisudolnego"/>
        </w:rPr>
        <w:footnoteReference w:id="154"/>
      </w:r>
      <w:r w:rsidR="00CB2EDE">
        <w:rPr>
          <w:bCs/>
          <w:iCs/>
        </w:rPr>
        <w:t>.</w:t>
      </w:r>
    </w:p>
    <w:p w14:paraId="6CBF3524" w14:textId="387173F4" w:rsidR="00FA11E1" w:rsidRDefault="00452873" w:rsidP="00F659F1">
      <w:pPr>
        <w:pStyle w:val="Tekstpodstawowy"/>
        <w:rPr>
          <w:bCs/>
          <w:iCs/>
        </w:rPr>
      </w:pPr>
      <w:r>
        <w:rPr>
          <w:bCs/>
          <w:iCs/>
        </w:rPr>
        <w:tab/>
        <w:t xml:space="preserve">Przyjęcie rozkładu </w:t>
      </w:r>
      <w:r>
        <w:rPr>
          <w:bCs/>
          <w:i/>
        </w:rPr>
        <w:t>a priori</w:t>
      </w:r>
      <w:r>
        <w:rPr>
          <w:bCs/>
          <w:iCs/>
        </w:rPr>
        <w:t xml:space="preserve"> bazuje na przyjęciu pewnych założeń dotyczących rozkład</w:t>
      </w:r>
      <w:r w:rsidR="00D8108E">
        <w:rPr>
          <w:bCs/>
          <w:iCs/>
        </w:rPr>
        <w:t>u</w:t>
      </w:r>
      <w:r>
        <w:rPr>
          <w:bCs/>
          <w:iCs/>
        </w:rPr>
        <w:t>.</w:t>
      </w:r>
      <w:r w:rsidR="00D8423A">
        <w:rPr>
          <w:bCs/>
          <w:iCs/>
        </w:rPr>
        <w:t xml:space="preserve"> Konstrukcja rozkładu </w:t>
      </w:r>
      <w:r w:rsidR="00D8423A">
        <w:rPr>
          <w:bCs/>
          <w:i/>
        </w:rPr>
        <w:t>a priori</w:t>
      </w:r>
      <w:r w:rsidR="00D8423A">
        <w:rPr>
          <w:bCs/>
          <w:iCs/>
        </w:rPr>
        <w:t xml:space="preserve"> stanowi również najbardziej złożony element hiperoptymalizacji metodą Bayesowską.</w:t>
      </w:r>
      <w:r>
        <w:rPr>
          <w:bCs/>
          <w:iCs/>
        </w:rPr>
        <w:t xml:space="preserve"> Tibaldi et al. proponuje, aby traktować funkcję</w:t>
      </w:r>
      <w:r w:rsidR="00D8423A">
        <w:rPr>
          <w:bCs/>
          <w:iCs/>
        </w:rPr>
        <w:t xml:space="preserve"> celu</w:t>
      </w:r>
      <w:r>
        <w:rPr>
          <w:bCs/>
          <w:iCs/>
        </w:rPr>
        <w:t xml:space="preserve">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jako zmienną losową, ponieważ nie znamy jej dokładnej postaci</w:t>
      </w:r>
      <w:r w:rsidR="006F7C3F" w:rsidRPr="004E53A4">
        <w:rPr>
          <w:rStyle w:val="Odwoanieprzypisudolnego"/>
        </w:rPr>
        <w:footnoteReference w:id="155"/>
      </w:r>
      <w:r w:rsidR="00CB2EDE">
        <w:rPr>
          <w:bCs/>
          <w:iCs/>
        </w:rPr>
        <w:t>.</w:t>
      </w:r>
      <w:r>
        <w:rPr>
          <w:bCs/>
          <w:iCs/>
        </w:rPr>
        <w:t xml:space="preserve"> Konkretnie, </w:t>
      </w:r>
      <w:r w:rsidR="0064072E">
        <w:rPr>
          <w:bCs/>
          <w:iCs/>
        </w:rPr>
        <w:t>proponuje,</w:t>
      </w:r>
      <w:r>
        <w:rPr>
          <w:bCs/>
          <w:iCs/>
        </w:rPr>
        <w:t xml:space="preserve"> aby uznać tę funkcję za część procesu losowego Gaussowskiego, czyli przyjąć, że</w:t>
      </w:r>
      <w:r w:rsidR="00BD401E">
        <w:rPr>
          <w:bCs/>
          <w:iCs/>
        </w:rPr>
        <w:t> </w:t>
      </w:r>
      <w:r>
        <w:rPr>
          <w:bCs/>
          <w:iCs/>
        </w:rPr>
        <w:t xml:space="preserve">łączny rozkład zmiennych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ma wielowymiarowy rozkład normalny określony parametrami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E5F75" w14:paraId="3F7AA26E" w14:textId="77777777" w:rsidTr="00172F55">
        <w:trPr>
          <w:jc w:val="center"/>
        </w:trPr>
        <w:tc>
          <w:tcPr>
            <w:tcW w:w="754" w:type="dxa"/>
          </w:tcPr>
          <w:p w14:paraId="4F0277D4" w14:textId="77777777" w:rsidR="007E5F75" w:rsidRDefault="007E5F75" w:rsidP="00F659F1">
            <w:pPr>
              <w:pStyle w:val="Tekstpodstawowy"/>
              <w:rPr>
                <w:bCs/>
                <w:iCs/>
              </w:rPr>
            </w:pPr>
          </w:p>
        </w:tc>
        <w:tc>
          <w:tcPr>
            <w:tcW w:w="7558" w:type="dxa"/>
          </w:tcPr>
          <w:p w14:paraId="2CBBD762" w14:textId="621351A8" w:rsidR="007E5F75" w:rsidRPr="00BF1FBE" w:rsidRDefault="007E5F75" w:rsidP="00F659F1">
            <w:pPr>
              <w:pStyle w:val="Tekstpodstawowy"/>
              <w:rPr>
                <w:bCs/>
                <w:iCs/>
              </w:rPr>
            </w:pPr>
            <m:oMathPara>
              <m:oMathParaPr>
                <m:jc m:val="center"/>
              </m:oMathParaPr>
              <m:oMath>
                <m:r>
                  <w:rPr>
                    <w:rFonts w:ascii="Cambria Math" w:hAnsi="Cambria Math"/>
                  </w:rPr>
                  <m:t>μ</m:t>
                </m:r>
                <m:d>
                  <m:dPr>
                    <m:ctrlPr>
                      <w:rPr>
                        <w:rFonts w:ascii="Cambria Math" w:hAnsi="Cambria Math"/>
                        <w:bCs/>
                        <w:i/>
                        <w:iCs/>
                      </w:rPr>
                    </m:ctrlPr>
                  </m:dPr>
                  <m:e>
                    <m:r>
                      <m:rPr>
                        <m:sty m:val="bi"/>
                      </m:rPr>
                      <w:rPr>
                        <w:rFonts w:ascii="Cambria Math" w:hAnsi="Cambria Math"/>
                      </w:rPr>
                      <m:t>θ</m:t>
                    </m:r>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e>
                </m:d>
                <m:r>
                  <w:rPr>
                    <w:rFonts w:ascii="Cambria Math" w:hAnsi="Cambria Math"/>
                  </w:rPr>
                  <m:t>,</m:t>
                </m:r>
              </m:oMath>
            </m:oMathPara>
          </w:p>
        </w:tc>
        <w:tc>
          <w:tcPr>
            <w:tcW w:w="754" w:type="dxa"/>
            <w:vAlign w:val="bottom"/>
          </w:tcPr>
          <w:p w14:paraId="3D429C80" w14:textId="77777777" w:rsidR="007E5F75" w:rsidRDefault="007E5F75">
            <w:pPr>
              <w:pStyle w:val="Tekstpodstawowy"/>
              <w:numPr>
                <w:ilvl w:val="0"/>
                <w:numId w:val="11"/>
              </w:numPr>
              <w:jc w:val="right"/>
              <w:rPr>
                <w:bCs/>
                <w:iCs/>
              </w:rPr>
            </w:pPr>
          </w:p>
        </w:tc>
      </w:tr>
      <w:tr w:rsidR="007E5F75" w14:paraId="37B0159A" w14:textId="77777777" w:rsidTr="00172F55">
        <w:trPr>
          <w:jc w:val="center"/>
        </w:trPr>
        <w:tc>
          <w:tcPr>
            <w:tcW w:w="754" w:type="dxa"/>
          </w:tcPr>
          <w:p w14:paraId="3732FE38" w14:textId="77777777" w:rsidR="007E5F75" w:rsidRDefault="007E5F75" w:rsidP="00F659F1">
            <w:pPr>
              <w:pStyle w:val="Tekstpodstawowy"/>
              <w:rPr>
                <w:bCs/>
                <w:iCs/>
              </w:rPr>
            </w:pPr>
          </w:p>
        </w:tc>
        <w:tc>
          <w:tcPr>
            <w:tcW w:w="7558" w:type="dxa"/>
          </w:tcPr>
          <w:p w14:paraId="3A4F7CC4" w14:textId="0571F8C8" w:rsidR="007E5F75" w:rsidRDefault="007E5F75"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r>
                      <w:rPr>
                        <w:rFonts w:ascii="Cambria Math" w:hAnsi="Cambria Math"/>
                      </w:rPr>
                      <m:t>-μ</m:t>
                    </m:r>
                    <m:d>
                      <m:dPr>
                        <m:ctrlPr>
                          <w:rPr>
                            <w:rFonts w:ascii="Cambria Math" w:hAnsi="Cambria Math"/>
                            <w:bCs/>
                            <w:i/>
                            <w:iCs/>
                          </w:rPr>
                        </m:ctrlPr>
                      </m:dPr>
                      <m:e>
                        <m:r>
                          <m:rPr>
                            <m:sty m:val="bi"/>
                          </m:rPr>
                          <w:rPr>
                            <w:rFonts w:ascii="Cambria Math" w:hAnsi="Cambria Math"/>
                          </w:rPr>
                          <m:t>θ</m:t>
                        </m:r>
                      </m:e>
                    </m:d>
                  </m:e>
                </m:d>
                <m:d>
                  <m:dPr>
                    <m:ctrlPr>
                      <w:rPr>
                        <w:rFonts w:ascii="Cambria Math" w:hAnsi="Cambria Math"/>
                        <w:bCs/>
                        <w:i/>
                        <w:iCs/>
                      </w:rPr>
                    </m:ctrlPr>
                  </m:dPr>
                  <m:e>
                    <m:r>
                      <w:rPr>
                        <w:rFonts w:ascii="Cambria Math" w:hAnsi="Cambria Math"/>
                      </w:rPr>
                      <m:t>f</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-μ</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d>
                <m:r>
                  <w:rPr>
                    <w:rFonts w:ascii="Cambria Math" w:hAnsi="Cambria Math"/>
                  </w:rPr>
                  <m:t>,</m:t>
                </m:r>
              </m:oMath>
            </m:oMathPara>
          </w:p>
        </w:tc>
        <w:tc>
          <w:tcPr>
            <w:tcW w:w="754" w:type="dxa"/>
            <w:vAlign w:val="bottom"/>
          </w:tcPr>
          <w:p w14:paraId="16723D8D" w14:textId="77777777" w:rsidR="007E5F75" w:rsidRDefault="007E5F75">
            <w:pPr>
              <w:pStyle w:val="Tekstpodstawowy"/>
              <w:numPr>
                <w:ilvl w:val="0"/>
                <w:numId w:val="11"/>
              </w:numPr>
              <w:jc w:val="right"/>
              <w:rPr>
                <w:bCs/>
                <w:iCs/>
              </w:rPr>
            </w:pPr>
          </w:p>
        </w:tc>
      </w:tr>
    </w:tbl>
    <w:p w14:paraId="6E9C549B" w14:textId="30369F76" w:rsidR="007E5F75" w:rsidRDefault="007E5F75" w:rsidP="00F659F1">
      <w:pPr>
        <w:pStyle w:val="Tekstpodstawowy"/>
        <w:rPr>
          <w:bCs/>
          <w:iCs/>
        </w:rPr>
      </w:pPr>
      <w:r>
        <w:rPr>
          <w:bCs/>
          <w:iCs/>
        </w:rPr>
        <w:t xml:space="preserve">gdzie </w:t>
      </w:r>
      <m:oMath>
        <m:r>
          <w:rPr>
            <w:rFonts w:ascii="Cambria Math" w:hAnsi="Cambria Math"/>
          </w:rPr>
          <m:t>μ</m:t>
        </m:r>
        <m:d>
          <m:dPr>
            <m:ctrlPr>
              <w:rPr>
                <w:rFonts w:ascii="Cambria Math" w:hAnsi="Cambria Math"/>
                <w:bCs/>
                <w:i/>
                <w:iCs/>
              </w:rPr>
            </m:ctrlPr>
          </m:dPr>
          <m:e>
            <m:r>
              <m:rPr>
                <m:sty m:val="bi"/>
              </m:rPr>
              <w:rPr>
                <w:rFonts w:ascii="Cambria Math" w:hAnsi="Cambria Math"/>
              </w:rPr>
              <m:t>θ</m:t>
            </m:r>
          </m:e>
        </m:d>
      </m:oMath>
      <w:r>
        <w:rPr>
          <w:bCs/>
          <w:iCs/>
        </w:rPr>
        <w:t xml:space="preserve"> to średnia wartość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to kowariancja (lub jądro)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Wartość średnia odzwierciedla posiadane (także w ramach założeń) informacje o</w:t>
      </w:r>
      <w:r w:rsidR="00BD401E">
        <w:rPr>
          <w:bCs/>
          <w:iCs/>
        </w:rPr>
        <w:t> </w:t>
      </w:r>
      <w:r>
        <w:rPr>
          <w:bCs/>
          <w:iCs/>
        </w:rPr>
        <w:t xml:space="preserve">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podczas gdy funkcja jądrowa odzwierciedla niepewność posiadanych </w:t>
      </w:r>
      <w:r>
        <w:rPr>
          <w:bCs/>
          <w:iCs/>
        </w:rPr>
        <w:lastRenderedPageBreak/>
        <w:t>informacji</w:t>
      </w:r>
      <w:r w:rsidR="006F7C3F" w:rsidRPr="004E53A4">
        <w:rPr>
          <w:rStyle w:val="Odwoanieprzypisudolnego"/>
        </w:rPr>
        <w:footnoteReference w:id="156"/>
      </w:r>
      <w:r w:rsidR="00284425">
        <w:rPr>
          <w:bCs/>
          <w:iCs/>
        </w:rPr>
        <w:t xml:space="preserve"> </w:t>
      </w:r>
      <w:r>
        <w:rPr>
          <w:bCs/>
          <w:iCs/>
        </w:rPr>
        <w:t xml:space="preserve">(w sposób analogiczny do wariancji w jednowymiarowym rozkładzie normalnym, przy czym należy również uwzględnić kowariancję). Jeżeli wartości w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są względnie niskie, oznacza to wysoką pewność co do tego, że przyjęta postać funkcji </w:t>
      </w:r>
      <w:r>
        <w:rPr>
          <w:bCs/>
          <w:i/>
        </w:rPr>
        <w:t>f</w:t>
      </w:r>
      <w:r>
        <w:rPr>
          <w:bCs/>
          <w:iCs/>
        </w:rPr>
        <w:t xml:space="preserve"> jest bliska prawdziwej.</w:t>
      </w:r>
    </w:p>
    <w:p w14:paraId="214590E0" w14:textId="5B4AD953" w:rsidR="00290699" w:rsidRDefault="00290699" w:rsidP="00F659F1">
      <w:pPr>
        <w:pStyle w:val="Tekstpodstawowy"/>
        <w:rPr>
          <w:bCs/>
          <w:iCs/>
        </w:rPr>
      </w:pPr>
      <w:r>
        <w:rPr>
          <w:bCs/>
          <w:iCs/>
        </w:rPr>
        <w:tab/>
        <w:t xml:space="preserve">Funkcja jądrowa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musi być również podana przez użytkownika. Tibaldi et al. proponuje przyjęcie funkcji jądrowej </w:t>
      </w:r>
      <w:r w:rsidRPr="00290699">
        <w:rPr>
          <w:bCs/>
          <w:iCs/>
        </w:rPr>
        <w:t>Matérna</w:t>
      </w:r>
      <w:r>
        <w:rPr>
          <w:bCs/>
          <w:iCs/>
        </w:rPr>
        <w:t xml:space="preserve">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290699" w14:paraId="4A7A8814" w14:textId="77777777" w:rsidTr="00172F55">
        <w:trPr>
          <w:jc w:val="center"/>
        </w:trPr>
        <w:tc>
          <w:tcPr>
            <w:tcW w:w="754" w:type="dxa"/>
          </w:tcPr>
          <w:p w14:paraId="69B42E36" w14:textId="77777777" w:rsidR="00290699" w:rsidRDefault="00290699" w:rsidP="00F659F1">
            <w:pPr>
              <w:pStyle w:val="Tekstpodstawowy"/>
              <w:rPr>
                <w:bCs/>
                <w:iCs/>
              </w:rPr>
            </w:pPr>
          </w:p>
        </w:tc>
        <w:tc>
          <w:tcPr>
            <w:tcW w:w="7558" w:type="dxa"/>
          </w:tcPr>
          <w:p w14:paraId="405DBF35" w14:textId="301CE225" w:rsidR="00290699" w:rsidRDefault="00290699"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m:t>
                </m:r>
                <m:sSup>
                  <m:sSupPr>
                    <m:ctrlPr>
                      <w:rPr>
                        <w:rFonts w:ascii="Cambria Math" w:hAnsi="Cambria Math"/>
                        <w:bCs/>
                        <w:i/>
                        <w:iCs/>
                      </w:rPr>
                    </m:ctrlPr>
                  </m:sSupPr>
                  <m:e>
                    <m:r>
                      <w:rPr>
                        <w:rFonts w:ascii="Cambria Math" w:hAnsi="Cambria Math"/>
                      </w:rPr>
                      <m:t>σ</m:t>
                    </m:r>
                  </m:e>
                  <m:sup>
                    <m:r>
                      <w:rPr>
                        <w:rFonts w:ascii="Cambria Math" w:hAnsi="Cambria Math"/>
                      </w:rPr>
                      <m:t>2</m:t>
                    </m:r>
                  </m:sup>
                </m:sSup>
                <m:d>
                  <m:dPr>
                    <m:ctrlPr>
                      <w:rPr>
                        <w:rFonts w:ascii="Cambria Math" w:hAnsi="Cambria Math"/>
                        <w:bCs/>
                        <w:i/>
                        <w:iCs/>
                      </w:rPr>
                    </m:ctrlPr>
                  </m:dPr>
                  <m:e>
                    <m:r>
                      <w:rPr>
                        <w:rFonts w:ascii="Cambria Math" w:hAnsi="Cambria Math"/>
                      </w:rPr>
                      <m:t>1+</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e>
                </m:d>
                <m:sSup>
                  <m:sSupPr>
                    <m:ctrlPr>
                      <w:rPr>
                        <w:rFonts w:ascii="Cambria Math" w:hAnsi="Cambria Math"/>
                        <w:bCs/>
                        <w:i/>
                        <w:iCs/>
                      </w:rPr>
                    </m:ctrlPr>
                  </m:sSupPr>
                  <m:e>
                    <m:r>
                      <w:rPr>
                        <w:rFonts w:ascii="Cambria Math" w:hAnsi="Cambria Math"/>
                      </w:rPr>
                      <m:t>e</m:t>
                    </m:r>
                  </m:e>
                  <m:sup>
                    <m:r>
                      <w:rPr>
                        <w:rFonts w:ascii="Cambria Math" w:hAnsi="Cambria Math"/>
                      </w:rPr>
                      <m:t>-</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sup>
                </m:sSup>
                <m:r>
                  <w:rPr>
                    <w:rFonts w:ascii="Cambria Math" w:hAnsi="Cambria Math"/>
                  </w:rPr>
                  <m:t>,</m:t>
                </m:r>
              </m:oMath>
            </m:oMathPara>
          </w:p>
        </w:tc>
        <w:tc>
          <w:tcPr>
            <w:tcW w:w="754" w:type="dxa"/>
            <w:vAlign w:val="bottom"/>
          </w:tcPr>
          <w:p w14:paraId="677D3C2D" w14:textId="77777777" w:rsidR="00290699" w:rsidRDefault="00290699">
            <w:pPr>
              <w:pStyle w:val="Tekstpodstawowy"/>
              <w:numPr>
                <w:ilvl w:val="0"/>
                <w:numId w:val="11"/>
              </w:numPr>
              <w:jc w:val="right"/>
              <w:rPr>
                <w:bCs/>
                <w:iCs/>
              </w:rPr>
            </w:pPr>
          </w:p>
        </w:tc>
      </w:tr>
    </w:tbl>
    <w:p w14:paraId="291468A7" w14:textId="4CE32E5B" w:rsidR="00FA717A" w:rsidRDefault="00290699" w:rsidP="00F659F1">
      <w:pPr>
        <w:pStyle w:val="Tekstpodstawowy"/>
        <w:rPr>
          <w:bCs/>
          <w:iCs/>
        </w:rPr>
      </w:pPr>
      <w:r>
        <w:rPr>
          <w:bCs/>
          <w:iCs/>
        </w:rPr>
        <w:t xml:space="preserve">gdzie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to hiperparametry charakteryzujące proces Gaussowski. Hiperparametr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D401E">
        <w:rPr>
          <w:bCs/>
          <w:iCs/>
        </w:rPr>
        <w:t> </w:t>
      </w:r>
      <w:r>
        <w:rPr>
          <w:bCs/>
          <w:iCs/>
        </w:rPr>
        <w:t xml:space="preserve">określa wariancję zmiennych losowych, a </w:t>
      </w:r>
      <m:oMath>
        <m:r>
          <m:rPr>
            <m:scr m:val="script"/>
          </m:rPr>
          <w:rPr>
            <w:rFonts w:ascii="Cambria Math" w:hAnsi="Cambria Math"/>
          </w:rPr>
          <m:t>l</m:t>
        </m:r>
      </m:oMath>
      <w:r>
        <w:rPr>
          <w:bCs/>
        </w:rPr>
        <w:t xml:space="preserve"> to czynnik </w:t>
      </w:r>
      <w:r w:rsidR="008405E3">
        <w:rPr>
          <w:bCs/>
        </w:rPr>
        <w:t>kontrolujący</w:t>
      </w:r>
      <w:r>
        <w:rPr>
          <w:bCs/>
        </w:rPr>
        <w:t xml:space="preserve"> korelację</w:t>
      </w:r>
      <w:r w:rsidR="008405E3">
        <w:rPr>
          <w:bCs/>
        </w:rPr>
        <w:t xml:space="preserve"> między zmiennymi. Granicznie, </w:t>
      </w:r>
      <m:oMath>
        <m:r>
          <m:rPr>
            <m:scr m:val="script"/>
          </m:rPr>
          <w:rPr>
            <w:rFonts w:ascii="Cambria Math" w:hAnsi="Cambria Math"/>
          </w:rPr>
          <m:t>l→∞</m:t>
        </m:r>
      </m:oMath>
      <w:r w:rsidR="008405E3">
        <w:rPr>
          <w:bCs/>
        </w:rPr>
        <w:t xml:space="preserve">, wszystkie punkty </w:t>
      </w:r>
      <m:oMath>
        <m:r>
          <m:rPr>
            <m:sty m:val="bi"/>
          </m:rPr>
          <w:rPr>
            <w:rFonts w:ascii="Cambria Math" w:hAnsi="Cambria Math"/>
          </w:rPr>
          <m:t>θ</m:t>
        </m:r>
      </m:oMath>
      <w:r w:rsidR="008405E3">
        <w:rPr>
          <w:b/>
          <w:iCs/>
        </w:rPr>
        <w:t xml:space="preserve"> </w:t>
      </w:r>
      <w:r w:rsidR="008405E3">
        <w:rPr>
          <w:bCs/>
          <w:iCs/>
        </w:rPr>
        <w:t xml:space="preserve">są ze sobą skorelowane w tym samym stopniu, a dla </w:t>
      </w:r>
      <m:oMath>
        <m:r>
          <m:rPr>
            <m:scr m:val="script"/>
          </m:rPr>
          <w:rPr>
            <w:rFonts w:ascii="Cambria Math" w:hAnsi="Cambria Math"/>
          </w:rPr>
          <m:t>l→</m:t>
        </m:r>
        <m:r>
          <w:rPr>
            <w:rFonts w:ascii="Cambria Math" w:hAnsi="Cambria Math"/>
          </w:rPr>
          <m:t>0</m:t>
        </m:r>
      </m:oMath>
      <w:r w:rsidR="008405E3">
        <w:rPr>
          <w:bCs/>
        </w:rPr>
        <w:t xml:space="preserve"> wszystkie punkty </w:t>
      </w:r>
      <m:oMath>
        <m:r>
          <m:rPr>
            <m:sty m:val="bi"/>
          </m:rPr>
          <w:rPr>
            <w:rFonts w:ascii="Cambria Math" w:hAnsi="Cambria Math"/>
          </w:rPr>
          <m:t>θ</m:t>
        </m:r>
      </m:oMath>
      <w:r w:rsidR="008405E3">
        <w:rPr>
          <w:bCs/>
        </w:rPr>
        <w:t xml:space="preserve"> są ze sobą nieskorelowane.</w:t>
      </w:r>
      <w:r w:rsidR="00FA717A">
        <w:rPr>
          <w:bCs/>
        </w:rPr>
        <w:t xml:space="preserve"> W wyniku obliczenia wartości funkcji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sidR="00FA717A">
        <w:rPr>
          <w:bCs/>
          <w:iCs/>
        </w:rPr>
        <w:t xml:space="preserve"> dla każdej pary punktów ze zbioru (wektora) </w:t>
      </w:r>
      <m:oMath>
        <m:r>
          <m:rPr>
            <m:sty m:val="bi"/>
          </m:rPr>
          <w:rPr>
            <w:rFonts w:ascii="Cambria Math" w:hAnsi="Cambria Math"/>
          </w:rPr>
          <m:t>θ</m:t>
        </m:r>
      </m:oMath>
      <w:r w:rsidR="00FA717A">
        <w:rPr>
          <w:b/>
        </w:rPr>
        <w:t xml:space="preserve"> </w:t>
      </w:r>
      <w:r w:rsidR="00FA717A">
        <w:rPr>
          <w:bCs/>
        </w:rPr>
        <w:t xml:space="preserve">otrzymamy macierz wariancji-kowariancji </w:t>
      </w:r>
      <w:r w:rsidR="00FA717A">
        <w:rPr>
          <w:rFonts w:ascii="Cambria Math" w:hAnsi="Cambria Math"/>
          <w:bCs/>
        </w:rPr>
        <w:t>𝕂.</w:t>
      </w:r>
      <w:r w:rsidR="006F7C3F" w:rsidRPr="004E53A4">
        <w:rPr>
          <w:rStyle w:val="Odwoanieprzypisudolnego"/>
        </w:rPr>
        <w:footnoteReference w:id="157"/>
      </w:r>
      <w:r w:rsidR="000565F5">
        <w:rPr>
          <w:rFonts w:ascii="Cambria Math" w:hAnsi="Cambria Math"/>
          <w:bCs/>
        </w:rPr>
        <w:t xml:space="preserve"> </w:t>
      </w:r>
      <w:r w:rsidR="000565F5" w:rsidRPr="005C4DB0">
        <w:rPr>
          <w:bCs/>
          <w:iCs/>
        </w:rPr>
        <w:t xml:space="preserve">Wartości hiperparametrów </w:t>
      </w:r>
      <m:oMath>
        <m:sSup>
          <m:sSupPr>
            <m:ctrlPr>
              <w:rPr>
                <w:rFonts w:ascii="Cambria Math" w:hAnsi="Cambria Math"/>
                <w:bCs/>
                <w:iCs/>
              </w:rPr>
            </m:ctrlPr>
          </m:sSupPr>
          <m:e>
            <m:r>
              <m:rPr>
                <m:sty m:val="p"/>
              </m:rPr>
              <w:rPr>
                <w:rFonts w:ascii="Cambria Math" w:hAnsi="Cambria Math"/>
              </w:rPr>
              <m:t>σ</m:t>
            </m:r>
          </m:e>
          <m:sup>
            <m:r>
              <m:rPr>
                <m:sty m:val="p"/>
              </m:rPr>
              <w:rPr>
                <w:rFonts w:ascii="Cambria Math" w:hAnsi="Cambria Math"/>
              </w:rPr>
              <m:t>2</m:t>
            </m:r>
          </m:sup>
        </m:sSup>
      </m:oMath>
      <w:r w:rsidR="000565F5" w:rsidRPr="005C4DB0">
        <w:rPr>
          <w:bCs/>
          <w:iCs/>
        </w:rPr>
        <w:t xml:space="preserve"> oraz </w:t>
      </w:r>
      <m:oMath>
        <m:r>
          <m:rPr>
            <m:scr m:val="script"/>
            <m:sty m:val="p"/>
          </m:rPr>
          <w:rPr>
            <w:rFonts w:ascii="Cambria Math" w:hAnsi="Cambria Math"/>
          </w:rPr>
          <m:t>l</m:t>
        </m:r>
      </m:oMath>
      <w:r w:rsidR="000565F5" w:rsidRPr="005C4DB0">
        <w:rPr>
          <w:bCs/>
          <w:iCs/>
        </w:rPr>
        <w:t xml:space="preserve"> są wyznaczane przy pomocy zbioru </w:t>
      </w:r>
      <w:r w:rsidR="00C00899">
        <w:rPr>
          <w:bCs/>
          <w:iCs/>
        </w:rPr>
        <w:t>ⅅ.</w:t>
      </w:r>
    </w:p>
    <w:p w14:paraId="4F71EC43" w14:textId="266CB8B4" w:rsidR="008F0014" w:rsidRDefault="008F0014" w:rsidP="008F0014">
      <w:pPr>
        <w:pStyle w:val="Tekstpodstawowy"/>
      </w:pPr>
      <w:r>
        <w:rPr>
          <w:bCs/>
          <w:iCs/>
        </w:rPr>
        <w:tab/>
        <w:t xml:space="preserve">Hiperparametry jądra są też zwane hiperparametrami </w:t>
      </w:r>
      <w:r>
        <w:rPr>
          <w:bCs/>
          <w:i/>
        </w:rPr>
        <w:t>a</w:t>
      </w:r>
      <w:r>
        <w:rPr>
          <w:bCs/>
          <w:iCs/>
        </w:rPr>
        <w:t xml:space="preserve"> </w:t>
      </w:r>
      <w:r>
        <w:rPr>
          <w:bCs/>
          <w:i/>
        </w:rPr>
        <w:t>priori</w:t>
      </w:r>
      <w:r w:rsidRPr="004E53A4">
        <w:rPr>
          <w:rStyle w:val="Odwoanieprzypisudolnego"/>
        </w:rPr>
        <w:footnoteReference w:id="158"/>
      </w:r>
      <w:r w:rsidR="00CB2EDE">
        <w:rPr>
          <w:bCs/>
          <w:i/>
        </w:rPr>
        <w:t>.</w:t>
      </w:r>
      <w:r>
        <w:rPr>
          <w:bCs/>
          <w:i/>
        </w:rPr>
        <w:t xml:space="preserve"> </w:t>
      </w:r>
      <w:r>
        <w:rPr>
          <w:bCs/>
          <w:iCs/>
        </w:rPr>
        <w:t>Frazier proponuje trzy metody ich wyznaczania. Pierwsza, to wyznaczenie hiperparametrów metodą największej wiarygodności (</w:t>
      </w:r>
      <w:r>
        <w:rPr>
          <w:bCs/>
          <w:i/>
        </w:rPr>
        <w:t xml:space="preserve">maximum likelihood estimator – </w:t>
      </w:r>
      <w:r w:rsidRPr="005A7AC3">
        <w:rPr>
          <w:bCs/>
          <w:iCs/>
        </w:rPr>
        <w:t>MLE</w:t>
      </w:r>
      <w:r w:rsidRPr="00E326AE">
        <w:rPr>
          <w:bCs/>
          <w:iCs/>
        </w:rPr>
        <w:t>)</w:t>
      </w:r>
      <w:r>
        <w:rPr>
          <w:bCs/>
          <w:iCs/>
        </w:rPr>
        <w:t xml:space="preserve">, </w:t>
      </w:r>
      <w:r w:rsidR="0064072E">
        <w:rPr>
          <w:bCs/>
          <w:iCs/>
        </w:rPr>
        <w:t>tzn.,</w:t>
      </w:r>
      <w:r>
        <w:rPr>
          <w:bCs/>
          <w:iCs/>
        </w:rPr>
        <w:t xml:space="preserve"> jeśli przyjąć </w:t>
      </w:r>
      <m:oMath>
        <m:r>
          <m:rPr>
            <m:sty m:val="p"/>
          </m:rPr>
          <w:rPr>
            <w:rFonts w:ascii="Cambria Math" w:hAnsi="Cambria Math"/>
          </w:rPr>
          <m:t>η</m:t>
        </m:r>
        <m:r>
          <w:rPr>
            <w:rFonts w:ascii="Cambria Math" w:hAnsi="Cambria Math"/>
          </w:rPr>
          <m:t>=[</m:t>
        </m:r>
        <m:sSup>
          <m:sSupPr>
            <m:ctrlPr>
              <w:rPr>
                <w:rFonts w:ascii="Cambria Math" w:hAnsi="Cambria Math"/>
                <w:bCs/>
                <w:i/>
                <w:iCs/>
              </w:rPr>
            </m:ctrlPr>
          </m:sSupPr>
          <m:e>
            <m:r>
              <m:rPr>
                <m:sty m:val="p"/>
              </m:rPr>
              <w:rPr>
                <w:rFonts w:ascii="Cambria Math" w:hAnsi="Cambria Math"/>
              </w:rPr>
              <m:t>σ</m:t>
            </m:r>
          </m:e>
          <m:sup>
            <m:r>
              <w:rPr>
                <w:rFonts w:ascii="Cambria Math" w:hAnsi="Cambria Math"/>
              </w:rPr>
              <m:t>2</m:t>
            </m:r>
          </m:sup>
        </m:sSup>
        <m:r>
          <m:rPr>
            <m:scr m:val="script"/>
          </m:rPr>
          <w:rPr>
            <w:rFonts w:ascii="Cambria Math" w:hAnsi="Cambria Math"/>
          </w:rPr>
          <m:t>, l]</m:t>
        </m:r>
      </m:oMath>
      <w:r>
        <w:t xml:space="preserve"> </w:t>
      </w:r>
      <w:r w:rsidRPr="00664F6B">
        <w:t>za zbiór hiperparametrów</w:t>
      </w:r>
      <w:r>
        <w:t xml:space="preserve">, wówczas należy wyznaczyć </w:t>
      </w:r>
      <m:oMath>
        <m:acc>
          <m:accPr>
            <m:ctrlPr>
              <w:rPr>
                <w:rFonts w:ascii="Cambria Math" w:hAnsi="Cambria Math"/>
                <w:i/>
              </w:rPr>
            </m:ctrlPr>
          </m:accPr>
          <m:e>
            <m:r>
              <m:rPr>
                <m:sty m:val="p"/>
              </m:rPr>
              <w:rPr>
                <w:rFonts w:ascii="Cambria Math" w:hAnsi="Cambria Math"/>
              </w:rPr>
              <m:t>η</m:t>
            </m:r>
          </m:e>
        </m:acc>
      </m:oMath>
      <w:r>
        <w:t xml:space="preserve"> </w:t>
      </w:r>
      <w:r w:rsidR="00CB2EDE">
        <w:t xml:space="preserve">takie, </w:t>
      </w:r>
      <w:r>
        <w:t>że: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6795EF64" w14:textId="77777777" w:rsidTr="00172F55">
        <w:trPr>
          <w:jc w:val="center"/>
        </w:trPr>
        <w:tc>
          <w:tcPr>
            <w:tcW w:w="754" w:type="dxa"/>
          </w:tcPr>
          <w:p w14:paraId="6081B2FC" w14:textId="77777777" w:rsidR="008F0014" w:rsidRDefault="008F0014" w:rsidP="009C3220">
            <w:pPr>
              <w:pStyle w:val="Tekstpodstawowy"/>
            </w:pPr>
          </w:p>
        </w:tc>
        <w:tc>
          <w:tcPr>
            <w:tcW w:w="7558" w:type="dxa"/>
            <w:vAlign w:val="center"/>
          </w:tcPr>
          <w:p w14:paraId="6ABC55EB" w14:textId="77777777" w:rsidR="008F0014" w:rsidRPr="00126EB5" w:rsidRDefault="00000000" w:rsidP="009C3220">
            <w:pPr>
              <w:pStyle w:val="Tekstpodstawowy"/>
              <w:jc w:val="center"/>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e>
                </m:func>
                <m:r>
                  <w:rPr>
                    <w:rFonts w:ascii="Cambria Math" w:hAnsi="Cambria Math"/>
                  </w:rPr>
                  <m:t>,</m:t>
                </m:r>
              </m:oMath>
            </m:oMathPara>
          </w:p>
        </w:tc>
        <w:tc>
          <w:tcPr>
            <w:tcW w:w="754" w:type="dxa"/>
            <w:vAlign w:val="bottom"/>
          </w:tcPr>
          <w:p w14:paraId="5639198C" w14:textId="77777777" w:rsidR="008F0014" w:rsidRDefault="008F0014">
            <w:pPr>
              <w:pStyle w:val="Tekstpodstawowy"/>
              <w:numPr>
                <w:ilvl w:val="0"/>
                <w:numId w:val="11"/>
              </w:numPr>
              <w:jc w:val="right"/>
            </w:pPr>
          </w:p>
        </w:tc>
      </w:tr>
    </w:tbl>
    <w:p w14:paraId="7E0DBFDE" w14:textId="174ABCAC" w:rsidR="008F0014" w:rsidRDefault="008F0014" w:rsidP="008F0014">
      <w:pPr>
        <w:pStyle w:val="Tekstpodstawowy"/>
        <w:rPr>
          <w:bCs/>
          <w:iCs/>
        </w:rPr>
      </w:pPr>
      <w:r>
        <w:rPr>
          <w:bCs/>
          <w:iCs/>
        </w:rPr>
        <w:t xml:space="preserve">gdzie </w:t>
      </w:r>
      <m:oMath>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oMath>
      <w:r>
        <w:rPr>
          <w:bCs/>
          <w:iCs/>
        </w:rPr>
        <w:t xml:space="preserve"> ma wielowymiarowy rozkład normalny</w:t>
      </w:r>
      <w:r w:rsidR="006F7C3F" w:rsidRPr="004E53A4">
        <w:rPr>
          <w:rStyle w:val="Odwoanieprzypisudolnego"/>
        </w:rPr>
        <w:footnoteReference w:id="159"/>
      </w:r>
      <w:r w:rsidR="00CB2EDE">
        <w:rPr>
          <w:bCs/>
          <w:iCs/>
        </w:rPr>
        <w:t>.</w:t>
      </w:r>
    </w:p>
    <w:p w14:paraId="7086A11B" w14:textId="0D741E34" w:rsidR="008F0014" w:rsidRDefault="008F0014" w:rsidP="008F0014">
      <w:pPr>
        <w:pStyle w:val="Tekstpodstawowy"/>
      </w:pPr>
      <w:r>
        <w:rPr>
          <w:bCs/>
          <w:iCs/>
        </w:rPr>
        <w:tab/>
        <w:t xml:space="preserve">Drugie podejście jest podobne do pierwszego, </w:t>
      </w:r>
      <w:r w:rsidR="0064072E">
        <w:rPr>
          <w:bCs/>
          <w:iCs/>
        </w:rPr>
        <w:t>ale</w:t>
      </w:r>
      <w:r>
        <w:rPr>
          <w:bCs/>
          <w:iCs/>
        </w:rPr>
        <w:t xml:space="preserve"> wykorzystuje nie rozkład </w:t>
      </w:r>
      <w:r>
        <w:rPr>
          <w:bCs/>
          <w:i/>
        </w:rPr>
        <w:t>a</w:t>
      </w:r>
      <w:r w:rsidR="0039460D">
        <w:rPr>
          <w:bCs/>
          <w:i/>
        </w:rPr>
        <w:t> </w:t>
      </w:r>
      <w:r>
        <w:rPr>
          <w:bCs/>
          <w:i/>
        </w:rPr>
        <w:t>priori</w:t>
      </w:r>
      <w:r>
        <w:rPr>
          <w:bCs/>
          <w:iCs/>
        </w:rPr>
        <w:t xml:space="preserve">, lecz </w:t>
      </w:r>
      <w:r>
        <w:rPr>
          <w:bCs/>
          <w:i/>
        </w:rPr>
        <w:t>a posteriori</w:t>
      </w:r>
      <w:r>
        <w:rPr>
          <w:bCs/>
          <w:iCs/>
        </w:rPr>
        <w:t xml:space="preserve"> (</w:t>
      </w:r>
      <w:r w:rsidRPr="005A7AC3">
        <w:rPr>
          <w:bCs/>
          <w:i/>
        </w:rPr>
        <w:t>maximum a posteriori</w:t>
      </w:r>
      <w:r>
        <w:rPr>
          <w:bCs/>
          <w:iCs/>
        </w:rPr>
        <w:t xml:space="preserve"> – MAP). Dokonuje się tego przez wykorzystanie wzoru Bayesa (gdzie mianownik wzoru Bayesa można zignorować, ponieważ nie zawiera on</w:t>
      </w:r>
      <w:r w:rsidR="00A33BCF">
        <w:rPr>
          <w:bCs/>
          <w:iCs/>
        </w:rPr>
        <w:t> </w:t>
      </w:r>
      <w:r>
        <w:rPr>
          <w:bCs/>
          <w:iCs/>
        </w:rPr>
        <w:t>elementów zależnych od zmiennych i pełni on rolę czynnika skalującego tym samym nie</w:t>
      </w:r>
      <w:r w:rsidR="00A33BCF">
        <w:rPr>
          <w:bCs/>
          <w:iCs/>
        </w:rPr>
        <w:t> </w:t>
      </w:r>
      <w:r>
        <w:rPr>
          <w:bCs/>
          <w:iCs/>
        </w:rPr>
        <w:t xml:space="preserve">wpływając na </w:t>
      </w:r>
      <m:oMath>
        <m:acc>
          <m:accPr>
            <m:ctrlPr>
              <w:rPr>
                <w:rFonts w:ascii="Cambria Math" w:hAnsi="Cambria Math"/>
                <w:i/>
              </w:rPr>
            </m:ctrlPr>
          </m:accPr>
          <m:e>
            <m:r>
              <m:rPr>
                <m:sty m:val="p"/>
              </m:rPr>
              <w:rPr>
                <w:rFonts w:ascii="Cambria Math" w:hAnsi="Cambria Math"/>
              </w:rPr>
              <m:t>η</m:t>
            </m:r>
          </m:e>
        </m:acc>
      </m:oMath>
      <w:r>
        <w:t>) i otrzymując wzór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2115F06E" w14:textId="77777777" w:rsidTr="00172F55">
        <w:trPr>
          <w:jc w:val="center"/>
        </w:trPr>
        <w:tc>
          <w:tcPr>
            <w:tcW w:w="754" w:type="dxa"/>
          </w:tcPr>
          <w:p w14:paraId="77DF7394" w14:textId="77777777" w:rsidR="008F0014" w:rsidRDefault="008F0014" w:rsidP="009C3220">
            <w:pPr>
              <w:pStyle w:val="Tekstpodstawowy"/>
            </w:pPr>
          </w:p>
        </w:tc>
        <w:tc>
          <w:tcPr>
            <w:tcW w:w="7558" w:type="dxa"/>
          </w:tcPr>
          <w:p w14:paraId="5261EED3" w14:textId="77777777" w:rsidR="008F0014" w:rsidRPr="00126EB5" w:rsidRDefault="00000000" w:rsidP="009C3220">
            <w:pPr>
              <w:pStyle w:val="Tekstpodstawowy"/>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e>
                        <m:r>
                          <m:rPr>
                            <m:sty m:val="p"/>
                          </m:rPr>
                          <w:rPr>
                            <w:rFonts w:ascii="Cambria Math" w:hAnsi="Cambria Math"/>
                          </w:rPr>
                          <m:t>η</m:t>
                        </m:r>
                        <m:ctrlPr>
                          <w:rPr>
                            <w:rFonts w:ascii="Cambria Math" w:hAnsi="Cambria Math"/>
                            <w:bCs/>
                            <w:iCs/>
                          </w:rPr>
                        </m:ctrlPr>
                      </m:e>
                    </m:d>
                  </m:e>
                </m:func>
                <m:r>
                  <w:rPr>
                    <w:rFonts w:ascii="Cambria Math" w:hAnsi="Cambria Math"/>
                  </w:rPr>
                  <m:t>P</m:t>
                </m:r>
                <m:d>
                  <m:dPr>
                    <m:ctrlPr>
                      <w:rPr>
                        <w:rFonts w:ascii="Cambria Math" w:hAnsi="Cambria Math"/>
                        <w:bCs/>
                        <w:i/>
                        <w:iCs/>
                      </w:rPr>
                    </m:ctrlPr>
                  </m:dPr>
                  <m:e>
                    <m:r>
                      <m:rPr>
                        <m:sty m:val="p"/>
                      </m:rPr>
                      <w:rPr>
                        <w:rFonts w:ascii="Cambria Math" w:hAnsi="Cambria Math"/>
                      </w:rPr>
                      <m:t>η</m:t>
                    </m:r>
                  </m:e>
                </m:d>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ctrlPr>
                          <w:rPr>
                            <w:rFonts w:ascii="Cambria Math" w:hAnsi="Cambria Math"/>
                            <w:bCs/>
                            <w:iCs/>
                          </w:rPr>
                        </m:ctrlPr>
                      </m:e>
                    </m:d>
                  </m:e>
                </m:func>
                <m:r>
                  <w:rPr>
                    <w:rFonts w:ascii="Cambria Math" w:hAnsi="Cambria Math"/>
                  </w:rPr>
                  <m:t>.</m:t>
                </m:r>
              </m:oMath>
            </m:oMathPara>
          </w:p>
        </w:tc>
        <w:tc>
          <w:tcPr>
            <w:tcW w:w="754" w:type="dxa"/>
            <w:vAlign w:val="bottom"/>
          </w:tcPr>
          <w:p w14:paraId="1213EA73" w14:textId="77777777" w:rsidR="008F0014" w:rsidRDefault="008F0014">
            <w:pPr>
              <w:pStyle w:val="Tekstpodstawowy"/>
              <w:numPr>
                <w:ilvl w:val="0"/>
                <w:numId w:val="11"/>
              </w:numPr>
              <w:jc w:val="right"/>
            </w:pPr>
          </w:p>
        </w:tc>
      </w:tr>
    </w:tbl>
    <w:p w14:paraId="61B57DB5" w14:textId="4D182161" w:rsidR="008F0014" w:rsidRDefault="008F0014" w:rsidP="008F0014">
      <w:pPr>
        <w:pStyle w:val="Tekstpodstawowy"/>
        <w:rPr>
          <w:bCs/>
          <w:iCs/>
        </w:rPr>
      </w:pPr>
      <w:r>
        <w:rPr>
          <w:bCs/>
          <w:iCs/>
        </w:rPr>
        <w:t xml:space="preserve">Przewaga MAP nad MLE ujawnia się, gdy funkcja </w:t>
      </w:r>
      <w:r>
        <w:rPr>
          <w:bCs/>
          <w:i/>
        </w:rPr>
        <w:t>f</w:t>
      </w:r>
      <w:r>
        <w:rPr>
          <w:bCs/>
          <w:iCs/>
        </w:rPr>
        <w:t xml:space="preserve"> zmienia swoje wartości zbyt szybko lub</w:t>
      </w:r>
      <w:r w:rsidR="00BD401E">
        <w:rPr>
          <w:bCs/>
          <w:iCs/>
        </w:rPr>
        <w:t> </w:t>
      </w:r>
      <w:r>
        <w:rPr>
          <w:bCs/>
          <w:iCs/>
        </w:rPr>
        <w:t>zbyt wolno</w:t>
      </w:r>
      <w:r w:rsidRPr="004E53A4">
        <w:rPr>
          <w:rStyle w:val="Odwoanieprzypisudolnego"/>
        </w:rPr>
        <w:footnoteReference w:id="160"/>
      </w:r>
      <w:r w:rsidR="00CB2EDE">
        <w:rPr>
          <w:bCs/>
          <w:iCs/>
        </w:rPr>
        <w:t>.</w:t>
      </w:r>
    </w:p>
    <w:p w14:paraId="0AA4691E" w14:textId="33750D8D" w:rsidR="008F0014" w:rsidRDefault="008F0014" w:rsidP="008F0014">
      <w:pPr>
        <w:pStyle w:val="Tekstpodstawowy"/>
        <w:rPr>
          <w:bCs/>
          <w:iCs/>
        </w:rPr>
      </w:pPr>
      <w:r>
        <w:rPr>
          <w:bCs/>
          <w:iCs/>
        </w:rPr>
        <w:lastRenderedPageBreak/>
        <w:tab/>
        <w:t>Trzecia metoda opiera się w pełni na podejściu Bayesowskim (</w:t>
      </w:r>
      <w:r w:rsidRPr="005A7AC3">
        <w:rPr>
          <w:bCs/>
          <w:i/>
        </w:rPr>
        <w:t>fully Bayesian approach</w:t>
      </w:r>
      <w:r>
        <w:rPr>
          <w:bCs/>
          <w:iCs/>
        </w:rPr>
        <w:t xml:space="preserve">). </w:t>
      </w:r>
      <w:commentRangeStart w:id="136"/>
      <w:r>
        <w:rPr>
          <w:bCs/>
          <w:iCs/>
        </w:rPr>
        <w:t>W podejściu</w:t>
      </w:r>
      <w:r w:rsidR="007A7C43">
        <w:rPr>
          <w:bCs/>
          <w:iCs/>
        </w:rPr>
        <w:t xml:space="preserve"> tym wyznacza się</w:t>
      </w:r>
      <w:r>
        <w:rPr>
          <w:bCs/>
          <w:iCs/>
        </w:rPr>
        <w:t xml:space="preserve"> rozkład </w:t>
      </w:r>
      <w:r>
        <w:rPr>
          <w:bCs/>
          <w:i/>
        </w:rPr>
        <w:t xml:space="preserve">a posteriori </w:t>
      </w:r>
      <w:r>
        <w:rPr>
          <w:bCs/>
          <w:iCs/>
        </w:rPr>
        <w:t xml:space="preserve">funkcji </w:t>
      </w:r>
      <w:r>
        <w:rPr>
          <w:bCs/>
          <w:i/>
        </w:rPr>
        <w:t>f</w:t>
      </w:r>
      <w:r>
        <w:rPr>
          <w:bCs/>
          <w:iCs/>
        </w:rPr>
        <w:t xml:space="preserve"> poprzez obliczenie wartości brzegowych wiarygodności po wszystkich </w:t>
      </w:r>
      <w:commentRangeStart w:id="137"/>
      <w:r>
        <w:rPr>
          <w:bCs/>
          <w:iCs/>
        </w:rPr>
        <w:t>hiperparametrach</w:t>
      </w:r>
      <w:commentRangeEnd w:id="137"/>
      <w:r w:rsidR="00DF02ED">
        <w:rPr>
          <w:rStyle w:val="Odwoaniedokomentarza"/>
          <w:lang w:val="x-none" w:eastAsia="x-none"/>
        </w:rPr>
        <w:commentReference w:id="137"/>
      </w:r>
      <w:r>
        <w:rPr>
          <w:bCs/>
          <w:iCs/>
        </w:rPr>
        <w:t>:</w:t>
      </w:r>
      <w:commentRangeEnd w:id="136"/>
      <w:r w:rsidR="00DF02ED">
        <w:rPr>
          <w:rStyle w:val="Odwoaniedokomentarza"/>
          <w:lang w:val="x-none" w:eastAsia="x-none"/>
        </w:rPr>
        <w:commentReference w:id="136"/>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13DD25E6" w14:textId="77777777" w:rsidTr="00172F55">
        <w:trPr>
          <w:jc w:val="center"/>
        </w:trPr>
        <w:tc>
          <w:tcPr>
            <w:tcW w:w="754" w:type="dxa"/>
          </w:tcPr>
          <w:p w14:paraId="606147A3" w14:textId="77777777" w:rsidR="008F0014" w:rsidRDefault="008F0014" w:rsidP="009C3220">
            <w:pPr>
              <w:pStyle w:val="Tekstpodstawowy"/>
              <w:rPr>
                <w:bCs/>
                <w:iCs/>
              </w:rPr>
            </w:pPr>
          </w:p>
        </w:tc>
        <w:tc>
          <w:tcPr>
            <w:tcW w:w="7558" w:type="dxa"/>
          </w:tcPr>
          <w:p w14:paraId="0F062AB5"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nary>
                  <m:naryPr>
                    <m:limLoc m:val="undOvr"/>
                    <m:subHide m:val="1"/>
                    <m:supHide m:val="1"/>
                    <m:ctrlPr>
                      <w:rPr>
                        <w:rFonts w:ascii="Cambria Math" w:hAnsi="Cambria Math"/>
                        <w:bCs/>
                        <w:i/>
                        <w:iCs/>
                      </w:rPr>
                    </m:ctrlPr>
                  </m:naryPr>
                  <m:sub/>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e>
                    </m:d>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d</m:t>
                    </m:r>
                    <m:r>
                      <m:rPr>
                        <m:sty m:val="p"/>
                      </m:rPr>
                      <w:rPr>
                        <w:rFonts w:ascii="Cambria Math" w:hAnsi="Cambria Math"/>
                      </w:rPr>
                      <m:t>η</m:t>
                    </m:r>
                  </m:e>
                </m:nary>
                <m:r>
                  <w:rPr>
                    <w:rFonts w:ascii="Cambria Math" w:hAnsi="Cambria Math"/>
                  </w:rPr>
                  <m:t>,</m:t>
                </m:r>
              </m:oMath>
            </m:oMathPara>
          </w:p>
        </w:tc>
        <w:tc>
          <w:tcPr>
            <w:tcW w:w="754" w:type="dxa"/>
            <w:vAlign w:val="bottom"/>
          </w:tcPr>
          <w:p w14:paraId="7AA12A35" w14:textId="77777777" w:rsidR="008F0014" w:rsidRDefault="008F0014">
            <w:pPr>
              <w:pStyle w:val="Tekstpodstawowy"/>
              <w:numPr>
                <w:ilvl w:val="0"/>
                <w:numId w:val="11"/>
              </w:numPr>
              <w:jc w:val="right"/>
              <w:rPr>
                <w:bCs/>
                <w:iCs/>
              </w:rPr>
            </w:pPr>
          </w:p>
        </w:tc>
      </w:tr>
    </w:tbl>
    <w:p w14:paraId="260398BC" w14:textId="592B4768" w:rsidR="008F0014" w:rsidRDefault="008F0014" w:rsidP="008F0014">
      <w:pPr>
        <w:pStyle w:val="Tekstpodstawowy"/>
        <w:rPr>
          <w:bCs/>
          <w:iCs/>
        </w:rPr>
      </w:pPr>
      <w:r>
        <w:rPr>
          <w:bCs/>
          <w:iCs/>
        </w:rPr>
        <w:t xml:space="preserve">co można przybliżyć wybierając </w:t>
      </w:r>
      <w:r w:rsidRPr="005A7AC3">
        <w:rPr>
          <w:bCs/>
          <w:i/>
        </w:rPr>
        <w:t>J</w:t>
      </w:r>
      <w:r>
        <w:rPr>
          <w:bCs/>
          <w:iCs/>
        </w:rPr>
        <w:t xml:space="preserve"> punktów (np. metodą </w:t>
      </w:r>
      <w:commentRangeStart w:id="138"/>
      <w:r>
        <w:rPr>
          <w:bCs/>
          <w:iCs/>
        </w:rPr>
        <w:t>MCMC</w:t>
      </w:r>
      <w:commentRangeEnd w:id="138"/>
      <w:r w:rsidR="00DF02ED">
        <w:rPr>
          <w:rStyle w:val="Odwoaniedokomentarza"/>
          <w:lang w:val="x-none" w:eastAsia="x-none"/>
        </w:rPr>
        <w:commentReference w:id="138"/>
      </w:r>
      <w:r>
        <w:rPr>
          <w:bCs/>
          <w:iCs/>
        </w:rPr>
        <w:t>)</w:t>
      </w:r>
      <w:r w:rsidR="006F7C3F" w:rsidRPr="004E53A4">
        <w:rPr>
          <w:rStyle w:val="Odwoanieprzypisudolnego"/>
        </w:rPr>
        <w:footnoteReference w:id="161"/>
      </w:r>
      <w:r w:rsidR="00A33BCF">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3E6BC4F0" w14:textId="77777777" w:rsidTr="00172F55">
        <w:trPr>
          <w:jc w:val="center"/>
        </w:trPr>
        <w:tc>
          <w:tcPr>
            <w:tcW w:w="754" w:type="dxa"/>
          </w:tcPr>
          <w:p w14:paraId="73073644" w14:textId="77777777" w:rsidR="008F0014" w:rsidRDefault="008F0014" w:rsidP="009C3220">
            <w:pPr>
              <w:pStyle w:val="Tekstpodstawowy"/>
              <w:rPr>
                <w:bCs/>
                <w:iCs/>
              </w:rPr>
            </w:pPr>
          </w:p>
        </w:tc>
        <w:tc>
          <w:tcPr>
            <w:tcW w:w="7558" w:type="dxa"/>
          </w:tcPr>
          <w:p w14:paraId="76B9C3F7"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f>
                  <m:fPr>
                    <m:ctrlPr>
                      <w:rPr>
                        <w:rFonts w:ascii="Cambria Math" w:hAnsi="Cambria Math"/>
                        <w:bCs/>
                        <w:i/>
                        <w:iCs/>
                      </w:rPr>
                    </m:ctrlPr>
                  </m:fPr>
                  <m:num>
                    <m:r>
                      <w:rPr>
                        <w:rFonts w:ascii="Cambria Math" w:hAnsi="Cambria Math"/>
                      </w:rPr>
                      <m:t>1</m:t>
                    </m:r>
                  </m:num>
                  <m:den>
                    <m:r>
                      <w:rPr>
                        <w:rFonts w:ascii="Cambria Math" w:hAnsi="Cambria Math"/>
                      </w:rPr>
                      <m:t>J</m:t>
                    </m:r>
                  </m:den>
                </m:f>
                <m:nary>
                  <m:naryPr>
                    <m:chr m:val="∑"/>
                    <m:limLoc m:val="undOvr"/>
                    <m:ctrlPr>
                      <w:rPr>
                        <w:rFonts w:ascii="Cambria Math" w:hAnsi="Cambria Math"/>
                        <w:bCs/>
                        <w:i/>
                        <w:iCs/>
                      </w:rPr>
                    </m:ctrlPr>
                  </m:naryPr>
                  <m:sub>
                    <m:r>
                      <w:rPr>
                        <w:rFonts w:ascii="Cambria Math" w:hAnsi="Cambria Math"/>
                      </w:rPr>
                      <m:t>j=1</m:t>
                    </m:r>
                  </m:sub>
                  <m:sup>
                    <m:r>
                      <w:rPr>
                        <w:rFonts w:ascii="Cambria Math" w:hAnsi="Cambria Math"/>
                      </w:rPr>
                      <m:t>J</m:t>
                    </m:r>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η</m:t>
                                </m:r>
                              </m:e>
                            </m:acc>
                            <m:ctrlPr>
                              <w:rPr>
                                <w:rFonts w:ascii="Cambria Math" w:hAnsi="Cambria Math"/>
                                <w:bCs/>
                                <w:iCs/>
                              </w:rPr>
                            </m:ctrlPr>
                          </m:e>
                          <m:sub>
                            <m:r>
                              <w:rPr>
                                <w:rFonts w:ascii="Cambria Math" w:hAnsi="Cambria Math"/>
                              </w:rPr>
                              <m:t>j</m:t>
                            </m:r>
                          </m:sub>
                        </m:sSub>
                      </m:e>
                    </m:d>
                  </m:e>
                </m:nary>
                <m:r>
                  <w:rPr>
                    <w:rFonts w:ascii="Cambria Math" w:hAnsi="Cambria Math"/>
                  </w:rPr>
                  <m:t>.</m:t>
                </m:r>
              </m:oMath>
            </m:oMathPara>
          </w:p>
        </w:tc>
        <w:tc>
          <w:tcPr>
            <w:tcW w:w="754" w:type="dxa"/>
            <w:vAlign w:val="bottom"/>
          </w:tcPr>
          <w:p w14:paraId="4F9FBEE9" w14:textId="77777777" w:rsidR="008F0014" w:rsidRDefault="008F0014">
            <w:pPr>
              <w:pStyle w:val="Tekstpodstawowy"/>
              <w:numPr>
                <w:ilvl w:val="0"/>
                <w:numId w:val="11"/>
              </w:numPr>
              <w:jc w:val="right"/>
              <w:rPr>
                <w:bCs/>
                <w:iCs/>
              </w:rPr>
            </w:pPr>
          </w:p>
        </w:tc>
      </w:tr>
    </w:tbl>
    <w:p w14:paraId="721A6D00" w14:textId="27A6866D" w:rsidR="008F0014" w:rsidRDefault="008F0014" w:rsidP="008F0014">
      <w:pPr>
        <w:pStyle w:val="Tekstpodstawowy"/>
        <w:rPr>
          <w:bCs/>
          <w:iCs/>
        </w:rPr>
      </w:pPr>
      <w:r>
        <w:rPr>
          <w:bCs/>
          <w:iCs/>
        </w:rPr>
        <w:tab/>
        <w:t xml:space="preserve">Rozkład </w:t>
      </w:r>
      <w:r>
        <w:rPr>
          <w:bCs/>
          <w:i/>
        </w:rPr>
        <w:t>a posteriori</w:t>
      </w:r>
      <w:r>
        <w:rPr>
          <w:bCs/>
          <w:iCs/>
        </w:rPr>
        <w:t xml:space="preserve"> jest wyznaczany jako funkcja określona rozkładem </w:t>
      </w:r>
      <w:r>
        <w:rPr>
          <w:bCs/>
          <w:i/>
        </w:rPr>
        <w:t>a priori</w:t>
      </w:r>
      <w:r>
        <w:rPr>
          <w:bCs/>
          <w:iCs/>
        </w:rPr>
        <w:t xml:space="preserve"> warunkowa na wartościach </w:t>
      </w:r>
      <m:oMath>
        <m:r>
          <m:rPr>
            <m:sty m:val="bi"/>
          </m:rPr>
          <w:rPr>
            <w:rFonts w:ascii="Cambria Math" w:hAnsi="Cambria Math"/>
          </w:rPr>
          <m:t>θ</m:t>
        </m:r>
      </m:oMath>
      <w:r>
        <w:rPr>
          <w:b/>
        </w:rPr>
        <w:t xml:space="preserve"> </w:t>
      </w:r>
      <w:r>
        <w:rPr>
          <w:bCs/>
        </w:rPr>
        <w:t xml:space="preserve">pochodzącymi ze zbioru </w:t>
      </w:r>
      <w:r>
        <w:rPr>
          <w:bCs/>
          <w:iCs/>
        </w:rPr>
        <w:t xml:space="preserve">ⅅ. Otrzymany rozkład </w:t>
      </w:r>
      <w:r>
        <w:rPr>
          <w:bCs/>
          <w:i/>
        </w:rPr>
        <w:t>a posteriori</w:t>
      </w:r>
      <w:r>
        <w:rPr>
          <w:bCs/>
          <w:iCs/>
        </w:rPr>
        <w:t xml:space="preserve"> jest nadal wielowymiarowy i przyjmuje parametry</w:t>
      </w:r>
      <w:r w:rsidR="006F7C3F" w:rsidRPr="004E53A4">
        <w:rPr>
          <w:rStyle w:val="Odwoanieprzypisudolnego"/>
        </w:rPr>
        <w:footnoteReference w:id="162"/>
      </w:r>
      <w:r w:rsidR="00A33BCF">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F0014" w14:paraId="240549F8" w14:textId="77777777" w:rsidTr="00172F55">
        <w:trPr>
          <w:jc w:val="center"/>
        </w:trPr>
        <w:tc>
          <w:tcPr>
            <w:tcW w:w="3020" w:type="dxa"/>
          </w:tcPr>
          <w:p w14:paraId="7AD4863E" w14:textId="77777777" w:rsidR="008F0014" w:rsidRDefault="008F0014" w:rsidP="009C3220">
            <w:pPr>
              <w:pStyle w:val="Tekstpodstawowy"/>
              <w:rPr>
                <w:bCs/>
                <w:iCs/>
              </w:rPr>
            </w:pPr>
          </w:p>
        </w:tc>
        <w:tc>
          <w:tcPr>
            <w:tcW w:w="3020" w:type="dxa"/>
          </w:tcPr>
          <w:p w14:paraId="462EF26F" w14:textId="77777777" w:rsidR="008F0014" w:rsidRPr="00E454F7" w:rsidRDefault="00000000" w:rsidP="009C3220">
            <w:pPr>
              <w:pStyle w:val="Tekstpodstawowy"/>
              <w:rPr>
                <w:b/>
                <w:iCs/>
              </w:rPr>
            </w:pPr>
            <m:oMathPara>
              <m:oMath>
                <m:sSup>
                  <m:sSupPr>
                    <m:ctrlPr>
                      <w:rPr>
                        <w:rFonts w:ascii="Cambria Math" w:hAnsi="Cambria Math"/>
                        <w:bCs/>
                        <w:i/>
                        <w:iCs/>
                      </w:rPr>
                    </m:ctrlPr>
                  </m:sSupPr>
                  <m:e>
                    <m:r>
                      <w:rPr>
                        <w:rFonts w:ascii="Cambria Math" w:hAnsi="Cambria Math"/>
                      </w:rPr>
                      <m:t>μ</m:t>
                    </m:r>
                    <m:ctrlPr>
                      <w:rPr>
                        <w:rFonts w:ascii="Cambria Math" w:hAnsi="Cambria Math"/>
                        <w:bCs/>
                        <w:iCs/>
                      </w:rPr>
                    </m:ctrlPr>
                  </m:e>
                  <m:sup>
                    <m:r>
                      <w:rPr>
                        <w:rFonts w:ascii="Cambria Math" w:hAnsi="Cambria Math"/>
                      </w:rPr>
                      <m:t>'</m:t>
                    </m:r>
                  </m:sup>
                </m:sSup>
                <m:r>
                  <w:rPr>
                    <w:rFonts w:ascii="Cambria Math" w:hAnsi="Cambria Math"/>
                  </w:rPr>
                  <m:t>=</m:t>
                </m:r>
                <m:sSup>
                  <m:sSupPr>
                    <m:ctrlPr>
                      <w:rPr>
                        <w:rFonts w:ascii="Cambria Math" w:hAnsi="Cambria Math"/>
                        <w:bCs/>
                        <w:iCs/>
                      </w:rPr>
                    </m:ctrlPr>
                  </m:sSupPr>
                  <m:e>
                    <m:r>
                      <m:rPr>
                        <m:sty m:val="b"/>
                      </m:rPr>
                      <w:rPr>
                        <w:rFonts w:ascii="Cambria Math" w:hAnsi="Cambria Math"/>
                      </w:rPr>
                      <m:t>κ</m:t>
                    </m:r>
                    <m:ctrlPr>
                      <w:rPr>
                        <w:rFonts w:ascii="Cambria Math" w:hAnsi="Cambria Math"/>
                        <w:bCs/>
                        <w:i/>
                        <w:iCs/>
                      </w:rPr>
                    </m:ctrlPr>
                  </m:e>
                  <m:sup>
                    <m:r>
                      <w:rPr>
                        <w:rFonts w:ascii="Cambria Math" w:hAnsi="Cambria Math"/>
                      </w:rPr>
                      <m:t>T</m:t>
                    </m:r>
                  </m:sup>
                </m:sSup>
                <m:sSup>
                  <m:sSupPr>
                    <m:ctrlPr>
                      <w:rPr>
                        <w:rFonts w:ascii="Cambria Math" w:hAnsi="Cambria Math"/>
                        <w:bCs/>
                      </w:rPr>
                    </m:ctrlPr>
                  </m:sSupPr>
                  <m:e>
                    <m:r>
                      <m:rPr>
                        <m:scr m:val="double-struck"/>
                        <m:sty m:val="p"/>
                      </m:rPr>
                      <w:rPr>
                        <w:rFonts w:ascii="Cambria Math" w:hAnsi="Cambria Math"/>
                      </w:rPr>
                      <m:t>K</m:t>
                    </m:r>
                  </m:e>
                  <m:sup>
                    <m:r>
                      <m:rPr>
                        <m:sty m:val="p"/>
                      </m:rPr>
                      <w:rPr>
                        <w:rFonts w:ascii="Cambria Math" w:hAnsi="Cambria Math"/>
                      </w:rPr>
                      <m:t>-1</m:t>
                    </m:r>
                  </m:sup>
                </m:sSup>
                <m:r>
                  <m:rPr>
                    <m:sty m:val="bi"/>
                  </m:rPr>
                  <w:rPr>
                    <w:rFonts w:ascii="Cambria Math" w:hAnsi="Cambria Math"/>
                  </w:rPr>
                  <m:t>y,</m:t>
                </m:r>
              </m:oMath>
            </m:oMathPara>
          </w:p>
        </w:tc>
        <w:tc>
          <w:tcPr>
            <w:tcW w:w="3020" w:type="dxa"/>
            <w:vAlign w:val="bottom"/>
          </w:tcPr>
          <w:p w14:paraId="1217542F" w14:textId="77777777" w:rsidR="008F0014" w:rsidRDefault="008F0014">
            <w:pPr>
              <w:pStyle w:val="Tekstpodstawowy"/>
              <w:numPr>
                <w:ilvl w:val="0"/>
                <w:numId w:val="11"/>
              </w:numPr>
              <w:jc w:val="right"/>
              <w:rPr>
                <w:bCs/>
                <w:iCs/>
              </w:rPr>
            </w:pPr>
          </w:p>
        </w:tc>
      </w:tr>
      <w:tr w:rsidR="008F0014" w14:paraId="06B9A858" w14:textId="77777777" w:rsidTr="00172F55">
        <w:trPr>
          <w:jc w:val="center"/>
        </w:trPr>
        <w:tc>
          <w:tcPr>
            <w:tcW w:w="3020" w:type="dxa"/>
          </w:tcPr>
          <w:p w14:paraId="79F38017" w14:textId="77777777" w:rsidR="008F0014" w:rsidRDefault="008F0014" w:rsidP="009C3220">
            <w:pPr>
              <w:pStyle w:val="Tekstpodstawowy"/>
              <w:rPr>
                <w:bCs/>
                <w:iCs/>
              </w:rPr>
            </w:pPr>
          </w:p>
        </w:tc>
        <w:tc>
          <w:tcPr>
            <w:tcW w:w="3020" w:type="dxa"/>
          </w:tcPr>
          <w:p w14:paraId="0D85D9C3" w14:textId="77777777" w:rsidR="008F0014" w:rsidRDefault="00000000" w:rsidP="009C3220">
            <w:pPr>
              <w:pStyle w:val="Tekstpodstawowy"/>
              <w:rPr>
                <w:bCs/>
                <w:iCs/>
              </w:rPr>
            </w:pPr>
            <m:oMathPara>
              <m:oMath>
                <m:sSup>
                  <m:sSupPr>
                    <m:ctrlPr>
                      <w:rPr>
                        <w:rFonts w:ascii="Cambria Math" w:hAnsi="Cambria Math"/>
                        <w:bCs/>
                        <w:i/>
                        <w:iCs/>
                      </w:rPr>
                    </m:ctrlPr>
                  </m:sSupPr>
                  <m:e>
                    <m:r>
                      <w:rPr>
                        <w:rFonts w:ascii="Cambria Math" w:hAnsi="Cambria Math"/>
                      </w:rPr>
                      <m:t>k</m:t>
                    </m:r>
                  </m:e>
                  <m:sup>
                    <m:r>
                      <w:rPr>
                        <w:rFonts w:ascii="Cambria Math" w:hAnsi="Cambria Math"/>
                      </w:rPr>
                      <m:t>'</m:t>
                    </m:r>
                  </m:sup>
                </m:sSup>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θ</m:t>
                    </m:r>
                  </m:e>
                </m:d>
                <m:r>
                  <w:rPr>
                    <w:rFonts w:ascii="Cambria Math" w:hAnsi="Cambria Math"/>
                  </w:rPr>
                  <m:t>-</m:t>
                </m:r>
                <m:sSup>
                  <m:sSupPr>
                    <m:ctrlPr>
                      <w:rPr>
                        <w:rFonts w:ascii="Cambria Math" w:hAnsi="Cambria Math"/>
                        <w:bCs/>
                        <w:i/>
                        <w:iCs/>
                      </w:rPr>
                    </m:ctrlPr>
                  </m:sSupPr>
                  <m:e>
                    <m:r>
                      <m:rPr>
                        <m:sty m:val="bi"/>
                      </m:rPr>
                      <w:rPr>
                        <w:rFonts w:ascii="Cambria Math" w:hAnsi="Cambria Math"/>
                      </w:rPr>
                      <m:t>κ</m:t>
                    </m:r>
                  </m:e>
                  <m:sup>
                    <m:r>
                      <w:rPr>
                        <w:rFonts w:ascii="Cambria Math" w:hAnsi="Cambria Math"/>
                      </w:rPr>
                      <m:t>T</m:t>
                    </m:r>
                  </m:sup>
                </m:sSup>
                <m:sSup>
                  <m:sSupPr>
                    <m:ctrlPr>
                      <w:rPr>
                        <w:rFonts w:ascii="Cambria Math" w:hAnsi="Cambria Math"/>
                        <w:bCs/>
                        <w:i/>
                        <w:iCs/>
                      </w:rPr>
                    </m:ctrlPr>
                  </m:sSupPr>
                  <m:e>
                    <m:r>
                      <m:rPr>
                        <m:scr m:val="double-struck"/>
                      </m:rPr>
                      <w:rPr>
                        <w:rFonts w:ascii="Cambria Math" w:hAnsi="Cambria Math"/>
                      </w:rPr>
                      <m:t>K</m:t>
                    </m:r>
                  </m:e>
                  <m:sup>
                    <m:r>
                      <w:rPr>
                        <w:rFonts w:ascii="Cambria Math" w:hAnsi="Cambria Math"/>
                      </w:rPr>
                      <m:t>-1</m:t>
                    </m:r>
                  </m:sup>
                </m:sSup>
                <m:r>
                  <m:rPr>
                    <m:sty m:val="bi"/>
                  </m:rPr>
                  <w:rPr>
                    <w:rFonts w:ascii="Cambria Math" w:hAnsi="Cambria Math"/>
                  </w:rPr>
                  <m:t>κ</m:t>
                </m:r>
                <m:r>
                  <w:rPr>
                    <w:rFonts w:ascii="Cambria Math" w:hAnsi="Cambria Math"/>
                  </w:rPr>
                  <m:t>,</m:t>
                </m:r>
              </m:oMath>
            </m:oMathPara>
          </w:p>
        </w:tc>
        <w:tc>
          <w:tcPr>
            <w:tcW w:w="3020" w:type="dxa"/>
            <w:vAlign w:val="bottom"/>
          </w:tcPr>
          <w:p w14:paraId="62FFB46D" w14:textId="77777777" w:rsidR="008F0014" w:rsidRDefault="008F0014">
            <w:pPr>
              <w:pStyle w:val="Tekstpodstawowy"/>
              <w:numPr>
                <w:ilvl w:val="0"/>
                <w:numId w:val="11"/>
              </w:numPr>
              <w:jc w:val="right"/>
              <w:rPr>
                <w:bCs/>
                <w:iCs/>
              </w:rPr>
            </w:pPr>
          </w:p>
        </w:tc>
      </w:tr>
    </w:tbl>
    <w:p w14:paraId="365B92C5" w14:textId="2D7F3FD4" w:rsidR="008F0014" w:rsidRDefault="008F0014" w:rsidP="00F659F1">
      <w:pPr>
        <w:pStyle w:val="Tekstpodstawowy"/>
        <w:rPr>
          <w:bCs/>
          <w:iCs/>
        </w:rPr>
      </w:pPr>
      <w:r>
        <w:rPr>
          <w:bCs/>
          <w:iCs/>
        </w:rPr>
        <w:t xml:space="preserve">gdzie </w:t>
      </w:r>
      <m:oMath>
        <m:r>
          <m:rPr>
            <m:sty m:val="bi"/>
          </m:rPr>
          <w:rPr>
            <w:rFonts w:ascii="Cambria Math" w:hAnsi="Cambria Math"/>
          </w:rPr>
          <m:t>κ</m:t>
        </m:r>
      </m:oMath>
      <w:r>
        <w:rPr>
          <w:b/>
          <w:iCs/>
        </w:rPr>
        <w:t xml:space="preserve"> </w:t>
      </w:r>
      <w:r>
        <w:rPr>
          <w:bCs/>
          <w:iCs/>
        </w:rPr>
        <w:t xml:space="preserve">to wektor kolumnowy określający kowariancję funkcji </w:t>
      </w:r>
      <w:r w:rsidRPr="00512627">
        <w:rPr>
          <w:bCs/>
          <w:i/>
        </w:rPr>
        <w:t>k</w:t>
      </w:r>
      <w:r>
        <w:rPr>
          <w:bCs/>
          <w:i/>
        </w:rPr>
        <w:t xml:space="preserve"> </w:t>
      </w:r>
      <w:r>
        <w:rPr>
          <w:bCs/>
          <w:iCs/>
        </w:rPr>
        <w:t xml:space="preserve">w punkcie </w:t>
      </w:r>
      <m:oMath>
        <m:r>
          <m:rPr>
            <m:sty m:val="bi"/>
          </m:rPr>
          <w:rPr>
            <w:rFonts w:ascii="Cambria Math" w:hAnsi="Cambria Math"/>
          </w:rPr>
          <m:t>θ</m:t>
        </m:r>
      </m:oMath>
      <w:r>
        <w:rPr>
          <w:b/>
          <w:iCs/>
        </w:rPr>
        <w:t xml:space="preserve"> </w:t>
      </w:r>
      <w:r>
        <w:rPr>
          <w:bCs/>
          <w:iCs/>
        </w:rPr>
        <w:t xml:space="preserve">a wszystkimi pozostałym punktami. Warto zauważyć, że nowa średnia </w:t>
      </w:r>
      <m:oMath>
        <m:sSup>
          <m:sSupPr>
            <m:ctrlPr>
              <w:rPr>
                <w:rFonts w:ascii="Cambria Math" w:hAnsi="Cambria Math"/>
                <w:bCs/>
                <w:i/>
                <w:iCs/>
              </w:rPr>
            </m:ctrlPr>
          </m:sSupPr>
          <m:e>
            <m:r>
              <w:rPr>
                <w:rFonts w:ascii="Cambria Math" w:hAnsi="Cambria Math"/>
              </w:rPr>
              <m:t>μ</m:t>
            </m:r>
          </m:e>
          <m:sup>
            <m:r>
              <w:rPr>
                <w:rFonts w:ascii="Cambria Math" w:hAnsi="Cambria Math"/>
              </w:rPr>
              <m:t>'</m:t>
            </m:r>
          </m:sup>
        </m:sSup>
      </m:oMath>
      <w:r>
        <w:rPr>
          <w:bCs/>
          <w:iCs/>
        </w:rPr>
        <w:t xml:space="preserve"> jest liniową kombinacją oszacowań funkcji, tj. elementów wektora </w:t>
      </w:r>
      <m:oMath>
        <m:r>
          <m:rPr>
            <m:sty m:val="bi"/>
          </m:rPr>
          <w:rPr>
            <w:rFonts w:ascii="Cambria Math" w:hAnsi="Cambria Math"/>
          </w:rPr>
          <m:t>y</m:t>
        </m:r>
      </m:oMath>
      <w:r w:rsidRPr="00512627">
        <w:rPr>
          <w:bCs/>
          <w:iCs/>
        </w:rPr>
        <w:t>.</w:t>
      </w:r>
    </w:p>
    <w:p w14:paraId="2D21944A" w14:textId="7CF52612" w:rsidR="00FA11E1" w:rsidRDefault="00FA11E1" w:rsidP="00F659F1">
      <w:pPr>
        <w:pStyle w:val="Tekstpodstawowy"/>
        <w:rPr>
          <w:bCs/>
        </w:rPr>
      </w:pPr>
      <w:r w:rsidRPr="00383957">
        <w:rPr>
          <w:bCs/>
          <w:iCs/>
        </w:rPr>
        <w:tab/>
      </w:r>
      <w:r w:rsidR="00D8108E">
        <w:rPr>
          <w:bCs/>
          <w:iCs/>
        </w:rPr>
        <w:t xml:space="preserve">Aby wdrożyć </w:t>
      </w:r>
      <w:r>
        <w:rPr>
          <w:bCs/>
          <w:iCs/>
        </w:rPr>
        <w:t xml:space="preserve">algorytm optymalizacji Bayesowskiej należy przyjąć pewną liczbę iteracji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Każda z</w:t>
      </w:r>
      <w:r w:rsidR="00C742ED">
        <w:rPr>
          <w:bCs/>
          <w:iCs/>
        </w:rPr>
        <w:t xml:space="preserv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iteracji rozpoczyna </w:t>
      </w:r>
      <w:r w:rsidR="00C742ED">
        <w:rPr>
          <w:bCs/>
          <w:iCs/>
        </w:rPr>
        <w:t xml:space="preserve">się od zaktualizowania rozkładu </w:t>
      </w:r>
      <w:r w:rsidR="00C742ED" w:rsidRPr="00C742ED">
        <w:rPr>
          <w:bCs/>
          <w:i/>
        </w:rPr>
        <w:t>a</w:t>
      </w:r>
      <w:r w:rsidR="0039460D">
        <w:rPr>
          <w:bCs/>
          <w:i/>
        </w:rPr>
        <w:t> </w:t>
      </w:r>
      <w:r w:rsidR="00C742ED" w:rsidRPr="00C742ED">
        <w:rPr>
          <w:bCs/>
          <w:i/>
        </w:rPr>
        <w:t>posteriori</w:t>
      </w:r>
      <w:r w:rsidR="0039460D">
        <w:rPr>
          <w:bCs/>
          <w:i/>
        </w:rPr>
        <w:t> </w:t>
      </w:r>
      <w:r w:rsidR="00C742ED" w:rsidRPr="00C742ED">
        <w:rPr>
          <w:bCs/>
          <w:i/>
        </w:rPr>
        <w:t>f</w:t>
      </w:r>
      <w:r w:rsidR="0039460D">
        <w:rPr>
          <w:bCs/>
          <w:i/>
        </w:rPr>
        <w:t> </w:t>
      </w:r>
      <w:r w:rsidR="00C742ED" w:rsidRPr="00C742ED">
        <w:rPr>
          <w:bCs/>
          <w:iCs/>
        </w:rPr>
        <w:t>poprzez</w:t>
      </w:r>
      <w:r w:rsidR="00C742ED">
        <w:rPr>
          <w:bCs/>
          <w:iCs/>
        </w:rPr>
        <w:t xml:space="preserve"> aktualizację raz przyjętego rozkładu </w:t>
      </w:r>
      <w:r w:rsidR="00C742ED">
        <w:rPr>
          <w:bCs/>
          <w:i/>
        </w:rPr>
        <w:t>a priori</w:t>
      </w:r>
      <w:r w:rsidR="00C742ED">
        <w:rPr>
          <w:bCs/>
          <w:iCs/>
        </w:rPr>
        <w:t xml:space="preserve"> danymi ze zbioru ⅅ. Na</w:t>
      </w:r>
      <w:r w:rsidR="0039460D">
        <w:rPr>
          <w:bCs/>
          <w:iCs/>
        </w:rPr>
        <w:t> </w:t>
      </w:r>
      <w:r w:rsidR="00C742ED">
        <w:rPr>
          <w:bCs/>
          <w:iCs/>
        </w:rPr>
        <w:t xml:space="preserve">podstawie zaktualizowanego rozkładu </w:t>
      </w:r>
      <w:r w:rsidR="00C742ED">
        <w:rPr>
          <w:bCs/>
          <w:i/>
        </w:rPr>
        <w:t>a posteriori</w:t>
      </w:r>
      <w:r w:rsidR="00C742ED">
        <w:rPr>
          <w:bCs/>
          <w:iCs/>
        </w:rPr>
        <w:t xml:space="preserve"> należy obliczyć funkcję akwizycji oraz znaleźć wektor parametrów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sidR="00C742ED">
        <w:rPr>
          <w:b/>
        </w:rPr>
        <w:t xml:space="preserve"> </w:t>
      </w:r>
      <w:r w:rsidR="00C742ED">
        <w:rPr>
          <w:bCs/>
        </w:rPr>
        <w:t xml:space="preserve">maksymalizujący wartość tej funkcji. Następnie należy obliczyć wartość funkcji dla znalezionego wektora, tj. obliczyć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 xml:space="preserve">. </m:t>
        </m:r>
      </m:oMath>
      <w:r w:rsidR="00C742ED">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p"/>
          </m:rP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C742ED">
        <w:rPr>
          <w:bCs/>
        </w:rPr>
        <w:t xml:space="preserve">, wówczas należy zaktualizować </w:t>
      </w:r>
      <m:oMath>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sidR="00C742ED">
        <w:rPr>
          <w:b/>
        </w:rPr>
        <w:t xml:space="preserve"> </w:t>
      </w:r>
      <w:r w:rsidR="00C742ED">
        <w:rPr>
          <w:bCs/>
        </w:rPr>
        <w:t>(w przeciwnym przypadku</w:t>
      </w:r>
      <w:r w:rsidR="00556070">
        <w:rPr>
          <w:bCs/>
        </w:rPr>
        <w:t xml:space="preserve"> należy</w:t>
      </w:r>
      <w:r w:rsidR="00C742ED">
        <w:rPr>
          <w:bCs/>
        </w:rPr>
        <w:t xml:space="preserve"> nie robić nic). Niezależnie od wyniku</w:t>
      </w:r>
      <w:r w:rsidR="009B3AF3">
        <w:rPr>
          <w:bCs/>
        </w:rPr>
        <w:t>,</w:t>
      </w:r>
      <w:r w:rsidR="00C742ED">
        <w:rPr>
          <w:bCs/>
        </w:rPr>
        <w:t xml:space="preserve"> należy dołączyć parę </w:t>
      </w:r>
      <m:oMath>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ctrlPr>
              <w:rPr>
                <w:rFonts w:ascii="Cambria Math" w:hAnsi="Cambria Math"/>
                <w:b/>
                <w:i/>
              </w:rPr>
            </m:ctrlPr>
          </m:e>
        </m:d>
      </m:oMath>
      <w:r w:rsidR="00C742ED">
        <w:rPr>
          <w:b/>
        </w:rPr>
        <w:t xml:space="preserve"> </w:t>
      </w:r>
      <w:r w:rsidR="00C742ED">
        <w:rPr>
          <w:bCs/>
        </w:rPr>
        <w:t xml:space="preserve">do zbioru </w:t>
      </w:r>
      <w:r w:rsidR="00C742ED">
        <w:rPr>
          <w:bCs/>
          <w:iCs/>
        </w:rPr>
        <w:t>ⅅ. Iterację należy zakończyć obliczeniem nowego zestawu hiperparametrów</w:t>
      </w:r>
      <w:r w:rsidR="009B3AF3">
        <w:rPr>
          <w:bCs/>
          <w:iCs/>
        </w:rPr>
        <w:t xml:space="preserve"> funkcji jądrowej </w:t>
      </w:r>
      <m:oMath>
        <m:r>
          <m:rPr>
            <m:sty m:val="p"/>
          </m:rPr>
          <w:rPr>
            <w:rFonts w:ascii="Cambria Math" w:hAnsi="Cambria Math"/>
          </w:rPr>
          <m:t>σ</m:t>
        </m:r>
      </m:oMath>
      <w:r w:rsidR="009B3AF3">
        <w:rPr>
          <w:bCs/>
          <w:iCs/>
        </w:rPr>
        <w:t xml:space="preserve"> i </w:t>
      </w:r>
      <m:oMath>
        <m:r>
          <m:rPr>
            <m:scr m:val="script"/>
          </m:rPr>
          <w:rPr>
            <w:rFonts w:ascii="Cambria Math" w:hAnsi="Cambria Math"/>
          </w:rPr>
          <m:t>l</m:t>
        </m:r>
      </m:oMath>
      <w:r w:rsidR="00F22072">
        <w:rPr>
          <w:bCs/>
        </w:rPr>
        <w:t xml:space="preserve">, po czym rozpocząć kolejną iterację do czasu osiągnięcia iteracji o numerze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sidR="00F11434" w:rsidRPr="004E53A4">
        <w:rPr>
          <w:rStyle w:val="Odwoanieprzypisudolnego"/>
        </w:rPr>
        <w:footnoteReference w:id="163"/>
      </w:r>
      <m:oMath>
        <m:r>
          <w:rPr>
            <w:rFonts w:ascii="Cambria Math" w:hAnsi="Cambria Math"/>
          </w:rPr>
          <m:t>.</m:t>
        </m:r>
      </m:oMath>
      <w:r w:rsidR="008F0014">
        <w:rPr>
          <w:bCs/>
          <w:iCs/>
        </w:rPr>
        <w:t xml:space="preserve"> Znaleziony w</w:t>
      </w:r>
      <w:r w:rsidR="00BD401E">
        <w:rPr>
          <w:bCs/>
          <w:iCs/>
        </w:rPr>
        <w:t> </w:t>
      </w:r>
      <w:r w:rsidR="008F0014">
        <w:rPr>
          <w:bCs/>
          <w:iCs/>
        </w:rPr>
        <w:t xml:space="preserve">ten sposób wektor </w:t>
      </w:r>
      <w:r w:rsidR="008F0014" w:rsidRPr="008F0014">
        <w:rPr>
          <w:bCs/>
          <w:i/>
        </w:rPr>
        <w:t>2K</w:t>
      </w:r>
      <w:r w:rsidR="008F0014">
        <w:rPr>
          <w:bCs/>
          <w:iCs/>
        </w:rPr>
        <w:noBreakHyphen/>
        <w:t xml:space="preserve">elementowy (gdzie </w:t>
      </w:r>
      <w:r w:rsidR="008F0014" w:rsidRPr="008F0014">
        <w:rPr>
          <w:bCs/>
          <w:i/>
        </w:rPr>
        <w:t>K</w:t>
      </w:r>
      <w:r w:rsidR="008F0014">
        <w:rPr>
          <w:bCs/>
          <w:iCs/>
        </w:rPr>
        <w:t xml:space="preserve"> to stopień troteryzacji) zawiera zoptymalizowane metodą bayesowską hiperparametry </w:t>
      </w:r>
      <m:oMath>
        <m:r>
          <m:rPr>
            <m:sty m:val="bi"/>
          </m:rPr>
          <w:rPr>
            <w:rFonts w:ascii="Cambria Math" w:hAnsi="Cambria Math"/>
          </w:rPr>
          <m:t>γ</m:t>
        </m:r>
      </m:oMath>
      <w:r w:rsidR="008F0014">
        <w:rPr>
          <w:bCs/>
          <w:iCs/>
        </w:rPr>
        <w:t xml:space="preserve"> i </w:t>
      </w:r>
      <m:oMath>
        <m:r>
          <m:rPr>
            <m:sty m:val="bi"/>
          </m:rPr>
          <w:rPr>
            <w:rFonts w:ascii="Cambria Math" w:hAnsi="Cambria Math"/>
          </w:rPr>
          <m:t>β</m:t>
        </m:r>
      </m:oMath>
      <w:r w:rsidR="008F0014">
        <w:rPr>
          <w:b/>
        </w:rPr>
        <w:t xml:space="preserve"> </w:t>
      </w:r>
      <w:r w:rsidR="008F0014">
        <w:rPr>
          <w:bCs/>
        </w:rPr>
        <w:t>algorytmu QAOA.</w:t>
      </w:r>
    </w:p>
    <w:p w14:paraId="5B8077CC" w14:textId="4896DD55" w:rsidR="00D8108E" w:rsidRDefault="00D8108E" w:rsidP="00F659F1">
      <w:pPr>
        <w:pStyle w:val="Tekstpodstawowy"/>
        <w:rPr>
          <w:bCs/>
        </w:rPr>
      </w:pPr>
      <w:r>
        <w:rPr>
          <w:bCs/>
        </w:rPr>
        <w:tab/>
        <w:t>Proces optymalizacji Bayesowskiej można przedstawić w następujących krokach</w:t>
      </w:r>
      <w:r w:rsidR="00B13F27" w:rsidRPr="004E53A4">
        <w:rPr>
          <w:rStyle w:val="Odwoanieprzypisudolnego"/>
        </w:rPr>
        <w:footnoteReference w:id="164"/>
      </w:r>
      <w:r>
        <w:rPr>
          <w:bCs/>
        </w:rPr>
        <w:t>:</w:t>
      </w:r>
    </w:p>
    <w:p w14:paraId="39CC2B41" w14:textId="3422E5BD" w:rsidR="00D8108E" w:rsidRDefault="00D8108E">
      <w:pPr>
        <w:pStyle w:val="Tekstpodstawowy"/>
        <w:numPr>
          <w:ilvl w:val="0"/>
          <w:numId w:val="14"/>
        </w:numPr>
        <w:rPr>
          <w:bCs/>
        </w:rPr>
      </w:pPr>
      <w:r w:rsidRPr="00D8108E">
        <w:rPr>
          <w:bCs/>
        </w:rPr>
        <w:t xml:space="preserve">Ustal rozkład </w:t>
      </w:r>
      <w:r w:rsidRPr="00D8108E">
        <w:rPr>
          <w:bCs/>
          <w:i/>
          <w:iCs/>
        </w:rPr>
        <w:t>a priori</w:t>
      </w:r>
      <w:r w:rsidRPr="00D8108E">
        <w:rPr>
          <w:bCs/>
        </w:rPr>
        <w:t xml:space="preserve"> funkcj</w:t>
      </w:r>
      <w:r>
        <w:rPr>
          <w:bCs/>
        </w:rPr>
        <w:t>i celu jako Gaussowski (normalny).</w:t>
      </w:r>
    </w:p>
    <w:p w14:paraId="1F67D377" w14:textId="596C05F9" w:rsidR="00D8108E" w:rsidRDefault="00D8108E">
      <w:pPr>
        <w:pStyle w:val="Tekstpodstawowy"/>
        <w:numPr>
          <w:ilvl w:val="0"/>
          <w:numId w:val="14"/>
        </w:numPr>
        <w:rPr>
          <w:bCs/>
        </w:rPr>
      </w:pPr>
      <w:r>
        <w:rPr>
          <w:bCs/>
        </w:rPr>
        <w:lastRenderedPageBreak/>
        <w:t>Oblicz wartość funkcji celu dla pewnej liczby</w:t>
      </w:r>
      <w:r w:rsidR="00B13F27">
        <w:rPr>
          <w:bCs/>
        </w:rPr>
        <w:t xml:space="preserve"> losowych</w:t>
      </w:r>
      <w:r>
        <w:rPr>
          <w:bCs/>
        </w:rPr>
        <w:t xml:space="preserve"> parametrów </w:t>
      </w:r>
      <m:oMath>
        <m:r>
          <m:rPr>
            <m:sty m:val="bi"/>
          </m:rPr>
          <w:rPr>
            <w:rFonts w:ascii="Cambria Math" w:hAnsi="Cambria Math"/>
          </w:rPr>
          <m:t>θ</m:t>
        </m:r>
      </m:oMath>
      <w:r>
        <w:rPr>
          <w:b/>
        </w:rPr>
        <w:t xml:space="preserve"> </w:t>
      </w:r>
      <w:r>
        <w:rPr>
          <w:bCs/>
        </w:rPr>
        <w:t>(traktowanych jak zmienne losowe).</w:t>
      </w:r>
    </w:p>
    <w:p w14:paraId="3371CF8B" w14:textId="2B83E28C" w:rsidR="00D8108E" w:rsidRPr="00D8108E" w:rsidRDefault="00D8108E">
      <w:pPr>
        <w:pStyle w:val="Tekstpodstawowy"/>
        <w:numPr>
          <w:ilvl w:val="0"/>
          <w:numId w:val="14"/>
        </w:numPr>
        <w:rPr>
          <w:bCs/>
        </w:rPr>
      </w:pPr>
      <w:r>
        <w:rPr>
          <w:bCs/>
        </w:rPr>
        <w:t xml:space="preserve">Zdefiniuj początkowy zbiór </w:t>
      </w:r>
      <w:r>
        <w:rPr>
          <w:bCs/>
          <w:iCs/>
        </w:rPr>
        <w:t>ⅅ</w:t>
      </w:r>
      <w:r w:rsidR="00B13F27">
        <w:rPr>
          <w:bCs/>
          <w:iCs/>
        </w:rPr>
        <w:t xml:space="preserve"> zawierający punkty </w:t>
      </w:r>
      <m:oMath>
        <m:d>
          <m:dPr>
            <m:ctrlPr>
              <w:rPr>
                <w:rFonts w:ascii="Cambria Math" w:hAnsi="Cambria Math"/>
                <w:bCs/>
                <w:i/>
                <w:iCs/>
              </w:rPr>
            </m:ctrlPr>
          </m:dPr>
          <m:e>
            <m:r>
              <m:rPr>
                <m:sty m:val="bi"/>
              </m:rPr>
              <w:rPr>
                <w:rFonts w:ascii="Cambria Math" w:hAnsi="Cambria Math"/>
              </w:rPr>
              <m:t>θ,f</m:t>
            </m:r>
            <m:d>
              <m:dPr>
                <m:ctrlPr>
                  <w:rPr>
                    <w:rFonts w:ascii="Cambria Math" w:hAnsi="Cambria Math"/>
                    <w:b/>
                    <w:i/>
                  </w:rPr>
                </m:ctrlPr>
              </m:dPr>
              <m:e>
                <m:r>
                  <m:rPr>
                    <m:sty m:val="bi"/>
                  </m:rPr>
                  <w:rPr>
                    <w:rFonts w:ascii="Cambria Math" w:hAnsi="Cambria Math"/>
                  </w:rPr>
                  <m:t>θ</m:t>
                </m:r>
              </m:e>
            </m:d>
            <m:ctrlPr>
              <w:rPr>
                <w:rFonts w:ascii="Cambria Math" w:hAnsi="Cambria Math"/>
                <w:b/>
                <w:i/>
              </w:rPr>
            </m:ctrlPr>
          </m:e>
        </m:d>
      </m:oMath>
      <w:r>
        <w:rPr>
          <w:bCs/>
          <w:iCs/>
        </w:rPr>
        <w:t>.</w:t>
      </w:r>
    </w:p>
    <w:p w14:paraId="1EEFF5D5" w14:textId="202E068A" w:rsidR="00D8108E" w:rsidRPr="00B13F27" w:rsidRDefault="00D8108E">
      <w:pPr>
        <w:pStyle w:val="Tekstpodstawowy"/>
        <w:numPr>
          <w:ilvl w:val="0"/>
          <w:numId w:val="14"/>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13F27">
        <w:rPr>
          <w:bCs/>
          <w:iCs/>
        </w:rPr>
        <w:t xml:space="preserve"> oraz </w:t>
      </w:r>
      <m:oMath>
        <m:r>
          <m:rPr>
            <m:scr m:val="script"/>
          </m:rPr>
          <w:rPr>
            <w:rFonts w:ascii="Cambria Math" w:hAnsi="Cambria Math"/>
          </w:rPr>
          <m:t>l</m:t>
        </m:r>
      </m:oMath>
      <w:r w:rsidR="00B13F27">
        <w:rPr>
          <w:bCs/>
        </w:rPr>
        <w:t xml:space="preserve"> </w:t>
      </w:r>
      <w:r>
        <w:rPr>
          <w:bCs/>
          <w:iCs/>
        </w:rPr>
        <w:t>wybraną metodą</w:t>
      </w:r>
      <w:r w:rsidR="00B13F27">
        <w:rPr>
          <w:bCs/>
          <w:iCs/>
        </w:rPr>
        <w:t>.</w:t>
      </w:r>
    </w:p>
    <w:p w14:paraId="236C0326" w14:textId="184880AE" w:rsidR="00B13F27" w:rsidRPr="00B13F27" w:rsidRDefault="00B13F27">
      <w:pPr>
        <w:pStyle w:val="Tekstpodstawowy"/>
        <w:numPr>
          <w:ilvl w:val="0"/>
          <w:numId w:val="14"/>
        </w:numPr>
        <w:rPr>
          <w:bCs/>
        </w:rPr>
      </w:pPr>
      <w:r>
        <w:rPr>
          <w:bCs/>
          <w:iCs/>
        </w:rPr>
        <w:t xml:space="preserve">Ustal najniższą (dla minimalizacji) lub najwyższą (dla maksymalizacji) wartość funkcji celu ze zbioru ⅅ i oznacz ją </w:t>
      </w:r>
      <m:oMath>
        <m:sSub>
          <m:sSubPr>
            <m:ctrlPr>
              <w:rPr>
                <w:rFonts w:ascii="Cambria Math" w:hAnsi="Cambria Math"/>
                <w:bCs/>
                <w:i/>
                <w:iCs/>
              </w:rPr>
            </m:ctrlPr>
          </m:sSubPr>
          <m:e>
            <m:r>
              <w:rPr>
                <w:rFonts w:ascii="Cambria Math" w:hAnsi="Cambria Math"/>
              </w:rPr>
              <m:t>f</m:t>
            </m:r>
          </m:e>
          <m:sub>
            <m:r>
              <w:rPr>
                <w:rFonts w:ascii="Cambria Math" w:hAnsi="Cambria Math"/>
              </w:rPr>
              <m:t>m</m:t>
            </m:r>
          </m:sub>
        </m:sSub>
      </m:oMath>
      <w:r>
        <w:rPr>
          <w:bCs/>
          <w:iCs/>
        </w:rPr>
        <w:t>.</w:t>
      </w:r>
    </w:p>
    <w:p w14:paraId="06CC4F90" w14:textId="3AEFACDC" w:rsidR="00B13F27" w:rsidRPr="00B13F27" w:rsidRDefault="00B13F27">
      <w:pPr>
        <w:pStyle w:val="Tekstpodstawowy"/>
        <w:numPr>
          <w:ilvl w:val="0"/>
          <w:numId w:val="14"/>
        </w:numPr>
        <w:rPr>
          <w:bCs/>
        </w:rPr>
      </w:pPr>
      <w:r>
        <w:rPr>
          <w:bCs/>
          <w:iCs/>
        </w:rPr>
        <w:t xml:space="preserve">Zaktualizuj rozkład </w:t>
      </w:r>
      <w:r w:rsidRPr="00B13F27">
        <w:rPr>
          <w:bCs/>
          <w:i/>
        </w:rPr>
        <w:t>a posteriori</w:t>
      </w:r>
      <w:r>
        <w:rPr>
          <w:bCs/>
          <w:iCs/>
        </w:rPr>
        <w:t xml:space="preserve"> funkcji celu korzystając ze zbioru ⅅ.</w:t>
      </w:r>
    </w:p>
    <w:p w14:paraId="50AC29CB" w14:textId="73F840F1" w:rsidR="00B13F27" w:rsidRPr="00B13F27" w:rsidRDefault="00B13F27">
      <w:pPr>
        <w:pStyle w:val="Tekstpodstawowy"/>
        <w:numPr>
          <w:ilvl w:val="0"/>
          <w:numId w:val="14"/>
        </w:numPr>
        <w:rPr>
          <w:bCs/>
        </w:rPr>
      </w:pPr>
      <w:r>
        <w:rPr>
          <w:bCs/>
          <w:iCs/>
        </w:rPr>
        <w:t xml:space="preserve">Oblicz wartość funkcji akwizycji korzystając z zaktualizowanego rozkładu </w:t>
      </w:r>
      <w:r w:rsidRPr="00B13F27">
        <w:rPr>
          <w:bCs/>
          <w:i/>
        </w:rPr>
        <w:t>a</w:t>
      </w:r>
      <w:r>
        <w:rPr>
          <w:bCs/>
          <w:i/>
        </w:rPr>
        <w:t> </w:t>
      </w:r>
      <w:r w:rsidRPr="00B13F27">
        <w:rPr>
          <w:bCs/>
          <w:i/>
        </w:rPr>
        <w:t>posteriori.</w:t>
      </w:r>
    </w:p>
    <w:p w14:paraId="5BF8012B" w14:textId="1731D065" w:rsidR="00B13F27" w:rsidRDefault="00B13F27">
      <w:pPr>
        <w:pStyle w:val="Tekstpodstawowy"/>
        <w:numPr>
          <w:ilvl w:val="0"/>
          <w:numId w:val="14"/>
        </w:numPr>
        <w:rPr>
          <w:bCs/>
        </w:rPr>
      </w:pPr>
      <w:r>
        <w:rPr>
          <w:bCs/>
          <w:iCs/>
        </w:rPr>
        <w:t xml:space="preserve">Znajdź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maksymalizujący wartość funkcji akwizycji.</w:t>
      </w:r>
    </w:p>
    <w:p w14:paraId="45523241" w14:textId="0D85A1BD" w:rsidR="00B13F27" w:rsidRDefault="00B13F27">
      <w:pPr>
        <w:pStyle w:val="Tekstpodstawowy"/>
        <w:numPr>
          <w:ilvl w:val="0"/>
          <w:numId w:val="14"/>
        </w:numPr>
        <w:rPr>
          <w:bCs/>
        </w:rPr>
      </w:pPr>
      <w:r>
        <w:rPr>
          <w:bCs/>
        </w:rPr>
        <w:t xml:space="preserve">Oblicz wartość funkcji celu dla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tzn.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w:t>
      </w:r>
    </w:p>
    <w:p w14:paraId="20F1910F" w14:textId="379E0D19" w:rsidR="00B13F27" w:rsidRPr="00B13F27" w:rsidRDefault="00B13F27">
      <w:pPr>
        <w:pStyle w:val="Tekstpodstawowy"/>
        <w:numPr>
          <w:ilvl w:val="0"/>
          <w:numId w:val="14"/>
        </w:numPr>
        <w:rPr>
          <w:bCs/>
        </w:rPr>
      </w:pPr>
      <w:r>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&lt;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oMath>
      <w:r>
        <w:rPr>
          <w:b/>
        </w:rPr>
        <w:t xml:space="preserve">, </w:t>
      </w:r>
      <w:r>
        <w:rPr>
          <w:bCs/>
        </w:rPr>
        <w:t xml:space="preserve">to ustal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Cs/>
        </w:rPr>
        <w:t>, w przeciwnym wypadku przejdź do</w:t>
      </w:r>
      <w:r w:rsidR="00BD401E">
        <w:rPr>
          <w:bCs/>
        </w:rPr>
        <w:t> </w:t>
      </w:r>
      <w:r>
        <w:rPr>
          <w:bCs/>
        </w:rPr>
        <w:t>następnego punktu.</w:t>
      </w:r>
    </w:p>
    <w:p w14:paraId="41A22158" w14:textId="42CB344F" w:rsidR="00B13F27" w:rsidRPr="00B13F27" w:rsidRDefault="00B13F27">
      <w:pPr>
        <w:pStyle w:val="Tekstpodstawowy"/>
        <w:numPr>
          <w:ilvl w:val="0"/>
          <w:numId w:val="14"/>
        </w:numPr>
        <w:rPr>
          <w:bCs/>
        </w:rPr>
      </w:pPr>
      <w:r>
        <w:rPr>
          <w:bCs/>
        </w:rPr>
        <w:t xml:space="preserve">Dołącz </w:t>
      </w:r>
      <m:oMath>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 xml:space="preserve"> </w:t>
      </w:r>
      <w:r w:rsidRPr="00B13F27">
        <w:rPr>
          <w:bCs/>
        </w:rPr>
        <w:t>do zbi</w:t>
      </w:r>
      <w:r>
        <w:rPr>
          <w:bCs/>
        </w:rPr>
        <w:t xml:space="preserve">oru </w:t>
      </w:r>
      <w:r>
        <w:rPr>
          <w:bCs/>
          <w:iCs/>
        </w:rPr>
        <w:t>ⅅ.</w:t>
      </w:r>
    </w:p>
    <w:p w14:paraId="5F3DD702" w14:textId="42FF2EF3" w:rsidR="00B13F27" w:rsidRPr="00B13F27" w:rsidRDefault="00B13F27">
      <w:pPr>
        <w:pStyle w:val="Tekstpodstawowy"/>
        <w:numPr>
          <w:ilvl w:val="0"/>
          <w:numId w:val="14"/>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w:t>
      </w:r>
      <w:r>
        <w:rPr>
          <w:bCs/>
          <w:iCs/>
        </w:rPr>
        <w:t>wybraną metodą.</w:t>
      </w:r>
    </w:p>
    <w:p w14:paraId="1E4839E4" w14:textId="0F85C585" w:rsidR="00B13F27" w:rsidRPr="00B13F27" w:rsidRDefault="00B13F27">
      <w:pPr>
        <w:pStyle w:val="Tekstpodstawowy"/>
        <w:numPr>
          <w:ilvl w:val="0"/>
          <w:numId w:val="14"/>
        </w:numPr>
        <w:rPr>
          <w:bCs/>
        </w:rPr>
      </w:pPr>
      <w:r>
        <w:rPr>
          <w:bCs/>
          <w:iCs/>
        </w:rPr>
        <w:t xml:space="preserve">Powtórz kroki 6-12 łącznie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razy.</w:t>
      </w:r>
    </w:p>
    <w:p w14:paraId="3C55DC8E" w14:textId="3ABF8A82" w:rsidR="00B13F27" w:rsidRPr="00B13F27" w:rsidRDefault="00B13F27">
      <w:pPr>
        <w:pStyle w:val="Tekstpodstawowy"/>
        <w:numPr>
          <w:ilvl w:val="0"/>
          <w:numId w:val="14"/>
        </w:numPr>
        <w:rPr>
          <w:bCs/>
        </w:rPr>
      </w:pPr>
      <w:r>
        <w:rPr>
          <w:bCs/>
          <w:iCs/>
        </w:rPr>
        <w:t xml:space="preserve">Zwróć </w:t>
      </w:r>
      <m:oMath>
        <m:d>
          <m:dPr>
            <m:ctrlPr>
              <w:rPr>
                <w:rFonts w:ascii="Cambria Math" w:hAnsi="Cambria Math"/>
                <w:bCs/>
                <w:i/>
                <w:iCs/>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ctrlPr>
              <w:rPr>
                <w:rFonts w:ascii="Cambria Math" w:hAnsi="Cambria Math"/>
                <w:b/>
                <w:i/>
              </w:rPr>
            </m:ctrlPr>
          </m:e>
        </m:d>
      </m:oMath>
      <w:r w:rsidRPr="00B13F27">
        <w:rPr>
          <w:bCs/>
        </w:rPr>
        <w:t>.</w:t>
      </w:r>
    </w:p>
    <w:p w14:paraId="0494EBFF" w14:textId="7510F58D" w:rsidR="00D8423A" w:rsidRDefault="00D8423A" w:rsidP="00F659F1">
      <w:pPr>
        <w:pStyle w:val="Tekstpodstawowy"/>
        <w:rPr>
          <w:bCs/>
          <w:iCs/>
        </w:rPr>
      </w:pPr>
      <w:r w:rsidRPr="00D8108E">
        <w:rPr>
          <w:bCs/>
        </w:rPr>
        <w:tab/>
      </w:r>
      <w:r>
        <w:rPr>
          <w:bCs/>
        </w:rPr>
        <w:t xml:space="preserve">Na koniec tego podrozdziału warto przyjrzeć się kilku założeniom poczynionym przez autora zastosowania tej metody w QAOA. Pierwsze z nich dotyczy uznania rozkładu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 wielowymiarowy rozkład normalny. Ponieważ nie znamy postaci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założenie to</w:t>
      </w:r>
      <w:r w:rsidR="00BD401E">
        <w:rPr>
          <w:bCs/>
          <w:iCs/>
        </w:rPr>
        <w:t> </w:t>
      </w:r>
      <w:r w:rsidR="00A4615B">
        <w:rPr>
          <w:bCs/>
          <w:iCs/>
        </w:rPr>
        <w:t>jest dość arbitralne, jednak</w:t>
      </w:r>
      <w:r w:rsidR="005C4DB0">
        <w:rPr>
          <w:bCs/>
          <w:iCs/>
        </w:rPr>
        <w:t xml:space="preserve"> </w:t>
      </w:r>
      <w:r w:rsidR="00A4615B">
        <w:rPr>
          <w:bCs/>
          <w:iCs/>
        </w:rPr>
        <w:t>pozwala ono</w:t>
      </w:r>
      <w:r w:rsidR="005C4DB0">
        <w:rPr>
          <w:bCs/>
          <w:iCs/>
        </w:rPr>
        <w:t xml:space="preserve"> wykorzystać metodę MCMC w losowaniu</w:t>
      </w:r>
      <w:r w:rsidR="00A4615B">
        <w:rPr>
          <w:bCs/>
          <w:iCs/>
        </w:rPr>
        <w:t xml:space="preserve"> punktów</w:t>
      </w:r>
      <w:r w:rsidR="005C4DB0">
        <w:rPr>
          <w:bCs/>
          <w:iCs/>
        </w:rPr>
        <w:t>. Zakładając bardzo wysok</w:t>
      </w:r>
      <w:r w:rsidR="007A7C43">
        <w:rPr>
          <w:bCs/>
          <w:iCs/>
        </w:rPr>
        <w:t>ą</w:t>
      </w:r>
      <w:r w:rsidR="005C4DB0">
        <w:rPr>
          <w:bCs/>
          <w:iCs/>
        </w:rPr>
        <w:t xml:space="preserve"> wariancję</w:t>
      </w:r>
      <w:r w:rsidR="007A7C43">
        <w:rPr>
          <w:bCs/>
          <w:iCs/>
        </w:rPr>
        <w:t xml:space="preserve"> (co jest typowym założeniem, jeśli postać funkcji nie jest znana)</w:t>
      </w:r>
      <w:r w:rsidR="005C4DB0">
        <w:rPr>
          <w:bCs/>
          <w:iCs/>
        </w:rPr>
        <w:t>, można przyjąć to założenie z</w:t>
      </w:r>
      <w:r w:rsidR="00155F79">
        <w:rPr>
          <w:bCs/>
          <w:iCs/>
        </w:rPr>
        <w:t>a nieszkodliwe</w:t>
      </w:r>
      <w:r w:rsidR="00A4615B">
        <w:rPr>
          <w:bCs/>
          <w:iCs/>
        </w:rPr>
        <w:t>.</w:t>
      </w:r>
    </w:p>
    <w:p w14:paraId="0CB2ACBF" w14:textId="108465A8" w:rsidR="00187769" w:rsidRDefault="00A4615B" w:rsidP="00CA1203">
      <w:pPr>
        <w:pStyle w:val="Tekstpodstawowy"/>
        <w:rPr>
          <w:bCs/>
          <w:iCs/>
        </w:rPr>
      </w:pPr>
      <w:r>
        <w:rPr>
          <w:bCs/>
          <w:iCs/>
        </w:rPr>
        <w:tab/>
      </w:r>
      <w:r w:rsidR="00D8423A">
        <w:rPr>
          <w:bCs/>
          <w:iCs/>
        </w:rPr>
        <w:t xml:space="preserve">Drugie to przyjęcie </w:t>
      </w:r>
      <w:r>
        <w:rPr>
          <w:bCs/>
          <w:iCs/>
        </w:rPr>
        <w:t xml:space="preserve">funkcji jądrowej </w:t>
      </w:r>
      <w:r w:rsidRPr="00290699">
        <w:rPr>
          <w:bCs/>
          <w:iCs/>
        </w:rPr>
        <w:t>Matérna</w:t>
      </w:r>
      <w:r>
        <w:rPr>
          <w:bCs/>
          <w:iCs/>
        </w:rPr>
        <w:t>. Można je usprawiedliwić tym,</w:t>
      </w:r>
      <w:r w:rsidR="00F9493A">
        <w:rPr>
          <w:bCs/>
          <w:iCs/>
        </w:rPr>
        <w:t> </w:t>
      </w:r>
      <w:r>
        <w:rPr>
          <w:bCs/>
          <w:iCs/>
        </w:rPr>
        <w:t>że</w:t>
      </w:r>
      <w:r w:rsidR="00BD401E">
        <w:rPr>
          <w:bCs/>
          <w:iCs/>
        </w:rPr>
        <w:t> </w:t>
      </w:r>
      <w:r>
        <w:rPr>
          <w:bCs/>
          <w:iCs/>
        </w:rPr>
        <w:t>w</w:t>
      </w:r>
      <w:r w:rsidR="00BD401E">
        <w:rPr>
          <w:bCs/>
          <w:iCs/>
        </w:rPr>
        <w:t> </w:t>
      </w:r>
      <w:r>
        <w:rPr>
          <w:bCs/>
          <w:iCs/>
        </w:rPr>
        <w:t xml:space="preserve">przeciwieństwie do często przyjmowanej funkcji jądrowej kwadratu wykładniczego, funkcja jądrowa </w:t>
      </w:r>
      <w:r w:rsidRPr="00290699">
        <w:rPr>
          <w:bCs/>
          <w:iCs/>
        </w:rPr>
        <w:t>Matérna</w:t>
      </w:r>
      <w:r>
        <w:rPr>
          <w:bCs/>
          <w:iCs/>
        </w:rPr>
        <w:t xml:space="preserve"> ma bardziej nieregularny kształt, co lepiej odzwierciedla złożoność rzeczywistych problemów</w:t>
      </w:r>
      <w:r w:rsidRPr="004E53A4">
        <w:rPr>
          <w:rStyle w:val="Odwoanieprzypisudolnego"/>
        </w:rPr>
        <w:footnoteReference w:id="165"/>
      </w:r>
      <w:r w:rsidR="00A33BCF">
        <w:rPr>
          <w:bCs/>
          <w:iCs/>
        </w:rPr>
        <w:t>.</w:t>
      </w:r>
    </w:p>
    <w:p w14:paraId="0064297C" w14:textId="77777777" w:rsidR="00187769" w:rsidRDefault="00187769" w:rsidP="00CA1203">
      <w:pPr>
        <w:pStyle w:val="Tekstpodstawowy"/>
        <w:rPr>
          <w:bCs/>
          <w:iCs/>
        </w:rPr>
      </w:pPr>
    </w:p>
    <w:p w14:paraId="72287E93" w14:textId="77777777" w:rsidR="00187769" w:rsidRDefault="00187769" w:rsidP="00CA1203">
      <w:pPr>
        <w:pStyle w:val="Tekstpodstawowy"/>
        <w:rPr>
          <w:bCs/>
          <w:iCs/>
        </w:rPr>
      </w:pPr>
    </w:p>
    <w:p w14:paraId="311A97AE" w14:textId="77777777" w:rsidR="00187769" w:rsidRPr="00CA1203" w:rsidRDefault="00187769" w:rsidP="00CA1203">
      <w:pPr>
        <w:pStyle w:val="Tekstpodstawowy"/>
        <w:rPr>
          <w:bCs/>
          <w:iCs/>
        </w:rPr>
      </w:pPr>
    </w:p>
    <w:p w14:paraId="5E4C197F" w14:textId="7C34F397" w:rsidR="00F659F1" w:rsidRPr="002E2EAA" w:rsidRDefault="00F659F1" w:rsidP="00F659F1">
      <w:pPr>
        <w:pStyle w:val="Tekstpodstawowy"/>
        <w:rPr>
          <w:b/>
        </w:rPr>
      </w:pPr>
      <w:r w:rsidRPr="002E2EAA">
        <w:rPr>
          <w:b/>
        </w:rPr>
        <w:lastRenderedPageBreak/>
        <w:t>Podsumowanie</w:t>
      </w:r>
    </w:p>
    <w:p w14:paraId="287AF421" w14:textId="66D11FBA" w:rsidR="00F659F1" w:rsidRPr="002157FB" w:rsidRDefault="00F659F1" w:rsidP="00F659F1">
      <w:pPr>
        <w:pStyle w:val="Tekstpodstawowy"/>
        <w:rPr>
          <w:bCs/>
        </w:rPr>
      </w:pPr>
      <w:r w:rsidRPr="002E2EAA">
        <w:tab/>
      </w:r>
      <w:r w:rsidR="00E6349D" w:rsidRPr="00E6349D">
        <w:t>W powyższym rozdziale pokaza</w:t>
      </w:r>
      <w:r w:rsidR="00E6349D">
        <w:t xml:space="preserve">no z jakich części składa się </w:t>
      </w:r>
      <w:r w:rsidR="0035315D">
        <w:t>algorytm</w:t>
      </w:r>
      <w:r w:rsidR="00E6349D">
        <w:t xml:space="preserve"> QAOA, tj.</w:t>
      </w:r>
      <w:r w:rsidR="00E24999">
        <w:t> </w:t>
      </w:r>
      <w:r w:rsidR="00E6349D">
        <w:t>z</w:t>
      </w:r>
      <w:r w:rsidR="00E24999">
        <w:t> </w:t>
      </w:r>
      <w:r w:rsidR="00E6349D">
        <w:t>części kwantowej i klasycznej. W ramach części kwantowej zwrócono uwagę na</w:t>
      </w:r>
      <w:r w:rsidR="00E24999">
        <w:t> </w:t>
      </w:r>
      <w:r w:rsidR="00E6349D">
        <w:t>możliwości w zakresie doboru stanu początkowego (WS-QAOA),</w:t>
      </w:r>
      <w:r w:rsidR="0035315D">
        <w:t xml:space="preserve"> tj.</w:t>
      </w:r>
      <w:r w:rsidR="00E6349D">
        <w:t xml:space="preserve"> konstrukcję i</w:t>
      </w:r>
      <w:r w:rsidR="00E24999">
        <w:t> </w:t>
      </w:r>
      <w:r w:rsidR="00E6349D">
        <w:t>parametryzację Hamiltonianów celu i Hamiltonianów mieszających</w:t>
      </w:r>
      <w:r w:rsidR="002157FB">
        <w:t xml:space="preserve">. Przedstawiono zalety </w:t>
      </w:r>
      <w:r w:rsidR="00E24999">
        <w:t>oraz </w:t>
      </w:r>
      <w:r w:rsidR="002157FB">
        <w:t>wady techniki zwanej troteryzacją</w:t>
      </w:r>
      <w:r w:rsidR="0035315D">
        <w:t>.</w:t>
      </w:r>
      <w:r w:rsidR="002157FB">
        <w:t xml:space="preserve"> </w:t>
      </w:r>
      <w:r w:rsidR="0035315D">
        <w:t xml:space="preserve">Poruszono kwestię ustalania </w:t>
      </w:r>
      <w:r w:rsidR="002157FB">
        <w:t xml:space="preserve">wartości hiperparametrów </w:t>
      </w:r>
      <m:oMath>
        <m:r>
          <m:rPr>
            <m:sty m:val="b"/>
          </m:rPr>
          <w:rPr>
            <w:rFonts w:ascii="Cambria Math" w:hAnsi="Cambria Math"/>
          </w:rPr>
          <m:t>β</m:t>
        </m:r>
      </m:oMath>
      <w:r w:rsidR="002157FB" w:rsidRPr="002157FB">
        <w:rPr>
          <w:bCs/>
        </w:rPr>
        <w:t xml:space="preserve"> </w:t>
      </w:r>
      <w:r w:rsidR="002157FB">
        <w:rPr>
          <w:bCs/>
        </w:rPr>
        <w:t xml:space="preserve">i </w:t>
      </w:r>
      <m:oMath>
        <m:r>
          <m:rPr>
            <m:sty m:val="b"/>
          </m:rPr>
          <w:rPr>
            <w:rFonts w:ascii="Cambria Math" w:hAnsi="Cambria Math"/>
          </w:rPr>
          <m:t>γ</m:t>
        </m:r>
      </m:oMath>
      <w:r w:rsidR="0035315D">
        <w:rPr>
          <w:bCs/>
        </w:rPr>
        <w:t xml:space="preserve">. Omówiono kwestię </w:t>
      </w:r>
      <w:r w:rsidR="002157FB">
        <w:rPr>
          <w:bCs/>
        </w:rPr>
        <w:t>zagadnienia zachłanności algorytmu oraz jego zdolności do</w:t>
      </w:r>
      <w:r w:rsidR="00E24999">
        <w:rPr>
          <w:bCs/>
        </w:rPr>
        <w:t> </w:t>
      </w:r>
      <w:r w:rsidR="002157FB">
        <w:rPr>
          <w:bCs/>
        </w:rPr>
        <w:t xml:space="preserve">eksploracji przestrzeni rozwiązań. </w:t>
      </w:r>
      <w:r w:rsidR="0035315D">
        <w:rPr>
          <w:bCs/>
        </w:rPr>
        <w:t xml:space="preserve">Zapoznano </w:t>
      </w:r>
      <w:r w:rsidR="002157FB">
        <w:rPr>
          <w:bCs/>
        </w:rPr>
        <w:t>czytelnika z możliwymi ograniczeniami w stosowaniu algorytmu QAOA, takimi jak deficyt osiągalności, uniemożliwiający odnalezienie globalnego optimum optymalizowanej funkcji. Przywołano zarówno publikacje przedstawiające wyprowadzone matematycznie własności algorytmu QAOA jak i te bazujące na wynikach eksperymentów.</w:t>
      </w:r>
    </w:p>
    <w:p w14:paraId="0FF46B69" w14:textId="77777777" w:rsidR="00F659F1" w:rsidRPr="00E6349D" w:rsidRDefault="00F659F1" w:rsidP="00F659F1">
      <w:pPr>
        <w:pStyle w:val="Tekstpodstawowy"/>
      </w:pPr>
    </w:p>
    <w:p w14:paraId="2EC95152" w14:textId="77777777" w:rsidR="00F659F1" w:rsidRPr="00E6349D" w:rsidRDefault="00F659F1" w:rsidP="00F659F1">
      <w:pPr>
        <w:pStyle w:val="Tekstpodstawowy"/>
      </w:pPr>
    </w:p>
    <w:p w14:paraId="7C4176C6" w14:textId="77777777" w:rsidR="00F659F1" w:rsidRPr="00E6349D" w:rsidRDefault="00F659F1" w:rsidP="00F659F1">
      <w:pPr>
        <w:pStyle w:val="Tekstpodstawowy"/>
      </w:pPr>
    </w:p>
    <w:p w14:paraId="76768EC6" w14:textId="77777777" w:rsidR="00F659F1" w:rsidRPr="00E6349D" w:rsidRDefault="00F659F1" w:rsidP="00F659F1">
      <w:pPr>
        <w:pStyle w:val="Tekstpodstawowy"/>
      </w:pPr>
    </w:p>
    <w:p w14:paraId="3D504415" w14:textId="77777777" w:rsidR="00F659F1" w:rsidRPr="00E6349D" w:rsidRDefault="00F659F1" w:rsidP="00F659F1">
      <w:pPr>
        <w:pStyle w:val="Tekstpodstawowy"/>
      </w:pPr>
    </w:p>
    <w:p w14:paraId="4B50A0BC" w14:textId="77777777" w:rsidR="00F659F1" w:rsidRPr="00E6349D" w:rsidRDefault="00F659F1" w:rsidP="00F659F1">
      <w:pPr>
        <w:pStyle w:val="Tekstpodstawowy"/>
      </w:pPr>
    </w:p>
    <w:p w14:paraId="6F333498" w14:textId="77777777" w:rsidR="00F659F1" w:rsidRPr="00E6349D" w:rsidRDefault="00F659F1" w:rsidP="00F659F1">
      <w:pPr>
        <w:pStyle w:val="Tekstpodstawowy"/>
      </w:pPr>
    </w:p>
    <w:p w14:paraId="1A75A56E" w14:textId="77777777" w:rsidR="00F659F1" w:rsidRPr="00E6349D" w:rsidRDefault="00F659F1" w:rsidP="00F659F1">
      <w:pPr>
        <w:pStyle w:val="Tekstpodstawowy"/>
      </w:pPr>
    </w:p>
    <w:p w14:paraId="2E582A54" w14:textId="77777777" w:rsidR="00F659F1" w:rsidRPr="00E6349D" w:rsidRDefault="00F659F1" w:rsidP="00F659F1">
      <w:pPr>
        <w:pStyle w:val="Tekstpodstawowy"/>
      </w:pPr>
    </w:p>
    <w:p w14:paraId="075CA94B" w14:textId="77777777" w:rsidR="00F659F1" w:rsidRDefault="00F659F1" w:rsidP="00F659F1">
      <w:pPr>
        <w:pStyle w:val="Tekstpodstawowy"/>
      </w:pPr>
    </w:p>
    <w:p w14:paraId="624054C5" w14:textId="77777777" w:rsidR="00267618" w:rsidRPr="00E6349D" w:rsidRDefault="00267618" w:rsidP="00F659F1">
      <w:pPr>
        <w:pStyle w:val="Tekstpodstawowy"/>
      </w:pPr>
    </w:p>
    <w:p w14:paraId="35429072" w14:textId="0A486117" w:rsidR="00F659F1" w:rsidRPr="00E6349D" w:rsidRDefault="003F0AB9" w:rsidP="00F659F1">
      <w:pPr>
        <w:pStyle w:val="Tekstpodstawowy"/>
      </w:pPr>
      <w:r>
        <w:br w:type="column"/>
      </w:r>
    </w:p>
    <w:p w14:paraId="55AC282D" w14:textId="6E21219B" w:rsidR="00F659F1" w:rsidRPr="00C57B4E" w:rsidRDefault="00267618" w:rsidP="00F659F1">
      <w:pPr>
        <w:pStyle w:val="Nagwek1"/>
        <w:rPr>
          <w:lang w:val="en-US"/>
        </w:rPr>
      </w:pPr>
      <w:r>
        <w:t xml:space="preserve"> </w:t>
      </w:r>
      <w:bookmarkStart w:id="140" w:name="_Toc140609783"/>
      <w:r w:rsidR="00F659F1">
        <w:rPr>
          <w:lang w:val="en-US"/>
        </w:rPr>
        <w:t>Implementacja</w:t>
      </w:r>
      <w:r>
        <w:rPr>
          <w:lang w:val="en-US"/>
        </w:rPr>
        <w:t xml:space="preserve"> algorytmu</w:t>
      </w:r>
      <w:bookmarkEnd w:id="140"/>
    </w:p>
    <w:p w14:paraId="488E1A1E" w14:textId="280EA0C1" w:rsidR="00F659F1" w:rsidRPr="00584266" w:rsidRDefault="00F659F1" w:rsidP="00F659F1">
      <w:pPr>
        <w:pStyle w:val="Tekstpodstawowy"/>
      </w:pPr>
      <w:r w:rsidRPr="0019747D">
        <w:tab/>
      </w:r>
      <w:r w:rsidR="00584266" w:rsidRPr="00584266">
        <w:t>Poniższy rozdział stanowi opis s</w:t>
      </w:r>
      <w:r w:rsidR="00584266">
        <w:t xml:space="preserve">erii eksperymentów mających na celu </w:t>
      </w:r>
      <w:r w:rsidR="00431C08">
        <w:t xml:space="preserve">sprawdzenie </w:t>
      </w:r>
      <w:r w:rsidR="00584266">
        <w:t xml:space="preserve">czy zastosowanie algorytmu QAOA z Bayesowką hiperoptymalizacją parametrów stanowi opłacalną metodę rozwiązywania problemu </w:t>
      </w:r>
      <w:r w:rsidR="009F701F">
        <w:t>marszrutyzacji</w:t>
      </w:r>
      <w:r w:rsidR="00584266">
        <w:t>. Pierwsza część stanowi opis przygotowania do eksperymentów w postaci przedstawienia grafów, na których zostanie dokonana optymalizacja, opis infrastruktury oraz algorytmów służących za podstawę do</w:t>
      </w:r>
      <w:r w:rsidR="00F9493A">
        <w:t> </w:t>
      </w:r>
      <w:r w:rsidR="00584266">
        <w:t>oceny algorytmu QAOA względem innych metod</w:t>
      </w:r>
      <w:r w:rsidR="000C1F51">
        <w:t>.</w:t>
      </w:r>
      <w:r w:rsidR="009F701F">
        <w:t xml:space="preserve"> Następnie zostaną ukazane wyniki wraz z krótką analizą, a na koniec zostaną przedstawione wnioski i rekomendacje.</w:t>
      </w:r>
    </w:p>
    <w:p w14:paraId="0E8CCD97" w14:textId="30097C57" w:rsidR="00F659F1" w:rsidRDefault="005046E3" w:rsidP="00325B73">
      <w:pPr>
        <w:pStyle w:val="Nagwek2"/>
      </w:pPr>
      <w:bookmarkStart w:id="141" w:name="_Toc140609784"/>
      <w:r>
        <w:t>Przygotowanie eksperymentu</w:t>
      </w:r>
      <w:bookmarkEnd w:id="141"/>
    </w:p>
    <w:p w14:paraId="2BDB5F98" w14:textId="498BDCC1" w:rsidR="009A2333" w:rsidRDefault="00E25008" w:rsidP="00E25008">
      <w:pPr>
        <w:pStyle w:val="Nagwek3"/>
      </w:pPr>
      <w:bookmarkStart w:id="142" w:name="_Toc140609785"/>
      <w:r>
        <w:t>Infrastruktura</w:t>
      </w:r>
      <w:r w:rsidR="007B0D48">
        <w:t>, oprogramowanie i algorytmy</w:t>
      </w:r>
      <w:bookmarkEnd w:id="142"/>
      <w:r w:rsidR="005046E3">
        <w:tab/>
      </w:r>
    </w:p>
    <w:p w14:paraId="241F61DC" w14:textId="4A630864" w:rsidR="009A2333" w:rsidRDefault="009A2333" w:rsidP="009A2333">
      <w:pPr>
        <w:pStyle w:val="Tekstpodstawowy"/>
      </w:pPr>
      <w:r>
        <w:tab/>
        <w:t xml:space="preserve">Do obliczeń </w:t>
      </w:r>
      <w:r w:rsidR="009F701F">
        <w:t>klasycznych</w:t>
      </w:r>
      <w:r>
        <w:t xml:space="preserve"> wykorzystano język Python </w:t>
      </w:r>
      <w:r w:rsidR="009F701F">
        <w:t xml:space="preserve">oraz </w:t>
      </w:r>
      <w:r>
        <w:t>platformę IBM Quantum Lab. Obecne tam środowisko Jupyter Lab umożliwia pisanie kodu w</w:t>
      </w:r>
      <w:r w:rsidR="005C46EC">
        <w:t> </w:t>
      </w:r>
      <w:r>
        <w:t>języku Python w</w:t>
      </w:r>
      <w:r w:rsidR="009F701F">
        <w:t> </w:t>
      </w:r>
      <w:r>
        <w:t>edytorze Jupyter Notebook. Dzięki zastosowaniu platformy IBM Quantum Lab użytkownik ma dostęp do środowiska z zainstalowanymi niezbędnymi pakietami, w szczególności z</w:t>
      </w:r>
      <w:r w:rsidR="009F701F">
        <w:t> </w:t>
      </w:r>
      <w:r>
        <w:t xml:space="preserve">stabilnymi wersjami modułu qiskit i pokrewnych (szczegóły dotyczące użytych pakietów zawiera </w:t>
      </w:r>
      <w:r w:rsidR="00302E10">
        <w:t>tabela 2),</w:t>
      </w:r>
      <w:r>
        <w:t xml:space="preserve"> co w chwili obecnej jest istotne ze względu na</w:t>
      </w:r>
      <w:r w:rsidR="005C46EC">
        <w:t> </w:t>
      </w:r>
      <w:r>
        <w:t>brak wersji v. 1.0.0. – funkcje w modułach są między sobą powiązane, a zmiana w wersji jednego modułu może spowodować problemy z działaniem innego modułu.</w:t>
      </w:r>
      <w:r w:rsidR="0019747D">
        <w:t xml:space="preserve"> </w:t>
      </w:r>
      <w:r w:rsidR="00E25008">
        <w:t>Do</w:t>
      </w:r>
      <w:r w:rsidR="005C46EC">
        <w:t> </w:t>
      </w:r>
      <w:r w:rsidR="00E25008">
        <w:t xml:space="preserve">przechowywania postaci matematycznej problemu wykorzystano obiekt </w:t>
      </w:r>
      <w:r w:rsidR="00E25008" w:rsidRPr="00E25008">
        <w:rPr>
          <w:i/>
          <w:iCs/>
        </w:rPr>
        <w:t>TSP</w:t>
      </w:r>
      <w:r w:rsidR="00E25008">
        <w:t xml:space="preserve"> z pakietu qiskit-optimization, jednak wymagał on wprowadzenia modyfikacji (opisanych w rozdziale III.1.</w:t>
      </w:r>
      <w:r w:rsidR="009F701F">
        <w:t>2</w:t>
      </w:r>
      <w:r w:rsidR="00E25008">
        <w:t>).</w:t>
      </w:r>
      <w:r w:rsidR="00443D1E">
        <w:t xml:space="preserve"> Pakiet quimb pozwalał na zintegrowanie algorytmu QAOA z algorytmem hiperoptymalizacji Bayesowskiej wdrożonej przy pomocy scikit-optimize</w:t>
      </w:r>
      <w:r w:rsidR="00A2356B">
        <w:t>.</w:t>
      </w:r>
      <w:r w:rsidR="00443D1E">
        <w:t xml:space="preserve"> Pakiety networkx oraz cotengra służyły do tworzenia struktur grafowych odpowiednio dla pakietów qiskit oraz quimb. Do wizualizacji wykorzystano</w:t>
      </w:r>
      <w:r w:rsidR="009F701F">
        <w:t xml:space="preserve"> biblioteki</w:t>
      </w:r>
      <w:r w:rsidR="00443D1E">
        <w:t xml:space="preserve"> matplotlib oraz pandas, pakiety scipy oraz numpy pozwoliły na</w:t>
      </w:r>
      <w:r w:rsidR="00F9493A">
        <w:t> </w:t>
      </w:r>
      <w:r w:rsidR="00443D1E">
        <w:t>wdrożenie innych, klasycznych optymalizatorów, opisanych dalej.</w:t>
      </w:r>
    </w:p>
    <w:p w14:paraId="24DCED95" w14:textId="7B6E4584" w:rsidR="00335A67" w:rsidRDefault="00335A67" w:rsidP="007B0D48">
      <w:pPr>
        <w:pStyle w:val="Tekstpodstawowy"/>
      </w:pPr>
      <w:r>
        <w:tab/>
        <w:t xml:space="preserve">Do obliczeń kwantowych wykorzystano system </w:t>
      </w:r>
      <w:r>
        <w:rPr>
          <w:i/>
          <w:iCs/>
        </w:rPr>
        <w:t>ibm_</w:t>
      </w:r>
      <w:r w:rsidR="00E12893">
        <w:rPr>
          <w:i/>
          <w:iCs/>
        </w:rPr>
        <w:t>jakarta</w:t>
      </w:r>
      <w:r>
        <w:t xml:space="preserve"> </w:t>
      </w:r>
      <w:r w:rsidR="00334D42">
        <w:t>z</w:t>
      </w:r>
      <w:r>
        <w:t xml:space="preserve"> 7 kubita</w:t>
      </w:r>
      <w:r w:rsidR="00334D42">
        <w:t>mi</w:t>
      </w:r>
      <w:r>
        <w:t>, objętości kwantowej</w:t>
      </w:r>
      <w:r w:rsidR="00334D42">
        <w:t xml:space="preserve"> równej</w:t>
      </w:r>
      <w:r>
        <w:t xml:space="preserve"> </w:t>
      </w:r>
      <w:r w:rsidR="00E12893">
        <w:t>16</w:t>
      </w:r>
      <w:r>
        <w:t>, 2</w:t>
      </w:r>
      <w:r w:rsidR="00E12893">
        <w:t>4</w:t>
      </w:r>
      <w:r>
        <w:t xml:space="preserve">00 CLOPS-ach, bazujący na procesorze kwantowym Falcon r5.11H. </w:t>
      </w:r>
      <w:r>
        <w:lastRenderedPageBreak/>
        <w:t>Falcon był to pierwszy procesor kwantowy od którego IBM rozpoczął plan podwajania liczby kubitów co rok – pierwsza wersja procesora Falcon ukazała się w 2019 roku – obecnie do</w:t>
      </w:r>
      <w:r w:rsidR="005C46EC">
        <w:t> </w:t>
      </w:r>
      <w:r>
        <w:t>bezpłatnego użytku są dostępne tylko te procesory. r5.11 stanowi określenie wersji procesora, a ostatnia litera określa kształt układu tworzony przez połączenia kubitów w</w:t>
      </w:r>
      <w:r w:rsidR="005C46EC">
        <w:t> </w:t>
      </w:r>
      <w:r>
        <w:t>procesorze (w</w:t>
      </w:r>
      <w:r w:rsidR="005C46EC">
        <w:t> </w:t>
      </w:r>
      <w:r>
        <w:t>tym przypadku są one ułożone w kształt litery H), tworząc w ten sposób segment procesora</w:t>
      </w:r>
      <w:r w:rsidR="00112BF4">
        <w:t>. Bramki, które można stosować z użyciem tego procesora to</w:t>
      </w:r>
      <w:r w:rsidR="001E29F3">
        <w:t xml:space="preserve"> CX, I, Rz, SX, X, dlatego też konieczna będzie dekompozycja stosowanych bramek do zestawu powyższych</w:t>
      </w:r>
      <w:r w:rsidR="00163985" w:rsidRPr="004E53A4">
        <w:rPr>
          <w:rStyle w:val="Odwoanieprzypisudolnego"/>
        </w:rPr>
        <w:footnoteReference w:id="166"/>
      </w:r>
      <w:r w:rsidR="00033206">
        <w:t>.</w:t>
      </w:r>
    </w:p>
    <w:p w14:paraId="349BC59B" w14:textId="05690D87" w:rsidR="000C1F51" w:rsidRPr="000C1F51" w:rsidRDefault="000C1F51" w:rsidP="000C1F51">
      <w:pPr>
        <w:pStyle w:val="Legenda"/>
        <w:keepNext/>
        <w:rPr>
          <w:sz w:val="24"/>
          <w:szCs w:val="24"/>
        </w:rPr>
      </w:pPr>
      <w:bookmarkStart w:id="144" w:name="_Toc140609799"/>
      <w:r w:rsidRPr="000C1F51">
        <w:rPr>
          <w:sz w:val="24"/>
          <w:szCs w:val="24"/>
        </w:rPr>
        <w:t xml:space="preserve">Tabela </w:t>
      </w:r>
      <w:r w:rsidRPr="000C1F51">
        <w:rPr>
          <w:sz w:val="24"/>
          <w:szCs w:val="24"/>
        </w:rPr>
        <w:fldChar w:fldCharType="begin"/>
      </w:r>
      <w:r w:rsidRPr="000C1F51">
        <w:rPr>
          <w:sz w:val="24"/>
          <w:szCs w:val="24"/>
        </w:rPr>
        <w:instrText xml:space="preserve"> SEQ Tabela \* ARABIC </w:instrText>
      </w:r>
      <w:r w:rsidRPr="000C1F51">
        <w:rPr>
          <w:sz w:val="24"/>
          <w:szCs w:val="24"/>
        </w:rPr>
        <w:fldChar w:fldCharType="separate"/>
      </w:r>
      <w:r w:rsidR="00B04E3E">
        <w:rPr>
          <w:noProof/>
          <w:sz w:val="24"/>
          <w:szCs w:val="24"/>
        </w:rPr>
        <w:t>2</w:t>
      </w:r>
      <w:r w:rsidRPr="000C1F51">
        <w:rPr>
          <w:noProof/>
          <w:sz w:val="24"/>
          <w:szCs w:val="24"/>
        </w:rPr>
        <w:fldChar w:fldCharType="end"/>
      </w:r>
      <w:r w:rsidRPr="000C1F51">
        <w:rPr>
          <w:sz w:val="24"/>
          <w:szCs w:val="24"/>
        </w:rPr>
        <w:t>. Wersje oprogramowania użyte w czasie eksperymentów.</w:t>
      </w:r>
      <w:bookmarkEnd w:id="144"/>
    </w:p>
    <w:tbl>
      <w:tblPr>
        <w:tblStyle w:val="Tabela-Siatka"/>
        <w:tblW w:w="0" w:type="auto"/>
        <w:jc w:val="center"/>
        <w:tblLook w:val="04A0" w:firstRow="1" w:lastRow="0" w:firstColumn="1" w:lastColumn="0" w:noHBand="0" w:noVBand="1"/>
      </w:tblPr>
      <w:tblGrid>
        <w:gridCol w:w="3514"/>
        <w:gridCol w:w="990"/>
        <w:gridCol w:w="3660"/>
        <w:gridCol w:w="896"/>
      </w:tblGrid>
      <w:tr w:rsidR="000C1F51" w14:paraId="65D2F294" w14:textId="77777777" w:rsidTr="000C1F51">
        <w:trPr>
          <w:jc w:val="center"/>
        </w:trPr>
        <w:tc>
          <w:tcPr>
            <w:tcW w:w="3514" w:type="dxa"/>
          </w:tcPr>
          <w:p w14:paraId="56F8A0A7" w14:textId="77777777" w:rsidR="000C1F51" w:rsidRDefault="000C1F51" w:rsidP="00052965">
            <w:pPr>
              <w:pStyle w:val="Tekstpodstawowy"/>
            </w:pPr>
            <w:r>
              <w:t>Nazwa oprogramowania / modułu</w:t>
            </w:r>
          </w:p>
        </w:tc>
        <w:tc>
          <w:tcPr>
            <w:tcW w:w="990" w:type="dxa"/>
            <w:tcBorders>
              <w:right w:val="single" w:sz="18" w:space="0" w:color="auto"/>
            </w:tcBorders>
          </w:tcPr>
          <w:p w14:paraId="1B37FC3D" w14:textId="77777777" w:rsidR="000C1F51" w:rsidRDefault="000C1F51" w:rsidP="00052965">
            <w:pPr>
              <w:pStyle w:val="Tekstpodstawowy"/>
            </w:pPr>
            <w:r>
              <w:t>Wersja</w:t>
            </w:r>
          </w:p>
        </w:tc>
        <w:tc>
          <w:tcPr>
            <w:tcW w:w="3660" w:type="dxa"/>
            <w:tcBorders>
              <w:left w:val="single" w:sz="18" w:space="0" w:color="auto"/>
            </w:tcBorders>
            <w:shd w:val="clear" w:color="auto" w:fill="auto"/>
          </w:tcPr>
          <w:p w14:paraId="4DD47445" w14:textId="77777777" w:rsidR="000C1F51" w:rsidRDefault="000C1F51" w:rsidP="00052965">
            <w:pPr>
              <w:pStyle w:val="Tekstpodstawowy"/>
            </w:pPr>
            <w:r>
              <w:t>Nazwa oprogramowania / modułu</w:t>
            </w:r>
          </w:p>
        </w:tc>
        <w:tc>
          <w:tcPr>
            <w:tcW w:w="896" w:type="dxa"/>
          </w:tcPr>
          <w:p w14:paraId="6A7D592D" w14:textId="77777777" w:rsidR="000C1F51" w:rsidRDefault="000C1F51" w:rsidP="00052965">
            <w:pPr>
              <w:pStyle w:val="Tekstpodstawowy"/>
            </w:pPr>
            <w:r>
              <w:t>Wersja</w:t>
            </w:r>
          </w:p>
        </w:tc>
      </w:tr>
      <w:tr w:rsidR="000C1F51" w14:paraId="4B339BB5" w14:textId="77777777" w:rsidTr="000C1F51">
        <w:trPr>
          <w:jc w:val="center"/>
        </w:trPr>
        <w:tc>
          <w:tcPr>
            <w:tcW w:w="3514" w:type="dxa"/>
          </w:tcPr>
          <w:p w14:paraId="68B112CC" w14:textId="77777777" w:rsidR="000C1F51" w:rsidRDefault="000C1F51" w:rsidP="00052965">
            <w:pPr>
              <w:pStyle w:val="Tekstpodstawowy"/>
            </w:pPr>
            <w:r>
              <w:t>Python</w:t>
            </w:r>
          </w:p>
        </w:tc>
        <w:tc>
          <w:tcPr>
            <w:tcW w:w="990" w:type="dxa"/>
            <w:tcBorders>
              <w:right w:val="single" w:sz="18" w:space="0" w:color="auto"/>
            </w:tcBorders>
          </w:tcPr>
          <w:p w14:paraId="6C2AFFB0" w14:textId="77777777" w:rsidR="000C1F51" w:rsidRDefault="000C1F51" w:rsidP="00052965">
            <w:pPr>
              <w:pStyle w:val="Tekstpodstawowy"/>
            </w:pPr>
            <w:r>
              <w:t>3.10.8</w:t>
            </w:r>
          </w:p>
        </w:tc>
        <w:tc>
          <w:tcPr>
            <w:tcW w:w="3660" w:type="dxa"/>
            <w:tcBorders>
              <w:left w:val="single" w:sz="18" w:space="0" w:color="auto"/>
            </w:tcBorders>
            <w:shd w:val="clear" w:color="auto" w:fill="auto"/>
          </w:tcPr>
          <w:p w14:paraId="489FEC23" w14:textId="77777777" w:rsidR="000C1F51" w:rsidRDefault="000C1F51" w:rsidP="00052965">
            <w:pPr>
              <w:pStyle w:val="Tekstpodstawowy"/>
            </w:pPr>
            <w:r>
              <w:t>numpy</w:t>
            </w:r>
          </w:p>
        </w:tc>
        <w:tc>
          <w:tcPr>
            <w:tcW w:w="896" w:type="dxa"/>
          </w:tcPr>
          <w:p w14:paraId="3A32D574" w14:textId="77777777" w:rsidR="000C1F51" w:rsidRDefault="000C1F51" w:rsidP="00052965">
            <w:pPr>
              <w:pStyle w:val="Tekstpodstawowy"/>
            </w:pPr>
            <w:r>
              <w:t>1.23.5</w:t>
            </w:r>
          </w:p>
        </w:tc>
      </w:tr>
      <w:tr w:rsidR="000C1F51" w14:paraId="023C2BF8" w14:textId="77777777" w:rsidTr="000C1F51">
        <w:trPr>
          <w:jc w:val="center"/>
        </w:trPr>
        <w:tc>
          <w:tcPr>
            <w:tcW w:w="3514" w:type="dxa"/>
          </w:tcPr>
          <w:p w14:paraId="15E93D0F" w14:textId="77777777" w:rsidR="000C1F51" w:rsidRDefault="000C1F51" w:rsidP="00052965">
            <w:pPr>
              <w:pStyle w:val="Tekstpodstawowy"/>
            </w:pPr>
            <w:r>
              <w:t>qiskit</w:t>
            </w:r>
          </w:p>
        </w:tc>
        <w:tc>
          <w:tcPr>
            <w:tcW w:w="990" w:type="dxa"/>
            <w:tcBorders>
              <w:right w:val="single" w:sz="18" w:space="0" w:color="auto"/>
            </w:tcBorders>
          </w:tcPr>
          <w:p w14:paraId="2FD814CF" w14:textId="77777777" w:rsidR="000C1F51" w:rsidRDefault="000C1F51" w:rsidP="00052965">
            <w:pPr>
              <w:pStyle w:val="Tekstpodstawowy"/>
            </w:pPr>
            <w:r>
              <w:t>0.43.1</w:t>
            </w:r>
          </w:p>
        </w:tc>
        <w:tc>
          <w:tcPr>
            <w:tcW w:w="3660" w:type="dxa"/>
            <w:tcBorders>
              <w:left w:val="single" w:sz="18" w:space="0" w:color="auto"/>
            </w:tcBorders>
            <w:shd w:val="clear" w:color="auto" w:fill="auto"/>
          </w:tcPr>
          <w:p w14:paraId="0FA3110F" w14:textId="77777777" w:rsidR="000C1F51" w:rsidRDefault="000C1F51" w:rsidP="00052965">
            <w:pPr>
              <w:pStyle w:val="Tekstpodstawowy"/>
            </w:pPr>
            <w:r>
              <w:t>pandas</w:t>
            </w:r>
          </w:p>
        </w:tc>
        <w:tc>
          <w:tcPr>
            <w:tcW w:w="896" w:type="dxa"/>
          </w:tcPr>
          <w:p w14:paraId="7DD22757" w14:textId="77777777" w:rsidR="000C1F51" w:rsidRDefault="000C1F51" w:rsidP="00052965">
            <w:pPr>
              <w:pStyle w:val="Tekstpodstawowy"/>
            </w:pPr>
            <w:r>
              <w:t>1.5.2</w:t>
            </w:r>
          </w:p>
        </w:tc>
      </w:tr>
      <w:tr w:rsidR="000C1F51" w14:paraId="7F81D97B" w14:textId="77777777" w:rsidTr="000C1F51">
        <w:trPr>
          <w:jc w:val="center"/>
        </w:trPr>
        <w:tc>
          <w:tcPr>
            <w:tcW w:w="3514" w:type="dxa"/>
          </w:tcPr>
          <w:p w14:paraId="596F8A35" w14:textId="77777777" w:rsidR="000C1F51" w:rsidRDefault="000C1F51" w:rsidP="00052965">
            <w:pPr>
              <w:pStyle w:val="Tekstpodstawowy"/>
            </w:pPr>
            <w:r>
              <w:t>qiskit-optimization</w:t>
            </w:r>
          </w:p>
        </w:tc>
        <w:tc>
          <w:tcPr>
            <w:tcW w:w="990" w:type="dxa"/>
            <w:tcBorders>
              <w:right w:val="single" w:sz="18" w:space="0" w:color="auto"/>
            </w:tcBorders>
          </w:tcPr>
          <w:p w14:paraId="2715E72E" w14:textId="77777777" w:rsidR="000C1F51" w:rsidRDefault="000C1F51" w:rsidP="00052965">
            <w:pPr>
              <w:pStyle w:val="Tekstpodstawowy"/>
            </w:pPr>
            <w:r>
              <w:t>0.5.0</w:t>
            </w:r>
          </w:p>
        </w:tc>
        <w:tc>
          <w:tcPr>
            <w:tcW w:w="3660" w:type="dxa"/>
            <w:tcBorders>
              <w:left w:val="single" w:sz="18" w:space="0" w:color="auto"/>
            </w:tcBorders>
            <w:shd w:val="clear" w:color="auto" w:fill="auto"/>
          </w:tcPr>
          <w:p w14:paraId="0E52849D" w14:textId="77777777" w:rsidR="000C1F51" w:rsidRDefault="000C1F51" w:rsidP="00052965">
            <w:pPr>
              <w:pStyle w:val="Tekstpodstawowy"/>
            </w:pPr>
            <w:r>
              <w:t>networkx</w:t>
            </w:r>
          </w:p>
        </w:tc>
        <w:tc>
          <w:tcPr>
            <w:tcW w:w="896" w:type="dxa"/>
          </w:tcPr>
          <w:p w14:paraId="0EB637A8" w14:textId="77777777" w:rsidR="000C1F51" w:rsidRDefault="000C1F51" w:rsidP="00052965">
            <w:pPr>
              <w:pStyle w:val="Tekstpodstawowy"/>
            </w:pPr>
            <w:r>
              <w:t>2.8.8</w:t>
            </w:r>
          </w:p>
        </w:tc>
      </w:tr>
      <w:tr w:rsidR="000C1F51" w14:paraId="5AA6F48B" w14:textId="77777777" w:rsidTr="000C1F51">
        <w:trPr>
          <w:jc w:val="center"/>
        </w:trPr>
        <w:tc>
          <w:tcPr>
            <w:tcW w:w="3514" w:type="dxa"/>
          </w:tcPr>
          <w:p w14:paraId="33813F64" w14:textId="77777777" w:rsidR="000C1F51" w:rsidRDefault="000C1F51" w:rsidP="00052965">
            <w:pPr>
              <w:pStyle w:val="Tekstpodstawowy"/>
            </w:pPr>
            <w:r>
              <w:t>qiskit-aer</w:t>
            </w:r>
          </w:p>
        </w:tc>
        <w:tc>
          <w:tcPr>
            <w:tcW w:w="990" w:type="dxa"/>
            <w:tcBorders>
              <w:right w:val="single" w:sz="18" w:space="0" w:color="auto"/>
            </w:tcBorders>
          </w:tcPr>
          <w:p w14:paraId="0069B4FA" w14:textId="77777777" w:rsidR="000C1F51" w:rsidRDefault="000C1F51" w:rsidP="00052965">
            <w:pPr>
              <w:pStyle w:val="Tekstpodstawowy"/>
            </w:pPr>
            <w:r>
              <w:t>0.12.0</w:t>
            </w:r>
          </w:p>
        </w:tc>
        <w:tc>
          <w:tcPr>
            <w:tcW w:w="3660" w:type="dxa"/>
            <w:tcBorders>
              <w:left w:val="single" w:sz="18" w:space="0" w:color="auto"/>
            </w:tcBorders>
            <w:shd w:val="clear" w:color="auto" w:fill="auto"/>
          </w:tcPr>
          <w:p w14:paraId="72507F88" w14:textId="77777777" w:rsidR="000C1F51" w:rsidRDefault="000C1F51" w:rsidP="00052965">
            <w:pPr>
              <w:pStyle w:val="Tekstpodstawowy"/>
            </w:pPr>
            <w:r>
              <w:t>matplotlib</w:t>
            </w:r>
          </w:p>
        </w:tc>
        <w:tc>
          <w:tcPr>
            <w:tcW w:w="896" w:type="dxa"/>
          </w:tcPr>
          <w:p w14:paraId="153984C3" w14:textId="77777777" w:rsidR="000C1F51" w:rsidRDefault="000C1F51" w:rsidP="00052965">
            <w:pPr>
              <w:pStyle w:val="Tekstpodstawowy"/>
            </w:pPr>
            <w:r>
              <w:t>3.6.3</w:t>
            </w:r>
          </w:p>
        </w:tc>
      </w:tr>
      <w:tr w:rsidR="000C1F51" w14:paraId="3A836C79" w14:textId="77777777" w:rsidTr="000C1F51">
        <w:trPr>
          <w:jc w:val="center"/>
        </w:trPr>
        <w:tc>
          <w:tcPr>
            <w:tcW w:w="3514" w:type="dxa"/>
          </w:tcPr>
          <w:p w14:paraId="5200722E" w14:textId="77777777" w:rsidR="000C1F51" w:rsidRDefault="000C1F51" w:rsidP="00052965">
            <w:pPr>
              <w:pStyle w:val="Tekstpodstawowy"/>
            </w:pPr>
            <w:r>
              <w:t>cotengra</w:t>
            </w:r>
          </w:p>
        </w:tc>
        <w:tc>
          <w:tcPr>
            <w:tcW w:w="990" w:type="dxa"/>
            <w:tcBorders>
              <w:right w:val="single" w:sz="18" w:space="0" w:color="auto"/>
            </w:tcBorders>
          </w:tcPr>
          <w:p w14:paraId="762927F3" w14:textId="77777777" w:rsidR="000C1F51" w:rsidRDefault="000C1F51" w:rsidP="00052965">
            <w:pPr>
              <w:pStyle w:val="Tekstpodstawowy"/>
            </w:pPr>
            <w:r>
              <w:t>0.2.0</w:t>
            </w:r>
          </w:p>
        </w:tc>
        <w:tc>
          <w:tcPr>
            <w:tcW w:w="3660" w:type="dxa"/>
            <w:tcBorders>
              <w:left w:val="single" w:sz="18" w:space="0" w:color="auto"/>
            </w:tcBorders>
            <w:shd w:val="clear" w:color="auto" w:fill="auto"/>
          </w:tcPr>
          <w:p w14:paraId="23EE7BEE" w14:textId="77777777" w:rsidR="000C1F51" w:rsidRDefault="000C1F51" w:rsidP="00052965">
            <w:pPr>
              <w:pStyle w:val="Tekstpodstawowy"/>
            </w:pPr>
            <w:r>
              <w:t>scikit-optimize (skopt)</w:t>
            </w:r>
          </w:p>
        </w:tc>
        <w:tc>
          <w:tcPr>
            <w:tcW w:w="896" w:type="dxa"/>
          </w:tcPr>
          <w:p w14:paraId="0F152D9C" w14:textId="77777777" w:rsidR="000C1F51" w:rsidRDefault="000C1F51" w:rsidP="00052965">
            <w:pPr>
              <w:pStyle w:val="Tekstpodstawowy"/>
            </w:pPr>
            <w:r>
              <w:t>0.9.0</w:t>
            </w:r>
          </w:p>
        </w:tc>
      </w:tr>
      <w:tr w:rsidR="000C1F51" w14:paraId="576B8F06" w14:textId="77777777" w:rsidTr="000C1F51">
        <w:trPr>
          <w:jc w:val="center"/>
        </w:trPr>
        <w:tc>
          <w:tcPr>
            <w:tcW w:w="3514" w:type="dxa"/>
          </w:tcPr>
          <w:p w14:paraId="5EE53DA4" w14:textId="77777777" w:rsidR="000C1F51" w:rsidRPr="00B25BD9" w:rsidRDefault="000C1F51" w:rsidP="00052965">
            <w:pPr>
              <w:pStyle w:val="Tekstpodstawowy"/>
            </w:pPr>
            <w:r>
              <w:t>quimb</w:t>
            </w:r>
          </w:p>
        </w:tc>
        <w:tc>
          <w:tcPr>
            <w:tcW w:w="990" w:type="dxa"/>
            <w:tcBorders>
              <w:right w:val="single" w:sz="18" w:space="0" w:color="auto"/>
            </w:tcBorders>
          </w:tcPr>
          <w:p w14:paraId="1B7A94B2" w14:textId="77777777" w:rsidR="000C1F51" w:rsidRDefault="000C1F51" w:rsidP="00052965">
            <w:pPr>
              <w:pStyle w:val="Tekstpodstawowy"/>
            </w:pPr>
            <w:r>
              <w:t>1.5.0</w:t>
            </w:r>
          </w:p>
        </w:tc>
        <w:tc>
          <w:tcPr>
            <w:tcW w:w="3660" w:type="dxa"/>
            <w:tcBorders>
              <w:left w:val="single" w:sz="18" w:space="0" w:color="auto"/>
            </w:tcBorders>
            <w:shd w:val="clear" w:color="auto" w:fill="auto"/>
          </w:tcPr>
          <w:p w14:paraId="48A73B84" w14:textId="77777777" w:rsidR="000C1F51" w:rsidRDefault="000C1F51" w:rsidP="00052965">
            <w:pPr>
              <w:pStyle w:val="Tekstpodstawowy"/>
            </w:pPr>
            <w:r w:rsidRPr="00B25BD9">
              <w:t>scipy</w:t>
            </w:r>
          </w:p>
        </w:tc>
        <w:tc>
          <w:tcPr>
            <w:tcW w:w="896" w:type="dxa"/>
          </w:tcPr>
          <w:p w14:paraId="52A32266" w14:textId="77777777" w:rsidR="000C1F51" w:rsidRDefault="000C1F51" w:rsidP="00052965">
            <w:pPr>
              <w:pStyle w:val="Tekstpodstawowy"/>
            </w:pPr>
            <w:r>
              <w:t>1.9.3</w:t>
            </w:r>
          </w:p>
        </w:tc>
      </w:tr>
    </w:tbl>
    <w:p w14:paraId="559AF452" w14:textId="3FE54424" w:rsidR="000C1F51" w:rsidRDefault="000C1F51" w:rsidP="007B0D48">
      <w:pPr>
        <w:pStyle w:val="Tekstpodstawowy"/>
        <w:rPr>
          <w:sz w:val="20"/>
          <w:szCs w:val="20"/>
        </w:rPr>
      </w:pPr>
      <w:r w:rsidRPr="00443D1E">
        <w:rPr>
          <w:b/>
          <w:bCs/>
          <w:sz w:val="20"/>
          <w:szCs w:val="20"/>
        </w:rPr>
        <w:t>Źródło</w:t>
      </w:r>
      <w:r w:rsidRPr="00443D1E">
        <w:rPr>
          <w:sz w:val="20"/>
          <w:szCs w:val="20"/>
        </w:rPr>
        <w:t>: opracowanie własne</w:t>
      </w:r>
      <w:r>
        <w:rPr>
          <w:sz w:val="20"/>
          <w:szCs w:val="20"/>
        </w:rPr>
        <w:t>.</w:t>
      </w:r>
    </w:p>
    <w:p w14:paraId="4F383EAF" w14:textId="77777777" w:rsidR="000C1F51" w:rsidRPr="000C1F51" w:rsidRDefault="000C1F51" w:rsidP="007B0D48">
      <w:pPr>
        <w:pStyle w:val="Tekstpodstawowy"/>
        <w:rPr>
          <w:sz w:val="20"/>
          <w:szCs w:val="20"/>
        </w:rPr>
      </w:pPr>
    </w:p>
    <w:p w14:paraId="0B0C68D0" w14:textId="7B296604" w:rsidR="008D789A" w:rsidRDefault="003F1C63" w:rsidP="003F1C63">
      <w:pPr>
        <w:pStyle w:val="Tekstpodstawowy"/>
      </w:pPr>
      <w:r>
        <w:tab/>
      </w:r>
      <w:r w:rsidR="00335A67">
        <w:t>W ramach eksperymentów porównawczych zostaną wykorzystane 2 algorytmy klasyczne</w:t>
      </w:r>
      <w:r>
        <w:t>. Pierwszy z nich to algorytm wyszukiwania wyczerpującego (</w:t>
      </w:r>
      <w:r>
        <w:rPr>
          <w:i/>
          <w:iCs/>
        </w:rPr>
        <w:t>brute force</w:t>
      </w:r>
      <w:r>
        <w:t>), dla</w:t>
      </w:r>
      <w:r w:rsidR="005C46EC">
        <w:t> </w:t>
      </w:r>
      <w:r>
        <w:t>którego ograniczenia zostaną zaimplementowane bez rozluźniania – zagwarantuje to</w:t>
      </w:r>
      <w:r w:rsidR="005C46EC">
        <w:t> </w:t>
      </w:r>
      <w:r>
        <w:t xml:space="preserve">wyszukanie optymalnego rozwiązania, co jest możliwe także dzięki niewielkiej skali problemów. </w:t>
      </w:r>
    </w:p>
    <w:p w14:paraId="0A982206" w14:textId="65B41F67" w:rsidR="00335A67" w:rsidRDefault="008D789A" w:rsidP="003F1C63">
      <w:pPr>
        <w:pStyle w:val="Tekstpodstawowy"/>
      </w:pPr>
      <w:r>
        <w:tab/>
      </w:r>
      <w:r w:rsidR="003F1C63">
        <w:t xml:space="preserve">Drugi algorytm </w:t>
      </w:r>
      <w:r w:rsidR="00A27131">
        <w:t xml:space="preserve">to </w:t>
      </w:r>
      <w:bookmarkStart w:id="145" w:name="_Hlk140603683"/>
      <w:r w:rsidR="00A27131" w:rsidRPr="00A27131">
        <w:t>NumPyMinimumEigensolver</w:t>
      </w:r>
      <w:bookmarkEnd w:id="145"/>
      <w:r w:rsidR="00A27131">
        <w:t xml:space="preserve"> będący klasycznym algorytmem zaimplementowanym </w:t>
      </w:r>
      <w:r w:rsidR="00A27131" w:rsidRPr="00033206">
        <w:t>w bibliotece</w:t>
      </w:r>
      <w:r w:rsidR="00ED5995">
        <w:t xml:space="preserve"> qiskit, ale </w:t>
      </w:r>
      <w:r w:rsidR="00033206">
        <w:t>zbudowanym na podstawie implementacji w</w:t>
      </w:r>
      <w:r w:rsidR="005C46EC">
        <w:t> </w:t>
      </w:r>
      <w:r>
        <w:t>bibliotece</w:t>
      </w:r>
      <w:r w:rsidR="00A27131">
        <w:t xml:space="preserve"> numpy. </w:t>
      </w:r>
      <w:r w:rsidR="00ED5995">
        <w:t>Algorytm ten szuka wektorów własnych macierzy problemu, tzn.</w:t>
      </w:r>
      <w:r w:rsidR="005C46EC">
        <w:t> </w:t>
      </w:r>
      <w:r w:rsidR="00ED5995">
        <w:t xml:space="preserve">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ED5995">
        <w:t xml:space="preserve"> uwzględniającego ograniczenia w postaci zrelaksowanej. </w:t>
      </w:r>
      <w:r w:rsidR="00ED5995" w:rsidRPr="00A27131">
        <w:t>NumPyMinimumEigensolver</w:t>
      </w:r>
      <w:r w:rsidR="00ED5995">
        <w:t xml:space="preserve"> </w:t>
      </w:r>
      <w:r>
        <w:t xml:space="preserve">bazuje na procedurze </w:t>
      </w:r>
      <w:r w:rsidRPr="008D08DC">
        <w:t>geev</w:t>
      </w:r>
      <w:r>
        <w:rPr>
          <w:i/>
          <w:iCs/>
        </w:rPr>
        <w:t xml:space="preserve"> </w:t>
      </w:r>
      <w:r>
        <w:t>z pakietu LAPACE zaimplementowanego w języku Fortran (z którego korzysta bibliotek</w:t>
      </w:r>
      <w:r w:rsidR="00033206">
        <w:t>a</w:t>
      </w:r>
      <w:r>
        <w:t xml:space="preserve"> numpy)</w:t>
      </w:r>
      <w:r w:rsidR="00033206">
        <w:t>.</w:t>
      </w:r>
      <w:r>
        <w:t xml:space="preserve"> Procedura geev polega na przekształceniu macierzy wejściowej do postaci macierzy Hessenberga metodą Householdera, a następnie wielokrotnej dekompozycji tej macierzy metodą QR do</w:t>
      </w:r>
      <w:r w:rsidR="005C46EC">
        <w:t> </w:t>
      </w:r>
      <w:r>
        <w:t xml:space="preserve">czasu osiągnięcia postaci macierzy zadowalająco bliskiej macierzy trójkątnej – </w:t>
      </w:r>
      <w:r>
        <w:lastRenderedPageBreak/>
        <w:t>w</w:t>
      </w:r>
      <w:r w:rsidR="005C46EC">
        <w:t> </w:t>
      </w:r>
      <w:r>
        <w:t>rezultacie otrzyma się przekształcenie pozwalające łatwo określić wektory i wartości własne macierzy wejściowej</w:t>
      </w:r>
      <w:r w:rsidR="00033206" w:rsidRPr="004E53A4">
        <w:rPr>
          <w:rStyle w:val="Odwoanieprzypisudolnego"/>
        </w:rPr>
        <w:footnoteReference w:id="167"/>
      </w:r>
      <w:r w:rsidR="006143CD">
        <w:t>.</w:t>
      </w:r>
    </w:p>
    <w:p w14:paraId="62616A8C" w14:textId="0979F9F6" w:rsidR="006143CD" w:rsidRDefault="006143CD" w:rsidP="003F1C63">
      <w:pPr>
        <w:pStyle w:val="Tekstpodstawowy"/>
      </w:pPr>
      <w:r>
        <w:tab/>
        <w:t>Trzeci algorytm to symulacja działania algorytmu QAOA z wykorzystaniem maszyny klasycznej oraz obiektu klasy QAOA dostępnego w pakiecie qiskit. Użytkownik przekazuje do obiektu problem w postaci QUBO. Można także dobrać rodzaj optymalizatora części klasycznej algorytmu QAOA. Na potrzeby eksperymentu zostanie wykorzystany optymalizator rekomendowany przez qiskit w dokumentacji, tj. optymalizator numeryczny COBYLA.</w:t>
      </w:r>
      <w:r w:rsidR="007F4006">
        <w:t xml:space="preserve"> Iteracje algorytmu QAOA były wykonywane do czasu osiągnięcia zbieżności. </w:t>
      </w:r>
      <w:r>
        <w:t>Do</w:t>
      </w:r>
      <w:r w:rsidR="005C46EC">
        <w:t> </w:t>
      </w:r>
      <w:r>
        <w:t>wad używania obiektu QAOA należą: niewielka możliwość jego modyfikacji (w</w:t>
      </w:r>
      <w:r w:rsidR="005C46EC">
        <w:t> </w:t>
      </w:r>
      <w:r>
        <w:t>szczególności duże restrykcje co do możliwości zastosowania optymalizatora klasycznego), niewielka ilość danych, które można wyciągnąć z procesu optymalizacji, w</w:t>
      </w:r>
      <w:r w:rsidR="005C46EC">
        <w:t> </w:t>
      </w:r>
      <w:r>
        <w:t>szczególności brak możliwości otrzymania bramek kwantowych implementujących algorytm QAOA</w:t>
      </w:r>
      <w:r w:rsidR="00E23806" w:rsidRPr="004E53A4">
        <w:rPr>
          <w:rStyle w:val="Odwoanieprzypisudolnego"/>
        </w:rPr>
        <w:footnoteReference w:id="168"/>
      </w:r>
      <w:r>
        <w:t>.</w:t>
      </w:r>
    </w:p>
    <w:p w14:paraId="4AE570AD" w14:textId="157A4851" w:rsidR="006143CD" w:rsidRDefault="006143CD" w:rsidP="003F1C63">
      <w:pPr>
        <w:pStyle w:val="Tekstpodstawowy"/>
      </w:pPr>
      <w:r>
        <w:tab/>
        <w:t>Kluczowym eksperymentem jest przeprowadzony na własnoręcznie napisanym kodzie</w:t>
      </w:r>
      <w:r w:rsidR="009800CE">
        <w:t xml:space="preserve"> implementującym</w:t>
      </w:r>
      <w:r>
        <w:t xml:space="preserve"> QAOA. </w:t>
      </w:r>
      <w:r w:rsidR="007B41A2">
        <w:t xml:space="preserve">Ze względu na niewielki rozmiar opisanych dalej problemów zdecydowano się zastosować troteryzację pojedynczą, stąd też w dalszej części </w:t>
      </w:r>
      <m:oMath>
        <m:r>
          <m:rPr>
            <m:sty m:val="p"/>
          </m:rPr>
          <w:rPr>
            <w:rFonts w:ascii="Cambria Math" w:hAnsi="Cambria Math"/>
          </w:rPr>
          <m:t>β</m:t>
        </m:r>
      </m:oMath>
      <w:r w:rsidR="007B41A2">
        <w:t xml:space="preserve"> i</w:t>
      </w:r>
      <w:r w:rsidR="00F9493A">
        <w:t> </w:t>
      </w:r>
      <m:oMath>
        <m:r>
          <m:rPr>
            <m:sty m:val="b"/>
          </m:rPr>
          <w:rPr>
            <w:rFonts w:ascii="Cambria Math" w:hAnsi="Cambria Math"/>
          </w:rPr>
          <m:t>β</m:t>
        </m:r>
      </m:oMath>
      <w:r w:rsidR="007B41A2">
        <w:rPr>
          <w:b/>
          <w:bCs/>
        </w:rPr>
        <w:t xml:space="preserve"> </w:t>
      </w:r>
      <w:r w:rsidR="007B41A2">
        <w:t xml:space="preserve">oraz </w:t>
      </w:r>
      <m:oMath>
        <m:r>
          <m:rPr>
            <m:sty m:val="p"/>
          </m:rPr>
          <w:rPr>
            <w:rFonts w:ascii="Cambria Math" w:hAnsi="Cambria Math"/>
          </w:rPr>
          <m:t>γ</m:t>
        </m:r>
      </m:oMath>
      <w:r w:rsidR="007B41A2">
        <w:t xml:space="preserve"> i </w:t>
      </w:r>
      <m:oMath>
        <m:r>
          <m:rPr>
            <m:sty m:val="b"/>
          </m:rPr>
          <w:rPr>
            <w:rFonts w:ascii="Cambria Math" w:hAnsi="Cambria Math"/>
          </w:rPr>
          <m:t>γ</m:t>
        </m:r>
      </m:oMath>
      <w:r w:rsidR="007B41A2">
        <w:t xml:space="preserve"> będą znaczeniowo tożsame. </w:t>
      </w:r>
      <w:r w:rsidR="009800CE">
        <w:t xml:space="preserve">Zdefiniowano m.in. funkcje tworzące bramki kwantowe, </w:t>
      </w:r>
      <w:r w:rsidR="008139F3">
        <w:t>implementujące</w:t>
      </w:r>
      <w:r w:rsidR="009800CE">
        <w:t xml:space="preserve"> </w:t>
      </w:r>
      <w:r w:rsidR="008139F3">
        <w:t>je</w:t>
      </w:r>
      <w:r w:rsidR="009800CE">
        <w:t xml:space="preserve"> symulacje, (klasyczny) optymalizator Bayesowski do</w:t>
      </w:r>
      <w:r w:rsidR="005D2169">
        <w:t> </w:t>
      </w:r>
      <w:r w:rsidR="009800CE">
        <w:t>hiperoptymalizacji klasycznej oraz funkcj</w:t>
      </w:r>
      <w:r w:rsidR="00187769">
        <w:t>ę</w:t>
      </w:r>
      <w:r w:rsidR="009800CE">
        <w:t xml:space="preserve"> scalająca część kwantową algorytmu QAOA z</w:t>
      </w:r>
      <w:r w:rsidR="005D2169">
        <w:t> </w:t>
      </w:r>
      <w:r w:rsidR="009800CE">
        <w:t>klasyczną hiperoptymalizacją. W ramach przygotowań najpierw przeprowadzono klasyczne symulacje, które również zostaną omówione.</w:t>
      </w:r>
      <w:r w:rsidR="007F4006">
        <w:t xml:space="preserve"> W ramach klasycznych symulacji zezwolono na</w:t>
      </w:r>
      <w:r w:rsidR="005C46EC">
        <w:t> </w:t>
      </w:r>
      <w:r w:rsidR="007F4006">
        <w:t xml:space="preserve">maksymalnie 20 iteracji algorytmu QAOA oraz po 2 iteracje iteracje </w:t>
      </w:r>
      <m:oMath>
        <m:sSub>
          <m:sSubPr>
            <m:ctrlPr>
              <w:rPr>
                <w:rFonts w:ascii="Cambria Math" w:hAnsi="Cambria Math"/>
                <w:i/>
              </w:rPr>
            </m:ctrlPr>
          </m:sSubPr>
          <m:e>
            <m:r>
              <w:rPr>
                <w:rFonts w:ascii="Cambria Math" w:hAnsi="Cambria Math"/>
              </w:rPr>
              <m:t>N</m:t>
            </m:r>
          </m:e>
          <m:sub>
            <m:r>
              <w:rPr>
                <w:rFonts w:ascii="Cambria Math" w:hAnsi="Cambria Math"/>
              </w:rPr>
              <m:t>BAYES</m:t>
            </m:r>
          </m:sub>
        </m:sSub>
      </m:oMath>
      <w:r w:rsidR="007F4006">
        <w:t xml:space="preserve"> na każdy etap hiperoptymalizacji. Proces mógł być przedwcześnie przerwany, jeżeli 5 razy z rzędu otrzymano identyczny wynik</w:t>
      </w:r>
      <w:r w:rsidR="007B41A2">
        <w:t>.</w:t>
      </w:r>
    </w:p>
    <w:p w14:paraId="2833A35A" w14:textId="44A1F522" w:rsidR="00E25008" w:rsidRDefault="009800CE" w:rsidP="005046E3">
      <w:pPr>
        <w:pStyle w:val="Tekstpodstawowy"/>
      </w:pPr>
      <w:r>
        <w:tab/>
        <w:t>Ostatnim eksperymentem jest uruchomienie algorytmu QAOA na maszynie kwantowej – brak bezpłatnego dostępu do maszyn o więcej niż 7 kubitach stanowił jedną z</w:t>
      </w:r>
      <w:r w:rsidR="005C46EC">
        <w:t> </w:t>
      </w:r>
      <w:r>
        <w:t>barier tego przedsięwzięcia, nie bez znaczenia były również długie czasy oczekiwania na wykonanie pojedynczego programu ze względu na kolejkę oczekujących</w:t>
      </w:r>
      <w:r w:rsidR="005B7074">
        <w:t xml:space="preserve"> (czas oczekiwania na wykonanie jednej iteracji jest liczony w tygodniach)</w:t>
      </w:r>
      <w:r>
        <w:t xml:space="preserve">. </w:t>
      </w:r>
      <w:r w:rsidR="005B7074">
        <w:t>Wprawdzie</w:t>
      </w:r>
      <w:r>
        <w:t xml:space="preserve"> narzędzie Qiskit Runtime (ogłoszone jesienią 2022 roku razem z komputerem Osprey) umożliwia implementację algorytmu QAOA (i innych algorytmów wariancyjnych</w:t>
      </w:r>
      <w:r w:rsidR="005B7074">
        <w:t xml:space="preserve"> wymagających środowiska </w:t>
      </w:r>
      <w:r w:rsidR="005B7074">
        <w:lastRenderedPageBreak/>
        <w:t>hybrydowego w każdej iteracji, jednak algorytm QAOA stanowił główną motywację stojącą za wprowadzeniem tego narzędzia</w:t>
      </w:r>
      <w:r>
        <w:t>) na maszynie kwantowej przy wsparciu maszyn klasycznych, jest to jednak rozwiązanie płatn</w:t>
      </w:r>
      <w:r w:rsidR="005B7074">
        <w:t>e</w:t>
      </w:r>
      <w:r w:rsidR="00194939" w:rsidRPr="004E53A4">
        <w:rPr>
          <w:rStyle w:val="Odwoanieprzypisudolnego"/>
        </w:rPr>
        <w:footnoteReference w:id="169"/>
      </w:r>
      <w:r w:rsidR="005B7074">
        <w:t>.</w:t>
      </w:r>
    </w:p>
    <w:p w14:paraId="283EDF1E" w14:textId="72DADEBA" w:rsidR="00E25008" w:rsidRDefault="007B0D48" w:rsidP="00E25008">
      <w:pPr>
        <w:pStyle w:val="Nagwek3"/>
      </w:pPr>
      <w:bookmarkStart w:id="146" w:name="_Toc140609786"/>
      <w:r>
        <w:t>Dane i s</w:t>
      </w:r>
      <w:r w:rsidR="00E25008">
        <w:t>formułowanie problemu</w:t>
      </w:r>
      <w:bookmarkEnd w:id="146"/>
    </w:p>
    <w:p w14:paraId="208F6497" w14:textId="02906E26" w:rsidR="00E25008" w:rsidRPr="009E11B8" w:rsidRDefault="00E25008" w:rsidP="00E25008">
      <w:pPr>
        <w:pStyle w:val="Tekstpodstawowy"/>
        <w:rPr>
          <w:b/>
          <w:bCs/>
        </w:rPr>
      </w:pPr>
      <w:r>
        <w:tab/>
      </w:r>
      <w:r w:rsidRPr="005046E3">
        <w:t xml:space="preserve">Ze względu na ograniczenia </w:t>
      </w:r>
      <w:r>
        <w:t>w zakresie dostępnej infrastruktury kwantowej, analizowane problemy będą niewielkie. Z tego powodu przygotowano cztery grafy – dwa</w:t>
      </w:r>
      <w:r w:rsidR="005C46EC">
        <w:t> </w:t>
      </w:r>
      <w:r>
        <w:t>3</w:t>
      </w:r>
      <w:r w:rsidR="005C46EC">
        <w:noBreakHyphen/>
      </w:r>
      <w:r>
        <w:t>wierzchołkowe (oznaczane T1 oraz T2) oraz dwa 4-wierzchołkowe (oznaczane F1 oraz F2). W jednej parze grafów (para T1 oraz F1) odległości pomiędzy wierzchołkami grafów są</w:t>
      </w:r>
      <w:r w:rsidR="00113CCB">
        <w:t> </w:t>
      </w:r>
      <w:r>
        <w:t>identyczne – posłużą one za test warunków skrajnych. Warto zwrócić uwagę, że</w:t>
      </w:r>
      <w:r w:rsidR="009F701F">
        <w:t> </w:t>
      </w:r>
      <w:r>
        <w:t xml:space="preserve">ewentualne </w:t>
      </w:r>
      <w:r w:rsidR="009F701F">
        <w:t xml:space="preserve">oskarżenie o </w:t>
      </w:r>
      <w:r>
        <w:t>naruszenie twierdzeni</w:t>
      </w:r>
      <w:r w:rsidR="009F701F">
        <w:t>a</w:t>
      </w:r>
      <w:r>
        <w:t xml:space="preserve"> nierówności trójkąta dla zestawu F1</w:t>
      </w:r>
      <w:r w:rsidR="009F701F">
        <w:t xml:space="preserve"> nie</w:t>
      </w:r>
      <w:r w:rsidR="00F9493A">
        <w:t> </w:t>
      </w:r>
      <w:r w:rsidR="009F701F">
        <w:t>jest zasadne</w:t>
      </w:r>
      <w:r>
        <w:t>, ponieważ czas przejazdu (uznawany tutaj za odległość) nie musi odpowiadać długości metrycznej trasy, a ta w rzeczywistości nie zawsze będzie miała postać odcinka. Pozostałe dwa zestawy (T2 oraz F2) stanowią problem oparty o dane podane przez Główny Urząd Statystyczny (GUS) i dotyc</w:t>
      </w:r>
      <w:r w:rsidR="009F701F">
        <w:t>zą</w:t>
      </w:r>
      <w:r>
        <w:t xml:space="preserve"> przejazdu pomiędzy czterema najludniejszymi miastami w Polsce. Dane na temat czasu przejazdu pomiędzy centroidami miast zostały opublikowane przez GUS w 2019 roku, skąd też pobrano dane dotyczące odległości między Warszawą, Krakowem, Wrocławiem i Łodzią</w:t>
      </w:r>
      <w:r w:rsidRPr="004E53A4">
        <w:rPr>
          <w:rStyle w:val="Odwoanieprzypisudolnego"/>
        </w:rPr>
        <w:footnoteReference w:id="170"/>
      </w:r>
      <w:r w:rsidR="00113CCB">
        <w:t>.</w:t>
      </w:r>
      <w:r>
        <w:t xml:space="preserve"> Macierze odległości dla poszczególnych zestawów przedstawiono w</w:t>
      </w:r>
      <w:r w:rsidR="00113CCB">
        <w:t xml:space="preserve"> tabeli 3.</w:t>
      </w:r>
    </w:p>
    <w:p w14:paraId="3812A989" w14:textId="6C7A593A" w:rsidR="00E25008" w:rsidRPr="00187769" w:rsidRDefault="00E25008" w:rsidP="00E25008">
      <w:pPr>
        <w:pStyle w:val="Legenda"/>
        <w:keepNext/>
        <w:jc w:val="both"/>
        <w:rPr>
          <w:sz w:val="24"/>
          <w:szCs w:val="24"/>
        </w:rPr>
      </w:pPr>
      <w:bookmarkStart w:id="147" w:name="_Toc140609800"/>
      <w:r w:rsidRPr="00187769">
        <w:rPr>
          <w:sz w:val="24"/>
          <w:szCs w:val="24"/>
        </w:rPr>
        <w:t xml:space="preserve">Tabela </w:t>
      </w:r>
      <w:r w:rsidRPr="00187769">
        <w:rPr>
          <w:sz w:val="24"/>
          <w:szCs w:val="24"/>
        </w:rPr>
        <w:fldChar w:fldCharType="begin"/>
      </w:r>
      <w:r w:rsidRPr="00187769">
        <w:rPr>
          <w:sz w:val="24"/>
          <w:szCs w:val="24"/>
        </w:rPr>
        <w:instrText xml:space="preserve"> SEQ Tabela \* ARABIC </w:instrText>
      </w:r>
      <w:r w:rsidRPr="00187769">
        <w:rPr>
          <w:sz w:val="24"/>
          <w:szCs w:val="24"/>
        </w:rPr>
        <w:fldChar w:fldCharType="separate"/>
      </w:r>
      <w:r w:rsidR="00B04E3E">
        <w:rPr>
          <w:noProof/>
          <w:sz w:val="24"/>
          <w:szCs w:val="24"/>
        </w:rPr>
        <w:t>3</w:t>
      </w:r>
      <w:r w:rsidRPr="00187769">
        <w:rPr>
          <w:noProof/>
          <w:sz w:val="24"/>
          <w:szCs w:val="24"/>
        </w:rPr>
        <w:fldChar w:fldCharType="end"/>
      </w:r>
      <w:r w:rsidRPr="00187769">
        <w:rPr>
          <w:sz w:val="24"/>
          <w:szCs w:val="24"/>
        </w:rPr>
        <w:t>. Macierze odległości dla grafów używanych w eksperymentach.</w:t>
      </w:r>
      <w:bookmarkEnd w:id="147"/>
      <w:r w:rsidR="00686DFE" w:rsidRPr="00187769">
        <w:rPr>
          <w:sz w:val="24"/>
          <w:szCs w:val="24"/>
        </w:rPr>
        <w:t xml:space="preserve"> </w:t>
      </w:r>
    </w:p>
    <w:tbl>
      <w:tblPr>
        <w:tblStyle w:val="Tabela-Siatka"/>
        <w:tblW w:w="0" w:type="auto"/>
        <w:jc w:val="center"/>
        <w:tblLook w:val="04A0" w:firstRow="1" w:lastRow="0" w:firstColumn="1" w:lastColumn="0" w:noHBand="0" w:noVBand="1"/>
      </w:tblPr>
      <w:tblGrid>
        <w:gridCol w:w="1085"/>
        <w:gridCol w:w="2896"/>
        <w:gridCol w:w="1086"/>
        <w:gridCol w:w="3993"/>
      </w:tblGrid>
      <w:tr w:rsidR="00E25008" w14:paraId="724CAC7A" w14:textId="77777777" w:rsidTr="001510BA">
        <w:trPr>
          <w:jc w:val="center"/>
        </w:trPr>
        <w:tc>
          <w:tcPr>
            <w:tcW w:w="1085" w:type="dxa"/>
          </w:tcPr>
          <w:p w14:paraId="3EFEAB7C" w14:textId="77777777" w:rsidR="00E25008" w:rsidRDefault="00E25008" w:rsidP="009C3220">
            <w:pPr>
              <w:jc w:val="both"/>
            </w:pPr>
            <w:r>
              <w:t>Numer zestawu</w:t>
            </w:r>
          </w:p>
        </w:tc>
        <w:tc>
          <w:tcPr>
            <w:tcW w:w="2896" w:type="dxa"/>
          </w:tcPr>
          <w:p w14:paraId="4B058F29" w14:textId="77777777" w:rsidR="00E25008" w:rsidRDefault="00E25008" w:rsidP="009C3220">
            <w:pPr>
              <w:jc w:val="both"/>
            </w:pPr>
            <w:r>
              <w:t>Macierz odległości</w:t>
            </w:r>
          </w:p>
        </w:tc>
        <w:tc>
          <w:tcPr>
            <w:tcW w:w="1086" w:type="dxa"/>
          </w:tcPr>
          <w:p w14:paraId="2F51ECF1" w14:textId="77777777" w:rsidR="00E25008" w:rsidRDefault="00E25008" w:rsidP="009C3220">
            <w:pPr>
              <w:jc w:val="both"/>
            </w:pPr>
            <w:r>
              <w:t>Numer zestawu</w:t>
            </w:r>
          </w:p>
        </w:tc>
        <w:tc>
          <w:tcPr>
            <w:tcW w:w="3993" w:type="dxa"/>
          </w:tcPr>
          <w:p w14:paraId="74FB933E" w14:textId="77777777" w:rsidR="00E25008" w:rsidRDefault="00E25008" w:rsidP="009C3220">
            <w:pPr>
              <w:jc w:val="both"/>
            </w:pPr>
            <w:r>
              <w:t>Macierz odległości</w:t>
            </w:r>
          </w:p>
        </w:tc>
      </w:tr>
      <w:tr w:rsidR="00E25008" w14:paraId="48B66A9E" w14:textId="77777777" w:rsidTr="001510BA">
        <w:trPr>
          <w:jc w:val="center"/>
        </w:trPr>
        <w:tc>
          <w:tcPr>
            <w:tcW w:w="1085" w:type="dxa"/>
          </w:tcPr>
          <w:p w14:paraId="0281C760" w14:textId="77777777" w:rsidR="00E25008" w:rsidRDefault="00E25008" w:rsidP="009C3220">
            <w:pPr>
              <w:jc w:val="both"/>
            </w:pPr>
            <w:r>
              <w:t>T1</w:t>
            </w:r>
          </w:p>
        </w:tc>
        <w:tc>
          <w:tcPr>
            <w:tcW w:w="2896" w:type="dxa"/>
            <w:vAlign w:val="center"/>
          </w:tcPr>
          <w:p w14:paraId="47CA5583"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383F5FCE" w14:textId="77777777" w:rsidR="00E25008" w:rsidRDefault="00E25008" w:rsidP="009C3220">
            <w:pPr>
              <w:jc w:val="center"/>
            </w:pPr>
            <w:r>
              <w:t>F1</w:t>
            </w:r>
          </w:p>
        </w:tc>
        <w:tc>
          <w:tcPr>
            <w:tcW w:w="3993" w:type="dxa"/>
            <w:vAlign w:val="center"/>
          </w:tcPr>
          <w:p w14:paraId="724B2AD0"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r w:rsidR="00E25008" w14:paraId="2BED60C2" w14:textId="77777777" w:rsidTr="001510BA">
        <w:trPr>
          <w:jc w:val="center"/>
        </w:trPr>
        <w:tc>
          <w:tcPr>
            <w:tcW w:w="1085" w:type="dxa"/>
          </w:tcPr>
          <w:p w14:paraId="19250F62" w14:textId="77777777" w:rsidR="00E25008" w:rsidRDefault="00E25008" w:rsidP="009C3220">
            <w:pPr>
              <w:jc w:val="both"/>
            </w:pPr>
            <w:r>
              <w:t>T2</w:t>
            </w:r>
          </w:p>
        </w:tc>
        <w:tc>
          <w:tcPr>
            <w:tcW w:w="2896" w:type="dxa"/>
            <w:vAlign w:val="center"/>
          </w:tcPr>
          <w:p w14:paraId="3DCBF03A"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53CBC1CD" w14:textId="77777777" w:rsidR="00E25008" w:rsidRDefault="00E25008" w:rsidP="009C3220">
            <w:pPr>
              <w:jc w:val="center"/>
            </w:pPr>
            <w:r>
              <w:t>F2</w:t>
            </w:r>
          </w:p>
        </w:tc>
        <w:tc>
          <w:tcPr>
            <w:tcW w:w="3993" w:type="dxa"/>
            <w:vAlign w:val="center"/>
          </w:tcPr>
          <w:p w14:paraId="4AD6C26B"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e>
                          <m:r>
                            <w:rPr>
                              <w:rFonts w:ascii="Cambria Math" w:hAnsi="Cambria Math"/>
                            </w:rPr>
                            <m:t>213.35</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143.84</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171</m:t>
                          </m:r>
                          <m:ctrlPr>
                            <w:rPr>
                              <w:rFonts w:ascii="Cambria Math" w:hAnsi="Cambria Math"/>
                              <w:i/>
                            </w:rPr>
                          </m:ctrlPr>
                        </m:e>
                      </m:mr>
                      <m:mr>
                        <m:e>
                          <m:r>
                            <w:rPr>
                              <w:rFonts w:ascii="Cambria Math" w:hAnsi="Cambria Math"/>
                            </w:rPr>
                            <m:t>213.35</m:t>
                          </m:r>
                          <m:ctrlPr>
                            <w:rPr>
                              <w:rFonts w:ascii="Cambria Math" w:hAnsi="Cambria Math"/>
                              <w:i/>
                            </w:rPr>
                          </m:ctrlPr>
                        </m:e>
                        <m:e>
                          <m:r>
                            <w:rPr>
                              <w:rFonts w:ascii="Cambria Math" w:hAnsi="Cambria Math"/>
                            </w:rPr>
                            <m:t>143.84</m:t>
                          </m:r>
                          <m:ctrlPr>
                            <w:rPr>
                              <w:rFonts w:ascii="Cambria Math" w:hAnsi="Cambria Math"/>
                              <w:i/>
                            </w:rPr>
                          </m:ctrlPr>
                        </m:e>
                        <m:e>
                          <m:r>
                            <w:rPr>
                              <w:rFonts w:ascii="Cambria Math" w:hAnsi="Cambria Math"/>
                            </w:rPr>
                            <m:t>171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bl>
    <w:p w14:paraId="61DC68B0" w14:textId="0B9B911A" w:rsidR="00686DFE" w:rsidRPr="00912665" w:rsidRDefault="00912665" w:rsidP="00E25008">
      <w:pPr>
        <w:pStyle w:val="Tekstpodstawowy"/>
        <w:rPr>
          <w:sz w:val="20"/>
          <w:szCs w:val="20"/>
        </w:rPr>
      </w:pPr>
      <w:r w:rsidRPr="00912665">
        <w:rPr>
          <w:b/>
          <w:bCs/>
          <w:sz w:val="20"/>
          <w:szCs w:val="20"/>
        </w:rPr>
        <w:t>Źródło</w:t>
      </w:r>
      <w:r w:rsidRPr="00912665">
        <w:rPr>
          <w:sz w:val="20"/>
          <w:szCs w:val="20"/>
        </w:rPr>
        <w:t xml:space="preserve">: opracowanie własne, </w:t>
      </w:r>
      <w:r w:rsidR="00753765">
        <w:rPr>
          <w:sz w:val="20"/>
          <w:szCs w:val="20"/>
        </w:rPr>
        <w:t xml:space="preserve">na podstawie danych </w:t>
      </w:r>
      <w:r w:rsidRPr="00912665">
        <w:rPr>
          <w:sz w:val="20"/>
          <w:szCs w:val="20"/>
        </w:rPr>
        <w:t>Głównego Urzędu Statystycznego: https://stat.gov.pl/statystyki-eksperymentalne/obszary-funkcjonalne-oraz-dostepnosc-terytorialna/oszacowanie-odleglosci-i-czasu-przejazdu-pomiedzy-wybranymi-gminami-w-polsce-w-2016-roku,11,1.html</w:t>
      </w:r>
      <w:r>
        <w:rPr>
          <w:sz w:val="20"/>
          <w:szCs w:val="20"/>
        </w:rPr>
        <w:t>.</w:t>
      </w:r>
    </w:p>
    <w:p w14:paraId="52C87B4E" w14:textId="77777777" w:rsidR="00912665" w:rsidRDefault="00912665" w:rsidP="00E25008">
      <w:pPr>
        <w:pStyle w:val="Tekstpodstawowy"/>
      </w:pPr>
    </w:p>
    <w:p w14:paraId="22735A06" w14:textId="5F8A2EC2" w:rsidR="00D8740A" w:rsidRPr="00912665" w:rsidRDefault="00E25008" w:rsidP="00E25008">
      <w:pPr>
        <w:pStyle w:val="Tekstpodstawowy"/>
        <w:rPr>
          <w:b/>
          <w:bCs/>
        </w:rPr>
      </w:pPr>
      <w:r>
        <w:tab/>
        <w:t xml:space="preserve">Przyjęte zmienne decyzyjne są zmiennymi binarnymi postaci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t>
      </w:r>
      <m:oMath>
        <m:r>
          <w:rPr>
            <w:rFonts w:ascii="Cambria Math" w:hAnsi="Cambria Math"/>
          </w:rPr>
          <m:t xml:space="preserve">i </m:t>
        </m:r>
        <m:r>
          <m:rPr>
            <m:sty m:val="p"/>
          </m:rPr>
          <w:rPr>
            <w:rFonts w:ascii="Cambria Math" w:hAnsi="Cambria Math"/>
          </w:rPr>
          <m:t>&lt;</m:t>
        </m:r>
        <m:r>
          <w:rPr>
            <w:rFonts w:ascii="Cambria Math" w:hAnsi="Cambria Math"/>
          </w:rPr>
          <m:t>j</m:t>
        </m:r>
      </m:oMath>
      <w:r>
        <w:t>, gdzie</w:t>
      </w:r>
      <w:r w:rsidR="00113CCB">
        <w:br/>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oMath>
      <w:r>
        <w:t xml:space="preserve"> oznacza, że połączenie (krawędź) jest aktywne, a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=0</m:t>
        </m:r>
      </m:oMath>
      <w:r>
        <w:t xml:space="preserve">, że krawędź jest nieaktywna, tzn. nie jest częścią rozwiązania. Takie zdefiniowanie zmiennych binarnych pozwala na rozwiązanie problemu VRP dla grafu nieskierowanego </w:t>
      </w:r>
      <w:r w:rsidR="00686DFE">
        <w:t xml:space="preserve">i </w:t>
      </w:r>
      <w:r>
        <w:t xml:space="preserve">wymaga </w:t>
      </w:r>
      <w:r w:rsidR="00686DFE">
        <w:t>mniej</w:t>
      </w:r>
      <w:r>
        <w:t xml:space="preserve"> mocy obliczeniow</w:t>
      </w:r>
      <w:r w:rsidR="00686DFE">
        <w:t>ej</w:t>
      </w:r>
      <w:r>
        <w:t>. Ponadto nie konstruowano zmiennych binarnych dla tożsamych wierzchołków – w rozwiązywanym przypadku nie zachodzi potrzeba pozostawania w wierzchołku lub</w:t>
      </w:r>
      <w:r w:rsidR="00113CCB">
        <w:t> </w:t>
      </w:r>
      <w:r>
        <w:t>przebywania zerowego dystansu przez agenta. Powyższe zabiegi pozwoliły na</w:t>
      </w:r>
      <w:r w:rsidR="00113CCB">
        <w:t> </w:t>
      </w:r>
      <w:r>
        <w:t xml:space="preserve">zmniejszenie skali problemu zdefiniowanego w domyślnej wersji obiektu </w:t>
      </w:r>
      <w:r w:rsidRPr="00E25008">
        <w:rPr>
          <w:i/>
          <w:iCs/>
        </w:rPr>
        <w:t>TSP</w:t>
      </w:r>
      <w:r>
        <w:t>. W</w:t>
      </w:r>
      <w:r w:rsidR="00113CCB">
        <w:t> </w:t>
      </w:r>
      <w:r>
        <w:t>rezultacie zmniejszono liczbę warunków ograniczających określanych przez równania 18</w:t>
      </w:r>
      <w:r w:rsidR="00113CCB">
        <w:t> </w:t>
      </w:r>
      <w:r>
        <w:t>i</w:t>
      </w:r>
      <w:r w:rsidR="00113CCB">
        <w:t> </w:t>
      </w:r>
      <w:r>
        <w:t xml:space="preserve">19. </w:t>
      </w:r>
      <w:r w:rsidR="00113CCB">
        <w:t>Z racji rozmiaru problemu można zauważyć, że nie było potrzebne formułowanie warunku dotyczącego spójności grafu.</w:t>
      </w:r>
      <w:r w:rsidR="00113CCB">
        <w:rPr>
          <w:b/>
          <w:bCs/>
        </w:rPr>
        <w:t xml:space="preserve"> </w:t>
      </w:r>
      <w:r w:rsidR="00113CCB" w:rsidRPr="00113CCB">
        <w:t xml:space="preserve">Tabela 4 </w:t>
      </w:r>
      <w:r w:rsidR="00D04AE9" w:rsidRPr="00113CCB">
        <w:t>zawiera zestawienie liczby wymaganych kubitów</w:t>
      </w:r>
      <w:r w:rsidR="00113CCB">
        <w:t xml:space="preserve"> dla poszczególnych rozmiarów problemów wraz w procesem redukcji rozmiaru problemu.</w:t>
      </w:r>
    </w:p>
    <w:p w14:paraId="6A6458B5" w14:textId="003D709C" w:rsidR="00686DFE" w:rsidRPr="00187769" w:rsidRDefault="00686DFE" w:rsidP="00686DFE">
      <w:pPr>
        <w:pStyle w:val="Legenda"/>
        <w:keepNext/>
        <w:rPr>
          <w:sz w:val="24"/>
          <w:szCs w:val="24"/>
        </w:rPr>
      </w:pPr>
      <w:bookmarkStart w:id="148" w:name="_Toc140609801"/>
      <w:r w:rsidRPr="00187769">
        <w:rPr>
          <w:sz w:val="24"/>
          <w:szCs w:val="24"/>
        </w:rPr>
        <w:t xml:space="preserve">Tabela </w:t>
      </w:r>
      <w:r w:rsidRPr="00187769">
        <w:rPr>
          <w:sz w:val="24"/>
          <w:szCs w:val="24"/>
        </w:rPr>
        <w:fldChar w:fldCharType="begin"/>
      </w:r>
      <w:r w:rsidRPr="00187769">
        <w:rPr>
          <w:sz w:val="24"/>
          <w:szCs w:val="24"/>
        </w:rPr>
        <w:instrText xml:space="preserve"> SEQ Tabela \* ARABIC </w:instrText>
      </w:r>
      <w:r w:rsidRPr="00187769">
        <w:rPr>
          <w:sz w:val="24"/>
          <w:szCs w:val="24"/>
        </w:rPr>
        <w:fldChar w:fldCharType="separate"/>
      </w:r>
      <w:r w:rsidR="00B04E3E">
        <w:rPr>
          <w:noProof/>
          <w:sz w:val="24"/>
          <w:szCs w:val="24"/>
        </w:rPr>
        <w:t>4</w:t>
      </w:r>
      <w:r w:rsidRPr="00187769">
        <w:rPr>
          <w:noProof/>
          <w:sz w:val="24"/>
          <w:szCs w:val="24"/>
        </w:rPr>
        <w:fldChar w:fldCharType="end"/>
      </w:r>
      <w:r w:rsidRPr="00187769">
        <w:rPr>
          <w:sz w:val="24"/>
          <w:szCs w:val="24"/>
        </w:rPr>
        <w:t>. Redukcja rozmiaru problemu VRP.</w:t>
      </w:r>
      <w:bookmarkEnd w:id="148"/>
      <w:r w:rsidRPr="00187769">
        <w:rPr>
          <w:sz w:val="24"/>
          <w:szCs w:val="24"/>
        </w:rPr>
        <w:t xml:space="preserve"> </w:t>
      </w:r>
    </w:p>
    <w:tbl>
      <w:tblPr>
        <w:tblW w:w="7640" w:type="dxa"/>
        <w:jc w:val="center"/>
        <w:tblCellMar>
          <w:left w:w="70" w:type="dxa"/>
          <w:right w:w="70" w:type="dxa"/>
        </w:tblCellMar>
        <w:tblLook w:val="04A0" w:firstRow="1" w:lastRow="0" w:firstColumn="1" w:lastColumn="0" w:noHBand="0" w:noVBand="1"/>
      </w:tblPr>
      <w:tblGrid>
        <w:gridCol w:w="2320"/>
        <w:gridCol w:w="2660"/>
        <w:gridCol w:w="2660"/>
      </w:tblGrid>
      <w:tr w:rsidR="008D31E4" w14:paraId="24E8D626" w14:textId="77777777" w:rsidTr="00D8740A">
        <w:trPr>
          <w:trHeight w:val="288"/>
          <w:jc w:val="center"/>
        </w:trPr>
        <w:tc>
          <w:tcPr>
            <w:tcW w:w="2320" w:type="dxa"/>
            <w:tcBorders>
              <w:top w:val="single" w:sz="4" w:space="0" w:color="auto"/>
              <w:left w:val="single" w:sz="4" w:space="0" w:color="auto"/>
              <w:bottom w:val="single" w:sz="18" w:space="0" w:color="auto"/>
              <w:right w:val="single" w:sz="4" w:space="0" w:color="auto"/>
            </w:tcBorders>
            <w:shd w:val="clear" w:color="auto" w:fill="auto"/>
            <w:noWrap/>
            <w:vAlign w:val="bottom"/>
            <w:hideMark/>
          </w:tcPr>
          <w:p w14:paraId="0E3CBC66" w14:textId="77777777" w:rsidR="008D31E4" w:rsidRDefault="008D31E4">
            <w:pPr>
              <w:rPr>
                <w:rFonts w:ascii="Calibri" w:hAnsi="Calibri" w:cs="Calibri"/>
                <w:color w:val="000000"/>
              </w:rPr>
            </w:pPr>
            <w:r>
              <w:rPr>
                <w:rFonts w:ascii="Calibri" w:hAnsi="Calibri" w:cs="Calibri"/>
                <w:color w:val="000000"/>
                <w:sz w:val="22"/>
                <w:szCs w:val="22"/>
              </w:rPr>
              <w:t> </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4B1458A4" w14:textId="25A09863" w:rsidR="008D31E4" w:rsidRDefault="008D31E4" w:rsidP="00D8740A">
            <w:pPr>
              <w:jc w:val="center"/>
              <w:rPr>
                <w:rFonts w:ascii="Calibri" w:hAnsi="Calibri" w:cs="Calibri"/>
                <w:color w:val="000000"/>
              </w:rPr>
            </w:pPr>
            <w:r>
              <w:rPr>
                <w:rFonts w:ascii="Calibri" w:hAnsi="Calibri" w:cs="Calibri"/>
                <w:color w:val="000000"/>
                <w:sz w:val="22"/>
                <w:szCs w:val="22"/>
              </w:rPr>
              <w:t>Liczba możliwych rozwiązań</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66995F45" w14:textId="77777777" w:rsidR="008D31E4" w:rsidRDefault="008D31E4" w:rsidP="00D8740A">
            <w:pPr>
              <w:jc w:val="center"/>
              <w:rPr>
                <w:rFonts w:ascii="Calibri" w:hAnsi="Calibri" w:cs="Calibri"/>
                <w:color w:val="000000"/>
              </w:rPr>
            </w:pPr>
            <w:r>
              <w:rPr>
                <w:rFonts w:ascii="Calibri" w:hAnsi="Calibri" w:cs="Calibri"/>
                <w:color w:val="000000"/>
                <w:sz w:val="22"/>
                <w:szCs w:val="22"/>
              </w:rPr>
              <w:t>Wymagana liczba kubitów</w:t>
            </w:r>
          </w:p>
        </w:tc>
      </w:tr>
      <w:tr w:rsidR="008D31E4" w14:paraId="66B92BCB"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36C41DB"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B271E10" w14:textId="48AED8CA" w:rsidR="008D31E4" w:rsidRDefault="008D31E4">
            <w:pPr>
              <w:jc w:val="center"/>
              <w:rPr>
                <w:rFonts w:ascii="Calibri" w:hAnsi="Calibri" w:cs="Calibri"/>
                <w:color w:val="000000"/>
              </w:rPr>
            </w:pPr>
            <w:r>
              <w:rPr>
                <w:rFonts w:ascii="Calibri" w:hAnsi="Calibri" w:cs="Calibri"/>
                <w:color w:val="000000"/>
                <w:sz w:val="22"/>
                <w:szCs w:val="22"/>
              </w:rPr>
              <w:t xml:space="preserve">Obiekt </w:t>
            </w:r>
            <w:r w:rsidRPr="00686DFE">
              <w:rPr>
                <w:rFonts w:ascii="Calibri" w:hAnsi="Calibri" w:cs="Calibri"/>
                <w:i/>
                <w:iCs/>
                <w:color w:val="000000"/>
                <w:sz w:val="22"/>
                <w:szCs w:val="22"/>
              </w:rPr>
              <w:t>TSP</w:t>
            </w:r>
            <w:r>
              <w:rPr>
                <w:rFonts w:ascii="Calibri" w:hAnsi="Calibri" w:cs="Calibri"/>
                <w:color w:val="000000"/>
                <w:sz w:val="22"/>
                <w:szCs w:val="22"/>
              </w:rPr>
              <w:t xml:space="preserve"> - wersja domyślna</w:t>
            </w:r>
          </w:p>
        </w:tc>
      </w:tr>
      <w:tr w:rsidR="008D31E4" w14:paraId="4B87394C"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8D1FEBC"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5B265307" w14:textId="23EC8172"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684C207D" w14:textId="03C2CCA7"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oMath>
            </m:oMathPara>
          </w:p>
        </w:tc>
      </w:tr>
      <w:tr w:rsidR="008D31E4" w14:paraId="5E10F5DF"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DADE2F1" w14:textId="1530C00E"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2E7F239" w14:textId="77777777" w:rsidR="008D31E4" w:rsidRDefault="008D31E4" w:rsidP="008D31E4">
            <w:pPr>
              <w:jc w:val="center"/>
              <w:rPr>
                <w:rFonts w:ascii="Calibri" w:hAnsi="Calibri" w:cs="Calibri"/>
                <w:color w:val="000000"/>
              </w:rPr>
            </w:pPr>
            <w:r>
              <w:rPr>
                <w:rFonts w:ascii="Calibri" w:hAnsi="Calibri" w:cs="Calibri"/>
                <w:color w:val="000000"/>
                <w:sz w:val="22"/>
                <w:szCs w:val="22"/>
              </w:rPr>
              <w:t>512</w:t>
            </w:r>
          </w:p>
        </w:tc>
        <w:tc>
          <w:tcPr>
            <w:tcW w:w="2660" w:type="dxa"/>
            <w:tcBorders>
              <w:top w:val="nil"/>
              <w:left w:val="nil"/>
              <w:bottom w:val="single" w:sz="4" w:space="0" w:color="auto"/>
              <w:right w:val="single" w:sz="4" w:space="0" w:color="auto"/>
            </w:tcBorders>
            <w:shd w:val="clear" w:color="auto" w:fill="auto"/>
            <w:noWrap/>
            <w:vAlign w:val="bottom"/>
            <w:hideMark/>
          </w:tcPr>
          <w:p w14:paraId="074430CE" w14:textId="77777777" w:rsidR="008D31E4" w:rsidRDefault="008D31E4" w:rsidP="008D31E4">
            <w:pPr>
              <w:jc w:val="center"/>
              <w:rPr>
                <w:rFonts w:ascii="Calibri" w:hAnsi="Calibri" w:cs="Calibri"/>
                <w:color w:val="000000"/>
              </w:rPr>
            </w:pPr>
            <w:r>
              <w:rPr>
                <w:rFonts w:ascii="Calibri" w:hAnsi="Calibri" w:cs="Calibri"/>
                <w:color w:val="000000"/>
                <w:sz w:val="22"/>
                <w:szCs w:val="22"/>
              </w:rPr>
              <w:t>9</w:t>
            </w:r>
          </w:p>
        </w:tc>
      </w:tr>
      <w:tr w:rsidR="008D31E4" w14:paraId="69D9BAC1"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4BB55E34" w14:textId="06D94A90"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07EBC3D7" w14:textId="77777777" w:rsidR="008D31E4" w:rsidRDefault="008D31E4" w:rsidP="008D31E4">
            <w:pPr>
              <w:jc w:val="center"/>
              <w:rPr>
                <w:rFonts w:ascii="Calibri" w:hAnsi="Calibri" w:cs="Calibri"/>
                <w:color w:val="000000"/>
              </w:rPr>
            </w:pPr>
            <w:r>
              <w:rPr>
                <w:rFonts w:ascii="Calibri" w:hAnsi="Calibri" w:cs="Calibri"/>
                <w:color w:val="000000"/>
                <w:sz w:val="22"/>
                <w:szCs w:val="22"/>
              </w:rPr>
              <w:t>65536</w:t>
            </w:r>
          </w:p>
        </w:tc>
        <w:tc>
          <w:tcPr>
            <w:tcW w:w="2660" w:type="dxa"/>
            <w:tcBorders>
              <w:top w:val="nil"/>
              <w:left w:val="nil"/>
              <w:bottom w:val="single" w:sz="18" w:space="0" w:color="auto"/>
              <w:right w:val="single" w:sz="4" w:space="0" w:color="auto"/>
            </w:tcBorders>
            <w:shd w:val="clear" w:color="auto" w:fill="auto"/>
            <w:noWrap/>
            <w:vAlign w:val="bottom"/>
            <w:hideMark/>
          </w:tcPr>
          <w:p w14:paraId="7AC4C580" w14:textId="77777777" w:rsidR="008D31E4" w:rsidRDefault="008D31E4" w:rsidP="008D31E4">
            <w:pPr>
              <w:jc w:val="center"/>
              <w:rPr>
                <w:rFonts w:ascii="Calibri" w:hAnsi="Calibri" w:cs="Calibri"/>
                <w:color w:val="000000"/>
              </w:rPr>
            </w:pPr>
            <w:r>
              <w:rPr>
                <w:rFonts w:ascii="Calibri" w:hAnsi="Calibri" w:cs="Calibri"/>
                <w:color w:val="000000"/>
                <w:sz w:val="22"/>
                <w:szCs w:val="22"/>
              </w:rPr>
              <w:t>16</w:t>
            </w:r>
          </w:p>
        </w:tc>
      </w:tr>
      <w:tr w:rsidR="008D31E4" w14:paraId="0B2856A1"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60DE76AC"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517B884A" w14:textId="77777777" w:rsidR="008D31E4" w:rsidRDefault="008D31E4">
            <w:pPr>
              <w:jc w:val="center"/>
              <w:rPr>
                <w:rFonts w:ascii="Calibri" w:hAnsi="Calibri" w:cs="Calibri"/>
                <w:color w:val="000000"/>
              </w:rPr>
            </w:pPr>
            <w:r>
              <w:rPr>
                <w:rFonts w:ascii="Calibri" w:hAnsi="Calibri" w:cs="Calibri"/>
                <w:color w:val="000000"/>
                <w:sz w:val="22"/>
                <w:szCs w:val="22"/>
              </w:rPr>
              <w:t>Po usunięciu krawędzi o tożsamych wierzchołkach</w:t>
            </w:r>
          </w:p>
        </w:tc>
      </w:tr>
      <w:tr w:rsidR="008D31E4" w14:paraId="09FF9E68"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5900680"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21563631" w14:textId="7B7F291E"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0369B98A" w14:textId="27B16AF5"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oMath>
            </m:oMathPara>
          </w:p>
        </w:tc>
      </w:tr>
      <w:tr w:rsidR="008D31E4" w14:paraId="126E867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E6CA2E5" w14:textId="1079EFA5"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18B1FDFD"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7F69A1BB"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r w:rsidR="008D31E4" w14:paraId="0821C7B7"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352821C6" w14:textId="4A35F003"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5FA46D6A" w14:textId="77777777" w:rsidR="008D31E4" w:rsidRDefault="008D31E4" w:rsidP="008D31E4">
            <w:pPr>
              <w:jc w:val="center"/>
              <w:rPr>
                <w:rFonts w:ascii="Calibri" w:hAnsi="Calibri" w:cs="Calibri"/>
                <w:color w:val="000000"/>
              </w:rPr>
            </w:pPr>
            <w:r>
              <w:rPr>
                <w:rFonts w:ascii="Calibri" w:hAnsi="Calibri" w:cs="Calibri"/>
                <w:color w:val="000000"/>
                <w:sz w:val="22"/>
                <w:szCs w:val="22"/>
              </w:rPr>
              <w:t>4096</w:t>
            </w:r>
          </w:p>
        </w:tc>
        <w:tc>
          <w:tcPr>
            <w:tcW w:w="2660" w:type="dxa"/>
            <w:tcBorders>
              <w:top w:val="nil"/>
              <w:left w:val="nil"/>
              <w:bottom w:val="single" w:sz="18" w:space="0" w:color="auto"/>
              <w:right w:val="single" w:sz="4" w:space="0" w:color="auto"/>
            </w:tcBorders>
            <w:shd w:val="clear" w:color="auto" w:fill="auto"/>
            <w:noWrap/>
            <w:vAlign w:val="bottom"/>
            <w:hideMark/>
          </w:tcPr>
          <w:p w14:paraId="42065619" w14:textId="77777777" w:rsidR="008D31E4" w:rsidRDefault="008D31E4" w:rsidP="008D31E4">
            <w:pPr>
              <w:jc w:val="center"/>
              <w:rPr>
                <w:rFonts w:ascii="Calibri" w:hAnsi="Calibri" w:cs="Calibri"/>
                <w:color w:val="000000"/>
              </w:rPr>
            </w:pPr>
            <w:r>
              <w:rPr>
                <w:rFonts w:ascii="Calibri" w:hAnsi="Calibri" w:cs="Calibri"/>
                <w:color w:val="000000"/>
                <w:sz w:val="22"/>
                <w:szCs w:val="22"/>
              </w:rPr>
              <w:t>12</w:t>
            </w:r>
          </w:p>
        </w:tc>
      </w:tr>
      <w:tr w:rsidR="008D31E4" w14:paraId="05BF350D"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2F767AA"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850905E" w14:textId="77777777" w:rsidR="008D31E4" w:rsidRDefault="008D31E4">
            <w:pPr>
              <w:jc w:val="center"/>
              <w:rPr>
                <w:rFonts w:ascii="Calibri" w:hAnsi="Calibri" w:cs="Calibri"/>
                <w:color w:val="000000"/>
              </w:rPr>
            </w:pPr>
            <w:r>
              <w:rPr>
                <w:rFonts w:ascii="Calibri" w:hAnsi="Calibri" w:cs="Calibri"/>
                <w:color w:val="000000"/>
                <w:sz w:val="22"/>
                <w:szCs w:val="22"/>
              </w:rPr>
              <w:t>Po przekształceniu do grafu nieskierowanego</w:t>
            </w:r>
          </w:p>
        </w:tc>
      </w:tr>
      <w:tr w:rsidR="008D31E4" w14:paraId="329B836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62F177" w14:textId="77777777" w:rsidR="008D31E4" w:rsidRDefault="008D31E4" w:rsidP="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tcPr>
          <w:p w14:paraId="55D62F7B" w14:textId="6908D896"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14E865F1" w14:textId="2B9A168D"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oMath>
            </m:oMathPara>
          </w:p>
        </w:tc>
      </w:tr>
      <w:tr w:rsidR="008D31E4" w14:paraId="66496C0D"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0BD5E4" w14:textId="0DCE1409"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48194167" w14:textId="77777777" w:rsidR="008D31E4" w:rsidRDefault="008D31E4" w:rsidP="008D31E4">
            <w:pPr>
              <w:jc w:val="center"/>
              <w:rPr>
                <w:rFonts w:ascii="Calibri" w:hAnsi="Calibri" w:cs="Calibri"/>
                <w:color w:val="000000"/>
              </w:rPr>
            </w:pPr>
            <w:r>
              <w:rPr>
                <w:rFonts w:ascii="Calibri" w:hAnsi="Calibri" w:cs="Calibri"/>
                <w:color w:val="000000"/>
                <w:sz w:val="22"/>
                <w:szCs w:val="22"/>
              </w:rPr>
              <w:t>8</w:t>
            </w:r>
          </w:p>
        </w:tc>
        <w:tc>
          <w:tcPr>
            <w:tcW w:w="2660" w:type="dxa"/>
            <w:tcBorders>
              <w:top w:val="nil"/>
              <w:left w:val="nil"/>
              <w:bottom w:val="single" w:sz="4" w:space="0" w:color="auto"/>
              <w:right w:val="single" w:sz="4" w:space="0" w:color="auto"/>
            </w:tcBorders>
            <w:shd w:val="clear" w:color="auto" w:fill="auto"/>
            <w:noWrap/>
            <w:vAlign w:val="bottom"/>
            <w:hideMark/>
          </w:tcPr>
          <w:p w14:paraId="0BEEE164" w14:textId="77777777" w:rsidR="008D31E4" w:rsidRDefault="008D31E4" w:rsidP="008D31E4">
            <w:pPr>
              <w:jc w:val="center"/>
              <w:rPr>
                <w:rFonts w:ascii="Calibri" w:hAnsi="Calibri" w:cs="Calibri"/>
                <w:color w:val="000000"/>
              </w:rPr>
            </w:pPr>
            <w:r>
              <w:rPr>
                <w:rFonts w:ascii="Calibri" w:hAnsi="Calibri" w:cs="Calibri"/>
                <w:color w:val="000000"/>
                <w:sz w:val="22"/>
                <w:szCs w:val="22"/>
              </w:rPr>
              <w:t>3</w:t>
            </w:r>
          </w:p>
        </w:tc>
      </w:tr>
      <w:tr w:rsidR="008D31E4" w14:paraId="3B849B3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9C32DCD" w14:textId="6BDFC997"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FC0EDB6"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676C2998"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bl>
    <w:p w14:paraId="60EE8F83" w14:textId="771233F2" w:rsidR="00912665" w:rsidRPr="00912665" w:rsidRDefault="00912665" w:rsidP="00912665">
      <w:pPr>
        <w:rPr>
          <w:sz w:val="20"/>
          <w:szCs w:val="20"/>
        </w:rPr>
      </w:pPr>
      <w:r w:rsidRPr="00912665">
        <w:rPr>
          <w:b/>
          <w:bCs/>
          <w:sz w:val="20"/>
          <w:szCs w:val="20"/>
        </w:rPr>
        <w:t>Źródło</w:t>
      </w:r>
      <w:r w:rsidRPr="00912665">
        <w:rPr>
          <w:sz w:val="20"/>
          <w:szCs w:val="20"/>
        </w:rPr>
        <w:t>: opracowanie własne.</w:t>
      </w:r>
    </w:p>
    <w:p w14:paraId="70CD43CF" w14:textId="77777777" w:rsidR="007B0D48" w:rsidRDefault="007B0D48" w:rsidP="00BA0E73">
      <w:pPr>
        <w:pStyle w:val="Tekstpodstawowy"/>
      </w:pPr>
    </w:p>
    <w:p w14:paraId="63FF4A60" w14:textId="519F8C11" w:rsidR="00BA0E73" w:rsidRDefault="00BA0E73" w:rsidP="00BA0E73">
      <w:pPr>
        <w:pStyle w:val="Tekstpodstawowy"/>
      </w:pPr>
      <w:r>
        <w:tab/>
        <w:t>Algorytm QAOA jest algorytmem parametryzowalnym. Pierwszy, stały parametr dotyczy wag funkcji kary. Brakuje kompleksowej literatury w tym zakresie dla algorytmów kwantowych. Poniżej przedstawiono propozycję</w:t>
      </w:r>
      <w:r w:rsidR="00653D79">
        <w:t xml:space="preserve"> formułowania wag dla funkcji kary.</w:t>
      </w:r>
    </w:p>
    <w:p w14:paraId="5F9FD916" w14:textId="770F0CC0" w:rsidR="00653D79" w:rsidRDefault="00653D79" w:rsidP="00BA0E73">
      <w:pPr>
        <w:pStyle w:val="Tekstpodstawowy"/>
      </w:pPr>
      <w:r>
        <w:tab/>
        <w:t>Hamiltonian funkcji celu można sformułować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6"/>
        <w:gridCol w:w="6469"/>
        <w:gridCol w:w="1366"/>
      </w:tblGrid>
      <w:tr w:rsidR="006F3E7E" w14:paraId="3E942CB4" w14:textId="77777777" w:rsidTr="0017430E">
        <w:tc>
          <w:tcPr>
            <w:tcW w:w="1366" w:type="dxa"/>
          </w:tcPr>
          <w:p w14:paraId="40AC9295" w14:textId="77777777" w:rsidR="006F3E7E" w:rsidRDefault="006F3E7E" w:rsidP="00BA0E73">
            <w:pPr>
              <w:pStyle w:val="Tekstpodstawowy"/>
            </w:pPr>
          </w:p>
        </w:tc>
        <w:tc>
          <w:tcPr>
            <w:tcW w:w="6469" w:type="dxa"/>
          </w:tcPr>
          <w:p w14:paraId="378037E5" w14:textId="7B623B0B" w:rsidR="006F3E7E" w:rsidRDefault="00000000" w:rsidP="00BA0E73">
            <w:pPr>
              <w:pStyle w:val="Tekstpodstawowy"/>
            </w:pPr>
            <m:oMathPara>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nary>
                  <m:naryPr>
                    <m:chr m:val="∑"/>
                    <m:ctrlPr>
                      <w:rPr>
                        <w:rFonts w:ascii="Cambria Math" w:hAnsi="Cambria Math"/>
                      </w:rPr>
                    </m:ctrlPr>
                  </m:naryPr>
                  <m:sub>
                    <m:r>
                      <w:rPr>
                        <w:rFonts w:ascii="Cambria Math" w:hAnsi="Cambria Math"/>
                      </w:rPr>
                      <m:t>r=1</m:t>
                    </m:r>
                    <m:ctrlPr>
                      <w:rPr>
                        <w:rFonts w:ascii="Cambria Math" w:hAnsi="Cambria Math"/>
                        <w:i/>
                      </w:rPr>
                    </m:ctrlPr>
                  </m:sub>
                  <m:sup>
                    <m:r>
                      <w:rPr>
                        <w:rFonts w:ascii="Cambria Math" w:hAnsi="Cambria Math"/>
                      </w:rPr>
                      <m:t>R</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r</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r</m:t>
                            </m:r>
                          </m:sub>
                        </m:sSub>
                      </m:e>
                    </m:acc>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acc>
                  <m:accPr>
                    <m:ctrlPr>
                      <w:rPr>
                        <w:rFonts w:ascii="Cambria Math" w:hAnsi="Cambria Math"/>
                      </w:rPr>
                    </m:ctrlPr>
                  </m:accPr>
                  <m:e>
                    <m:sSub>
                      <m:sSubPr>
                        <m:ctrlPr>
                          <w:rPr>
                            <w:rFonts w:ascii="Cambria Math" w:hAnsi="Cambria Math"/>
                            <w:i/>
                          </w:rPr>
                        </m:ctrlPr>
                      </m:sSubPr>
                      <m:e>
                        <m:r>
                          <m:rPr>
                            <m:sty m:val="p"/>
                          </m:rPr>
                          <w:rPr>
                            <w:rFonts w:ascii="Cambria Math" w:hAnsi="Cambria Math"/>
                          </w:rPr>
                          <m:t>H</m:t>
                        </m:r>
                        <m:ctrlPr>
                          <w:rPr>
                            <w:rFonts w:ascii="Cambria Math" w:hAnsi="Cambria Math"/>
                          </w:rPr>
                        </m:ctrlPr>
                      </m:e>
                      <m:sub>
                        <m:acc>
                          <m:accPr>
                            <m:chr m:val="̇"/>
                            <m:ctrlPr>
                              <w:rPr>
                                <w:rFonts w:ascii="Cambria Math" w:hAnsi="Cambria Math"/>
                                <w:i/>
                              </w:rPr>
                            </m:ctrlPr>
                          </m:accPr>
                          <m:e>
                            <m:r>
                              <w:rPr>
                                <w:rFonts w:ascii="Cambria Math" w:hAnsi="Cambria Math"/>
                              </w:rPr>
                              <m:t>R</m:t>
                            </m:r>
                          </m:e>
                        </m:acc>
                      </m:sub>
                    </m:sSub>
                  </m:e>
                </m:acc>
              </m:oMath>
            </m:oMathPara>
          </w:p>
        </w:tc>
        <w:tc>
          <w:tcPr>
            <w:tcW w:w="1366" w:type="dxa"/>
            <w:vAlign w:val="bottom"/>
          </w:tcPr>
          <w:p w14:paraId="4CED16E5" w14:textId="77777777" w:rsidR="006F3E7E" w:rsidRDefault="006F3E7E">
            <w:pPr>
              <w:pStyle w:val="Tekstpodstawowy"/>
              <w:numPr>
                <w:ilvl w:val="0"/>
                <w:numId w:val="16"/>
              </w:numPr>
              <w:jc w:val="right"/>
            </w:pPr>
          </w:p>
        </w:tc>
      </w:tr>
    </w:tbl>
    <w:p w14:paraId="5E314164" w14:textId="77777777" w:rsidR="00653D79" w:rsidRDefault="00653D79" w:rsidP="00BA0E73">
      <w:pPr>
        <w:pStyle w:val="Tekstpodstawowy"/>
      </w:pPr>
      <w:r>
        <w:t xml:space="preserve">gdzie: </w:t>
      </w:r>
    </w:p>
    <w:p w14:paraId="68A5CE43" w14:textId="701A9056"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653D79" w:rsidRPr="00653D79">
        <w:t xml:space="preserve"> – Hamiltonian funkcji celu,</w:t>
      </w:r>
    </w:p>
    <w:p w14:paraId="4BE3A799" w14:textId="2CD4F6BF"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oMath>
      <w:r w:rsidR="00653D79" w:rsidRPr="00653D79">
        <w:t xml:space="preserve"> – Hamiltonian</w:t>
      </w:r>
      <w:r w:rsidR="00653D79">
        <w:t xml:space="preserve"> funkcji</w:t>
      </w:r>
      <w:r w:rsidR="00653D79" w:rsidRPr="00653D79">
        <w:t xml:space="preserve"> kosztu,</w:t>
      </w:r>
    </w:p>
    <w:p w14:paraId="47A82A40" w14:textId="153F80C6"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AD1A98">
        <w:t xml:space="preserve"> </w:t>
      </w:r>
      <w:r w:rsidR="00653D79">
        <w:t xml:space="preserve">– Hamiltonian </w:t>
      </w:r>
      <m:oMath>
        <m:r>
          <w:rPr>
            <w:rFonts w:ascii="Cambria Math" w:hAnsi="Cambria Math"/>
          </w:rPr>
          <m:t>r</m:t>
        </m:r>
      </m:oMath>
      <w:r w:rsidR="00653D79">
        <w:t>-tej funkcji kary,</w:t>
      </w:r>
    </w:p>
    <w:p w14:paraId="3335051F" w14:textId="59D85D9C"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acc>
                  <m:accPr>
                    <m:chr m:val="̇"/>
                    <m:ctrlPr>
                      <w:rPr>
                        <w:rFonts w:ascii="Cambria Math" w:hAnsi="Cambria Math"/>
                        <w:i/>
                      </w:rPr>
                    </m:ctrlPr>
                  </m:accPr>
                  <m:e>
                    <m:r>
                      <w:rPr>
                        <w:rFonts w:ascii="Cambria Math" w:hAnsi="Cambria Math"/>
                      </w:rPr>
                      <m:t>R</m:t>
                    </m:r>
                  </m:e>
                </m:acc>
              </m:sub>
            </m:sSub>
          </m:e>
        </m:acc>
      </m:oMath>
      <w:r w:rsidR="00653D79">
        <w:t xml:space="preserve"> – Hamiltonian wszystkich funkcji kar,</w:t>
      </w:r>
    </w:p>
    <w:p w14:paraId="6F1DC937" w14:textId="7BFFE9C7"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653D79">
        <w:t xml:space="preserve"> – mnożnik funkcji kosztu,</w:t>
      </w:r>
    </w:p>
    <w:p w14:paraId="49603CC4" w14:textId="5BD9A4D3"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653D79">
        <w:t xml:space="preserve"> – mnożnik </w:t>
      </w:r>
      <m:oMath>
        <m:r>
          <w:rPr>
            <w:rFonts w:ascii="Cambria Math" w:hAnsi="Cambria Math"/>
          </w:rPr>
          <m:t>r</m:t>
        </m:r>
      </m:oMath>
      <w:r w:rsidR="00653D79">
        <w:t>-tej funkcji kary,</w:t>
      </w:r>
    </w:p>
    <w:p w14:paraId="3338FF29" w14:textId="7C42849D" w:rsidR="00653D79" w:rsidRDefault="00000000" w:rsidP="00BA0E73">
      <w:pPr>
        <w:pStyle w:val="Tekstpodstawowy"/>
      </w:pP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oMath>
      <w:r w:rsidR="00653D79">
        <w:t xml:space="preserve"> – mnożnik łączny wszystkich funkcji kar.</w:t>
      </w:r>
    </w:p>
    <w:p w14:paraId="7C00830D" w14:textId="4D8DEBF9" w:rsidR="00AD1A98" w:rsidRDefault="00AD1A98" w:rsidP="00BA0E73">
      <w:pPr>
        <w:pStyle w:val="Tekstpodstawowy"/>
      </w:pPr>
      <w:r>
        <w:tab/>
        <w:t xml:space="preserve">Dla uproszczenia przyjęto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oMath>
      <w:r>
        <w:t xml:space="preserve">. Dobranie wartości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oMath>
      <w:r>
        <w:t xml:space="preserve"> dla ograniczeń lokalnych</w:t>
      </w:r>
      <w:r w:rsidR="00337373">
        <w:t xml:space="preserve"> (oznaczanych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113CCB">
        <w:t xml:space="preserve">) </w:t>
      </w:r>
      <w:r w:rsidR="00337373">
        <w:t>realizujących równania 18 i 19</w:t>
      </w:r>
      <w:r>
        <w:t xml:space="preserve"> będzie bazowało na macierzy odległości</w:t>
      </w:r>
      <w:r w:rsidR="00337373">
        <w:t xml:space="preserve">, przy czym liczba ograniczeń lokalnych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 jest równa liczbie wierzchołków w grafie, więc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-ty warunek lokalny będzie powiązany z </w:t>
      </w:r>
      <m:oMath>
        <m:r>
          <w:rPr>
            <w:rFonts w:ascii="Cambria Math" w:hAnsi="Cambria Math"/>
          </w:rPr>
          <m:t>i</m:t>
        </m:r>
      </m:oMath>
      <w:r w:rsidR="00337373">
        <w:t>-tym wierzchołkiem</w:t>
      </w:r>
      <w:r>
        <w:t xml:space="preserve">. Należy zauważyć, że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 xml:space="preserve">-ty mnożnik powinien być nie mniejszy niż najkrótsze możliwe połączenie </w:t>
      </w:r>
      <w:r w:rsidR="00FB76F5">
        <w:t>prowadzące do</w:t>
      </w:r>
      <w:r w:rsidR="00113CCB">
        <w:t> </w:t>
      </w:r>
      <w:r>
        <w:t>wierzchołk</w:t>
      </w:r>
      <w:r w:rsidR="00FB76F5">
        <w:t>a</w:t>
      </w:r>
      <w:r>
        <w:t>, którego dotyczy</w:t>
      </w:r>
      <w:r w:rsidR="00FB76F5">
        <w:t xml:space="preserve"> mnożnik</w:t>
      </w:r>
      <w:r>
        <w:t>, aby algorytm nie preferował złamania ograniczenia nad utworzeniem trasy krótszej, ale nie spełniającej warunków zadania. Z</w:t>
      </w:r>
      <w:r w:rsidR="00113CCB">
        <w:t> </w:t>
      </w:r>
      <w:r>
        <w:t>drugiej strony zbyt wysoki mnożnik będzie powstrzymał algorytm przed eksploracją przestrzeni rozwiązań</w:t>
      </w:r>
      <w:r w:rsidR="00EF0E43">
        <w:t xml:space="preserve"> </w:t>
      </w:r>
      <w:r>
        <w:t xml:space="preserve">– zagwarantuje to znalezienie rozwiązania spełniającego warunki ograniczające, maleje jednak szansa na znalezienie rozwiązania optymalnego. Z tego powodu postuluje się ustalanie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-tego mnożnika jako wartoś</w:t>
      </w:r>
      <w:r w:rsidR="00785BC9">
        <w:t>ci</w:t>
      </w:r>
      <w:r>
        <w:t xml:space="preserve"> nie</w:t>
      </w:r>
      <w:r w:rsidR="00785BC9">
        <w:t xml:space="preserve"> przewyższającej znacznie </w:t>
      </w:r>
      <w:r>
        <w:t>wag</w:t>
      </w:r>
      <w:r w:rsidR="00785BC9">
        <w:t>i</w:t>
      </w:r>
      <w:r>
        <w:t xml:space="preserve"> (długoś</w:t>
      </w:r>
      <w:r w:rsidR="00785BC9">
        <w:t>ci</w:t>
      </w:r>
      <w:r>
        <w:t xml:space="preserve">) najważniejszej (najdłuższej) krawędzi prowadzącej do wierzchołka, którego dotyczy </w:t>
      </w:r>
      <w:r w:rsidR="00785BC9">
        <w:t>ograniczenie lokalne, tzn.:</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670"/>
        <w:gridCol w:w="1701"/>
      </w:tblGrid>
      <w:tr w:rsidR="00113CCB" w14:paraId="48B8CB4E" w14:textId="77777777" w:rsidTr="00113CCB">
        <w:trPr>
          <w:jc w:val="center"/>
        </w:trPr>
        <w:tc>
          <w:tcPr>
            <w:tcW w:w="1701" w:type="dxa"/>
          </w:tcPr>
          <w:p w14:paraId="19960538" w14:textId="77777777" w:rsidR="00113CCB" w:rsidRDefault="00113CCB" w:rsidP="00BA0E73">
            <w:pPr>
              <w:pStyle w:val="Tekstpodstawowy"/>
            </w:pPr>
          </w:p>
        </w:tc>
        <w:tc>
          <w:tcPr>
            <w:tcW w:w="5670" w:type="dxa"/>
          </w:tcPr>
          <w:p w14:paraId="2B52ED3E" w14:textId="75AEACD6" w:rsidR="00113CCB" w:rsidRDefault="00000000" w:rsidP="00BA0E73">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≥min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e>
                </m:d>
                <m:r>
                  <w:rPr>
                    <w:rFonts w:ascii="Cambria Math" w:hAnsi="Cambria Math"/>
                  </w:rPr>
                  <m:t>,</m:t>
                </m:r>
              </m:oMath>
            </m:oMathPara>
          </w:p>
        </w:tc>
        <w:tc>
          <w:tcPr>
            <w:tcW w:w="1701" w:type="dxa"/>
            <w:vAlign w:val="bottom"/>
          </w:tcPr>
          <w:p w14:paraId="27642A55" w14:textId="77777777" w:rsidR="00113CCB" w:rsidRDefault="00113CCB">
            <w:pPr>
              <w:pStyle w:val="Tekstpodstawowy"/>
              <w:numPr>
                <w:ilvl w:val="0"/>
                <w:numId w:val="16"/>
              </w:numPr>
              <w:jc w:val="right"/>
            </w:pPr>
          </w:p>
        </w:tc>
      </w:tr>
    </w:tbl>
    <w:p w14:paraId="7200FF3A" w14:textId="166B45FC" w:rsidR="00D730BF" w:rsidRDefault="00D730BF" w:rsidP="00BA0E73">
      <w:pPr>
        <w:pStyle w:val="Tekstpodstawowy"/>
      </w:pPr>
      <w:r>
        <w:t xml:space="preserve">gdzie </w:t>
      </w:r>
      <m:oMath>
        <m:sSub>
          <m:sSubPr>
            <m:ctrlPr>
              <w:rPr>
                <w:rFonts w:ascii="Cambria Math" w:hAnsi="Cambria Math"/>
                <w:i/>
              </w:rPr>
            </m:ctrlPr>
          </m:sSubPr>
          <m:e>
            <m:r>
              <m:rPr>
                <m:sty m:val="bi"/>
              </m:rPr>
              <w:rPr>
                <w:rFonts w:ascii="Cambria Math" w:hAnsi="Cambria Math"/>
              </w:rPr>
              <m:t>d</m:t>
            </m:r>
          </m:e>
          <m:sub>
            <m:r>
              <w:rPr>
                <w:rFonts w:ascii="Cambria Math" w:hAnsi="Cambria Math"/>
              </w:rPr>
              <m:t>r</m:t>
            </m:r>
          </m:sub>
        </m:sSub>
      </m:oMath>
      <w:r>
        <w:t xml:space="preserve"> to wektor krawędzi mających wierzchołek w </w:t>
      </w:r>
      <m:oMath>
        <m:r>
          <w:rPr>
            <w:rFonts w:ascii="Cambria Math" w:hAnsi="Cambria Math"/>
          </w:rPr>
          <m:t>r</m:t>
        </m:r>
      </m:oMath>
      <w:r>
        <w:t>-tym wierzchołku. Należy zwrócić uwagę, że dla grafów nieskierowanych warunki lokalne (równania 18 i 19) można sprowadzić do jednego warunku, tj.:</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673F0C68" w14:textId="77777777" w:rsidTr="00113CCB">
        <w:trPr>
          <w:jc w:val="center"/>
        </w:trPr>
        <w:tc>
          <w:tcPr>
            <w:tcW w:w="1701" w:type="dxa"/>
          </w:tcPr>
          <w:p w14:paraId="0A288539" w14:textId="77777777" w:rsidR="00113CCB" w:rsidRDefault="00113CCB" w:rsidP="00BA0E73">
            <w:pPr>
              <w:pStyle w:val="Tekstpodstawowy"/>
            </w:pPr>
          </w:p>
        </w:tc>
        <w:tc>
          <w:tcPr>
            <w:tcW w:w="5670" w:type="dxa"/>
          </w:tcPr>
          <w:p w14:paraId="4F8B7FAC" w14:textId="0253D538" w:rsidR="00113CCB" w:rsidRDefault="00000000" w:rsidP="00BA0E7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∈V</m:t>
                    </m:r>
                  </m:sub>
                  <m:sup/>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m:t>
                        </m:r>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=2</m:t>
                    </m:r>
                  </m:e>
                </m:nary>
                <m:r>
                  <w:rPr>
                    <w:rFonts w:ascii="Cambria Math" w:hAnsi="Cambria Math"/>
                  </w:rPr>
                  <m:t>,</m:t>
                </m:r>
              </m:oMath>
            </m:oMathPara>
          </w:p>
        </w:tc>
        <w:tc>
          <w:tcPr>
            <w:tcW w:w="1701" w:type="dxa"/>
            <w:vAlign w:val="bottom"/>
          </w:tcPr>
          <w:p w14:paraId="35ADCA84" w14:textId="77777777" w:rsidR="00113CCB" w:rsidRDefault="00113CCB">
            <w:pPr>
              <w:pStyle w:val="Tekstpodstawowy"/>
              <w:numPr>
                <w:ilvl w:val="0"/>
                <w:numId w:val="16"/>
              </w:numPr>
              <w:jc w:val="right"/>
            </w:pPr>
          </w:p>
        </w:tc>
      </w:tr>
    </w:tbl>
    <w:p w14:paraId="1D3E07D9" w14:textId="3F30B054" w:rsidR="0063427B" w:rsidRDefault="0063427B" w:rsidP="00BA0E73">
      <w:pPr>
        <w:pStyle w:val="Tekstpodstawowy"/>
      </w:pPr>
      <w:r>
        <w:t xml:space="preserve">tzn. dla każdego wierzchołka liczba aktywnych krawędzi z nim związanych powinna być równa 2 – wówczas jedną krawędź należy interpretować jako krawędź prowadzącą do </w:t>
      </w:r>
      <m:oMath>
        <m:r>
          <w:rPr>
            <w:rFonts w:ascii="Cambria Math" w:hAnsi="Cambria Math"/>
          </w:rPr>
          <m:t>i</m:t>
        </m:r>
      </m:oMath>
      <w:r>
        <w:t xml:space="preserve">-tego wierzchołka, a drugą jako krawędź wychodzącą (kolejność nie jest istotna, bo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t>). W</w:t>
      </w:r>
      <w:r w:rsidR="00113CCB">
        <w:t> </w:t>
      </w:r>
      <w:r>
        <w:t>postaci QUBO wraz z mnożnikiem warunek ten można zapisać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5C41DD7E" w14:textId="77777777" w:rsidTr="00052965">
        <w:trPr>
          <w:jc w:val="center"/>
        </w:trPr>
        <w:tc>
          <w:tcPr>
            <w:tcW w:w="1701" w:type="dxa"/>
          </w:tcPr>
          <w:p w14:paraId="65B8F9AD" w14:textId="77777777" w:rsidR="00113CCB" w:rsidRDefault="00113CCB" w:rsidP="00052965">
            <w:pPr>
              <w:pStyle w:val="Tekstpodstawowy"/>
            </w:pPr>
          </w:p>
        </w:tc>
        <w:tc>
          <w:tcPr>
            <w:tcW w:w="5670" w:type="dxa"/>
          </w:tcPr>
          <w:p w14:paraId="044F4DE6" w14:textId="63681F1F" w:rsidR="00113CCB" w:rsidRDefault="00000000" w:rsidP="00052965">
            <w:pPr>
              <w:pStyle w:val="Tekstpodstawowy"/>
            </w:pPr>
            <m:oMathPara>
              <m:oMath>
                <m:nary>
                  <m:naryPr>
                    <m:chr m:val="∑"/>
                    <m:limLoc m:val="undOvr"/>
                    <m:ctrlPr>
                      <w:rPr>
                        <w:rFonts w:ascii="Cambria Math" w:hAnsi="Cambria Math"/>
                        <w:i/>
                      </w:rPr>
                    </m:ctrlPr>
                  </m:naryPr>
                  <m:sub>
                    <m:r>
                      <w:rPr>
                        <w:rFonts w:ascii="Cambria Math" w:hAnsi="Cambria Math"/>
                      </w:rPr>
                      <m:t>r=0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≠r</m:t>
                                    </m:r>
                                  </m:sub>
                                  <m:sup/>
                                  <m:e>
                                    <m:sSub>
                                      <m:sSubPr>
                                        <m:ctrlPr>
                                          <w:rPr>
                                            <w:rFonts w:ascii="Cambria Math" w:hAnsi="Cambria Math"/>
                                            <w:i/>
                                          </w:rPr>
                                        </m:ctrlPr>
                                      </m:sSubPr>
                                      <m:e>
                                        <m:r>
                                          <w:rPr>
                                            <w:rFonts w:ascii="Cambria Math" w:hAnsi="Cambria Math"/>
                                          </w:rPr>
                                          <m:t>x</m:t>
                                        </m:r>
                                      </m:e>
                                      <m:sub>
                                        <m:r>
                                          <w:rPr>
                                            <w:rFonts w:ascii="Cambria Math" w:hAnsi="Cambria Math"/>
                                          </w:rPr>
                                          <m:t>r,j</m:t>
                                        </m:r>
                                      </m:sub>
                                    </m:sSub>
                                  </m:e>
                                </m:nary>
                              </m:e>
                            </m:d>
                            <m:r>
                              <w:rPr>
                                <w:rFonts w:ascii="Cambria Math" w:hAnsi="Cambria Math"/>
                              </w:rPr>
                              <m:t>-2</m:t>
                            </m:r>
                          </m:e>
                        </m:d>
                      </m:e>
                      <m:sup>
                        <m:r>
                          <w:rPr>
                            <w:rFonts w:ascii="Cambria Math" w:hAnsi="Cambria Math"/>
                          </w:rPr>
                          <m:t>2</m:t>
                        </m:r>
                      </m:sup>
                    </m:sSup>
                  </m:e>
                </m:nary>
                <m:r>
                  <w:rPr>
                    <w:rFonts w:ascii="Cambria Math" w:hAnsi="Cambria Math"/>
                  </w:rPr>
                  <m:t>.</m:t>
                </m:r>
              </m:oMath>
            </m:oMathPara>
          </w:p>
        </w:tc>
        <w:tc>
          <w:tcPr>
            <w:tcW w:w="1701" w:type="dxa"/>
            <w:vAlign w:val="bottom"/>
          </w:tcPr>
          <w:p w14:paraId="716C212E" w14:textId="77777777" w:rsidR="00113CCB" w:rsidRDefault="00113CCB">
            <w:pPr>
              <w:pStyle w:val="Tekstpodstawowy"/>
              <w:numPr>
                <w:ilvl w:val="0"/>
                <w:numId w:val="17"/>
              </w:numPr>
              <w:jc w:val="right"/>
            </w:pPr>
          </w:p>
        </w:tc>
      </w:tr>
    </w:tbl>
    <w:p w14:paraId="37C552C8" w14:textId="1B5592A8" w:rsidR="00D730BF" w:rsidRDefault="00113CCB" w:rsidP="00BA0E73">
      <w:pPr>
        <w:pStyle w:val="Tekstpodstawowy"/>
      </w:pPr>
      <w:r>
        <w:tab/>
      </w:r>
      <w:r w:rsidR="009E27D9">
        <w:t>W ramach przeprowadzanych eksperymentów zostaną przypisane wartości mnożników równe długości najdłuższej krawędzi powiązanej z danym wierzchołkiem, tzn.:</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45A5ED22" w14:textId="77777777" w:rsidTr="00052965">
        <w:trPr>
          <w:jc w:val="center"/>
        </w:trPr>
        <w:tc>
          <w:tcPr>
            <w:tcW w:w="1701" w:type="dxa"/>
          </w:tcPr>
          <w:p w14:paraId="0801AA78" w14:textId="77777777" w:rsidR="00113CCB" w:rsidRDefault="00113CCB" w:rsidP="00052965">
            <w:pPr>
              <w:pStyle w:val="Tekstpodstawowy"/>
            </w:pPr>
          </w:p>
        </w:tc>
        <w:tc>
          <w:tcPr>
            <w:tcW w:w="5670" w:type="dxa"/>
          </w:tcPr>
          <w:p w14:paraId="42F571AB" w14:textId="5F8E27D9" w:rsidR="00113CCB" w:rsidRDefault="00000000" w:rsidP="00052965">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 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m:t>
                </m:r>
              </m:oMath>
            </m:oMathPara>
          </w:p>
        </w:tc>
        <w:tc>
          <w:tcPr>
            <w:tcW w:w="1701" w:type="dxa"/>
            <w:vAlign w:val="bottom"/>
          </w:tcPr>
          <w:p w14:paraId="5D16902D" w14:textId="77777777" w:rsidR="00113CCB" w:rsidRDefault="00113CCB">
            <w:pPr>
              <w:pStyle w:val="Tekstpodstawowy"/>
              <w:numPr>
                <w:ilvl w:val="0"/>
                <w:numId w:val="18"/>
              </w:numPr>
              <w:jc w:val="right"/>
            </w:pPr>
          </w:p>
        </w:tc>
      </w:tr>
    </w:tbl>
    <w:p w14:paraId="5B4CF2E3" w14:textId="163CD420" w:rsidR="00912665" w:rsidRPr="00113CCB" w:rsidRDefault="00337373" w:rsidP="00BA0E73">
      <w:pPr>
        <w:pStyle w:val="Tekstpodstawowy"/>
        <w:rPr>
          <w:b/>
          <w:bCs/>
        </w:rPr>
      </w:pPr>
      <w:r>
        <w:t xml:space="preserve">gdzie </w:t>
      </w:r>
      <m:oMath>
        <m:r>
          <w:rPr>
            <w:rFonts w:ascii="Cambria Math" w:hAnsi="Cambria Math"/>
          </w:rPr>
          <m:t>r</m:t>
        </m:r>
      </m:oMath>
      <w:r>
        <w:t xml:space="preserve"> oznacza indeks wierzchołka, którego dotyczy ograniczenie</w:t>
      </w:r>
      <w:r w:rsidR="00E1223C">
        <w:t xml:space="preserve">, co pokazano w </w:t>
      </w:r>
      <w:r w:rsidR="00113CCB">
        <w:t>tabeli 5.</w:t>
      </w:r>
    </w:p>
    <w:p w14:paraId="4ECAE146" w14:textId="28E702A0" w:rsidR="00912665" w:rsidRPr="00113CCB" w:rsidRDefault="00912665" w:rsidP="00912665">
      <w:pPr>
        <w:pStyle w:val="Legenda"/>
        <w:keepNext/>
        <w:rPr>
          <w:sz w:val="24"/>
          <w:szCs w:val="24"/>
        </w:rPr>
      </w:pPr>
      <w:bookmarkStart w:id="149" w:name="_Toc140609802"/>
      <w:r w:rsidRPr="00113CCB">
        <w:rPr>
          <w:sz w:val="24"/>
          <w:szCs w:val="24"/>
        </w:rPr>
        <w:t xml:space="preserve">Tabela </w:t>
      </w:r>
      <w:r w:rsidRPr="00113CCB">
        <w:rPr>
          <w:sz w:val="24"/>
          <w:szCs w:val="24"/>
        </w:rPr>
        <w:fldChar w:fldCharType="begin"/>
      </w:r>
      <w:r w:rsidRPr="00113CCB">
        <w:rPr>
          <w:sz w:val="24"/>
          <w:szCs w:val="24"/>
        </w:rPr>
        <w:instrText xml:space="preserve"> SEQ Tabela \* ARABIC </w:instrText>
      </w:r>
      <w:r w:rsidRPr="00113CCB">
        <w:rPr>
          <w:sz w:val="24"/>
          <w:szCs w:val="24"/>
        </w:rPr>
        <w:fldChar w:fldCharType="separate"/>
      </w:r>
      <w:r w:rsidR="00B04E3E">
        <w:rPr>
          <w:noProof/>
          <w:sz w:val="24"/>
          <w:szCs w:val="24"/>
        </w:rPr>
        <w:t>5</w:t>
      </w:r>
      <w:r w:rsidRPr="00113CCB">
        <w:rPr>
          <w:noProof/>
          <w:sz w:val="24"/>
          <w:szCs w:val="24"/>
        </w:rPr>
        <w:fldChar w:fldCharType="end"/>
      </w:r>
      <w:r w:rsidRPr="00113CCB">
        <w:rPr>
          <w:sz w:val="24"/>
          <w:szCs w:val="24"/>
        </w:rPr>
        <w:t>. Mnożniki funkcji kary dla lokalnych warunków ograniczających.</w:t>
      </w:r>
      <w:bookmarkEnd w:id="149"/>
    </w:p>
    <w:tbl>
      <w:tblPr>
        <w:tblStyle w:val="Tabela-Siatka"/>
        <w:tblW w:w="0" w:type="auto"/>
        <w:jc w:val="center"/>
        <w:tblLook w:val="04A0" w:firstRow="1" w:lastRow="0" w:firstColumn="1" w:lastColumn="0" w:noHBand="0" w:noVBand="1"/>
      </w:tblPr>
      <w:tblGrid>
        <w:gridCol w:w="1132"/>
        <w:gridCol w:w="1132"/>
        <w:gridCol w:w="1132"/>
        <w:gridCol w:w="1132"/>
        <w:gridCol w:w="1133"/>
        <w:gridCol w:w="1133"/>
        <w:gridCol w:w="1133"/>
      </w:tblGrid>
      <w:tr w:rsidR="00E1223C" w14:paraId="62E5DA41" w14:textId="77777777" w:rsidTr="005174B2">
        <w:trPr>
          <w:jc w:val="center"/>
        </w:trPr>
        <w:tc>
          <w:tcPr>
            <w:tcW w:w="3396" w:type="dxa"/>
            <w:gridSpan w:val="3"/>
            <w:tcBorders>
              <w:top w:val="single" w:sz="18" w:space="0" w:color="auto"/>
              <w:left w:val="single" w:sz="18" w:space="0" w:color="auto"/>
              <w:right w:val="single" w:sz="18" w:space="0" w:color="auto"/>
            </w:tcBorders>
          </w:tcPr>
          <w:p w14:paraId="5E97FABD" w14:textId="4C675313" w:rsidR="00E1223C" w:rsidRDefault="00E1223C" w:rsidP="00E1223C">
            <w:pPr>
              <w:pStyle w:val="Tekstpodstawowy"/>
              <w:jc w:val="center"/>
            </w:pPr>
            <w:r>
              <w:t>T1</w:t>
            </w:r>
          </w:p>
        </w:tc>
        <w:tc>
          <w:tcPr>
            <w:tcW w:w="4531" w:type="dxa"/>
            <w:gridSpan w:val="4"/>
            <w:tcBorders>
              <w:top w:val="single" w:sz="18" w:space="0" w:color="auto"/>
              <w:left w:val="single" w:sz="18" w:space="0" w:color="auto"/>
              <w:right w:val="single" w:sz="18" w:space="0" w:color="auto"/>
            </w:tcBorders>
          </w:tcPr>
          <w:p w14:paraId="70EAEDA1" w14:textId="445B314C" w:rsidR="00E1223C" w:rsidRDefault="00E1223C" w:rsidP="00E1223C">
            <w:pPr>
              <w:pStyle w:val="Tekstpodstawowy"/>
              <w:jc w:val="center"/>
            </w:pPr>
            <w:r>
              <w:t>F1</w:t>
            </w:r>
          </w:p>
        </w:tc>
      </w:tr>
      <w:tr w:rsidR="00E1223C" w14:paraId="27103197" w14:textId="77777777" w:rsidTr="005174B2">
        <w:trPr>
          <w:jc w:val="center"/>
        </w:trPr>
        <w:tc>
          <w:tcPr>
            <w:tcW w:w="1132" w:type="dxa"/>
            <w:tcBorders>
              <w:left w:val="single" w:sz="18" w:space="0" w:color="auto"/>
            </w:tcBorders>
          </w:tcPr>
          <w:p w14:paraId="686DE28E" w14:textId="1407D0C1"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5A99538D" w14:textId="2BD2D90E"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7272CA0" w14:textId="1F857535"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2" w:type="dxa"/>
            <w:tcBorders>
              <w:left w:val="single" w:sz="18" w:space="0" w:color="auto"/>
            </w:tcBorders>
          </w:tcPr>
          <w:p w14:paraId="44E7DF40" w14:textId="41D35EA6"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p>
        </w:tc>
        <w:tc>
          <w:tcPr>
            <w:tcW w:w="1133" w:type="dxa"/>
          </w:tcPr>
          <w:p w14:paraId="0E6C6E06" w14:textId="64E2D1E8"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1133" w:type="dxa"/>
          </w:tcPr>
          <w:p w14:paraId="70C59280" w14:textId="6C9B95AF"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3" w:type="dxa"/>
            <w:tcBorders>
              <w:right w:val="single" w:sz="18" w:space="0" w:color="auto"/>
            </w:tcBorders>
          </w:tcPr>
          <w:p w14:paraId="66922CC9" w14:textId="4D01EF71"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4</m:t>
                    </m:r>
                  </m:sub>
                </m:sSub>
              </m:oMath>
            </m:oMathPara>
          </w:p>
        </w:tc>
      </w:tr>
      <w:tr w:rsidR="00E1223C" w14:paraId="24A540B9" w14:textId="77777777" w:rsidTr="005174B2">
        <w:trPr>
          <w:jc w:val="center"/>
        </w:trPr>
        <w:tc>
          <w:tcPr>
            <w:tcW w:w="1132" w:type="dxa"/>
            <w:tcBorders>
              <w:left w:val="single" w:sz="18" w:space="0" w:color="auto"/>
              <w:bottom w:val="single" w:sz="18" w:space="0" w:color="auto"/>
            </w:tcBorders>
          </w:tcPr>
          <w:p w14:paraId="3876E9C6" w14:textId="041BEADB" w:rsidR="00E1223C" w:rsidRDefault="00E1223C" w:rsidP="00E1223C">
            <w:pPr>
              <w:pStyle w:val="Tekstpodstawowy"/>
              <w:jc w:val="center"/>
            </w:pPr>
            <w:r>
              <w:t>10</w:t>
            </w:r>
          </w:p>
        </w:tc>
        <w:tc>
          <w:tcPr>
            <w:tcW w:w="1132" w:type="dxa"/>
            <w:tcBorders>
              <w:bottom w:val="single" w:sz="18" w:space="0" w:color="auto"/>
            </w:tcBorders>
          </w:tcPr>
          <w:p w14:paraId="44F32E84" w14:textId="13F0CB32" w:rsidR="00E1223C" w:rsidRDefault="00E1223C" w:rsidP="00E1223C">
            <w:pPr>
              <w:pStyle w:val="Tekstpodstawowy"/>
              <w:jc w:val="center"/>
            </w:pPr>
            <w:r>
              <w:t>10</w:t>
            </w:r>
          </w:p>
        </w:tc>
        <w:tc>
          <w:tcPr>
            <w:tcW w:w="1132" w:type="dxa"/>
            <w:tcBorders>
              <w:bottom w:val="single" w:sz="18" w:space="0" w:color="auto"/>
              <w:right w:val="single" w:sz="18" w:space="0" w:color="auto"/>
            </w:tcBorders>
          </w:tcPr>
          <w:p w14:paraId="404C52C6" w14:textId="5478CC32" w:rsidR="00E1223C" w:rsidRDefault="00E1223C" w:rsidP="00E1223C">
            <w:pPr>
              <w:pStyle w:val="Tekstpodstawowy"/>
              <w:jc w:val="center"/>
            </w:pPr>
            <w:r>
              <w:t>10</w:t>
            </w:r>
          </w:p>
        </w:tc>
        <w:tc>
          <w:tcPr>
            <w:tcW w:w="1132" w:type="dxa"/>
            <w:tcBorders>
              <w:left w:val="single" w:sz="18" w:space="0" w:color="auto"/>
              <w:bottom w:val="single" w:sz="18" w:space="0" w:color="auto"/>
            </w:tcBorders>
          </w:tcPr>
          <w:p w14:paraId="4B104115" w14:textId="27CA43B3" w:rsidR="00E1223C" w:rsidRDefault="00E1223C" w:rsidP="00E1223C">
            <w:pPr>
              <w:pStyle w:val="Tekstpodstawowy"/>
              <w:jc w:val="center"/>
            </w:pPr>
            <w:r>
              <w:t>10</w:t>
            </w:r>
          </w:p>
        </w:tc>
        <w:tc>
          <w:tcPr>
            <w:tcW w:w="1133" w:type="dxa"/>
            <w:tcBorders>
              <w:bottom w:val="single" w:sz="18" w:space="0" w:color="auto"/>
            </w:tcBorders>
          </w:tcPr>
          <w:p w14:paraId="499DA396" w14:textId="1593FDE0" w:rsidR="00E1223C" w:rsidRDefault="00E1223C" w:rsidP="00E1223C">
            <w:pPr>
              <w:pStyle w:val="Tekstpodstawowy"/>
              <w:jc w:val="center"/>
            </w:pPr>
            <w:r>
              <w:t>10</w:t>
            </w:r>
          </w:p>
        </w:tc>
        <w:tc>
          <w:tcPr>
            <w:tcW w:w="1133" w:type="dxa"/>
            <w:tcBorders>
              <w:bottom w:val="single" w:sz="18" w:space="0" w:color="auto"/>
            </w:tcBorders>
          </w:tcPr>
          <w:p w14:paraId="3F998CFB" w14:textId="697F37AA" w:rsidR="00E1223C" w:rsidRDefault="00E1223C" w:rsidP="00E1223C">
            <w:pPr>
              <w:pStyle w:val="Tekstpodstawowy"/>
              <w:jc w:val="center"/>
            </w:pPr>
            <w:r>
              <w:t>10</w:t>
            </w:r>
          </w:p>
        </w:tc>
        <w:tc>
          <w:tcPr>
            <w:tcW w:w="1133" w:type="dxa"/>
            <w:tcBorders>
              <w:bottom w:val="single" w:sz="18" w:space="0" w:color="auto"/>
              <w:right w:val="single" w:sz="18" w:space="0" w:color="auto"/>
            </w:tcBorders>
          </w:tcPr>
          <w:p w14:paraId="00C24AB6" w14:textId="14101DDE" w:rsidR="00E1223C" w:rsidRDefault="00E1223C" w:rsidP="00E1223C">
            <w:pPr>
              <w:pStyle w:val="Tekstpodstawowy"/>
              <w:jc w:val="center"/>
            </w:pPr>
            <w:r>
              <w:t>10</w:t>
            </w:r>
          </w:p>
        </w:tc>
      </w:tr>
      <w:tr w:rsidR="00E1223C" w14:paraId="305641C8" w14:textId="77777777" w:rsidTr="005174B2">
        <w:trPr>
          <w:jc w:val="center"/>
        </w:trPr>
        <w:tc>
          <w:tcPr>
            <w:tcW w:w="3396" w:type="dxa"/>
            <w:gridSpan w:val="3"/>
            <w:tcBorders>
              <w:top w:val="single" w:sz="18" w:space="0" w:color="auto"/>
              <w:left w:val="single" w:sz="18" w:space="0" w:color="auto"/>
              <w:right w:val="single" w:sz="18" w:space="0" w:color="auto"/>
            </w:tcBorders>
          </w:tcPr>
          <w:p w14:paraId="158EBDBA" w14:textId="1A7128E5" w:rsidR="00E1223C" w:rsidRDefault="00E1223C" w:rsidP="00E1223C">
            <w:pPr>
              <w:pStyle w:val="Tekstpodstawowy"/>
              <w:jc w:val="center"/>
            </w:pPr>
            <w:r>
              <w:t>T2</w:t>
            </w:r>
          </w:p>
        </w:tc>
        <w:tc>
          <w:tcPr>
            <w:tcW w:w="4531" w:type="dxa"/>
            <w:gridSpan w:val="4"/>
            <w:tcBorders>
              <w:top w:val="single" w:sz="18" w:space="0" w:color="auto"/>
              <w:left w:val="single" w:sz="18" w:space="0" w:color="auto"/>
              <w:right w:val="single" w:sz="18" w:space="0" w:color="auto"/>
            </w:tcBorders>
          </w:tcPr>
          <w:p w14:paraId="374EA365" w14:textId="2A032291" w:rsidR="00E1223C" w:rsidRDefault="00E1223C" w:rsidP="00E1223C">
            <w:pPr>
              <w:pStyle w:val="Tekstpodstawowy"/>
              <w:jc w:val="center"/>
            </w:pPr>
            <w:r>
              <w:t>F2</w:t>
            </w:r>
          </w:p>
        </w:tc>
      </w:tr>
      <w:tr w:rsidR="00E1223C" w14:paraId="7C129988" w14:textId="77777777" w:rsidTr="005174B2">
        <w:trPr>
          <w:jc w:val="center"/>
        </w:trPr>
        <w:tc>
          <w:tcPr>
            <w:tcW w:w="1132" w:type="dxa"/>
            <w:tcBorders>
              <w:left w:val="single" w:sz="18" w:space="0" w:color="auto"/>
            </w:tcBorders>
          </w:tcPr>
          <w:p w14:paraId="2B52DAB9" w14:textId="1203E8FF"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249DAA99" w14:textId="3B0E2C45"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FA67CAF" w14:textId="29C51E4C"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2" w:type="dxa"/>
            <w:tcBorders>
              <w:left w:val="single" w:sz="18" w:space="0" w:color="auto"/>
            </w:tcBorders>
          </w:tcPr>
          <w:p w14:paraId="410A1BE4" w14:textId="0A280B2D"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3" w:type="dxa"/>
          </w:tcPr>
          <w:p w14:paraId="3BDCDD42" w14:textId="3D416E5A"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3" w:type="dxa"/>
          </w:tcPr>
          <w:p w14:paraId="2321083E" w14:textId="12334498"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3" w:type="dxa"/>
            <w:tcBorders>
              <w:right w:val="single" w:sz="18" w:space="0" w:color="auto"/>
            </w:tcBorders>
          </w:tcPr>
          <w:p w14:paraId="4545EF24" w14:textId="53DB4326"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oMath>
            </m:oMathPara>
          </w:p>
        </w:tc>
      </w:tr>
      <w:tr w:rsidR="00E1223C" w14:paraId="69F8DBED" w14:textId="77777777" w:rsidTr="005174B2">
        <w:trPr>
          <w:jc w:val="center"/>
        </w:trPr>
        <w:tc>
          <w:tcPr>
            <w:tcW w:w="1132" w:type="dxa"/>
            <w:tcBorders>
              <w:left w:val="single" w:sz="18" w:space="0" w:color="auto"/>
              <w:bottom w:val="single" w:sz="18" w:space="0" w:color="auto"/>
            </w:tcBorders>
          </w:tcPr>
          <w:p w14:paraId="35C68B89" w14:textId="7285ECAD"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tcBorders>
          </w:tcPr>
          <w:p w14:paraId="1CE3DA9E" w14:textId="0D5B8AF8"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right w:val="single" w:sz="18" w:space="0" w:color="auto"/>
            </w:tcBorders>
          </w:tcPr>
          <w:p w14:paraId="6C469CB0" w14:textId="40240856" w:rsidR="00E1223C" w:rsidRDefault="00E1223C" w:rsidP="00E1223C">
            <w:pPr>
              <w:pStyle w:val="Tekstpodstawowy"/>
              <w:jc w:val="center"/>
            </w:pPr>
            <m:oMathPara>
              <m:oMath>
                <m:r>
                  <w:rPr>
                    <w:rFonts w:ascii="Cambria Math" w:hAnsi="Cambria Math"/>
                  </w:rPr>
                  <m:t>202.65</m:t>
                </m:r>
              </m:oMath>
            </m:oMathPara>
          </w:p>
        </w:tc>
        <w:tc>
          <w:tcPr>
            <w:tcW w:w="1132" w:type="dxa"/>
            <w:tcBorders>
              <w:left w:val="single" w:sz="18" w:space="0" w:color="auto"/>
              <w:bottom w:val="single" w:sz="18" w:space="0" w:color="auto"/>
            </w:tcBorders>
          </w:tcPr>
          <w:p w14:paraId="6BF5FC1A" w14:textId="31317F3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6D56E80" w14:textId="276E4C5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4FD047B" w14:textId="073BDA37" w:rsidR="00E1223C" w:rsidRDefault="00E1223C" w:rsidP="00E1223C">
            <w:pPr>
              <w:pStyle w:val="Tekstpodstawowy"/>
              <w:jc w:val="center"/>
            </w:pPr>
            <m:oMathPara>
              <m:oMath>
                <m:r>
                  <w:rPr>
                    <w:rFonts w:ascii="Cambria Math" w:hAnsi="Cambria Math"/>
                  </w:rPr>
                  <m:t>202.65</m:t>
                </m:r>
              </m:oMath>
            </m:oMathPara>
          </w:p>
        </w:tc>
        <w:tc>
          <w:tcPr>
            <w:tcW w:w="1133" w:type="dxa"/>
            <w:tcBorders>
              <w:bottom w:val="single" w:sz="18" w:space="0" w:color="auto"/>
              <w:right w:val="single" w:sz="18" w:space="0" w:color="auto"/>
            </w:tcBorders>
          </w:tcPr>
          <w:p w14:paraId="09A1D6AD" w14:textId="0AAC8760" w:rsidR="00E1223C" w:rsidRDefault="00E1223C" w:rsidP="00E1223C">
            <w:pPr>
              <w:pStyle w:val="Tekstpodstawowy"/>
              <w:jc w:val="center"/>
            </w:pPr>
            <m:oMathPara>
              <m:oMath>
                <m:r>
                  <w:rPr>
                    <w:rFonts w:ascii="Cambria Math" w:hAnsi="Cambria Math"/>
                  </w:rPr>
                  <m:t>213.35</m:t>
                </m:r>
              </m:oMath>
            </m:oMathPara>
          </w:p>
        </w:tc>
      </w:tr>
    </w:tbl>
    <w:p w14:paraId="6544A7D0" w14:textId="2F570750" w:rsidR="00BA0E73" w:rsidRDefault="00912665" w:rsidP="00BA0E73">
      <w:pPr>
        <w:pStyle w:val="Tekstpodstawowy"/>
        <w:rPr>
          <w:sz w:val="20"/>
          <w:szCs w:val="20"/>
        </w:rPr>
      </w:pPr>
      <w:r w:rsidRPr="00912665">
        <w:rPr>
          <w:b/>
          <w:bCs/>
          <w:sz w:val="20"/>
          <w:szCs w:val="20"/>
        </w:rPr>
        <w:t>Źródło</w:t>
      </w:r>
      <w:r w:rsidRPr="00912665">
        <w:rPr>
          <w:sz w:val="20"/>
          <w:szCs w:val="20"/>
        </w:rPr>
        <w:t>: opracowanie własne.</w:t>
      </w:r>
    </w:p>
    <w:p w14:paraId="21501767" w14:textId="54E61B32" w:rsidR="005174B2" w:rsidRDefault="00791F8D" w:rsidP="005174B2">
      <w:pPr>
        <w:pStyle w:val="Nagwek3"/>
      </w:pPr>
      <w:bookmarkStart w:id="150" w:name="_Toc140609787"/>
      <w:r>
        <w:t>Postać QUBO problemu</w:t>
      </w:r>
      <w:bookmarkEnd w:id="150"/>
    </w:p>
    <w:p w14:paraId="4443770B" w14:textId="1AAE2728" w:rsidR="005174B2" w:rsidRDefault="00113CCB" w:rsidP="005174B2">
      <w:pPr>
        <w:pStyle w:val="Tekstpodstawowy"/>
      </w:pPr>
      <w:r>
        <w:tab/>
      </w:r>
      <w:r w:rsidR="008139F3">
        <w:t>Dla poszczególnych problemów otrzymano następujące Hamiltoniany celu</w:t>
      </w:r>
      <w:r w:rsidR="005174B2">
        <w:rPr>
          <w:b/>
          <w:bCs/>
        </w:rPr>
        <w:t xml:space="preserve"> </w:t>
      </w: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5174B2">
        <w:t xml:space="preserve"> </w:t>
      </w:r>
      <w:r w:rsidR="00B17027">
        <w:t xml:space="preserve"> stanowiące postać QUBO</w:t>
      </w:r>
      <w:r w:rsidR="005174B2">
        <w:t>:</w:t>
      </w:r>
    </w:p>
    <w:p w14:paraId="4D4C5DA7" w14:textId="77777777" w:rsidR="008139F3" w:rsidRDefault="008139F3">
      <w:pPr>
        <w:pStyle w:val="Tekstpodstawowy"/>
        <w:numPr>
          <w:ilvl w:val="0"/>
          <w:numId w:val="12"/>
        </w:numPr>
      </w:pPr>
      <w:r>
        <w:t>T1 z ograniczeniami lokalnymi:</w:t>
      </w:r>
    </w:p>
    <w:p w14:paraId="6CCBC6C3" w14:textId="51411293" w:rsidR="008139F3" w:rsidRPr="004E0FE4" w:rsidRDefault="008139F3" w:rsidP="008139F3">
      <w:pPr>
        <w:pStyle w:val="Tekstpodstawowy"/>
        <w:ind w:left="720"/>
      </w:pPr>
      <m:oMathPara>
        <m:oMath>
          <m:r>
            <w:rPr>
              <w:rFonts w:ascii="Cambria Math" w:hAnsi="Cambria Math"/>
            </w:rPr>
            <m:t>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+15*</m:t>
          </m:r>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9805A3C" w14:textId="087CB114" w:rsidR="008139F3" w:rsidRDefault="008139F3">
      <w:pPr>
        <w:pStyle w:val="Tekstpodstawowy"/>
        <w:numPr>
          <w:ilvl w:val="0"/>
          <w:numId w:val="12"/>
        </w:numPr>
      </w:pPr>
      <w:r>
        <w:t>F1 z ograniczeniami lokalnymi:</w:t>
      </w:r>
    </w:p>
    <w:p w14:paraId="0740B2A5" w14:textId="448F8729" w:rsidR="008139F3" w:rsidRDefault="008139F3" w:rsidP="008139F3">
      <w:pPr>
        <w:pStyle w:val="Tekstpodstawowy"/>
        <w:ind w:left="720"/>
      </w:pPr>
      <m:oMathPara>
        <m:oMath>
          <m:r>
            <w:rPr>
              <w:rFonts w:ascii="Cambria Math" w:hAnsi="Cambria Math"/>
              <w:color w:val="161616"/>
              <w:spacing w:val="2"/>
            </w:rPr>
            <m:t>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+5*</m:t>
          </m:r>
          <m:nary>
            <m:naryPr>
              <m:chr m:val="∑"/>
              <m:limLoc m:val="undOvr"/>
              <m:ctrlPr>
                <w:rPr>
                  <w:rFonts w:ascii="Cambria Math" w:hAnsi="Cambria Math" w:cs="Courier New"/>
                  <w:i/>
                  <w:color w:val="161616"/>
                  <w:spacing w:val="2"/>
                </w:rPr>
              </m:ctrlPr>
            </m:naryPr>
            <m:sub>
              <m:r>
                <w:rPr>
                  <w:rFonts w:ascii="Cambria Math" w:hAnsi="Cambria Math"/>
                  <w:color w:val="161616"/>
                  <w:spacing w:val="2"/>
                </w:rPr>
                <m:t>i=1</m:t>
              </m:r>
            </m:sub>
            <m:sup>
              <m:r>
                <w:rPr>
                  <w:rFonts w:ascii="Cambria Math" w:hAnsi="Cambria Math"/>
                  <w:color w:val="161616"/>
                  <w:spacing w:val="2"/>
                </w:rPr>
                <m:t>4</m:t>
              </m:r>
            </m:sup>
            <m:e>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i-1</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i</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j=i+1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e>
          </m:nary>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oMath>
      </m:oMathPara>
    </w:p>
    <w:p w14:paraId="6F07CB2C" w14:textId="5A490981" w:rsidR="008139F3" w:rsidRDefault="008139F3">
      <w:pPr>
        <w:pStyle w:val="Tekstpodstawowy"/>
        <w:numPr>
          <w:ilvl w:val="0"/>
          <w:numId w:val="12"/>
        </w:numPr>
      </w:pPr>
      <w:r>
        <w:t>T2 z ograniczeniami lokalnymi:</w:t>
      </w:r>
    </w:p>
    <w:p w14:paraId="4F2782F2" w14:textId="6E1B45D5" w:rsidR="008139F3" w:rsidRPr="00DF0A7E" w:rsidRDefault="00DF0A7E" w:rsidP="008139F3">
      <w:pPr>
        <w:pStyle w:val="Tekstpodstawowy"/>
        <w:ind w:left="720"/>
        <w:rPr>
          <w:bCs/>
        </w:rPr>
      </w:pPr>
      <m:oMath>
        <m:r>
          <w:rPr>
            <w:rFonts w:ascii="Cambria Math" w:hAnsi="Cambria Math"/>
          </w:rPr>
          <w:lastRenderedPageBreak/>
          <m:t>358.0167*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+445.1867*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+390.4417*</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m:oMath>
        <m:r>
          <m:rPr>
            <m:sty m:val="p"/>
          </m:rPr>
          <w:rPr>
            <w:rFonts w:ascii="Cambria Math" w:hAnsi="Cambria Math"/>
          </w:rPr>
          <w:br/>
        </m:r>
        <m:r>
          <w:rPr>
            <w:rFonts w:ascii="Cambria Math" w:hAnsi="Cambria Math"/>
          </w:rPr>
          <m:t>+133.75*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+133.75*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+101.325*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w:p>
    <w:p w14:paraId="08A0D95E" w14:textId="410E65AC" w:rsidR="008139F3" w:rsidRDefault="008139F3">
      <w:pPr>
        <w:pStyle w:val="Tekstpodstawowy"/>
        <w:numPr>
          <w:ilvl w:val="0"/>
          <w:numId w:val="12"/>
        </w:numPr>
      </w:pPr>
      <w:r>
        <w:t>T1 z ograniczeniami lokalnymi:</w:t>
      </w:r>
    </w:p>
    <w:p w14:paraId="1D43C793" w14:textId="70304EA3" w:rsidR="008139F3" w:rsidRPr="00DF0A7E" w:rsidRDefault="00DF0A7E" w:rsidP="00DF0A7E">
      <w:pPr>
        <w:pStyle w:val="Tekstpodstawowy"/>
        <w:ind w:left="720"/>
        <w:rPr>
          <w:color w:val="161616"/>
          <w:spacing w:val="2"/>
        </w:rPr>
      </w:pPr>
      <m:oMathPara>
        <m:oMath>
          <m:r>
            <w:rPr>
              <w:rFonts w:ascii="Cambria Math" w:hAnsi="Cambria Math"/>
            </w:rPr>
            <m:t>104*</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bCs/>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rPr>
            <m:t>+191.17*</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3</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+131.075*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j=0</m:t>
                  </m:r>
                </m:sub>
                <m:sup>
                  <m:r>
                    <w:rPr>
                      <w:rFonts w:ascii="Cambria Math" w:hAnsi="Cambria Math" w:cs="Courier New"/>
                      <w:color w:val="161616"/>
                      <w:spacing w:val="2"/>
                      <w:sz w:val="20"/>
                      <w:szCs w:val="20"/>
                    </w:rPr>
                    <m:t>2</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+136.425*</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j=3</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+165.83*</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j=2</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+152.25*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oMath>
      </m:oMathPara>
    </w:p>
    <w:p w14:paraId="57C3CD41" w14:textId="6254B0F1" w:rsidR="00DF0A7E" w:rsidRPr="007F4006" w:rsidRDefault="007F4006" w:rsidP="007F4006">
      <w:pPr>
        <w:pStyle w:val="Tekstpodstawowy"/>
      </w:pPr>
      <w:r>
        <w:tab/>
      </w:r>
      <w:r w:rsidR="00DF0A7E" w:rsidRPr="007F4006">
        <w:t>Warto zauważyć, że (zgodnie z intuicją) dla problemów T1 i F1, gdzie odległości między wierzchołkami są identyczne, również wagi dla poszczególnych elementów Hamiltonianów będą identyczne (ale nadal różne pomiędzy elementami reprezentującymi koszt przejazdu a elementami reprezentującymi funkcje kary – dla problemu F1</w:t>
      </w:r>
      <w:r w:rsidR="00113CCB">
        <w:t> </w:t>
      </w:r>
      <w:r w:rsidR="00DF0A7E" w:rsidRPr="007F4006">
        <w:t>ich</w:t>
      </w:r>
      <w:r w:rsidR="00113CCB">
        <w:t> </w:t>
      </w:r>
      <w:r w:rsidR="00DF0A7E" w:rsidRPr="007F4006">
        <w:t>identyczność wyniku wyłącznie z nietypowego doboru liczb i należy go uznać za</w:t>
      </w:r>
      <w:r w:rsidR="00113CCB">
        <w:t> </w:t>
      </w:r>
      <w:r w:rsidR="00DF0A7E" w:rsidRPr="007F4006">
        <w:t xml:space="preserve">kwestię pomijalną). Warto również zwrócić uwagę na fakt, że mnożniki elementów funkcji kary stanowią połowę mnożników </w:t>
      </w:r>
      <m:oMath>
        <m:sSub>
          <m:sSubPr>
            <m:ctrlPr>
              <w:rPr>
                <w:rFonts w:ascii="Cambria Math" w:hAnsi="Cambria Math"/>
              </w:rPr>
            </m:ctrlPr>
          </m:sSubPr>
          <m:e>
            <m:r>
              <w:rPr>
                <w:rFonts w:ascii="Cambria Math" w:hAnsi="Cambria Math"/>
              </w:rPr>
              <m:t>A</m:t>
            </m:r>
          </m:e>
          <m:sub>
            <m:r>
              <w:rPr>
                <w:rFonts w:ascii="Cambria Math" w:hAnsi="Cambria Math"/>
              </w:rPr>
              <m:t>r</m:t>
            </m:r>
          </m:sub>
        </m:sSub>
      </m:oMath>
      <w:r w:rsidR="00DF0A7E" w:rsidRPr="007F4006">
        <w:t>, co wynika z dzielenia w równaniu 3</w:t>
      </w:r>
      <w:r w:rsidR="00113CCB">
        <w:t>6</w:t>
      </w:r>
      <w:r w:rsidR="00DF0A7E" w:rsidRPr="007F4006">
        <w:t>.</w:t>
      </w:r>
      <w:r w:rsidR="009B3FC1" w:rsidRPr="007F4006">
        <w:t xml:space="preserve"> Przygotowane w</w:t>
      </w:r>
      <w:r w:rsidR="00113CCB">
        <w:t> </w:t>
      </w:r>
      <w:r w:rsidR="009B3FC1" w:rsidRPr="007F4006">
        <w:t>ten sposób Hamiltoniany pozostają niezmienne w czasie przetwarzania algorytmu i wraz z</w:t>
      </w:r>
      <w:r w:rsidR="00113CCB">
        <w:t> </w:t>
      </w:r>
      <m:oMath>
        <m:r>
          <w:rPr>
            <w:rFonts w:ascii="Cambria Math" w:hAnsi="Cambria Math"/>
          </w:rPr>
          <m:t>γ</m:t>
        </m:r>
      </m:oMath>
      <w:r w:rsidR="009B3FC1" w:rsidRPr="007F4006">
        <w:t xml:space="preserve"> służą do skonstruowania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9B3FC1">
        <w:t xml:space="preserve">, która wraz z bramką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rPr>
            </m:ctrlPr>
          </m:dPr>
          <m:e>
            <m:r>
              <w:rPr>
                <w:rFonts w:ascii="Cambria Math" w:hAnsi="Cambria Math"/>
              </w:rPr>
              <m:t>β</m:t>
            </m:r>
          </m:e>
        </m:d>
      </m:oMath>
      <w:r w:rsidR="009B3FC1">
        <w:t xml:space="preserve"> zawiera podstawowe dane wejściowe algorytmu QAOA.</w:t>
      </w:r>
      <w:r>
        <w:t xml:space="preserve"> Z kolei w </w:t>
      </w:r>
      <w:r w:rsidR="005952A4">
        <w:t>postaci</w:t>
      </w:r>
      <w:r>
        <w:t xml:space="preserve"> nieprzetworzonej, powyższe Hamiltoniany przekazano do algorytmu NumPyMinimumEigensolver.</w:t>
      </w:r>
    </w:p>
    <w:p w14:paraId="67B47B02" w14:textId="342D402C" w:rsidR="007B0D48" w:rsidRDefault="00791F8D" w:rsidP="007B0D48">
      <w:pPr>
        <w:pStyle w:val="Nagwek2"/>
      </w:pPr>
      <w:bookmarkStart w:id="151" w:name="_Toc140609788"/>
      <w:r>
        <w:t>Wyniki</w:t>
      </w:r>
      <w:bookmarkEnd w:id="151"/>
    </w:p>
    <w:p w14:paraId="11DFFBDB" w14:textId="3CB8D3D6" w:rsidR="007B0D48" w:rsidRDefault="007B0D48" w:rsidP="007B0D48">
      <w:pPr>
        <w:pStyle w:val="Nagwek3"/>
      </w:pPr>
      <w:bookmarkStart w:id="152" w:name="_Toc140609789"/>
      <w:r>
        <w:t>Obliczenia klasyczne</w:t>
      </w:r>
      <w:r w:rsidR="00776AF2">
        <w:t xml:space="preserve"> – </w:t>
      </w:r>
      <w:r>
        <w:t>hiperoptymalizacja</w:t>
      </w:r>
      <w:bookmarkEnd w:id="152"/>
    </w:p>
    <w:p w14:paraId="7447A1FB" w14:textId="7E13367C" w:rsidR="009B3FC1" w:rsidRDefault="00A2356B" w:rsidP="009B3FC1">
      <w:pPr>
        <w:pStyle w:val="Tekstpodstawowy"/>
      </w:pPr>
      <w:r>
        <w:tab/>
      </w:r>
      <w:r w:rsidR="00151AB8">
        <w:t xml:space="preserve">Na rysunkach </w:t>
      </w:r>
      <w:r w:rsidR="00062C7D">
        <w:t>6-9</w:t>
      </w:r>
      <w:r w:rsidR="00151AB8" w:rsidRPr="00151AB8">
        <w:t xml:space="preserve"> </w:t>
      </w:r>
      <w:r w:rsidR="00151AB8">
        <w:t xml:space="preserve">przedstawiono przebieg procesu hiperoptymalizacji parametrów </w:t>
      </w:r>
      <m:oMath>
        <m:r>
          <m:rPr>
            <m:sty m:val="p"/>
          </m:rPr>
          <w:rPr>
            <w:rFonts w:ascii="Cambria Math" w:hAnsi="Cambria Math"/>
          </w:rPr>
          <m:t>β</m:t>
        </m:r>
      </m:oMath>
      <w:r w:rsidR="00592225">
        <w:t> </w:t>
      </w:r>
      <w:r w:rsidR="00151AB8">
        <w:t xml:space="preserve">i </w:t>
      </w:r>
      <m:oMath>
        <m:r>
          <m:rPr>
            <m:sty m:val="p"/>
          </m:rPr>
          <w:rPr>
            <w:rFonts w:ascii="Cambria Math" w:hAnsi="Cambria Math"/>
          </w:rPr>
          <m:t>γ</m:t>
        </m:r>
      </m:oMath>
      <w:r w:rsidR="00151AB8">
        <w:t xml:space="preserve">. Algorytm szukał takiego zestawu hiperparametrów, aby zminimalizować funkcję celu, tj. minimalizować wartość oczekiwaną długości trasy po uwzględnieniu kar za niespełnienie </w:t>
      </w:r>
      <w:r w:rsidR="00151AB8">
        <w:lastRenderedPageBreak/>
        <w:t>warunków ograniczających. Na każdym z wykresów</w:t>
      </w:r>
      <w:r w:rsidR="00150155">
        <w:t xml:space="preserve"> na rysunk</w:t>
      </w:r>
      <w:r w:rsidR="00731888">
        <w:t xml:space="preserve">ach 6-9 </w:t>
      </w:r>
      <w:r w:rsidR="00151AB8">
        <w:t>widoczn</w:t>
      </w:r>
      <w:r w:rsidR="00304D59">
        <w:t xml:space="preserve">a jest znacznie większa zmienność wartości funkcji celu ze względu na wartości parametru </w:t>
      </w:r>
      <m:oMath>
        <m:r>
          <m:rPr>
            <m:sty m:val="p"/>
          </m:rPr>
          <w:rPr>
            <w:rFonts w:ascii="Cambria Math" w:hAnsi="Cambria Math"/>
          </w:rPr>
          <m:t>γ</m:t>
        </m:r>
      </m:oMath>
      <w:r w:rsidR="00304D59">
        <w:t>; potwierdzają to</w:t>
      </w:r>
      <w:r w:rsidR="00731888">
        <w:t> </w:t>
      </w:r>
      <w:r w:rsidR="00304D59" w:rsidRPr="00304D59">
        <w:t>wykres</w:t>
      </w:r>
      <w:r w:rsidR="00304D59">
        <w:t>y</w:t>
      </w:r>
      <w:r w:rsidR="00304D59" w:rsidRPr="00304D59">
        <w:t xml:space="preserve"> zależności częściowej</w:t>
      </w:r>
      <w:r w:rsidR="00304D59">
        <w:t xml:space="preserve"> (PDP – Partial Dependence Plot), na których widać dużą nieregularność i skomplikowanie wykresu dla </w:t>
      </w:r>
      <m:oMath>
        <m:r>
          <m:rPr>
            <m:sty m:val="p"/>
          </m:rPr>
          <w:rPr>
            <w:rFonts w:ascii="Cambria Math" w:hAnsi="Cambria Math"/>
          </w:rPr>
          <m:t>γ</m:t>
        </m:r>
      </m:oMath>
      <w:r w:rsidR="00304D59">
        <w:t xml:space="preserve">, podczas gdy dla </w:t>
      </w:r>
      <m:oMath>
        <m:r>
          <m:rPr>
            <m:sty m:val="p"/>
          </m:rPr>
          <w:rPr>
            <w:rFonts w:ascii="Cambria Math" w:hAnsi="Cambria Math"/>
          </w:rPr>
          <m:t>β</m:t>
        </m:r>
      </m:oMath>
      <w:r w:rsidR="00304D59">
        <w:t xml:space="preserve"> wykresy te mają kształt zbliżony do linii poziomej. Podobny wniosek można wyciągnąć patrząc na mapy ciepła</w:t>
      </w:r>
      <w:r w:rsidR="0002075A">
        <w:t xml:space="preserve">. Może to sugerować, że dla przedstawionego problemu znacznie istotniejszy jest właściwy dobór wartości parametru </w:t>
      </w:r>
      <m:oMath>
        <m:r>
          <w:rPr>
            <w:rFonts w:ascii="Cambria Math" w:hAnsi="Cambria Math"/>
          </w:rPr>
          <m:t>γ</m:t>
        </m:r>
      </m:oMath>
      <w:r w:rsidR="0002075A">
        <w:t xml:space="preserve"> niż dobór </w:t>
      </w:r>
      <w:r w:rsidR="009B3FC1">
        <w:t xml:space="preserve">wartości parametru </w:t>
      </w:r>
      <m:oMath>
        <m:r>
          <w:rPr>
            <w:rFonts w:ascii="Cambria Math" w:hAnsi="Cambria Math"/>
          </w:rPr>
          <m:t>β</m:t>
        </m:r>
      </m:oMath>
      <w:r w:rsidR="009B3FC1">
        <w:t>, tj. należy się bardziej skupić na</w:t>
      </w:r>
      <w:r w:rsidR="00731888">
        <w:t> </w:t>
      </w:r>
      <w:r w:rsidR="009B3FC1">
        <w:t xml:space="preserve">hiperoptymalizacji parametrów związanych z bramką implementującą </w:t>
      </w:r>
      <w:r w:rsidR="005952A4">
        <w:t>H</w:t>
      </w:r>
      <w:r w:rsidR="009B3FC1">
        <w:t xml:space="preserve">amiltonian celu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9B3FC1">
        <w:t xml:space="preserve"> niż na hiperparametrach związanych z bramką implementującą </w:t>
      </w:r>
      <w:r w:rsidR="005952A4">
        <w:t>H</w:t>
      </w:r>
      <w:r w:rsidR="009B3FC1">
        <w:t xml:space="preserve">amiltonian mieszający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9B3FC1">
        <w:t>.</w:t>
      </w:r>
    </w:p>
    <w:p w14:paraId="6FED3C15" w14:textId="54CE393E" w:rsidR="00320FBC" w:rsidRPr="00320FBC" w:rsidRDefault="00320FBC" w:rsidP="00320FBC">
      <w:pPr>
        <w:pStyle w:val="Legenda"/>
        <w:keepNext/>
        <w:jc w:val="both"/>
        <w:rPr>
          <w:sz w:val="24"/>
          <w:szCs w:val="24"/>
        </w:rPr>
      </w:pPr>
      <w:bookmarkStart w:id="153" w:name="_Toc140609810"/>
      <w:r w:rsidRPr="00320FBC">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B04E3E">
        <w:rPr>
          <w:noProof/>
          <w:sz w:val="24"/>
          <w:szCs w:val="24"/>
        </w:rPr>
        <w:t>6</w:t>
      </w:r>
      <w:r w:rsidR="00FF1B2C">
        <w:rPr>
          <w:sz w:val="24"/>
          <w:szCs w:val="24"/>
        </w:rPr>
        <w:fldChar w:fldCharType="end"/>
      </w:r>
      <w:r w:rsidRPr="00320FBC">
        <w:rPr>
          <w:sz w:val="24"/>
          <w:szCs w:val="24"/>
        </w:rPr>
        <w:t xml:space="preserve">. Hiperoptymalizacja parametrów metodą Bayesowską </w:t>
      </w:r>
      <w:r w:rsidR="00731888">
        <w:rPr>
          <w:sz w:val="24"/>
          <w:szCs w:val="24"/>
        </w:rPr>
        <w:t xml:space="preserve">dla </w:t>
      </w:r>
      <w:r w:rsidRPr="00320FBC">
        <w:rPr>
          <w:sz w:val="24"/>
          <w:szCs w:val="24"/>
        </w:rPr>
        <w:t>problemu T1.</w:t>
      </w:r>
      <w:bookmarkEnd w:id="153"/>
    </w:p>
    <w:p w14:paraId="7B26EF0E" w14:textId="77777777" w:rsidR="00320FBC" w:rsidRDefault="00320FBC" w:rsidP="00320FBC">
      <w:pPr>
        <w:pStyle w:val="Tekstpodstawowy"/>
        <w:keepNext/>
        <w:jc w:val="center"/>
      </w:pPr>
      <w:r w:rsidRPr="00AA1788">
        <w:rPr>
          <w:noProof/>
        </w:rPr>
        <w:drawing>
          <wp:inline distT="0" distB="0" distL="0" distR="0" wp14:anchorId="6EB61FF9" wp14:editId="44F28C79">
            <wp:extent cx="4060242" cy="3638550"/>
            <wp:effectExtent l="0" t="0" r="0" b="0"/>
            <wp:docPr id="1440087453"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87453" name="Obraz 1" descr="Obraz zawierający tekst, diagram, Wykres, linia&#10;&#10;Opis wygenerowany automatycznie"/>
                    <pic:cNvPicPr/>
                  </pic:nvPicPr>
                  <pic:blipFill>
                    <a:blip r:embed="rId41"/>
                    <a:stretch>
                      <a:fillRect/>
                    </a:stretch>
                  </pic:blipFill>
                  <pic:spPr>
                    <a:xfrm>
                      <a:off x="0" y="0"/>
                      <a:ext cx="4120083" cy="3692176"/>
                    </a:xfrm>
                    <a:prstGeom prst="rect">
                      <a:avLst/>
                    </a:prstGeom>
                  </pic:spPr>
                </pic:pic>
              </a:graphicData>
            </a:graphic>
          </wp:inline>
        </w:drawing>
      </w:r>
    </w:p>
    <w:p w14:paraId="1FADEEFD" w14:textId="77777777" w:rsidR="00320FBC" w:rsidRPr="00320FBC" w:rsidRDefault="00320FBC" w:rsidP="00320FBC">
      <w:pPr>
        <w:pStyle w:val="Tekstpodstawowy"/>
        <w:keepNext/>
        <w:rPr>
          <w:sz w:val="20"/>
          <w:szCs w:val="20"/>
        </w:rPr>
      </w:pPr>
      <w:r w:rsidRPr="00320FBC">
        <w:rPr>
          <w:b/>
          <w:bCs/>
          <w:sz w:val="20"/>
          <w:szCs w:val="20"/>
        </w:rPr>
        <w:t>Źródło</w:t>
      </w:r>
      <w:r w:rsidRPr="00320FBC">
        <w:rPr>
          <w:sz w:val="20"/>
          <w:szCs w:val="20"/>
        </w:rPr>
        <w:t>: opracowanie własne.</w:t>
      </w:r>
    </w:p>
    <w:p w14:paraId="3B1879CC" w14:textId="77777777" w:rsidR="009B3FC1" w:rsidRDefault="009B3FC1" w:rsidP="009B3FC1">
      <w:pPr>
        <w:pStyle w:val="Tekstpodstawowy"/>
        <w:rPr>
          <w:b/>
          <w:bCs/>
        </w:rPr>
      </w:pPr>
    </w:p>
    <w:p w14:paraId="03D6DC82" w14:textId="68B99D63" w:rsidR="0002075A" w:rsidRPr="001C0CE9" w:rsidRDefault="0002075A" w:rsidP="0002075A">
      <w:pPr>
        <w:pStyle w:val="Legenda"/>
        <w:keepNext/>
        <w:jc w:val="both"/>
        <w:rPr>
          <w:sz w:val="24"/>
          <w:szCs w:val="24"/>
        </w:rPr>
      </w:pPr>
      <w:bookmarkStart w:id="154" w:name="_Toc140609811"/>
      <w:r w:rsidRPr="001C0CE9">
        <w:rPr>
          <w:sz w:val="24"/>
          <w:szCs w:val="24"/>
        </w:rPr>
        <w:lastRenderedPageBreak/>
        <w:t xml:space="preserve">Rysunek </w:t>
      </w:r>
      <w:r w:rsidR="00FF1B2C" w:rsidRPr="001C0CE9">
        <w:rPr>
          <w:sz w:val="24"/>
          <w:szCs w:val="24"/>
        </w:rPr>
        <w:fldChar w:fldCharType="begin"/>
      </w:r>
      <w:r w:rsidR="00FF1B2C" w:rsidRPr="001C0CE9">
        <w:rPr>
          <w:sz w:val="24"/>
          <w:szCs w:val="24"/>
        </w:rPr>
        <w:instrText xml:space="preserve"> SEQ Rysunek \* ARABIC </w:instrText>
      </w:r>
      <w:r w:rsidR="00FF1B2C" w:rsidRPr="001C0CE9">
        <w:rPr>
          <w:sz w:val="24"/>
          <w:szCs w:val="24"/>
        </w:rPr>
        <w:fldChar w:fldCharType="separate"/>
      </w:r>
      <w:r w:rsidR="00B04E3E">
        <w:rPr>
          <w:noProof/>
          <w:sz w:val="24"/>
          <w:szCs w:val="24"/>
        </w:rPr>
        <w:t>7</w:t>
      </w:r>
      <w:r w:rsidR="00FF1B2C" w:rsidRPr="001C0CE9">
        <w:rPr>
          <w:sz w:val="24"/>
          <w:szCs w:val="24"/>
        </w:rPr>
        <w:fldChar w:fldCharType="end"/>
      </w:r>
      <w:r w:rsidRPr="001C0CE9">
        <w:rPr>
          <w:sz w:val="24"/>
          <w:szCs w:val="24"/>
        </w:rPr>
        <w:t xml:space="preserve">. </w:t>
      </w:r>
      <w:r w:rsidR="00320FBC" w:rsidRPr="001C0CE9">
        <w:rPr>
          <w:sz w:val="24"/>
          <w:szCs w:val="24"/>
        </w:rPr>
        <w:t>Hiperoptymalizacja parametrów metodą Bayesowską</w:t>
      </w:r>
      <w:r w:rsidRPr="001C0CE9">
        <w:rPr>
          <w:sz w:val="24"/>
          <w:szCs w:val="24"/>
        </w:rPr>
        <w:t xml:space="preserve"> dla problemu T2.</w:t>
      </w:r>
      <w:bookmarkEnd w:id="154"/>
    </w:p>
    <w:p w14:paraId="1EE31125" w14:textId="77777777" w:rsidR="007B0D48" w:rsidRDefault="007B0D48" w:rsidP="0002075A">
      <w:pPr>
        <w:pStyle w:val="Tekstpodstawowy"/>
        <w:keepNext/>
        <w:jc w:val="center"/>
      </w:pPr>
      <w:r w:rsidRPr="00DE7289">
        <w:rPr>
          <w:noProof/>
        </w:rPr>
        <w:drawing>
          <wp:inline distT="0" distB="0" distL="0" distR="0" wp14:anchorId="3D9A2A0C" wp14:editId="2A425913">
            <wp:extent cx="4248150" cy="3829892"/>
            <wp:effectExtent l="0" t="0" r="0" b="0"/>
            <wp:docPr id="1317436798" name="Obraz 1"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6798" name="Obraz 1" descr="Obraz zawierający tekst, diagram, linia, Równolegle&#10;&#10;Opis wygenerowany automatycznie"/>
                    <pic:cNvPicPr/>
                  </pic:nvPicPr>
                  <pic:blipFill>
                    <a:blip r:embed="rId42"/>
                    <a:stretch>
                      <a:fillRect/>
                    </a:stretch>
                  </pic:blipFill>
                  <pic:spPr>
                    <a:xfrm>
                      <a:off x="0" y="0"/>
                      <a:ext cx="4267594" cy="3847422"/>
                    </a:xfrm>
                    <a:prstGeom prst="rect">
                      <a:avLst/>
                    </a:prstGeom>
                  </pic:spPr>
                </pic:pic>
              </a:graphicData>
            </a:graphic>
          </wp:inline>
        </w:drawing>
      </w:r>
    </w:p>
    <w:p w14:paraId="6EFAA2A8" w14:textId="7AE72A46" w:rsidR="0002075A" w:rsidRPr="00320FBC" w:rsidRDefault="0002075A" w:rsidP="00320FBC">
      <w:pPr>
        <w:pStyle w:val="Tekstpodstawowy"/>
        <w:keepNext/>
        <w:rPr>
          <w:sz w:val="20"/>
          <w:szCs w:val="20"/>
        </w:rPr>
      </w:pPr>
      <w:r w:rsidRPr="00320FBC">
        <w:rPr>
          <w:b/>
          <w:bCs/>
          <w:sz w:val="20"/>
          <w:szCs w:val="20"/>
        </w:rPr>
        <w:t>Źródło</w:t>
      </w:r>
      <w:r w:rsidRPr="00320FBC">
        <w:rPr>
          <w:sz w:val="20"/>
          <w:szCs w:val="20"/>
        </w:rPr>
        <w:t>: opracowanie własne.</w:t>
      </w:r>
    </w:p>
    <w:p w14:paraId="47BC12D8" w14:textId="63002FFB" w:rsidR="0002075A" w:rsidRPr="00320FBC" w:rsidRDefault="0002075A" w:rsidP="0002075A">
      <w:pPr>
        <w:pStyle w:val="Legenda"/>
        <w:keepNext/>
        <w:jc w:val="both"/>
        <w:rPr>
          <w:sz w:val="24"/>
          <w:szCs w:val="24"/>
        </w:rPr>
      </w:pPr>
      <w:bookmarkStart w:id="155" w:name="_Toc140609812"/>
      <w:r w:rsidRPr="00320FBC">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B04E3E">
        <w:rPr>
          <w:noProof/>
          <w:sz w:val="24"/>
          <w:szCs w:val="24"/>
        </w:rPr>
        <w:t>8</w:t>
      </w:r>
      <w:r w:rsidR="00FF1B2C">
        <w:rPr>
          <w:sz w:val="24"/>
          <w:szCs w:val="24"/>
        </w:rPr>
        <w:fldChar w:fldCharType="end"/>
      </w:r>
      <w:r w:rsidR="00320FBC">
        <w:rPr>
          <w:sz w:val="24"/>
          <w:szCs w:val="24"/>
        </w:rPr>
        <w:t>.</w:t>
      </w:r>
      <w:r w:rsidR="00320FBC" w:rsidRPr="00320FBC">
        <w:rPr>
          <w:sz w:val="24"/>
          <w:szCs w:val="24"/>
        </w:rPr>
        <w:t xml:space="preserve"> Hiperoptymalizacja parametrów metodą Bayesowską </w:t>
      </w:r>
      <w:r w:rsidRPr="00320FBC">
        <w:rPr>
          <w:sz w:val="24"/>
          <w:szCs w:val="24"/>
        </w:rPr>
        <w:t>dla problemu F1</w:t>
      </w:r>
      <w:r w:rsidR="00320FBC" w:rsidRPr="00320FBC">
        <w:rPr>
          <w:sz w:val="24"/>
          <w:szCs w:val="24"/>
        </w:rPr>
        <w:t>.</w:t>
      </w:r>
      <w:bookmarkEnd w:id="155"/>
    </w:p>
    <w:p w14:paraId="6A6B4F42" w14:textId="77777777" w:rsidR="0002075A" w:rsidRDefault="0002075A" w:rsidP="0002075A">
      <w:pPr>
        <w:pStyle w:val="Tekstpodstawowy"/>
        <w:keepNext/>
        <w:jc w:val="center"/>
      </w:pPr>
      <w:r w:rsidRPr="00C1231E">
        <w:rPr>
          <w:noProof/>
        </w:rPr>
        <w:drawing>
          <wp:inline distT="0" distB="0" distL="0" distR="0" wp14:anchorId="0F6381CF" wp14:editId="746D4CB8">
            <wp:extent cx="3771900" cy="3543590"/>
            <wp:effectExtent l="0" t="0" r="0" b="0"/>
            <wp:docPr id="521820445"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0445" name="Obraz 1" descr="Obraz zawierający tekst, diagram, Wykres, linia&#10;&#10;Opis wygenerowany automatycznie"/>
                    <pic:cNvPicPr/>
                  </pic:nvPicPr>
                  <pic:blipFill>
                    <a:blip r:embed="rId43"/>
                    <a:stretch>
                      <a:fillRect/>
                    </a:stretch>
                  </pic:blipFill>
                  <pic:spPr>
                    <a:xfrm>
                      <a:off x="0" y="0"/>
                      <a:ext cx="3780357" cy="3551535"/>
                    </a:xfrm>
                    <a:prstGeom prst="rect">
                      <a:avLst/>
                    </a:prstGeom>
                  </pic:spPr>
                </pic:pic>
              </a:graphicData>
            </a:graphic>
          </wp:inline>
        </w:drawing>
      </w:r>
    </w:p>
    <w:p w14:paraId="42A8FCB4" w14:textId="6D2699A9" w:rsidR="001C0CE9"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6C575361" w14:textId="6E940200" w:rsidR="00320FBC" w:rsidRPr="001C0CE9" w:rsidRDefault="00320FBC" w:rsidP="0002075A">
      <w:pPr>
        <w:pStyle w:val="Tekstpodstawowy"/>
        <w:keepNext/>
        <w:rPr>
          <w:sz w:val="20"/>
          <w:szCs w:val="20"/>
        </w:rPr>
      </w:pPr>
    </w:p>
    <w:p w14:paraId="6B906AB3" w14:textId="1A522090" w:rsidR="0002075A" w:rsidRPr="00320FBC" w:rsidRDefault="0002075A" w:rsidP="0002075A">
      <w:pPr>
        <w:pStyle w:val="Legenda"/>
        <w:keepNext/>
        <w:jc w:val="both"/>
        <w:rPr>
          <w:sz w:val="24"/>
          <w:szCs w:val="24"/>
        </w:rPr>
      </w:pPr>
      <w:bookmarkStart w:id="156" w:name="_Toc140609813"/>
      <w:r w:rsidRPr="00320FBC">
        <w:rPr>
          <w:sz w:val="24"/>
          <w:szCs w:val="24"/>
        </w:rPr>
        <w:lastRenderedPageBreak/>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B04E3E">
        <w:rPr>
          <w:noProof/>
          <w:sz w:val="24"/>
          <w:szCs w:val="24"/>
        </w:rPr>
        <w:t>9</w:t>
      </w:r>
      <w:r w:rsidR="00FF1B2C">
        <w:rPr>
          <w:sz w:val="24"/>
          <w:szCs w:val="24"/>
        </w:rPr>
        <w:fldChar w:fldCharType="end"/>
      </w:r>
      <w:r w:rsidR="00320FBC" w:rsidRPr="00320FBC">
        <w:rPr>
          <w:sz w:val="24"/>
          <w:szCs w:val="24"/>
        </w:rPr>
        <w:t xml:space="preserve">.  Hiperoptymalizacja parametrów metodą Bayesowską </w:t>
      </w:r>
      <w:r w:rsidRPr="00320FBC">
        <w:rPr>
          <w:sz w:val="24"/>
          <w:szCs w:val="24"/>
        </w:rPr>
        <w:t>dla problemu F2.</w:t>
      </w:r>
      <w:bookmarkEnd w:id="156"/>
    </w:p>
    <w:p w14:paraId="5253BC07" w14:textId="571E5A7F" w:rsidR="005174B2" w:rsidRDefault="007B0D48" w:rsidP="0002075A">
      <w:pPr>
        <w:pStyle w:val="Tekstpodstawowy"/>
        <w:keepNext/>
        <w:jc w:val="center"/>
      </w:pPr>
      <w:r w:rsidRPr="00C1772F">
        <w:rPr>
          <w:noProof/>
        </w:rPr>
        <w:drawing>
          <wp:inline distT="0" distB="0" distL="0" distR="0" wp14:anchorId="1F9DBF2C" wp14:editId="30AC6DE5">
            <wp:extent cx="3949700" cy="3558649"/>
            <wp:effectExtent l="0" t="0" r="0" b="0"/>
            <wp:docPr id="656175569"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5569" name="Obraz 1" descr="Obraz zawierający tekst, diagram, Wykres, linia&#10;&#10;Opis wygenerowany automatycznie"/>
                    <pic:cNvPicPr/>
                  </pic:nvPicPr>
                  <pic:blipFill>
                    <a:blip r:embed="rId44"/>
                    <a:stretch>
                      <a:fillRect/>
                    </a:stretch>
                  </pic:blipFill>
                  <pic:spPr>
                    <a:xfrm>
                      <a:off x="0" y="0"/>
                      <a:ext cx="3957658" cy="3565819"/>
                    </a:xfrm>
                    <a:prstGeom prst="rect">
                      <a:avLst/>
                    </a:prstGeom>
                  </pic:spPr>
                </pic:pic>
              </a:graphicData>
            </a:graphic>
          </wp:inline>
        </w:drawing>
      </w:r>
    </w:p>
    <w:p w14:paraId="50C98B75" w14:textId="4076C811" w:rsidR="0002075A" w:rsidRPr="00731888"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53CFA854" w14:textId="0CA212B2" w:rsidR="007B0D48" w:rsidRPr="005174B2" w:rsidRDefault="007B0D48" w:rsidP="007B0D48">
      <w:pPr>
        <w:pStyle w:val="Nagwek3"/>
      </w:pPr>
      <w:bookmarkStart w:id="157" w:name="_Toc140609790"/>
      <w:r>
        <w:t>Obliczenia klasyczne – czas obliczeń</w:t>
      </w:r>
      <w:bookmarkEnd w:id="157"/>
    </w:p>
    <w:p w14:paraId="7EEB25DE" w14:textId="1B013564" w:rsidR="00A224F4" w:rsidRPr="001C0CE9" w:rsidRDefault="00A2356B" w:rsidP="009B2347">
      <w:pPr>
        <w:pStyle w:val="Tekstpodstawowy"/>
        <w:rPr>
          <w:sz w:val="20"/>
          <w:szCs w:val="20"/>
        </w:rPr>
      </w:pPr>
      <w:r>
        <w:tab/>
      </w:r>
      <w:r w:rsidR="009B2347">
        <w:t xml:space="preserve">W </w:t>
      </w:r>
      <w:r w:rsidR="009B2347" w:rsidRPr="00731888">
        <w:t>tabeli</w:t>
      </w:r>
      <w:r w:rsidR="00731888">
        <w:t xml:space="preserve"> 6</w:t>
      </w:r>
      <w:r w:rsidR="009B2347">
        <w:rPr>
          <w:b/>
          <w:bCs/>
        </w:rPr>
        <w:t xml:space="preserve"> </w:t>
      </w:r>
      <w:r w:rsidR="009B2347">
        <w:t xml:space="preserve">przedstawiono wyniki czasowe </w:t>
      </w:r>
      <w:r w:rsidR="004F0C2F">
        <w:t>obliczeń klasycznych</w:t>
      </w:r>
      <w:r>
        <w:t>. Szybki czas przetwarzania dla metody przeszukiwania wyczerpującego wynika z niewielkiego rozmiaru problemów. Z kolei długi czas przetwarzania dla symulacji algorytmów kwantowych również nie powinien być zaskoczeniem, ponieważ są to klasyczne symulacje algorytmów, które z</w:t>
      </w:r>
      <w:r w:rsidR="00731888">
        <w:t> </w:t>
      </w:r>
      <w:r>
        <w:t>założenia mają być stosowane na maszynach kwantowych. Dla symulacji algorytmu QAOA wykorzystujących metody Bayesowskie można zauważyć niższy odsetek sukcesów dla problemów T2 i F2 – wyjaśnienia można szukać na rysunk</w:t>
      </w:r>
      <w:r w:rsidR="007F4006">
        <w:t>u</w:t>
      </w:r>
      <w:r>
        <w:t xml:space="preserve"> 6 gdzie klasyczny optymalizator miał problem ze znal</w:t>
      </w:r>
      <w:r w:rsidR="007F4006">
        <w:t>ezieniem minimum funkcji celu i przerywał przedwcześnie działanie.</w:t>
      </w:r>
      <w:r w:rsidR="00731888">
        <w:t xml:space="preserve"> </w:t>
      </w:r>
      <w:r w:rsidR="007F4006">
        <w:t>Pomimo wielokrotnie większego czasu przetwarzania, metody QAOA ze wsparciem metod Bayesowkich w 3 na 4 przypadkach był w stanie sobie lepiej poradzić niż QAOA z</w:t>
      </w:r>
      <w:r w:rsidR="00731888">
        <w:t> </w:t>
      </w:r>
      <w:r w:rsidR="007F4006">
        <w:t>optymalizatorem COBYLA z pakietu qiskit. Równocześnie w każdym przypadku symulacja algorytmu QAOA wolniej kończyła przetwarzanie niż deterministyczne algorytmy klasyczne – zarówno przeszukiwanie wyczerpujące, jak i bazujące na postaci QUBO metody</w:t>
      </w:r>
      <w:r w:rsidR="001C0CE9" w:rsidRPr="001C0CE9">
        <w:t xml:space="preserve"> </w:t>
      </w:r>
      <w:r w:rsidR="001C0CE9">
        <w:t>zaimplementowane w bibliotece NumPy było w stanie znaleźć poprawne rozwiązanie w krótkim czasie.</w:t>
      </w:r>
    </w:p>
    <w:p w14:paraId="58858991" w14:textId="05605E88" w:rsidR="00150155" w:rsidRPr="00731888" w:rsidRDefault="00150155" w:rsidP="00150155">
      <w:pPr>
        <w:pStyle w:val="Legenda"/>
        <w:keepNext/>
        <w:rPr>
          <w:sz w:val="24"/>
          <w:szCs w:val="24"/>
        </w:rPr>
      </w:pPr>
      <w:bookmarkStart w:id="158" w:name="_Toc140609803"/>
      <w:r w:rsidRPr="00731888">
        <w:rPr>
          <w:sz w:val="24"/>
          <w:szCs w:val="24"/>
        </w:rPr>
        <w:lastRenderedPageBreak/>
        <w:t xml:space="preserve">Tabela </w:t>
      </w:r>
      <w:r w:rsidRPr="00731888">
        <w:rPr>
          <w:sz w:val="24"/>
          <w:szCs w:val="24"/>
        </w:rPr>
        <w:fldChar w:fldCharType="begin"/>
      </w:r>
      <w:r w:rsidRPr="00731888">
        <w:rPr>
          <w:sz w:val="24"/>
          <w:szCs w:val="24"/>
        </w:rPr>
        <w:instrText xml:space="preserve"> SEQ Tabela \* ARABIC </w:instrText>
      </w:r>
      <w:r w:rsidRPr="00731888">
        <w:rPr>
          <w:sz w:val="24"/>
          <w:szCs w:val="24"/>
        </w:rPr>
        <w:fldChar w:fldCharType="separate"/>
      </w:r>
      <w:r w:rsidR="00B04E3E">
        <w:rPr>
          <w:noProof/>
          <w:sz w:val="24"/>
          <w:szCs w:val="24"/>
        </w:rPr>
        <w:t>6</w:t>
      </w:r>
      <w:r w:rsidRPr="00731888">
        <w:rPr>
          <w:noProof/>
          <w:sz w:val="24"/>
          <w:szCs w:val="24"/>
        </w:rPr>
        <w:fldChar w:fldCharType="end"/>
      </w:r>
      <w:r w:rsidRPr="00731888">
        <w:rPr>
          <w:sz w:val="24"/>
          <w:szCs w:val="24"/>
        </w:rPr>
        <w:t>. Wyniki optymalizacji metodami klasycznymi.</w:t>
      </w:r>
      <w:bookmarkEnd w:id="158"/>
    </w:p>
    <w:tbl>
      <w:tblPr>
        <w:tblStyle w:val="Tabela-Siatka"/>
        <w:tblW w:w="0" w:type="auto"/>
        <w:jc w:val="center"/>
        <w:tblLayout w:type="fixed"/>
        <w:tblLook w:val="04A0" w:firstRow="1" w:lastRow="0" w:firstColumn="1" w:lastColumn="0" w:noHBand="0" w:noVBand="1"/>
      </w:tblPr>
      <w:tblGrid>
        <w:gridCol w:w="3227"/>
        <w:gridCol w:w="1417"/>
        <w:gridCol w:w="4140"/>
      </w:tblGrid>
      <w:tr w:rsidR="004F0C2F" w14:paraId="4238BF52" w14:textId="77777777" w:rsidTr="00172F55">
        <w:trPr>
          <w:jc w:val="center"/>
        </w:trPr>
        <w:tc>
          <w:tcPr>
            <w:tcW w:w="3227" w:type="dxa"/>
          </w:tcPr>
          <w:p w14:paraId="046B12D1" w14:textId="4089554F" w:rsidR="004F0C2F" w:rsidRDefault="00A224F4" w:rsidP="009B2347">
            <w:pPr>
              <w:pStyle w:val="Tekstpodstawowy"/>
            </w:pPr>
            <w:r>
              <w:t>Algorytm (klasyczny)</w:t>
            </w:r>
          </w:p>
        </w:tc>
        <w:tc>
          <w:tcPr>
            <w:tcW w:w="1417" w:type="dxa"/>
          </w:tcPr>
          <w:p w14:paraId="1ABD928D" w14:textId="14AD1D57" w:rsidR="004F0C2F" w:rsidRDefault="001212B7" w:rsidP="004F0C2F">
            <w:pPr>
              <w:pStyle w:val="Tekstpodstawowy"/>
              <w:jc w:val="center"/>
            </w:pPr>
            <w:r>
              <w:t>Średni c</w:t>
            </w:r>
            <w:r w:rsidR="004F0C2F">
              <w:t xml:space="preserve">zas </w:t>
            </w:r>
            <w:r w:rsidR="00D14982">
              <w:t>obliczeń</w:t>
            </w:r>
            <w:r w:rsidR="004F0C2F">
              <w:t xml:space="preserve"> [ms]</w:t>
            </w:r>
          </w:p>
        </w:tc>
        <w:tc>
          <w:tcPr>
            <w:tcW w:w="4140" w:type="dxa"/>
          </w:tcPr>
          <w:p w14:paraId="75ABEEA8" w14:textId="7DD083E7" w:rsidR="004F0C2F" w:rsidRDefault="00302E10" w:rsidP="009B2347">
            <w:pPr>
              <w:pStyle w:val="Tekstpodstawowy"/>
            </w:pPr>
            <w:r>
              <w:t>Rezultat</w:t>
            </w:r>
          </w:p>
        </w:tc>
      </w:tr>
      <w:tr w:rsidR="004F0C2F" w14:paraId="1799D147" w14:textId="77777777" w:rsidTr="00172F55">
        <w:trPr>
          <w:jc w:val="center"/>
        </w:trPr>
        <w:tc>
          <w:tcPr>
            <w:tcW w:w="8784" w:type="dxa"/>
            <w:gridSpan w:val="3"/>
          </w:tcPr>
          <w:p w14:paraId="4BB3D29E" w14:textId="25D2FAEF" w:rsidR="004F0C2F" w:rsidRDefault="004F0C2F" w:rsidP="004F0C2F">
            <w:pPr>
              <w:pStyle w:val="Tekstpodstawowy"/>
              <w:jc w:val="center"/>
            </w:pPr>
            <w:r>
              <w:t>T1 z ograniczeniami lokalnymi</w:t>
            </w:r>
          </w:p>
        </w:tc>
      </w:tr>
      <w:tr w:rsidR="004F0C2F" w14:paraId="3229B95D" w14:textId="77777777" w:rsidTr="00172F55">
        <w:trPr>
          <w:jc w:val="center"/>
        </w:trPr>
        <w:tc>
          <w:tcPr>
            <w:tcW w:w="3227" w:type="dxa"/>
          </w:tcPr>
          <w:p w14:paraId="7F9116FE" w14:textId="15C37BC8" w:rsidR="004F0C2F" w:rsidRDefault="004F0C2F" w:rsidP="009B2347">
            <w:pPr>
              <w:pStyle w:val="Tekstpodstawowy"/>
            </w:pPr>
            <w:r>
              <w:t>Przeszukiwanie wyczerpujące</w:t>
            </w:r>
          </w:p>
        </w:tc>
        <w:tc>
          <w:tcPr>
            <w:tcW w:w="1417" w:type="dxa"/>
          </w:tcPr>
          <w:p w14:paraId="7C2BFB71" w14:textId="3191AFAD" w:rsidR="004F0C2F" w:rsidRDefault="004F0C2F" w:rsidP="00D14982">
            <w:pPr>
              <w:pStyle w:val="Tekstpodstawowy"/>
              <w:jc w:val="center"/>
            </w:pPr>
            <w:r>
              <w:t>0.003</w:t>
            </w:r>
          </w:p>
        </w:tc>
        <w:tc>
          <w:tcPr>
            <w:tcW w:w="4140" w:type="dxa"/>
          </w:tcPr>
          <w:p w14:paraId="3E5A10EB" w14:textId="3C3062AB" w:rsidR="004F0C2F" w:rsidRDefault="004F0C2F" w:rsidP="009B2347">
            <w:pPr>
              <w:pStyle w:val="Tekstpodstawowy"/>
            </w:pPr>
            <w:r>
              <w:t>Sukces</w:t>
            </w:r>
          </w:p>
        </w:tc>
      </w:tr>
      <w:tr w:rsidR="004F0C2F" w14:paraId="6047B0F1" w14:textId="77777777" w:rsidTr="00172F55">
        <w:trPr>
          <w:jc w:val="center"/>
        </w:trPr>
        <w:tc>
          <w:tcPr>
            <w:tcW w:w="3227" w:type="dxa"/>
          </w:tcPr>
          <w:p w14:paraId="05B8E514" w14:textId="776B44EE" w:rsidR="004F0C2F" w:rsidRDefault="004F0C2F" w:rsidP="009B2347">
            <w:pPr>
              <w:pStyle w:val="Tekstpodstawowy"/>
            </w:pPr>
            <w:r>
              <w:t>NumPy Eigensolver</w:t>
            </w:r>
          </w:p>
        </w:tc>
        <w:tc>
          <w:tcPr>
            <w:tcW w:w="1417" w:type="dxa"/>
          </w:tcPr>
          <w:p w14:paraId="2138DDE6" w14:textId="2C115066" w:rsidR="004F0C2F" w:rsidRDefault="004F0C2F" w:rsidP="00D14982">
            <w:pPr>
              <w:pStyle w:val="Tekstpodstawowy"/>
              <w:jc w:val="center"/>
            </w:pPr>
            <w:r>
              <w:t>14.8</w:t>
            </w:r>
          </w:p>
        </w:tc>
        <w:tc>
          <w:tcPr>
            <w:tcW w:w="4140" w:type="dxa"/>
          </w:tcPr>
          <w:p w14:paraId="1DA58BC9" w14:textId="4B22942B" w:rsidR="004F0C2F" w:rsidRDefault="004F0C2F" w:rsidP="009B2347">
            <w:pPr>
              <w:pStyle w:val="Tekstpodstawowy"/>
            </w:pPr>
            <w:r>
              <w:t>Sukces</w:t>
            </w:r>
          </w:p>
        </w:tc>
      </w:tr>
      <w:tr w:rsidR="004F0C2F" w14:paraId="6A7FC306" w14:textId="77777777" w:rsidTr="00172F55">
        <w:trPr>
          <w:jc w:val="center"/>
        </w:trPr>
        <w:tc>
          <w:tcPr>
            <w:tcW w:w="3227" w:type="dxa"/>
          </w:tcPr>
          <w:p w14:paraId="521DE92C" w14:textId="77777777" w:rsidR="004F0C2F" w:rsidRDefault="004F0C2F" w:rsidP="009C3220">
            <w:pPr>
              <w:pStyle w:val="Tekstpodstawowy"/>
            </w:pPr>
            <w:r>
              <w:t>Qiskit QAOA</w:t>
            </w:r>
          </w:p>
        </w:tc>
        <w:tc>
          <w:tcPr>
            <w:tcW w:w="1417" w:type="dxa"/>
          </w:tcPr>
          <w:p w14:paraId="6087188C" w14:textId="42E0413F" w:rsidR="004F0C2F" w:rsidRDefault="004F0C2F" w:rsidP="00D14982">
            <w:pPr>
              <w:pStyle w:val="Tekstpodstawowy"/>
              <w:jc w:val="center"/>
            </w:pPr>
            <w:r>
              <w:t>159</w:t>
            </w:r>
          </w:p>
        </w:tc>
        <w:tc>
          <w:tcPr>
            <w:tcW w:w="4140" w:type="dxa"/>
          </w:tcPr>
          <w:p w14:paraId="39C58B5A" w14:textId="0C5B3667" w:rsidR="004F0C2F" w:rsidRDefault="004F0C2F" w:rsidP="009C3220">
            <w:pPr>
              <w:pStyle w:val="Tekstpodstawowy"/>
            </w:pPr>
            <w:r>
              <w:t xml:space="preserve">32 iteracje, p-ństwo odczytania </w:t>
            </w:r>
            <w:r w:rsidR="00DB0482">
              <w:t>najlepszego</w:t>
            </w:r>
            <w:r>
              <w:t xml:space="preserve"> wyniku = </w:t>
            </w:r>
            <w:r w:rsidR="00DB0482">
              <w:t>80</w:t>
            </w:r>
            <w:r>
              <w:t>%</w:t>
            </w:r>
          </w:p>
        </w:tc>
      </w:tr>
      <w:tr w:rsidR="004F0C2F" w14:paraId="45676DAD" w14:textId="77777777" w:rsidTr="00172F55">
        <w:trPr>
          <w:jc w:val="center"/>
        </w:trPr>
        <w:tc>
          <w:tcPr>
            <w:tcW w:w="3227" w:type="dxa"/>
          </w:tcPr>
          <w:p w14:paraId="395BED89" w14:textId="473C6196" w:rsidR="004F0C2F" w:rsidRDefault="004F0C2F" w:rsidP="009B2347">
            <w:pPr>
              <w:pStyle w:val="Tekstpodstawowy"/>
            </w:pPr>
            <w:r>
              <w:t>QAOA z hiperoptymalizacją Bayesowską</w:t>
            </w:r>
          </w:p>
        </w:tc>
        <w:tc>
          <w:tcPr>
            <w:tcW w:w="1417" w:type="dxa"/>
          </w:tcPr>
          <w:p w14:paraId="16B46E66" w14:textId="395F635F" w:rsidR="004F0C2F" w:rsidRDefault="00A2356B" w:rsidP="00D14982">
            <w:pPr>
              <w:pStyle w:val="Tekstpodstawowy"/>
              <w:jc w:val="center"/>
            </w:pPr>
            <w:r>
              <w:t>1560</w:t>
            </w:r>
          </w:p>
        </w:tc>
        <w:tc>
          <w:tcPr>
            <w:tcW w:w="4140" w:type="dxa"/>
          </w:tcPr>
          <w:p w14:paraId="22FBF96D" w14:textId="394BCD82" w:rsidR="004F0C2F" w:rsidRDefault="007F4006" w:rsidP="009B2347">
            <w:pPr>
              <w:pStyle w:val="Tekstpodstawowy"/>
            </w:pPr>
            <w:r>
              <w:t>Sukces dla 10/10 testów</w:t>
            </w:r>
          </w:p>
        </w:tc>
      </w:tr>
      <w:tr w:rsidR="008452B9" w14:paraId="22331C17" w14:textId="77777777" w:rsidTr="00172F55">
        <w:trPr>
          <w:jc w:val="center"/>
        </w:trPr>
        <w:tc>
          <w:tcPr>
            <w:tcW w:w="8784" w:type="dxa"/>
            <w:gridSpan w:val="3"/>
          </w:tcPr>
          <w:p w14:paraId="7E152F7C" w14:textId="5D4CE417" w:rsidR="008452B9" w:rsidRDefault="008452B9" w:rsidP="008452B9">
            <w:pPr>
              <w:pStyle w:val="Tekstpodstawowy"/>
              <w:jc w:val="center"/>
            </w:pPr>
            <w:r>
              <w:t>F1 z ograniczeniami lokalnymi</w:t>
            </w:r>
          </w:p>
        </w:tc>
      </w:tr>
      <w:tr w:rsidR="008452B9" w14:paraId="14342A4C" w14:textId="77777777" w:rsidTr="00172F55">
        <w:trPr>
          <w:jc w:val="center"/>
        </w:trPr>
        <w:tc>
          <w:tcPr>
            <w:tcW w:w="3227" w:type="dxa"/>
          </w:tcPr>
          <w:p w14:paraId="3D45D70A" w14:textId="1D363D57" w:rsidR="008452B9" w:rsidRDefault="008452B9" w:rsidP="008452B9">
            <w:pPr>
              <w:pStyle w:val="Tekstpodstawowy"/>
            </w:pPr>
            <w:r>
              <w:t>Przeszukiwanie wyczerpujące</w:t>
            </w:r>
          </w:p>
        </w:tc>
        <w:tc>
          <w:tcPr>
            <w:tcW w:w="1417" w:type="dxa"/>
          </w:tcPr>
          <w:p w14:paraId="3B576B7C" w14:textId="2F708274" w:rsidR="008452B9" w:rsidRDefault="00DB0482" w:rsidP="00D14982">
            <w:pPr>
              <w:pStyle w:val="Tekstpodstawowy"/>
              <w:jc w:val="center"/>
            </w:pPr>
            <w:r>
              <w:t>0.077</w:t>
            </w:r>
          </w:p>
        </w:tc>
        <w:tc>
          <w:tcPr>
            <w:tcW w:w="4140" w:type="dxa"/>
          </w:tcPr>
          <w:p w14:paraId="23C33E27" w14:textId="59210869" w:rsidR="008452B9" w:rsidRDefault="008452B9" w:rsidP="008452B9">
            <w:pPr>
              <w:pStyle w:val="Tekstpodstawowy"/>
            </w:pPr>
            <w:r>
              <w:t>Sukces</w:t>
            </w:r>
          </w:p>
        </w:tc>
      </w:tr>
      <w:tr w:rsidR="008452B9" w14:paraId="5AA0FDFF" w14:textId="77777777" w:rsidTr="00172F55">
        <w:trPr>
          <w:jc w:val="center"/>
        </w:trPr>
        <w:tc>
          <w:tcPr>
            <w:tcW w:w="3227" w:type="dxa"/>
          </w:tcPr>
          <w:p w14:paraId="34590012" w14:textId="44DC02EE" w:rsidR="008452B9" w:rsidRDefault="008452B9" w:rsidP="008452B9">
            <w:pPr>
              <w:pStyle w:val="Tekstpodstawowy"/>
            </w:pPr>
            <w:r>
              <w:t>NumPy Eigensolver</w:t>
            </w:r>
          </w:p>
        </w:tc>
        <w:tc>
          <w:tcPr>
            <w:tcW w:w="1417" w:type="dxa"/>
          </w:tcPr>
          <w:p w14:paraId="55648170" w14:textId="3C3AB2A5" w:rsidR="008452B9" w:rsidRDefault="00DB0482" w:rsidP="00D14982">
            <w:pPr>
              <w:pStyle w:val="Tekstpodstawowy"/>
              <w:jc w:val="center"/>
            </w:pPr>
            <w:r>
              <w:t>31</w:t>
            </w:r>
          </w:p>
        </w:tc>
        <w:tc>
          <w:tcPr>
            <w:tcW w:w="4140" w:type="dxa"/>
          </w:tcPr>
          <w:p w14:paraId="0BC689CC" w14:textId="634C97C2" w:rsidR="008452B9" w:rsidRDefault="008452B9" w:rsidP="008452B9">
            <w:pPr>
              <w:pStyle w:val="Tekstpodstawowy"/>
            </w:pPr>
            <w:r>
              <w:t>Sukces</w:t>
            </w:r>
          </w:p>
        </w:tc>
      </w:tr>
      <w:tr w:rsidR="008452B9" w14:paraId="33523568" w14:textId="77777777" w:rsidTr="00172F55">
        <w:trPr>
          <w:jc w:val="center"/>
        </w:trPr>
        <w:tc>
          <w:tcPr>
            <w:tcW w:w="3227" w:type="dxa"/>
          </w:tcPr>
          <w:p w14:paraId="23681899" w14:textId="47693383" w:rsidR="008452B9" w:rsidRDefault="008452B9" w:rsidP="008452B9">
            <w:pPr>
              <w:pStyle w:val="Tekstpodstawowy"/>
            </w:pPr>
            <w:r>
              <w:t>Qiskit QAOA</w:t>
            </w:r>
          </w:p>
        </w:tc>
        <w:tc>
          <w:tcPr>
            <w:tcW w:w="1417" w:type="dxa"/>
          </w:tcPr>
          <w:p w14:paraId="6B8467AB" w14:textId="043CBF31" w:rsidR="008452B9" w:rsidRDefault="00151AB8" w:rsidP="00D14982">
            <w:pPr>
              <w:pStyle w:val="Tekstpodstawowy"/>
              <w:jc w:val="center"/>
            </w:pPr>
            <w:r>
              <w:t>1</w:t>
            </w:r>
            <w:r w:rsidR="008452B9">
              <w:t>23</w:t>
            </w:r>
          </w:p>
        </w:tc>
        <w:tc>
          <w:tcPr>
            <w:tcW w:w="4140" w:type="dxa"/>
          </w:tcPr>
          <w:p w14:paraId="5189ECE7" w14:textId="047C6E67" w:rsidR="008452B9" w:rsidRDefault="008452B9" w:rsidP="008452B9">
            <w:pPr>
              <w:pStyle w:val="Tekstpodstawowy"/>
            </w:pPr>
            <w:r>
              <w:t>34 iteracje, p-ństwo odczytania</w:t>
            </w:r>
            <w:r w:rsidR="00DB0482">
              <w:t xml:space="preserve"> jednego z najlepszych</w:t>
            </w:r>
            <w:r>
              <w:t xml:space="preserve"> wynik</w:t>
            </w:r>
            <w:r w:rsidR="00DB0482">
              <w:t>ów</w:t>
            </w:r>
            <w:r>
              <w:t xml:space="preserve"> = 8</w:t>
            </w:r>
            <w:r w:rsidR="00DB0482">
              <w:t>3</w:t>
            </w:r>
            <w:r>
              <w:t>%</w:t>
            </w:r>
          </w:p>
        </w:tc>
      </w:tr>
      <w:tr w:rsidR="008452B9" w14:paraId="2F3E4E53" w14:textId="77777777" w:rsidTr="00172F55">
        <w:trPr>
          <w:jc w:val="center"/>
        </w:trPr>
        <w:tc>
          <w:tcPr>
            <w:tcW w:w="3227" w:type="dxa"/>
          </w:tcPr>
          <w:p w14:paraId="49F643AD" w14:textId="0F4CC014" w:rsidR="008452B9" w:rsidRDefault="008452B9" w:rsidP="008452B9">
            <w:pPr>
              <w:pStyle w:val="Tekstpodstawowy"/>
            </w:pPr>
            <w:r>
              <w:t>QAOA z hiperoptymalizacją Bayesowską</w:t>
            </w:r>
          </w:p>
        </w:tc>
        <w:tc>
          <w:tcPr>
            <w:tcW w:w="1417" w:type="dxa"/>
          </w:tcPr>
          <w:p w14:paraId="078F3212" w14:textId="482CB395" w:rsidR="008452B9" w:rsidRDefault="00A2356B" w:rsidP="00D14982">
            <w:pPr>
              <w:pStyle w:val="Tekstpodstawowy"/>
              <w:jc w:val="center"/>
            </w:pPr>
            <w:r>
              <w:t>819</w:t>
            </w:r>
          </w:p>
        </w:tc>
        <w:tc>
          <w:tcPr>
            <w:tcW w:w="4140" w:type="dxa"/>
          </w:tcPr>
          <w:p w14:paraId="1B80976F" w14:textId="77913A11" w:rsidR="008452B9" w:rsidRDefault="00151AB8" w:rsidP="008452B9">
            <w:pPr>
              <w:pStyle w:val="Tekstpodstawowy"/>
            </w:pPr>
            <w:r>
              <w:t>Sukces dla 6/10 testów.</w:t>
            </w:r>
          </w:p>
        </w:tc>
      </w:tr>
      <w:tr w:rsidR="00485C5D" w14:paraId="488F5366" w14:textId="77777777" w:rsidTr="00172F55">
        <w:trPr>
          <w:jc w:val="center"/>
        </w:trPr>
        <w:tc>
          <w:tcPr>
            <w:tcW w:w="8784" w:type="dxa"/>
            <w:gridSpan w:val="3"/>
          </w:tcPr>
          <w:p w14:paraId="5D2AA881" w14:textId="1E6D003E" w:rsidR="00485C5D" w:rsidRDefault="00485C5D" w:rsidP="00485C5D">
            <w:pPr>
              <w:pStyle w:val="Tekstpodstawowy"/>
              <w:jc w:val="center"/>
            </w:pPr>
            <w:r>
              <w:t>T2 z ograniczeniami lokalnymi</w:t>
            </w:r>
          </w:p>
        </w:tc>
      </w:tr>
      <w:tr w:rsidR="00485C5D" w14:paraId="34803EB1" w14:textId="77777777" w:rsidTr="00172F55">
        <w:trPr>
          <w:jc w:val="center"/>
        </w:trPr>
        <w:tc>
          <w:tcPr>
            <w:tcW w:w="3227" w:type="dxa"/>
          </w:tcPr>
          <w:p w14:paraId="34FEC8C9" w14:textId="16AA2EA0" w:rsidR="00485C5D" w:rsidRDefault="00485C5D" w:rsidP="00485C5D">
            <w:pPr>
              <w:pStyle w:val="Tekstpodstawowy"/>
            </w:pPr>
            <w:r>
              <w:t>Przeszukiwanie wyczerpujące</w:t>
            </w:r>
          </w:p>
        </w:tc>
        <w:tc>
          <w:tcPr>
            <w:tcW w:w="1417" w:type="dxa"/>
          </w:tcPr>
          <w:p w14:paraId="2D698CEE" w14:textId="319767FF" w:rsidR="00485C5D" w:rsidRDefault="001C1406" w:rsidP="00D14982">
            <w:pPr>
              <w:pStyle w:val="Tekstpodstawowy"/>
              <w:jc w:val="center"/>
            </w:pPr>
            <w:r>
              <w:t>0.0031</w:t>
            </w:r>
          </w:p>
        </w:tc>
        <w:tc>
          <w:tcPr>
            <w:tcW w:w="4140" w:type="dxa"/>
          </w:tcPr>
          <w:p w14:paraId="45504BFF" w14:textId="22A479AC" w:rsidR="00485C5D" w:rsidRDefault="00485C5D" w:rsidP="00485C5D">
            <w:pPr>
              <w:pStyle w:val="Tekstpodstawowy"/>
            </w:pPr>
            <w:r>
              <w:t>Sukces</w:t>
            </w:r>
          </w:p>
        </w:tc>
      </w:tr>
      <w:tr w:rsidR="00485C5D" w14:paraId="641432F1" w14:textId="77777777" w:rsidTr="00172F55">
        <w:trPr>
          <w:jc w:val="center"/>
        </w:trPr>
        <w:tc>
          <w:tcPr>
            <w:tcW w:w="3227" w:type="dxa"/>
          </w:tcPr>
          <w:p w14:paraId="01AB4A71" w14:textId="19CB6EB1" w:rsidR="00485C5D" w:rsidRDefault="00485C5D" w:rsidP="00485C5D">
            <w:pPr>
              <w:pStyle w:val="Tekstpodstawowy"/>
            </w:pPr>
            <w:r>
              <w:t>NumPy Eigensolver</w:t>
            </w:r>
          </w:p>
        </w:tc>
        <w:tc>
          <w:tcPr>
            <w:tcW w:w="1417" w:type="dxa"/>
          </w:tcPr>
          <w:p w14:paraId="235390D1" w14:textId="1CD8EB5D" w:rsidR="00485C5D" w:rsidRDefault="001C1406" w:rsidP="00D14982">
            <w:pPr>
              <w:pStyle w:val="Tekstpodstawowy"/>
              <w:jc w:val="center"/>
            </w:pPr>
            <w:r>
              <w:t>15.5</w:t>
            </w:r>
          </w:p>
        </w:tc>
        <w:tc>
          <w:tcPr>
            <w:tcW w:w="4140" w:type="dxa"/>
          </w:tcPr>
          <w:p w14:paraId="57E76B82" w14:textId="1ADC757B" w:rsidR="00485C5D" w:rsidRDefault="00485C5D" w:rsidP="00485C5D">
            <w:pPr>
              <w:pStyle w:val="Tekstpodstawowy"/>
            </w:pPr>
            <w:r>
              <w:t>Sukces</w:t>
            </w:r>
          </w:p>
        </w:tc>
      </w:tr>
      <w:tr w:rsidR="00485C5D" w14:paraId="42B4BF05" w14:textId="77777777" w:rsidTr="00172F55">
        <w:trPr>
          <w:jc w:val="center"/>
        </w:trPr>
        <w:tc>
          <w:tcPr>
            <w:tcW w:w="3227" w:type="dxa"/>
          </w:tcPr>
          <w:p w14:paraId="4158C172" w14:textId="2C62497A" w:rsidR="00485C5D" w:rsidRDefault="00485C5D" w:rsidP="00485C5D">
            <w:pPr>
              <w:pStyle w:val="Tekstpodstawowy"/>
            </w:pPr>
            <w:r>
              <w:t>Qiskit QAOA</w:t>
            </w:r>
          </w:p>
        </w:tc>
        <w:tc>
          <w:tcPr>
            <w:tcW w:w="1417" w:type="dxa"/>
          </w:tcPr>
          <w:p w14:paraId="05020C2F" w14:textId="06B8FD2D" w:rsidR="00485C5D" w:rsidRDefault="001C1406" w:rsidP="00D14982">
            <w:pPr>
              <w:pStyle w:val="Tekstpodstawowy"/>
              <w:jc w:val="center"/>
            </w:pPr>
            <w:r>
              <w:t>170</w:t>
            </w:r>
          </w:p>
        </w:tc>
        <w:tc>
          <w:tcPr>
            <w:tcW w:w="4140" w:type="dxa"/>
          </w:tcPr>
          <w:p w14:paraId="3A9A0B6A" w14:textId="35CC1C98" w:rsidR="00485C5D" w:rsidRDefault="001C1406" w:rsidP="00485C5D">
            <w:pPr>
              <w:pStyle w:val="Tekstpodstawowy"/>
            </w:pPr>
            <w:r>
              <w:t>28 iteracji, p-ństwo odczytania najlepszego wyniku = 63%</w:t>
            </w:r>
          </w:p>
        </w:tc>
      </w:tr>
      <w:tr w:rsidR="00485C5D" w14:paraId="51E654F7" w14:textId="77777777" w:rsidTr="00172F55">
        <w:trPr>
          <w:jc w:val="center"/>
        </w:trPr>
        <w:tc>
          <w:tcPr>
            <w:tcW w:w="3227" w:type="dxa"/>
          </w:tcPr>
          <w:p w14:paraId="2AD6D779" w14:textId="51A9AA9B" w:rsidR="00485C5D" w:rsidRDefault="00485C5D" w:rsidP="00485C5D">
            <w:pPr>
              <w:pStyle w:val="Tekstpodstawowy"/>
            </w:pPr>
            <w:r>
              <w:t>QAOA z hiperoptymalizacją Bayesowską</w:t>
            </w:r>
          </w:p>
        </w:tc>
        <w:tc>
          <w:tcPr>
            <w:tcW w:w="1417" w:type="dxa"/>
          </w:tcPr>
          <w:p w14:paraId="0F14F754" w14:textId="6AEE6B19" w:rsidR="00485C5D" w:rsidRDefault="00A2356B" w:rsidP="00D14982">
            <w:pPr>
              <w:pStyle w:val="Tekstpodstawowy"/>
              <w:jc w:val="center"/>
            </w:pPr>
            <w:r>
              <w:t>1</w:t>
            </w:r>
            <w:r w:rsidR="00151AB8">
              <w:t>8</w:t>
            </w:r>
            <w:r w:rsidR="00484C51">
              <w:t>31.2</w:t>
            </w:r>
          </w:p>
        </w:tc>
        <w:tc>
          <w:tcPr>
            <w:tcW w:w="4140" w:type="dxa"/>
          </w:tcPr>
          <w:p w14:paraId="32611819" w14:textId="5914C8D1" w:rsidR="00485C5D" w:rsidRDefault="00484C51" w:rsidP="00485C5D">
            <w:pPr>
              <w:pStyle w:val="Tekstpodstawowy"/>
            </w:pPr>
            <w:r>
              <w:t>Sukces</w:t>
            </w:r>
            <w:r w:rsidR="00151AB8">
              <w:t xml:space="preserve"> dla 8/10 testów</w:t>
            </w:r>
          </w:p>
        </w:tc>
      </w:tr>
      <w:tr w:rsidR="00931DE4" w14:paraId="778E46E2" w14:textId="77777777" w:rsidTr="00172F55">
        <w:trPr>
          <w:jc w:val="center"/>
        </w:trPr>
        <w:tc>
          <w:tcPr>
            <w:tcW w:w="8784" w:type="dxa"/>
            <w:gridSpan w:val="3"/>
          </w:tcPr>
          <w:p w14:paraId="739BAB30" w14:textId="261BE42F" w:rsidR="00931DE4" w:rsidRDefault="00931DE4" w:rsidP="00931DE4">
            <w:pPr>
              <w:pStyle w:val="Tekstpodstawowy"/>
              <w:jc w:val="center"/>
            </w:pPr>
            <w:r>
              <w:t>F2 z ograniczeniami lokalnymi</w:t>
            </w:r>
          </w:p>
        </w:tc>
      </w:tr>
      <w:tr w:rsidR="0043215C" w14:paraId="4FA65EE0" w14:textId="77777777" w:rsidTr="00172F55">
        <w:trPr>
          <w:jc w:val="center"/>
        </w:trPr>
        <w:tc>
          <w:tcPr>
            <w:tcW w:w="3227" w:type="dxa"/>
          </w:tcPr>
          <w:p w14:paraId="3FD8CE48" w14:textId="0F25CFE0" w:rsidR="0043215C" w:rsidRDefault="0043215C" w:rsidP="0043215C">
            <w:pPr>
              <w:pStyle w:val="Tekstpodstawowy"/>
            </w:pPr>
            <w:r>
              <w:t>Przeszukiwanie wyczerpujące</w:t>
            </w:r>
          </w:p>
        </w:tc>
        <w:tc>
          <w:tcPr>
            <w:tcW w:w="1417" w:type="dxa"/>
          </w:tcPr>
          <w:p w14:paraId="7B6E83BC" w14:textId="3148913F" w:rsidR="0043215C" w:rsidRDefault="0043215C" w:rsidP="0043215C">
            <w:pPr>
              <w:pStyle w:val="Tekstpodstawowy"/>
              <w:jc w:val="center"/>
            </w:pPr>
            <w:r>
              <w:t>0.078</w:t>
            </w:r>
          </w:p>
        </w:tc>
        <w:tc>
          <w:tcPr>
            <w:tcW w:w="4140" w:type="dxa"/>
          </w:tcPr>
          <w:p w14:paraId="59C0AC7F" w14:textId="0AACD494" w:rsidR="0043215C" w:rsidRDefault="0043215C" w:rsidP="0043215C">
            <w:pPr>
              <w:pStyle w:val="Tekstpodstawowy"/>
            </w:pPr>
            <w:r>
              <w:t>Sukces</w:t>
            </w:r>
          </w:p>
        </w:tc>
      </w:tr>
      <w:tr w:rsidR="0043215C" w14:paraId="7AEEA860" w14:textId="77777777" w:rsidTr="00172F55">
        <w:trPr>
          <w:jc w:val="center"/>
        </w:trPr>
        <w:tc>
          <w:tcPr>
            <w:tcW w:w="3227" w:type="dxa"/>
          </w:tcPr>
          <w:p w14:paraId="389A5DF1" w14:textId="38A479A6" w:rsidR="0043215C" w:rsidRDefault="0043215C" w:rsidP="0043215C">
            <w:pPr>
              <w:pStyle w:val="Tekstpodstawowy"/>
            </w:pPr>
            <w:r>
              <w:t>NumPy Eigensolver</w:t>
            </w:r>
          </w:p>
        </w:tc>
        <w:tc>
          <w:tcPr>
            <w:tcW w:w="1417" w:type="dxa"/>
          </w:tcPr>
          <w:p w14:paraId="1512C94F" w14:textId="1761D3BE" w:rsidR="0043215C" w:rsidRDefault="0043215C" w:rsidP="0043215C">
            <w:pPr>
              <w:pStyle w:val="Tekstpodstawowy"/>
              <w:jc w:val="center"/>
            </w:pPr>
            <w:r>
              <w:t>23.5</w:t>
            </w:r>
          </w:p>
        </w:tc>
        <w:tc>
          <w:tcPr>
            <w:tcW w:w="4140" w:type="dxa"/>
          </w:tcPr>
          <w:p w14:paraId="0CC19E9D" w14:textId="04F088E7" w:rsidR="0043215C" w:rsidRDefault="0043215C" w:rsidP="0043215C">
            <w:pPr>
              <w:pStyle w:val="Tekstpodstawowy"/>
            </w:pPr>
            <w:r>
              <w:t>Sukces</w:t>
            </w:r>
          </w:p>
        </w:tc>
      </w:tr>
      <w:tr w:rsidR="0043215C" w14:paraId="71659023" w14:textId="77777777" w:rsidTr="00113CCB">
        <w:trPr>
          <w:jc w:val="center"/>
        </w:trPr>
        <w:tc>
          <w:tcPr>
            <w:tcW w:w="3227" w:type="dxa"/>
          </w:tcPr>
          <w:p w14:paraId="5E3D148D" w14:textId="18DBB4C4" w:rsidR="0043215C" w:rsidRDefault="0043215C" w:rsidP="0043215C">
            <w:pPr>
              <w:pStyle w:val="Tekstpodstawowy"/>
            </w:pPr>
            <w:r>
              <w:t>Qiskit QAOA</w:t>
            </w:r>
          </w:p>
        </w:tc>
        <w:tc>
          <w:tcPr>
            <w:tcW w:w="1417" w:type="dxa"/>
            <w:vAlign w:val="center"/>
          </w:tcPr>
          <w:p w14:paraId="684A40A2" w14:textId="3E7116A9" w:rsidR="0043215C" w:rsidRDefault="0043215C" w:rsidP="00484819">
            <w:pPr>
              <w:pStyle w:val="Tekstpodstawowy"/>
              <w:jc w:val="center"/>
            </w:pPr>
            <w:r>
              <w:t>450</w:t>
            </w:r>
          </w:p>
        </w:tc>
        <w:tc>
          <w:tcPr>
            <w:tcW w:w="4140" w:type="dxa"/>
            <w:vAlign w:val="center"/>
          </w:tcPr>
          <w:p w14:paraId="039E77C6" w14:textId="0890EC85" w:rsidR="0043215C" w:rsidRDefault="0043215C" w:rsidP="001C0CE9">
            <w:pPr>
              <w:pStyle w:val="Tekstpodstawowy"/>
            </w:pPr>
            <w:r>
              <w:t>29 iteracji, p-ństwo odczytania najlepszego wyniku = 48%</w:t>
            </w:r>
          </w:p>
        </w:tc>
      </w:tr>
      <w:tr w:rsidR="0043215C" w14:paraId="7B1E2E64" w14:textId="77777777" w:rsidTr="00172F55">
        <w:trPr>
          <w:jc w:val="center"/>
        </w:trPr>
        <w:tc>
          <w:tcPr>
            <w:tcW w:w="3227" w:type="dxa"/>
          </w:tcPr>
          <w:p w14:paraId="330E3D4E" w14:textId="3FB2866A" w:rsidR="0043215C" w:rsidRDefault="0043215C" w:rsidP="0043215C">
            <w:pPr>
              <w:pStyle w:val="Tekstpodstawowy"/>
            </w:pPr>
            <w:r>
              <w:t>QAOA z hiperoptymalizacją Bayesowską</w:t>
            </w:r>
          </w:p>
        </w:tc>
        <w:tc>
          <w:tcPr>
            <w:tcW w:w="1417" w:type="dxa"/>
          </w:tcPr>
          <w:p w14:paraId="4452B1AD" w14:textId="2173A1BC" w:rsidR="0043215C" w:rsidRDefault="007F4006" w:rsidP="0043215C">
            <w:pPr>
              <w:pStyle w:val="Tekstpodstawowy"/>
              <w:jc w:val="center"/>
            </w:pPr>
            <w:r>
              <w:t>1</w:t>
            </w:r>
            <w:r w:rsidR="0043215C">
              <w:t>281</w:t>
            </w:r>
          </w:p>
        </w:tc>
        <w:tc>
          <w:tcPr>
            <w:tcW w:w="4140" w:type="dxa"/>
          </w:tcPr>
          <w:p w14:paraId="3377199B" w14:textId="1195CAA9" w:rsidR="0043215C" w:rsidRDefault="0043215C" w:rsidP="0043215C">
            <w:pPr>
              <w:pStyle w:val="Tekstpodstawowy"/>
            </w:pPr>
            <w:r>
              <w:t>Sukces</w:t>
            </w:r>
            <w:r w:rsidR="00151AB8">
              <w:t xml:space="preserve"> dla </w:t>
            </w:r>
            <w:r w:rsidR="007F4006">
              <w:t>8</w:t>
            </w:r>
            <w:r w:rsidR="00151AB8">
              <w:t>/10 testów</w:t>
            </w:r>
          </w:p>
        </w:tc>
      </w:tr>
    </w:tbl>
    <w:p w14:paraId="2E8C6D74" w14:textId="6A521BA2" w:rsidR="00F747F1" w:rsidRPr="001C0CE9" w:rsidRDefault="00150155" w:rsidP="00E25008">
      <w:pPr>
        <w:pStyle w:val="Tekstpodstawowy"/>
        <w:rPr>
          <w:sz w:val="20"/>
          <w:szCs w:val="20"/>
        </w:rPr>
      </w:pPr>
      <w:r w:rsidRPr="00150155">
        <w:rPr>
          <w:b/>
          <w:bCs/>
          <w:sz w:val="20"/>
          <w:szCs w:val="20"/>
        </w:rPr>
        <w:t>Źródło</w:t>
      </w:r>
      <w:r w:rsidRPr="00150155">
        <w:rPr>
          <w:sz w:val="20"/>
          <w:szCs w:val="20"/>
        </w:rPr>
        <w:t>: opracowanie własne.</w:t>
      </w:r>
    </w:p>
    <w:p w14:paraId="179B4BBB" w14:textId="46669F81" w:rsidR="006A271A" w:rsidRPr="006A271A" w:rsidRDefault="00463D9E" w:rsidP="006A271A">
      <w:pPr>
        <w:pStyle w:val="Nagwek3"/>
      </w:pPr>
      <w:bookmarkStart w:id="159" w:name="_Toc140609791"/>
      <w:r>
        <w:lastRenderedPageBreak/>
        <w:t>Obliczenia kwantowe</w:t>
      </w:r>
      <w:bookmarkEnd w:id="159"/>
    </w:p>
    <w:p w14:paraId="7CCE13CB" w14:textId="4C559604" w:rsidR="006A271A" w:rsidRDefault="005C2AF3" w:rsidP="00557DDD">
      <w:pPr>
        <w:pStyle w:val="Tekstpodstawowy"/>
      </w:pPr>
      <w:r>
        <w:tab/>
      </w:r>
      <w:r w:rsidR="00463D9E">
        <w:t xml:space="preserve">Instrukcje dla maszyny kwantowej przekazano z wykorzystaniem języka </w:t>
      </w:r>
      <w:r w:rsidR="001E29F3">
        <w:t xml:space="preserve">maszynowego </w:t>
      </w:r>
      <w:r w:rsidR="00463D9E">
        <w:t xml:space="preserve">OpenQASM </w:t>
      </w:r>
      <w:r w:rsidR="00452652">
        <w:t>2</w:t>
      </w:r>
      <w:r w:rsidR="00463D9E">
        <w:t>.0</w:t>
      </w:r>
      <w:r w:rsidR="001E29F3">
        <w:t>. Należy przy tym pamiętać, że nie jest to język dostosowany do obliczeń klasycznych. Z tego powodu działania takie jak konstruowanie macierzy opera</w:t>
      </w:r>
      <w:r w:rsidR="00557DDD">
        <w:t xml:space="preserve">torów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557DDD">
        <w:t xml:space="preserve">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musi się odbywać w oddzielnym środowisku. </w:t>
      </w:r>
      <w:r w:rsidR="00F9493A">
        <w:t>W</w:t>
      </w:r>
      <w:r w:rsidR="00557DDD">
        <w:t>arto mieć na</w:t>
      </w:r>
      <w:r w:rsidR="00F9493A">
        <w:t> </w:t>
      </w:r>
      <w:r w:rsidR="00557DDD">
        <w:t xml:space="preserve">uwadze, że język OpenQASM 2.0 oferuje mniej sposobów konstruowania bramek niż qiskit. Z tego powodu należy dokonać transpilacji obwodu zawierającego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557DDD">
        <w:t xml:space="preserve">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tzn. dokonać dekompozycji bramek zdefiniowanych z pomocą pakietu qiskit na</w:t>
      </w:r>
      <w:r w:rsidR="00F9493A">
        <w:t> </w:t>
      </w:r>
      <w:r w:rsidR="00557DDD">
        <w:t xml:space="preserve">prostsze, które można wpisać do kodu języka maszynowego. Proces transpilacji obwodu jest podatny na klasyczne błędy numeryczne związane z przybliżeniami – po dokonaniu dekompozycji następuje próba optymalizacji liczby prostych bramek. Funkcja </w:t>
      </w:r>
      <w:r w:rsidR="00557DDD">
        <w:rPr>
          <w:i/>
          <w:iCs/>
        </w:rPr>
        <w:t>transpile</w:t>
      </w:r>
      <w:r w:rsidR="00557DDD">
        <w:t xml:space="preserve"> z</w:t>
      </w:r>
      <w:r w:rsidR="00F9493A">
        <w:t> </w:t>
      </w:r>
      <w:r w:rsidR="00557DDD">
        <w:t>biblioteki qiskit umożliwia sterowanie stopniem optymalizacji obwodu w procesie transpilacji</w:t>
      </w:r>
      <w:r w:rsidR="00F9493A">
        <w:t>, jednak im wyższy poziom optymalizacji, tym wyższe ryzyko popełnienia błędów numerycznych</w:t>
      </w:r>
      <w:r w:rsidR="00557DDD">
        <w:t>. W ramach eksperymentów zostanie przyjęty średni poziom</w:t>
      </w:r>
      <w:r w:rsidR="00F9493A">
        <w:t xml:space="preserve"> </w:t>
      </w:r>
      <w:r w:rsidR="00557DDD">
        <w:t>optymalizacji (drugi z trzech), a docelowe bramki to CX, I, Rz, SX, X, czyli te, które są</w:t>
      </w:r>
      <w:r w:rsidR="00F9493A">
        <w:t> </w:t>
      </w:r>
      <w:r w:rsidR="00557DDD">
        <w:t>wykorzystywane przez procesor Falcon r5.11H.</w:t>
      </w:r>
      <w:r w:rsidR="00753C49">
        <w:t xml:space="preserve"> Zadania dekompozycji, optymalizacji i</w:t>
      </w:r>
      <w:r w:rsidR="00F9493A">
        <w:t> </w:t>
      </w:r>
      <w:r w:rsidR="00753C49">
        <w:t>uodparniania na</w:t>
      </w:r>
      <w:r w:rsidR="00F9493A">
        <w:t> </w:t>
      </w:r>
      <w:r w:rsidR="00753C49">
        <w:t xml:space="preserve">zaszumienie stanowią oddzielny przedmiot badań w zakresie informatyki kwantowej, ich efektywne rozwiązanie jest uważane za jedno z wyzwań. </w:t>
      </w:r>
      <w:r w:rsidR="00F9493A">
        <w:t>N</w:t>
      </w:r>
      <w:r w:rsidR="00753C49">
        <w:t xml:space="preserve">a </w:t>
      </w:r>
      <w:r w:rsidR="001C0CE9">
        <w:t>rysunku 10</w:t>
      </w:r>
      <w:r w:rsidR="00753C49">
        <w:rPr>
          <w:b/>
          <w:bCs/>
        </w:rPr>
        <w:t xml:space="preserve"> </w:t>
      </w:r>
      <w:r w:rsidR="00753C49">
        <w:t>przedstawiono</w:t>
      </w:r>
      <w:r w:rsidR="00F9493A">
        <w:t xml:space="preserve"> przykładowy</w:t>
      </w:r>
      <w:r w:rsidR="00753C49">
        <w:t xml:space="preserve"> obwód kwantowy po transpilacji dla problemu T1 (szara linia (bariera) oddziela zdekomponowaną bramkę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753C49">
        <w:t xml:space="preserve">od zdekomponowanej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753C49">
        <w:t>).</w:t>
      </w:r>
    </w:p>
    <w:p w14:paraId="4AB60543" w14:textId="35A665E7" w:rsidR="00753C49" w:rsidRPr="001C0CE9" w:rsidRDefault="00753C49" w:rsidP="00753C49">
      <w:pPr>
        <w:pStyle w:val="Legenda"/>
        <w:keepNext/>
        <w:jc w:val="both"/>
        <w:rPr>
          <w:sz w:val="24"/>
          <w:szCs w:val="24"/>
        </w:rPr>
      </w:pPr>
      <w:bookmarkStart w:id="160" w:name="_Toc140609814"/>
      <w:r w:rsidRPr="001C0CE9">
        <w:rPr>
          <w:sz w:val="24"/>
          <w:szCs w:val="24"/>
        </w:rPr>
        <w:t xml:space="preserve">Rysunek </w:t>
      </w:r>
      <w:r w:rsidR="00FF1B2C" w:rsidRPr="001C0CE9">
        <w:rPr>
          <w:sz w:val="24"/>
          <w:szCs w:val="24"/>
        </w:rPr>
        <w:fldChar w:fldCharType="begin"/>
      </w:r>
      <w:r w:rsidR="00FF1B2C" w:rsidRPr="001C0CE9">
        <w:rPr>
          <w:sz w:val="24"/>
          <w:szCs w:val="24"/>
        </w:rPr>
        <w:instrText xml:space="preserve"> SEQ Rysunek \* ARABIC </w:instrText>
      </w:r>
      <w:r w:rsidR="00FF1B2C" w:rsidRPr="001C0CE9">
        <w:rPr>
          <w:sz w:val="24"/>
          <w:szCs w:val="24"/>
        </w:rPr>
        <w:fldChar w:fldCharType="separate"/>
      </w:r>
      <w:r w:rsidR="00B04E3E">
        <w:rPr>
          <w:noProof/>
          <w:sz w:val="24"/>
          <w:szCs w:val="24"/>
        </w:rPr>
        <w:t>10</w:t>
      </w:r>
      <w:r w:rsidR="00FF1B2C" w:rsidRPr="001C0CE9">
        <w:rPr>
          <w:sz w:val="24"/>
          <w:szCs w:val="24"/>
        </w:rPr>
        <w:fldChar w:fldCharType="end"/>
      </w:r>
      <w:r w:rsidRPr="001C0CE9">
        <w:rPr>
          <w:sz w:val="24"/>
          <w:szCs w:val="24"/>
        </w:rPr>
        <w:t>. Obwód kwantowy dla problemu T1 po transpilacji.</w:t>
      </w:r>
      <w:bookmarkEnd w:id="160"/>
    </w:p>
    <w:p w14:paraId="7533F3AA" w14:textId="70978D2D" w:rsidR="00463D9E" w:rsidRDefault="00753C49" w:rsidP="008C3804">
      <w:pPr>
        <w:pStyle w:val="Tekstpodstawowy"/>
        <w:jc w:val="center"/>
      </w:pPr>
      <w:r w:rsidRPr="00753C49">
        <w:rPr>
          <w:noProof/>
        </w:rPr>
        <w:drawing>
          <wp:inline distT="0" distB="0" distL="0" distR="0" wp14:anchorId="010FE63F" wp14:editId="0326638C">
            <wp:extent cx="5424230" cy="2852057"/>
            <wp:effectExtent l="0" t="0" r="0" b="0"/>
            <wp:docPr id="187209107" name="Obraz 1" descr="Obraz zawierający zrzut ekranu, linia,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107" name="Obraz 1" descr="Obraz zawierający zrzut ekranu, linia, tekst, diagram&#10;&#10;Opis wygenerowany automatycznie"/>
                    <pic:cNvPicPr/>
                  </pic:nvPicPr>
                  <pic:blipFill>
                    <a:blip r:embed="rId45"/>
                    <a:stretch>
                      <a:fillRect/>
                    </a:stretch>
                  </pic:blipFill>
                  <pic:spPr>
                    <a:xfrm>
                      <a:off x="0" y="0"/>
                      <a:ext cx="5453590" cy="2867494"/>
                    </a:xfrm>
                    <a:prstGeom prst="rect">
                      <a:avLst/>
                    </a:prstGeom>
                  </pic:spPr>
                </pic:pic>
              </a:graphicData>
            </a:graphic>
          </wp:inline>
        </w:drawing>
      </w:r>
    </w:p>
    <w:p w14:paraId="2BEC2871" w14:textId="3C43B0A4" w:rsidR="00B72EDB" w:rsidRDefault="00B72EDB" w:rsidP="00B72EDB">
      <w:pPr>
        <w:pStyle w:val="Tekstpodstawowy"/>
        <w:rPr>
          <w:sz w:val="20"/>
          <w:szCs w:val="20"/>
        </w:rPr>
      </w:pPr>
      <w:r w:rsidRPr="00B72EDB">
        <w:rPr>
          <w:b/>
          <w:bCs/>
          <w:sz w:val="20"/>
          <w:szCs w:val="20"/>
        </w:rPr>
        <w:t>Źródło</w:t>
      </w:r>
      <w:r w:rsidRPr="00B72EDB">
        <w:rPr>
          <w:sz w:val="20"/>
          <w:szCs w:val="20"/>
        </w:rPr>
        <w:t>: opracowanie własne.</w:t>
      </w:r>
    </w:p>
    <w:p w14:paraId="68D02218" w14:textId="77777777" w:rsidR="001C0CE9" w:rsidRPr="00753C49" w:rsidRDefault="001C0CE9" w:rsidP="001C0CE9">
      <w:pPr>
        <w:pStyle w:val="Tekstpodstawowy"/>
      </w:pPr>
      <w:r>
        <w:lastRenderedPageBreak/>
        <w:tab/>
        <w:t xml:space="preserve">Ze względu na ograniczony dostęp do infrastruktury kwantowej, zastosowano technikę ciepłego wystartowania (WS-QAOA) dla problemów z 4 wierzchołkami. Amplitudy odpowiadające stanom zawierającym 4 aktywne krawędzie podwojono, a pozostałe zmniejszono odpowiednio tak, aby stan kwantowy był poprawnie zdefiniowany. Analogicznie zmieniono postać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pochodzącej od Hamiltonianiu mieszającego, do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t xml:space="preserve"> zgodnie z równaniem 51.</w:t>
      </w:r>
    </w:p>
    <w:p w14:paraId="32C36576" w14:textId="336390A5" w:rsidR="006B47B5" w:rsidRDefault="006B47B5" w:rsidP="00B72EDB">
      <w:pPr>
        <w:pStyle w:val="Tekstpodstawowy"/>
      </w:pPr>
      <w:r>
        <w:tab/>
        <w:t>Ze względu na charakterystykę (i ograniczenia) używanej infrastruktury i</w:t>
      </w:r>
      <w:r w:rsidR="001F0821">
        <w:t> </w:t>
      </w:r>
      <w:r>
        <w:t>oprogramowania należało zmienić metodę testowania algorytmu. W ramach każdego z</w:t>
      </w:r>
      <w:r w:rsidR="001F0821">
        <w:t> </w:t>
      </w:r>
      <w:r>
        <w:t>problemów wykonano następujące kroki, wykonując łącznie 3 iteracje algorytmu QAOA (ostatnia iteracja bez części klasycznej algorytmu QAOA):</w:t>
      </w:r>
    </w:p>
    <w:p w14:paraId="00B23737" w14:textId="70F53992" w:rsidR="006B47B5" w:rsidRDefault="006B47B5">
      <w:pPr>
        <w:pStyle w:val="Tekstpodstawowy"/>
        <w:numPr>
          <w:ilvl w:val="0"/>
          <w:numId w:val="13"/>
        </w:numPr>
      </w:pPr>
      <w:r>
        <w:t>Zdefiniowanie problemu w języku Python.</w:t>
      </w:r>
    </w:p>
    <w:p w14:paraId="62C46883" w14:textId="5BA66C28" w:rsidR="006B47B5" w:rsidRDefault="006B47B5">
      <w:pPr>
        <w:pStyle w:val="Tekstpodstawowy"/>
        <w:numPr>
          <w:ilvl w:val="0"/>
          <w:numId w:val="13"/>
        </w:numPr>
      </w:pPr>
      <w:r>
        <w:t xml:space="preserve">Zdefiniowanie bramek kwantowych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t xml:space="preserve"> w języku Python, w</w:t>
      </w:r>
      <w:r w:rsidR="001F0821">
        <w:t> </w:t>
      </w:r>
      <w:r>
        <w:t xml:space="preserve">bibliotece </w:t>
      </w:r>
      <w:r w:rsidR="0094368E">
        <w:t>q</w:t>
      </w:r>
      <w:r>
        <w:t>iskit.</w:t>
      </w:r>
    </w:p>
    <w:p w14:paraId="5C52827B" w14:textId="4C941F35" w:rsidR="006B47B5" w:rsidRDefault="006B47B5">
      <w:pPr>
        <w:pStyle w:val="Tekstpodstawowy"/>
        <w:numPr>
          <w:ilvl w:val="0"/>
          <w:numId w:val="13"/>
        </w:numPr>
      </w:pPr>
      <w:r>
        <w:t xml:space="preserve">Zdefiniowanie obwodu kwantowego </w:t>
      </w:r>
      <w:r w:rsidR="0094368E">
        <w:t>z wykorzystaniem biblioteki</w:t>
      </w:r>
      <w:r>
        <w:t xml:space="preserve"> </w:t>
      </w:r>
      <w:r w:rsidR="0094368E">
        <w:t>q</w:t>
      </w:r>
      <w:r>
        <w:t xml:space="preserve">iskit, zawierającego pojedyczną iterację części kwantowej algorytmu QAOA (czyli zastosowanie bramek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B54AE">
        <w:t xml:space="preserve"> </w:t>
      </w:r>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B83C67">
        <w:t xml:space="preserve"> lub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β</m:t>
            </m:r>
          </m:e>
        </m:d>
      </m:oMath>
      <w:r>
        <w:t xml:space="preserve"> oraz dokonanie pomiaru).</w:t>
      </w:r>
    </w:p>
    <w:p w14:paraId="0FB45A2C" w14:textId="6CC5499C" w:rsidR="006B47B5" w:rsidRDefault="006B47B5">
      <w:pPr>
        <w:pStyle w:val="Tekstpodstawowy"/>
        <w:numPr>
          <w:ilvl w:val="0"/>
          <w:numId w:val="13"/>
        </w:numPr>
      </w:pPr>
      <w:r>
        <w:t>Transpilacja obwodu z poprzedniego punktu.</w:t>
      </w:r>
    </w:p>
    <w:p w14:paraId="48EECB48" w14:textId="67A5C4C1" w:rsidR="006B47B5" w:rsidRDefault="006B47B5">
      <w:pPr>
        <w:pStyle w:val="Tekstpodstawowy"/>
        <w:numPr>
          <w:ilvl w:val="0"/>
          <w:numId w:val="13"/>
        </w:numPr>
      </w:pPr>
      <w:r>
        <w:t>Ręczne przekazanie definicji obwodu po transpilacji do języka OpenQASM 2.0.</w:t>
      </w:r>
    </w:p>
    <w:p w14:paraId="2E5C75F3" w14:textId="2DE6E58D" w:rsidR="006B47B5" w:rsidRDefault="006B47B5">
      <w:pPr>
        <w:pStyle w:val="Tekstpodstawowy"/>
        <w:numPr>
          <w:ilvl w:val="0"/>
          <w:numId w:val="13"/>
        </w:numPr>
      </w:pPr>
      <w:r>
        <w:t>Uruchomienie części kwantowej algorytmu QAOA 100 razy.</w:t>
      </w:r>
    </w:p>
    <w:p w14:paraId="5AF376CA" w14:textId="5766F790" w:rsidR="006B47B5" w:rsidRDefault="006B47B5">
      <w:pPr>
        <w:pStyle w:val="Tekstpodstawowy"/>
        <w:numPr>
          <w:ilvl w:val="0"/>
          <w:numId w:val="13"/>
        </w:numPr>
      </w:pPr>
      <w:r>
        <w:t>Przekazanie wyników pomiaru do pliku.</w:t>
      </w:r>
    </w:p>
    <w:p w14:paraId="62AB4A36" w14:textId="4D61DB92" w:rsidR="006B47B5" w:rsidRDefault="006B47B5">
      <w:pPr>
        <w:pStyle w:val="Tekstpodstawowy"/>
        <w:numPr>
          <w:ilvl w:val="0"/>
          <w:numId w:val="13"/>
        </w:numPr>
      </w:pPr>
      <w:r>
        <w:t>Zaimportowanie pliku z wynikami do środowiska z językiem Python.</w:t>
      </w:r>
    </w:p>
    <w:p w14:paraId="074787BF" w14:textId="64637E43" w:rsidR="006B47B5" w:rsidRDefault="006B47B5">
      <w:pPr>
        <w:pStyle w:val="Tekstpodstawowy"/>
        <w:numPr>
          <w:ilvl w:val="0"/>
          <w:numId w:val="13"/>
        </w:numPr>
      </w:pPr>
      <w:r>
        <w:t xml:space="preserve">Dokonanie hiperoptymalizacji parametrów metodą Bayesowską z </w:t>
      </w:r>
      <m:oMath>
        <m:sSub>
          <m:sSubPr>
            <m:ctrlPr>
              <w:rPr>
                <w:rFonts w:ascii="Cambria Math" w:hAnsi="Cambria Math"/>
                <w:i/>
              </w:rPr>
            </m:ctrlPr>
          </m:sSubPr>
          <m:e>
            <m:r>
              <w:rPr>
                <w:rFonts w:ascii="Cambria Math" w:hAnsi="Cambria Math"/>
              </w:rPr>
              <m:t>N</m:t>
            </m:r>
          </m:e>
          <m:sub>
            <m:r>
              <w:rPr>
                <w:rFonts w:ascii="Cambria Math" w:hAnsi="Cambria Math"/>
              </w:rPr>
              <m:t>BAYES</m:t>
            </m:r>
          </m:sub>
        </m:sSub>
        <m:r>
          <w:rPr>
            <w:rFonts w:ascii="Cambria Math" w:hAnsi="Cambria Math"/>
          </w:rPr>
          <m:t>=1</m:t>
        </m:r>
      </m:oMath>
      <w:r>
        <w:t>.</w:t>
      </w:r>
    </w:p>
    <w:p w14:paraId="24264CEE" w14:textId="02EBCAEA" w:rsidR="006B47B5" w:rsidRDefault="006B47B5">
      <w:pPr>
        <w:pStyle w:val="Tekstpodstawowy"/>
        <w:numPr>
          <w:ilvl w:val="0"/>
          <w:numId w:val="13"/>
        </w:numPr>
      </w:pPr>
      <w:r>
        <w:t>Powtórzenie kroków 2-9.</w:t>
      </w:r>
    </w:p>
    <w:p w14:paraId="2A5637E2" w14:textId="3EE93EC6" w:rsidR="006B47B5" w:rsidRDefault="006B47B5">
      <w:pPr>
        <w:pStyle w:val="Tekstpodstawowy"/>
        <w:numPr>
          <w:ilvl w:val="0"/>
          <w:numId w:val="13"/>
        </w:numPr>
      </w:pPr>
      <w:r>
        <w:t>Powtórzenie kroków 2-7 (ostatnia iteracja bez części klasycznej algorytmu).</w:t>
      </w:r>
    </w:p>
    <w:p w14:paraId="35A67817" w14:textId="100BD691" w:rsidR="001B54AE" w:rsidRDefault="006B47B5">
      <w:pPr>
        <w:pStyle w:val="Tekstpodstawowy"/>
        <w:numPr>
          <w:ilvl w:val="0"/>
          <w:numId w:val="13"/>
        </w:numPr>
      </w:pPr>
      <w:r>
        <w:t>Analiza końcowych wyników algorytmu QAOA.</w:t>
      </w:r>
    </w:p>
    <w:p w14:paraId="3106229E" w14:textId="1AD72C39" w:rsidR="001B54AE" w:rsidRDefault="001B54AE" w:rsidP="00484819">
      <w:pPr>
        <w:pStyle w:val="Tekstpodstawowy"/>
      </w:pPr>
      <w:r>
        <w:tab/>
      </w:r>
      <w:r w:rsidR="00484819">
        <w:t xml:space="preserve">W tabeli </w:t>
      </w:r>
      <w:r w:rsidRPr="001B54AE">
        <w:t>7</w:t>
      </w:r>
      <w:r w:rsidR="00484819">
        <w:t xml:space="preserve"> przedstawiono czasy przetwarzania poszczególnych etapów</w:t>
      </w:r>
      <w:r>
        <w:t xml:space="preserve"> wraz z liczbą bramek, tzn. operacji wymaganych do ukończenia jednej iteracji części kwantowej algorytmu. Na rysunkach 11-16 przedstawiono histogramy otrzymanych wyników po dokonaniu pomiaru w ostatniej iteracji algorytmu QAOA. Wyniki są przedstawione w postaci izomorficznego przekształcenia wartości zmiennych binarnych – pierwsza cyfra oznacza wartość zmiennej </w:t>
      </w:r>
      <m:oMath>
        <m:sSub>
          <m:sSubPr>
            <m:ctrlPr>
              <w:rPr>
                <w:rFonts w:ascii="Cambria Math" w:hAnsi="Cambria Math"/>
                <w:i/>
              </w:rPr>
            </m:ctrlPr>
          </m:sSubPr>
          <m:e>
            <m:r>
              <w:rPr>
                <w:rFonts w:ascii="Cambria Math" w:hAnsi="Cambria Math"/>
              </w:rPr>
              <m:t>x</m:t>
            </m:r>
          </m:e>
          <m:sub>
            <m:r>
              <w:rPr>
                <w:rFonts w:ascii="Cambria Math" w:hAnsi="Cambria Math"/>
              </w:rPr>
              <m:t>0,1</m:t>
            </m:r>
          </m:sub>
        </m:sSub>
      </m:oMath>
      <w:r>
        <w:t xml:space="preserve">, kolejna </w:t>
      </w:r>
      <m:oMath>
        <m:sSub>
          <m:sSubPr>
            <m:ctrlPr>
              <w:rPr>
                <w:rFonts w:ascii="Cambria Math" w:hAnsi="Cambria Math"/>
                <w:i/>
              </w:rPr>
            </m:ctrlPr>
          </m:sSubPr>
          <m:e>
            <m:r>
              <w:rPr>
                <w:rFonts w:ascii="Cambria Math" w:hAnsi="Cambria Math"/>
              </w:rPr>
              <m:t>x</m:t>
            </m:r>
          </m:e>
          <m:sub>
            <m:r>
              <w:rPr>
                <w:rFonts w:ascii="Cambria Math" w:hAnsi="Cambria Math"/>
              </w:rPr>
              <m:t>0,2</m:t>
            </m:r>
          </m:sub>
        </m:sSub>
      </m:oMath>
      <w:r>
        <w:t>, itd.</w:t>
      </w:r>
    </w:p>
    <w:p w14:paraId="29B13641" w14:textId="77777777" w:rsidR="001B54AE" w:rsidRDefault="001B54AE" w:rsidP="00484819">
      <w:pPr>
        <w:pStyle w:val="Tekstpodstawowy"/>
      </w:pPr>
    </w:p>
    <w:p w14:paraId="4879A61B" w14:textId="77777777" w:rsidR="001B54AE" w:rsidRDefault="001B54AE" w:rsidP="00484819">
      <w:pPr>
        <w:pStyle w:val="Tekstpodstawowy"/>
      </w:pPr>
    </w:p>
    <w:p w14:paraId="268F556C" w14:textId="756B3763" w:rsidR="00484819" w:rsidRDefault="00484819" w:rsidP="00484819">
      <w:pPr>
        <w:pStyle w:val="Legenda"/>
        <w:keepNext/>
      </w:pPr>
      <w:bookmarkStart w:id="161" w:name="_Toc140609804"/>
      <w:r>
        <w:lastRenderedPageBreak/>
        <w:t xml:space="preserve">Tabela </w:t>
      </w:r>
      <w:fldSimple w:instr=" SEQ Tabela \* ARABIC ">
        <w:r w:rsidR="00B04E3E">
          <w:rPr>
            <w:noProof/>
          </w:rPr>
          <w:t>7</w:t>
        </w:r>
      </w:fldSimple>
      <w:r>
        <w:t>. Czasy przetwarzania algorytmu QAOA w sekundach</w:t>
      </w:r>
      <w:r w:rsidR="001510BA">
        <w:t>.</w:t>
      </w:r>
      <w:bookmarkEnd w:id="161"/>
    </w:p>
    <w:tbl>
      <w:tblPr>
        <w:tblStyle w:val="Tabela-Siatka"/>
        <w:tblW w:w="9287" w:type="dxa"/>
        <w:jc w:val="center"/>
        <w:tblLook w:val="04A0" w:firstRow="1" w:lastRow="0" w:firstColumn="1" w:lastColumn="0" w:noHBand="0" w:noVBand="1"/>
      </w:tblPr>
      <w:tblGrid>
        <w:gridCol w:w="936"/>
        <w:gridCol w:w="2719"/>
        <w:gridCol w:w="943"/>
        <w:gridCol w:w="943"/>
        <w:gridCol w:w="939"/>
        <w:gridCol w:w="939"/>
        <w:gridCol w:w="934"/>
        <w:gridCol w:w="934"/>
      </w:tblGrid>
      <w:tr w:rsidR="006A271A" w14:paraId="3F821341" w14:textId="2844DA8C" w:rsidTr="00C15555">
        <w:trPr>
          <w:jc w:val="center"/>
        </w:trPr>
        <w:tc>
          <w:tcPr>
            <w:tcW w:w="817" w:type="dxa"/>
          </w:tcPr>
          <w:p w14:paraId="1522996F" w14:textId="6D9499D3" w:rsidR="006A271A" w:rsidRDefault="006A271A" w:rsidP="00484819">
            <w:pPr>
              <w:pStyle w:val="Tekstpodstawowy"/>
            </w:pPr>
            <w:r>
              <w:t>Iteracja</w:t>
            </w:r>
          </w:p>
        </w:tc>
        <w:tc>
          <w:tcPr>
            <w:tcW w:w="2764" w:type="dxa"/>
            <w:vAlign w:val="center"/>
          </w:tcPr>
          <w:p w14:paraId="02CADD70" w14:textId="6D1CB0A9" w:rsidR="006A271A" w:rsidRDefault="006A271A" w:rsidP="00484819">
            <w:pPr>
              <w:pStyle w:val="Tekstpodstawowy"/>
              <w:jc w:val="center"/>
            </w:pPr>
            <w:r>
              <w:t>Etap</w:t>
            </w:r>
          </w:p>
        </w:tc>
        <w:tc>
          <w:tcPr>
            <w:tcW w:w="956" w:type="dxa"/>
            <w:vAlign w:val="center"/>
          </w:tcPr>
          <w:p w14:paraId="6B6504DF" w14:textId="15991E07" w:rsidR="006A271A" w:rsidRDefault="006A271A" w:rsidP="00484819">
            <w:pPr>
              <w:pStyle w:val="Tekstpodstawowy"/>
              <w:jc w:val="center"/>
            </w:pPr>
            <w:r>
              <w:t>T1</w:t>
            </w:r>
          </w:p>
        </w:tc>
        <w:tc>
          <w:tcPr>
            <w:tcW w:w="956" w:type="dxa"/>
            <w:vAlign w:val="center"/>
          </w:tcPr>
          <w:p w14:paraId="1D78DF24" w14:textId="2E21B3F5" w:rsidR="006A271A" w:rsidRDefault="006A271A" w:rsidP="00484819">
            <w:pPr>
              <w:pStyle w:val="Tekstpodstawowy"/>
              <w:jc w:val="center"/>
            </w:pPr>
            <w:r>
              <w:t>T2</w:t>
            </w:r>
          </w:p>
        </w:tc>
        <w:tc>
          <w:tcPr>
            <w:tcW w:w="951" w:type="dxa"/>
            <w:vAlign w:val="center"/>
          </w:tcPr>
          <w:p w14:paraId="411532EF" w14:textId="5E01876F" w:rsidR="006A271A" w:rsidRDefault="006A271A" w:rsidP="00484819">
            <w:pPr>
              <w:pStyle w:val="Tekstpodstawowy"/>
              <w:jc w:val="center"/>
            </w:pPr>
            <w:r>
              <w:t>F1</w:t>
            </w:r>
          </w:p>
        </w:tc>
        <w:tc>
          <w:tcPr>
            <w:tcW w:w="951" w:type="dxa"/>
            <w:vAlign w:val="center"/>
          </w:tcPr>
          <w:p w14:paraId="654FBFE8" w14:textId="7BB58776" w:rsidR="006A271A" w:rsidRDefault="006A271A" w:rsidP="00484819">
            <w:pPr>
              <w:pStyle w:val="Tekstpodstawowy"/>
              <w:jc w:val="center"/>
            </w:pPr>
            <w:r>
              <w:t>F2</w:t>
            </w:r>
          </w:p>
        </w:tc>
        <w:tc>
          <w:tcPr>
            <w:tcW w:w="946" w:type="dxa"/>
          </w:tcPr>
          <w:p w14:paraId="26732816" w14:textId="18A5478D" w:rsidR="006A271A" w:rsidRDefault="006A271A" w:rsidP="00484819">
            <w:pPr>
              <w:pStyle w:val="Tekstpodstawowy"/>
              <w:jc w:val="center"/>
            </w:pPr>
            <w:r>
              <w:t>F1-WS</w:t>
            </w:r>
          </w:p>
        </w:tc>
        <w:tc>
          <w:tcPr>
            <w:tcW w:w="946" w:type="dxa"/>
          </w:tcPr>
          <w:p w14:paraId="7480FF81" w14:textId="182397D5" w:rsidR="006A271A" w:rsidRDefault="006A271A" w:rsidP="00484819">
            <w:pPr>
              <w:pStyle w:val="Tekstpodstawowy"/>
              <w:jc w:val="center"/>
            </w:pPr>
            <w:r>
              <w:t>F2-WS</w:t>
            </w:r>
          </w:p>
        </w:tc>
      </w:tr>
      <w:tr w:rsidR="001510BA" w14:paraId="519EC48E" w14:textId="13D6DF1E" w:rsidTr="00C15555">
        <w:trPr>
          <w:jc w:val="center"/>
        </w:trPr>
        <w:tc>
          <w:tcPr>
            <w:tcW w:w="817" w:type="dxa"/>
            <w:vMerge w:val="restart"/>
            <w:vAlign w:val="center"/>
          </w:tcPr>
          <w:p w14:paraId="2B3B0412" w14:textId="78DE1EA6" w:rsidR="001510BA" w:rsidRDefault="001510BA" w:rsidP="001510BA">
            <w:pPr>
              <w:pStyle w:val="Tekstpodstawowy"/>
              <w:jc w:val="center"/>
            </w:pPr>
            <w:r>
              <w:t>1</w:t>
            </w:r>
          </w:p>
        </w:tc>
        <w:tc>
          <w:tcPr>
            <w:tcW w:w="2764" w:type="dxa"/>
          </w:tcPr>
          <w:p w14:paraId="30EEF36C" w14:textId="4F9E1782" w:rsidR="001510BA" w:rsidRDefault="001510BA" w:rsidP="001510BA">
            <w:pPr>
              <w:pStyle w:val="Tekstpodstawowy"/>
              <w:jc w:val="center"/>
            </w:pPr>
            <w:r>
              <w:t>Przygotowanie bramek (2-4)</w:t>
            </w:r>
          </w:p>
        </w:tc>
        <w:tc>
          <w:tcPr>
            <w:tcW w:w="956" w:type="dxa"/>
            <w:vAlign w:val="center"/>
          </w:tcPr>
          <w:p w14:paraId="1217F046" w14:textId="26FA1675" w:rsidR="001510BA" w:rsidRDefault="001510BA" w:rsidP="001510BA">
            <w:pPr>
              <w:pStyle w:val="Tekstpodstawowy"/>
              <w:jc w:val="center"/>
            </w:pPr>
            <w:r>
              <w:t>0.23</w:t>
            </w:r>
          </w:p>
        </w:tc>
        <w:tc>
          <w:tcPr>
            <w:tcW w:w="956" w:type="dxa"/>
            <w:vAlign w:val="center"/>
          </w:tcPr>
          <w:p w14:paraId="3B6956B7" w14:textId="28D996A1" w:rsidR="001510BA" w:rsidRDefault="001510BA" w:rsidP="001510BA">
            <w:pPr>
              <w:pStyle w:val="Tekstpodstawowy"/>
              <w:jc w:val="center"/>
            </w:pPr>
            <w:r>
              <w:t>0.24</w:t>
            </w:r>
          </w:p>
        </w:tc>
        <w:tc>
          <w:tcPr>
            <w:tcW w:w="951" w:type="dxa"/>
            <w:vAlign w:val="center"/>
          </w:tcPr>
          <w:p w14:paraId="5330878A" w14:textId="28F4367F" w:rsidR="001510BA" w:rsidRDefault="001510BA" w:rsidP="001510BA">
            <w:pPr>
              <w:pStyle w:val="Tekstpodstawowy"/>
              <w:jc w:val="center"/>
            </w:pPr>
            <w:r>
              <w:t>0.41</w:t>
            </w:r>
          </w:p>
        </w:tc>
        <w:tc>
          <w:tcPr>
            <w:tcW w:w="951" w:type="dxa"/>
            <w:vAlign w:val="center"/>
          </w:tcPr>
          <w:p w14:paraId="07CCA9E7" w14:textId="0E194CC5" w:rsidR="001510BA" w:rsidRDefault="001510BA" w:rsidP="001510BA">
            <w:pPr>
              <w:pStyle w:val="Tekstpodstawowy"/>
              <w:jc w:val="center"/>
            </w:pPr>
            <w:r>
              <w:t>0.45</w:t>
            </w:r>
          </w:p>
        </w:tc>
        <w:tc>
          <w:tcPr>
            <w:tcW w:w="946" w:type="dxa"/>
            <w:vAlign w:val="center"/>
          </w:tcPr>
          <w:p w14:paraId="5DA0CDEB" w14:textId="542F4BBD" w:rsidR="001510BA" w:rsidRDefault="001510BA" w:rsidP="001510BA">
            <w:pPr>
              <w:pStyle w:val="Tekstpodstawowy"/>
              <w:jc w:val="center"/>
            </w:pPr>
            <w:r>
              <w:t>0.44</w:t>
            </w:r>
          </w:p>
        </w:tc>
        <w:tc>
          <w:tcPr>
            <w:tcW w:w="946" w:type="dxa"/>
            <w:vAlign w:val="center"/>
          </w:tcPr>
          <w:p w14:paraId="353A4110" w14:textId="0FE12ADF" w:rsidR="001510BA" w:rsidRDefault="001510BA" w:rsidP="001510BA">
            <w:pPr>
              <w:pStyle w:val="Tekstpodstawowy"/>
              <w:jc w:val="center"/>
            </w:pPr>
            <w:r>
              <w:t>0.47</w:t>
            </w:r>
          </w:p>
        </w:tc>
      </w:tr>
      <w:tr w:rsidR="001510BA" w14:paraId="5053D907" w14:textId="16DEE160" w:rsidTr="00C15555">
        <w:trPr>
          <w:jc w:val="center"/>
        </w:trPr>
        <w:tc>
          <w:tcPr>
            <w:tcW w:w="817" w:type="dxa"/>
            <w:vMerge/>
          </w:tcPr>
          <w:p w14:paraId="10718083" w14:textId="77777777" w:rsidR="001510BA" w:rsidRDefault="001510BA" w:rsidP="001510BA">
            <w:pPr>
              <w:pStyle w:val="Tekstpodstawowy"/>
            </w:pPr>
          </w:p>
        </w:tc>
        <w:tc>
          <w:tcPr>
            <w:tcW w:w="2764" w:type="dxa"/>
          </w:tcPr>
          <w:p w14:paraId="63779748" w14:textId="7EF8B3CF" w:rsidR="001510BA" w:rsidRDefault="001510BA" w:rsidP="001510BA">
            <w:pPr>
              <w:pStyle w:val="Tekstpodstawowy"/>
              <w:jc w:val="center"/>
            </w:pPr>
            <w:r>
              <w:t>Część kwantowa (6)</w:t>
            </w:r>
          </w:p>
        </w:tc>
        <w:tc>
          <w:tcPr>
            <w:tcW w:w="956" w:type="dxa"/>
            <w:vAlign w:val="center"/>
          </w:tcPr>
          <w:p w14:paraId="6D5BE9E5" w14:textId="3971439E" w:rsidR="001510BA" w:rsidRDefault="001510BA" w:rsidP="001510BA">
            <w:pPr>
              <w:pStyle w:val="Tekstpodstawowy"/>
              <w:jc w:val="center"/>
            </w:pPr>
            <w:r>
              <w:t>2.749</w:t>
            </w:r>
          </w:p>
        </w:tc>
        <w:tc>
          <w:tcPr>
            <w:tcW w:w="956" w:type="dxa"/>
            <w:vAlign w:val="center"/>
          </w:tcPr>
          <w:p w14:paraId="7A28DAE4" w14:textId="1A19A247" w:rsidR="001510BA" w:rsidRDefault="001510BA" w:rsidP="001510BA">
            <w:pPr>
              <w:pStyle w:val="Tekstpodstawowy"/>
              <w:jc w:val="center"/>
            </w:pPr>
            <w:r>
              <w:t>2.433</w:t>
            </w:r>
          </w:p>
        </w:tc>
        <w:tc>
          <w:tcPr>
            <w:tcW w:w="951" w:type="dxa"/>
            <w:vAlign w:val="center"/>
          </w:tcPr>
          <w:p w14:paraId="0C6261D4" w14:textId="4A4D19FB" w:rsidR="001510BA" w:rsidRDefault="001510BA" w:rsidP="001510BA">
            <w:pPr>
              <w:pStyle w:val="Tekstpodstawowy"/>
              <w:jc w:val="center"/>
            </w:pPr>
            <w:r>
              <w:t>3.789</w:t>
            </w:r>
          </w:p>
        </w:tc>
        <w:tc>
          <w:tcPr>
            <w:tcW w:w="951" w:type="dxa"/>
            <w:vAlign w:val="center"/>
          </w:tcPr>
          <w:p w14:paraId="354FC561" w14:textId="14DA3056" w:rsidR="001510BA" w:rsidRDefault="001510BA" w:rsidP="001510BA">
            <w:pPr>
              <w:pStyle w:val="Tekstpodstawowy"/>
              <w:jc w:val="center"/>
            </w:pPr>
            <w:r>
              <w:t>3.989</w:t>
            </w:r>
          </w:p>
        </w:tc>
        <w:tc>
          <w:tcPr>
            <w:tcW w:w="946" w:type="dxa"/>
            <w:vAlign w:val="center"/>
          </w:tcPr>
          <w:p w14:paraId="4DEFB12A" w14:textId="6090B7F6" w:rsidR="001510BA" w:rsidRDefault="001510BA" w:rsidP="001510BA">
            <w:pPr>
              <w:pStyle w:val="Tekstpodstawowy"/>
              <w:jc w:val="center"/>
            </w:pPr>
            <w:r>
              <w:t>3.626</w:t>
            </w:r>
          </w:p>
        </w:tc>
        <w:tc>
          <w:tcPr>
            <w:tcW w:w="946" w:type="dxa"/>
            <w:vAlign w:val="center"/>
          </w:tcPr>
          <w:p w14:paraId="7F78DC30" w14:textId="7DBEF2FC" w:rsidR="001510BA" w:rsidRDefault="001510BA" w:rsidP="001510BA">
            <w:pPr>
              <w:pStyle w:val="Tekstpodstawowy"/>
              <w:jc w:val="center"/>
            </w:pPr>
            <w:r>
              <w:t>3.994</w:t>
            </w:r>
          </w:p>
        </w:tc>
      </w:tr>
      <w:tr w:rsidR="001510BA" w14:paraId="1A975997" w14:textId="5AA4261B" w:rsidTr="00C15555">
        <w:trPr>
          <w:jc w:val="center"/>
        </w:trPr>
        <w:tc>
          <w:tcPr>
            <w:tcW w:w="817" w:type="dxa"/>
            <w:vMerge/>
          </w:tcPr>
          <w:p w14:paraId="6092A20C" w14:textId="77777777" w:rsidR="001510BA" w:rsidRDefault="001510BA" w:rsidP="001510BA">
            <w:pPr>
              <w:pStyle w:val="Tekstpodstawowy"/>
            </w:pPr>
          </w:p>
        </w:tc>
        <w:tc>
          <w:tcPr>
            <w:tcW w:w="2764" w:type="dxa"/>
          </w:tcPr>
          <w:p w14:paraId="062A16F6" w14:textId="26170762" w:rsidR="001510BA" w:rsidRDefault="001510BA" w:rsidP="001510BA">
            <w:pPr>
              <w:pStyle w:val="Tekstpodstawowy"/>
              <w:jc w:val="center"/>
            </w:pPr>
            <w:r>
              <w:t>Klasyczna hiperoptymalizacja (9)</w:t>
            </w:r>
          </w:p>
        </w:tc>
        <w:tc>
          <w:tcPr>
            <w:tcW w:w="956" w:type="dxa"/>
            <w:vAlign w:val="center"/>
          </w:tcPr>
          <w:p w14:paraId="745F86CA" w14:textId="4683AABF" w:rsidR="001510BA" w:rsidRDefault="001510BA" w:rsidP="001510BA">
            <w:pPr>
              <w:pStyle w:val="Tekstpodstawowy"/>
              <w:jc w:val="center"/>
            </w:pPr>
            <w:r>
              <w:t>0.89</w:t>
            </w:r>
          </w:p>
        </w:tc>
        <w:tc>
          <w:tcPr>
            <w:tcW w:w="956" w:type="dxa"/>
            <w:vAlign w:val="center"/>
          </w:tcPr>
          <w:p w14:paraId="0FC2EAD2" w14:textId="03E04E65" w:rsidR="001510BA" w:rsidRDefault="001510BA" w:rsidP="001510BA">
            <w:pPr>
              <w:pStyle w:val="Tekstpodstawowy"/>
              <w:jc w:val="center"/>
            </w:pPr>
            <w:r>
              <w:t>0.91</w:t>
            </w:r>
          </w:p>
        </w:tc>
        <w:tc>
          <w:tcPr>
            <w:tcW w:w="951" w:type="dxa"/>
            <w:vAlign w:val="center"/>
          </w:tcPr>
          <w:p w14:paraId="43B74272" w14:textId="4790F284" w:rsidR="001510BA" w:rsidRDefault="001510BA" w:rsidP="001510BA">
            <w:pPr>
              <w:pStyle w:val="Tekstpodstawowy"/>
              <w:jc w:val="center"/>
            </w:pPr>
            <w:r>
              <w:t>1.31</w:t>
            </w:r>
          </w:p>
        </w:tc>
        <w:tc>
          <w:tcPr>
            <w:tcW w:w="951" w:type="dxa"/>
            <w:vAlign w:val="center"/>
          </w:tcPr>
          <w:p w14:paraId="687CE62E" w14:textId="36DE37A5" w:rsidR="001510BA" w:rsidRDefault="001510BA" w:rsidP="001510BA">
            <w:pPr>
              <w:pStyle w:val="Tekstpodstawowy"/>
              <w:jc w:val="center"/>
            </w:pPr>
            <w:r>
              <w:t>1.45</w:t>
            </w:r>
          </w:p>
        </w:tc>
        <w:tc>
          <w:tcPr>
            <w:tcW w:w="946" w:type="dxa"/>
            <w:vAlign w:val="center"/>
          </w:tcPr>
          <w:p w14:paraId="000B679E" w14:textId="2ABABDFD" w:rsidR="001510BA" w:rsidRDefault="001510BA" w:rsidP="001510BA">
            <w:pPr>
              <w:pStyle w:val="Tekstpodstawowy"/>
              <w:jc w:val="center"/>
            </w:pPr>
            <w:r>
              <w:t>1.23</w:t>
            </w:r>
          </w:p>
        </w:tc>
        <w:tc>
          <w:tcPr>
            <w:tcW w:w="946" w:type="dxa"/>
            <w:vAlign w:val="center"/>
          </w:tcPr>
          <w:p w14:paraId="6656BFA2" w14:textId="504A714E" w:rsidR="001510BA" w:rsidRDefault="001510BA" w:rsidP="001510BA">
            <w:pPr>
              <w:pStyle w:val="Tekstpodstawowy"/>
              <w:jc w:val="center"/>
            </w:pPr>
            <w:r>
              <w:t>1.51</w:t>
            </w:r>
          </w:p>
        </w:tc>
      </w:tr>
      <w:tr w:rsidR="001510BA" w14:paraId="1AD84CCF" w14:textId="2902A449" w:rsidTr="00C15555">
        <w:trPr>
          <w:jc w:val="center"/>
        </w:trPr>
        <w:tc>
          <w:tcPr>
            <w:tcW w:w="817" w:type="dxa"/>
            <w:vMerge w:val="restart"/>
            <w:vAlign w:val="center"/>
          </w:tcPr>
          <w:p w14:paraId="3C32B98F" w14:textId="43364B84" w:rsidR="001510BA" w:rsidRDefault="001510BA" w:rsidP="001510BA">
            <w:pPr>
              <w:pStyle w:val="Tekstpodstawowy"/>
              <w:jc w:val="center"/>
            </w:pPr>
            <w:r>
              <w:t>2</w:t>
            </w:r>
          </w:p>
        </w:tc>
        <w:tc>
          <w:tcPr>
            <w:tcW w:w="2764" w:type="dxa"/>
          </w:tcPr>
          <w:p w14:paraId="2AEEC51C" w14:textId="5C8305C1" w:rsidR="001510BA" w:rsidRDefault="001510BA" w:rsidP="001510BA">
            <w:pPr>
              <w:pStyle w:val="Tekstpodstawowy"/>
              <w:jc w:val="center"/>
            </w:pPr>
            <w:r>
              <w:t>Przygotowanie bramek (2-4)</w:t>
            </w:r>
          </w:p>
        </w:tc>
        <w:tc>
          <w:tcPr>
            <w:tcW w:w="956" w:type="dxa"/>
            <w:vAlign w:val="center"/>
          </w:tcPr>
          <w:p w14:paraId="010565A4" w14:textId="35B0B9A2" w:rsidR="001510BA" w:rsidRDefault="001510BA" w:rsidP="001510BA">
            <w:pPr>
              <w:pStyle w:val="Tekstpodstawowy"/>
              <w:jc w:val="center"/>
            </w:pPr>
            <w:r>
              <w:t>0.24</w:t>
            </w:r>
          </w:p>
        </w:tc>
        <w:tc>
          <w:tcPr>
            <w:tcW w:w="956" w:type="dxa"/>
            <w:vAlign w:val="center"/>
          </w:tcPr>
          <w:p w14:paraId="4718EB04" w14:textId="7FC7CBD6" w:rsidR="001510BA" w:rsidRDefault="001510BA" w:rsidP="001510BA">
            <w:pPr>
              <w:pStyle w:val="Tekstpodstawowy"/>
              <w:jc w:val="center"/>
            </w:pPr>
            <w:r>
              <w:t>0.24</w:t>
            </w:r>
          </w:p>
        </w:tc>
        <w:tc>
          <w:tcPr>
            <w:tcW w:w="951" w:type="dxa"/>
            <w:vAlign w:val="center"/>
          </w:tcPr>
          <w:p w14:paraId="21FCD944" w14:textId="2CE9F4B3" w:rsidR="001510BA" w:rsidRDefault="001510BA" w:rsidP="001510BA">
            <w:pPr>
              <w:pStyle w:val="Tekstpodstawowy"/>
              <w:jc w:val="center"/>
            </w:pPr>
            <w:r>
              <w:t>0.45</w:t>
            </w:r>
          </w:p>
        </w:tc>
        <w:tc>
          <w:tcPr>
            <w:tcW w:w="951" w:type="dxa"/>
            <w:vAlign w:val="center"/>
          </w:tcPr>
          <w:p w14:paraId="7C27B85A" w14:textId="58949051" w:rsidR="001510BA" w:rsidRDefault="001510BA" w:rsidP="001510BA">
            <w:pPr>
              <w:pStyle w:val="Tekstpodstawowy"/>
              <w:jc w:val="center"/>
            </w:pPr>
            <w:r>
              <w:t>0.44</w:t>
            </w:r>
          </w:p>
        </w:tc>
        <w:tc>
          <w:tcPr>
            <w:tcW w:w="946" w:type="dxa"/>
            <w:vAlign w:val="center"/>
          </w:tcPr>
          <w:p w14:paraId="2B2E1BD8" w14:textId="09D3374E" w:rsidR="001510BA" w:rsidRDefault="001510BA" w:rsidP="001510BA">
            <w:pPr>
              <w:pStyle w:val="Tekstpodstawowy"/>
              <w:jc w:val="center"/>
            </w:pPr>
            <w:r>
              <w:t>0.43</w:t>
            </w:r>
          </w:p>
        </w:tc>
        <w:tc>
          <w:tcPr>
            <w:tcW w:w="946" w:type="dxa"/>
            <w:vAlign w:val="center"/>
          </w:tcPr>
          <w:p w14:paraId="656556B7" w14:textId="3F81B660" w:rsidR="001510BA" w:rsidRDefault="001510BA" w:rsidP="001510BA">
            <w:pPr>
              <w:pStyle w:val="Tekstpodstawowy"/>
              <w:jc w:val="center"/>
            </w:pPr>
            <w:r>
              <w:t>0.49</w:t>
            </w:r>
          </w:p>
        </w:tc>
      </w:tr>
      <w:tr w:rsidR="001510BA" w14:paraId="79EDA969" w14:textId="7BBC8E48" w:rsidTr="00C15555">
        <w:trPr>
          <w:jc w:val="center"/>
        </w:trPr>
        <w:tc>
          <w:tcPr>
            <w:tcW w:w="817" w:type="dxa"/>
            <w:vMerge/>
          </w:tcPr>
          <w:p w14:paraId="70453723" w14:textId="77777777" w:rsidR="001510BA" w:rsidRDefault="001510BA" w:rsidP="001510BA">
            <w:pPr>
              <w:pStyle w:val="Tekstpodstawowy"/>
            </w:pPr>
          </w:p>
        </w:tc>
        <w:tc>
          <w:tcPr>
            <w:tcW w:w="2764" w:type="dxa"/>
          </w:tcPr>
          <w:p w14:paraId="6AEE4770" w14:textId="29809E12" w:rsidR="001510BA" w:rsidRDefault="001510BA" w:rsidP="001510BA">
            <w:pPr>
              <w:pStyle w:val="Tekstpodstawowy"/>
              <w:jc w:val="center"/>
            </w:pPr>
            <w:r>
              <w:t>Część kwantowa (6)</w:t>
            </w:r>
          </w:p>
        </w:tc>
        <w:tc>
          <w:tcPr>
            <w:tcW w:w="956" w:type="dxa"/>
            <w:vAlign w:val="center"/>
          </w:tcPr>
          <w:p w14:paraId="2A61283C" w14:textId="6B28DFAB" w:rsidR="001510BA" w:rsidRDefault="001510BA" w:rsidP="001510BA">
            <w:pPr>
              <w:pStyle w:val="Tekstpodstawowy"/>
              <w:jc w:val="center"/>
            </w:pPr>
            <w:r>
              <w:t>2.348</w:t>
            </w:r>
          </w:p>
        </w:tc>
        <w:tc>
          <w:tcPr>
            <w:tcW w:w="956" w:type="dxa"/>
            <w:vAlign w:val="center"/>
          </w:tcPr>
          <w:p w14:paraId="6C515CA3" w14:textId="017C4B87" w:rsidR="001510BA" w:rsidRDefault="001510BA" w:rsidP="001510BA">
            <w:pPr>
              <w:pStyle w:val="Tekstpodstawowy"/>
              <w:jc w:val="center"/>
            </w:pPr>
            <w:r>
              <w:t>2.701</w:t>
            </w:r>
          </w:p>
        </w:tc>
        <w:tc>
          <w:tcPr>
            <w:tcW w:w="951" w:type="dxa"/>
            <w:vAlign w:val="center"/>
          </w:tcPr>
          <w:p w14:paraId="085BC710" w14:textId="09EB8793" w:rsidR="001510BA" w:rsidRDefault="001510BA" w:rsidP="001510BA">
            <w:pPr>
              <w:pStyle w:val="Tekstpodstawowy"/>
              <w:jc w:val="center"/>
            </w:pPr>
            <w:r>
              <w:t>3.821</w:t>
            </w:r>
          </w:p>
        </w:tc>
        <w:tc>
          <w:tcPr>
            <w:tcW w:w="951" w:type="dxa"/>
            <w:vAlign w:val="center"/>
          </w:tcPr>
          <w:p w14:paraId="43F06F61" w14:textId="1BF042FE" w:rsidR="001510BA" w:rsidRDefault="001510BA" w:rsidP="001510BA">
            <w:pPr>
              <w:pStyle w:val="Tekstpodstawowy"/>
              <w:jc w:val="center"/>
            </w:pPr>
            <w:r>
              <w:t>4.023</w:t>
            </w:r>
          </w:p>
        </w:tc>
        <w:tc>
          <w:tcPr>
            <w:tcW w:w="946" w:type="dxa"/>
            <w:vAlign w:val="center"/>
          </w:tcPr>
          <w:p w14:paraId="424C692C" w14:textId="7B2866D3" w:rsidR="001510BA" w:rsidRDefault="001510BA" w:rsidP="001510BA">
            <w:pPr>
              <w:pStyle w:val="Tekstpodstawowy"/>
              <w:jc w:val="center"/>
            </w:pPr>
            <w:r>
              <w:t>3.901</w:t>
            </w:r>
          </w:p>
        </w:tc>
        <w:tc>
          <w:tcPr>
            <w:tcW w:w="946" w:type="dxa"/>
            <w:vAlign w:val="center"/>
          </w:tcPr>
          <w:p w14:paraId="0BAB5E44" w14:textId="7E4D5ECF" w:rsidR="001510BA" w:rsidRDefault="001510BA" w:rsidP="001510BA">
            <w:pPr>
              <w:pStyle w:val="Tekstpodstawowy"/>
              <w:jc w:val="center"/>
            </w:pPr>
            <w:r>
              <w:t>4.510</w:t>
            </w:r>
          </w:p>
        </w:tc>
      </w:tr>
      <w:tr w:rsidR="001510BA" w14:paraId="181E89D8" w14:textId="484BFECA" w:rsidTr="00C15555">
        <w:trPr>
          <w:jc w:val="center"/>
        </w:trPr>
        <w:tc>
          <w:tcPr>
            <w:tcW w:w="817" w:type="dxa"/>
            <w:vMerge/>
          </w:tcPr>
          <w:p w14:paraId="37C5058E" w14:textId="77777777" w:rsidR="001510BA" w:rsidRDefault="001510BA" w:rsidP="001510BA">
            <w:pPr>
              <w:pStyle w:val="Tekstpodstawowy"/>
            </w:pPr>
          </w:p>
        </w:tc>
        <w:tc>
          <w:tcPr>
            <w:tcW w:w="2764" w:type="dxa"/>
          </w:tcPr>
          <w:p w14:paraId="389BEA4D" w14:textId="463CF407" w:rsidR="001510BA" w:rsidRDefault="001510BA" w:rsidP="001510BA">
            <w:pPr>
              <w:pStyle w:val="Tekstpodstawowy"/>
              <w:jc w:val="center"/>
            </w:pPr>
            <w:r>
              <w:t>Klasyczna hiperoptymalizacja (9)</w:t>
            </w:r>
          </w:p>
        </w:tc>
        <w:tc>
          <w:tcPr>
            <w:tcW w:w="956" w:type="dxa"/>
            <w:vAlign w:val="center"/>
          </w:tcPr>
          <w:p w14:paraId="1C72F32D" w14:textId="0A40E343" w:rsidR="001510BA" w:rsidRDefault="001510BA" w:rsidP="001510BA">
            <w:pPr>
              <w:pStyle w:val="Tekstpodstawowy"/>
              <w:jc w:val="center"/>
            </w:pPr>
            <w:r>
              <w:t>0.91</w:t>
            </w:r>
          </w:p>
        </w:tc>
        <w:tc>
          <w:tcPr>
            <w:tcW w:w="956" w:type="dxa"/>
            <w:vAlign w:val="center"/>
          </w:tcPr>
          <w:p w14:paraId="00E7CFFB" w14:textId="0AA17FA1" w:rsidR="001510BA" w:rsidRDefault="001510BA" w:rsidP="001510BA">
            <w:pPr>
              <w:pStyle w:val="Tekstpodstawowy"/>
              <w:jc w:val="center"/>
            </w:pPr>
            <w:r>
              <w:t>0.90</w:t>
            </w:r>
          </w:p>
        </w:tc>
        <w:tc>
          <w:tcPr>
            <w:tcW w:w="951" w:type="dxa"/>
            <w:vAlign w:val="center"/>
          </w:tcPr>
          <w:p w14:paraId="5822805D" w14:textId="732D89BC" w:rsidR="001510BA" w:rsidRDefault="001510BA" w:rsidP="001510BA">
            <w:pPr>
              <w:pStyle w:val="Tekstpodstawowy"/>
              <w:jc w:val="center"/>
            </w:pPr>
            <w:r>
              <w:t>1.67</w:t>
            </w:r>
          </w:p>
        </w:tc>
        <w:tc>
          <w:tcPr>
            <w:tcW w:w="951" w:type="dxa"/>
            <w:vAlign w:val="center"/>
          </w:tcPr>
          <w:p w14:paraId="3EA341C2" w14:textId="396B395C" w:rsidR="001510BA" w:rsidRDefault="001510BA" w:rsidP="001510BA">
            <w:pPr>
              <w:pStyle w:val="Tekstpodstawowy"/>
              <w:jc w:val="center"/>
            </w:pPr>
            <w:r>
              <w:t>1.58</w:t>
            </w:r>
          </w:p>
        </w:tc>
        <w:tc>
          <w:tcPr>
            <w:tcW w:w="946" w:type="dxa"/>
            <w:vAlign w:val="center"/>
          </w:tcPr>
          <w:p w14:paraId="20A8C3CB" w14:textId="43248B0A" w:rsidR="001510BA" w:rsidRDefault="001510BA" w:rsidP="001510BA">
            <w:pPr>
              <w:pStyle w:val="Tekstpodstawowy"/>
              <w:jc w:val="center"/>
            </w:pPr>
            <w:r>
              <w:t>1.71</w:t>
            </w:r>
          </w:p>
        </w:tc>
        <w:tc>
          <w:tcPr>
            <w:tcW w:w="946" w:type="dxa"/>
            <w:vAlign w:val="center"/>
          </w:tcPr>
          <w:p w14:paraId="267A6C0B" w14:textId="0018905D" w:rsidR="001510BA" w:rsidRDefault="001510BA" w:rsidP="001510BA">
            <w:pPr>
              <w:pStyle w:val="Tekstpodstawowy"/>
              <w:jc w:val="center"/>
            </w:pPr>
            <w:r>
              <w:t>1.57</w:t>
            </w:r>
          </w:p>
        </w:tc>
      </w:tr>
      <w:tr w:rsidR="001510BA" w14:paraId="6E79D695" w14:textId="418FA19C" w:rsidTr="00C15555">
        <w:trPr>
          <w:jc w:val="center"/>
        </w:trPr>
        <w:tc>
          <w:tcPr>
            <w:tcW w:w="817" w:type="dxa"/>
            <w:vMerge w:val="restart"/>
            <w:vAlign w:val="center"/>
          </w:tcPr>
          <w:p w14:paraId="3B6E7D3F" w14:textId="5E081AEB" w:rsidR="001510BA" w:rsidRDefault="001510BA" w:rsidP="001510BA">
            <w:pPr>
              <w:pStyle w:val="Tekstpodstawowy"/>
              <w:jc w:val="center"/>
            </w:pPr>
            <w:r>
              <w:t>3</w:t>
            </w:r>
          </w:p>
        </w:tc>
        <w:tc>
          <w:tcPr>
            <w:tcW w:w="2764" w:type="dxa"/>
          </w:tcPr>
          <w:p w14:paraId="347F5E67" w14:textId="2B6A8211" w:rsidR="001510BA" w:rsidRDefault="001510BA" w:rsidP="001510BA">
            <w:pPr>
              <w:pStyle w:val="Tekstpodstawowy"/>
              <w:jc w:val="center"/>
            </w:pPr>
            <w:r>
              <w:t>Przygotowanie bramek (2-4)</w:t>
            </w:r>
          </w:p>
        </w:tc>
        <w:tc>
          <w:tcPr>
            <w:tcW w:w="956" w:type="dxa"/>
            <w:vAlign w:val="center"/>
          </w:tcPr>
          <w:p w14:paraId="18C7A3B2" w14:textId="7A73D5A7" w:rsidR="001510BA" w:rsidRDefault="001510BA" w:rsidP="001510BA">
            <w:pPr>
              <w:pStyle w:val="Tekstpodstawowy"/>
              <w:jc w:val="center"/>
            </w:pPr>
            <w:r>
              <w:t>0.21</w:t>
            </w:r>
          </w:p>
        </w:tc>
        <w:tc>
          <w:tcPr>
            <w:tcW w:w="956" w:type="dxa"/>
            <w:vAlign w:val="center"/>
          </w:tcPr>
          <w:p w14:paraId="3DDF93EB" w14:textId="44DCA8F6" w:rsidR="001510BA" w:rsidRDefault="001510BA" w:rsidP="001510BA">
            <w:pPr>
              <w:pStyle w:val="Tekstpodstawowy"/>
              <w:jc w:val="center"/>
            </w:pPr>
            <w:r>
              <w:t>0.25</w:t>
            </w:r>
          </w:p>
        </w:tc>
        <w:tc>
          <w:tcPr>
            <w:tcW w:w="951" w:type="dxa"/>
            <w:vAlign w:val="center"/>
          </w:tcPr>
          <w:p w14:paraId="453A7750" w14:textId="083AB7D4" w:rsidR="001510BA" w:rsidRDefault="001510BA" w:rsidP="001510BA">
            <w:pPr>
              <w:pStyle w:val="Tekstpodstawowy"/>
              <w:jc w:val="center"/>
            </w:pPr>
            <w:r>
              <w:t>0.44</w:t>
            </w:r>
          </w:p>
        </w:tc>
        <w:tc>
          <w:tcPr>
            <w:tcW w:w="951" w:type="dxa"/>
            <w:vAlign w:val="center"/>
          </w:tcPr>
          <w:p w14:paraId="6F0002D7" w14:textId="700A15FD" w:rsidR="001510BA" w:rsidRDefault="001510BA" w:rsidP="001510BA">
            <w:pPr>
              <w:pStyle w:val="Tekstpodstawowy"/>
              <w:jc w:val="center"/>
            </w:pPr>
            <w:r>
              <w:t>0.52</w:t>
            </w:r>
          </w:p>
        </w:tc>
        <w:tc>
          <w:tcPr>
            <w:tcW w:w="946" w:type="dxa"/>
            <w:vAlign w:val="center"/>
          </w:tcPr>
          <w:p w14:paraId="1E890410" w14:textId="4F3B146E" w:rsidR="001510BA" w:rsidRDefault="001510BA" w:rsidP="001510BA">
            <w:pPr>
              <w:pStyle w:val="Tekstpodstawowy"/>
              <w:jc w:val="center"/>
            </w:pPr>
            <w:r>
              <w:t>0.47</w:t>
            </w:r>
          </w:p>
        </w:tc>
        <w:tc>
          <w:tcPr>
            <w:tcW w:w="946" w:type="dxa"/>
            <w:vAlign w:val="center"/>
          </w:tcPr>
          <w:p w14:paraId="3E37BFAE" w14:textId="7A5894DD" w:rsidR="001510BA" w:rsidRDefault="001510BA" w:rsidP="001510BA">
            <w:pPr>
              <w:pStyle w:val="Tekstpodstawowy"/>
              <w:jc w:val="center"/>
            </w:pPr>
            <w:r>
              <w:t>0.55</w:t>
            </w:r>
          </w:p>
        </w:tc>
      </w:tr>
      <w:tr w:rsidR="001510BA" w14:paraId="69A65EFA" w14:textId="7BC14029" w:rsidTr="00C15555">
        <w:trPr>
          <w:jc w:val="center"/>
        </w:trPr>
        <w:tc>
          <w:tcPr>
            <w:tcW w:w="817" w:type="dxa"/>
            <w:vMerge/>
          </w:tcPr>
          <w:p w14:paraId="111F18BA" w14:textId="77777777" w:rsidR="001510BA" w:rsidRDefault="001510BA" w:rsidP="001510BA">
            <w:pPr>
              <w:pStyle w:val="Tekstpodstawowy"/>
            </w:pPr>
          </w:p>
        </w:tc>
        <w:tc>
          <w:tcPr>
            <w:tcW w:w="2764" w:type="dxa"/>
          </w:tcPr>
          <w:p w14:paraId="063E8F52" w14:textId="300C91A1" w:rsidR="001510BA" w:rsidRDefault="001510BA" w:rsidP="001510BA">
            <w:pPr>
              <w:pStyle w:val="Tekstpodstawowy"/>
              <w:jc w:val="center"/>
            </w:pPr>
            <w:r>
              <w:t>Część kwantowa (6)</w:t>
            </w:r>
          </w:p>
        </w:tc>
        <w:tc>
          <w:tcPr>
            <w:tcW w:w="956" w:type="dxa"/>
            <w:vAlign w:val="center"/>
          </w:tcPr>
          <w:p w14:paraId="71043EFB" w14:textId="394CC505" w:rsidR="001510BA" w:rsidRDefault="001510BA" w:rsidP="001510BA">
            <w:pPr>
              <w:pStyle w:val="Tekstpodstawowy"/>
              <w:jc w:val="center"/>
            </w:pPr>
            <w:r>
              <w:t>2.801</w:t>
            </w:r>
          </w:p>
        </w:tc>
        <w:tc>
          <w:tcPr>
            <w:tcW w:w="956" w:type="dxa"/>
            <w:vAlign w:val="center"/>
          </w:tcPr>
          <w:p w14:paraId="4AF111DA" w14:textId="53BB0D8D" w:rsidR="001510BA" w:rsidRDefault="001510BA" w:rsidP="001510BA">
            <w:pPr>
              <w:pStyle w:val="Tekstpodstawowy"/>
              <w:jc w:val="center"/>
            </w:pPr>
            <w:r>
              <w:t>2.656</w:t>
            </w:r>
          </w:p>
        </w:tc>
        <w:tc>
          <w:tcPr>
            <w:tcW w:w="951" w:type="dxa"/>
            <w:vAlign w:val="center"/>
          </w:tcPr>
          <w:p w14:paraId="1D46BCFA" w14:textId="71CE7931" w:rsidR="001510BA" w:rsidRDefault="001510BA" w:rsidP="001510BA">
            <w:pPr>
              <w:pStyle w:val="Tekstpodstawowy"/>
              <w:jc w:val="center"/>
            </w:pPr>
            <w:r>
              <w:t>3.860</w:t>
            </w:r>
          </w:p>
        </w:tc>
        <w:tc>
          <w:tcPr>
            <w:tcW w:w="951" w:type="dxa"/>
            <w:vAlign w:val="center"/>
          </w:tcPr>
          <w:p w14:paraId="3DCC820F" w14:textId="69D0928D" w:rsidR="001510BA" w:rsidRDefault="001510BA" w:rsidP="001510BA">
            <w:pPr>
              <w:pStyle w:val="Tekstpodstawowy"/>
              <w:jc w:val="center"/>
            </w:pPr>
            <w:r>
              <w:t>4.111</w:t>
            </w:r>
          </w:p>
        </w:tc>
        <w:tc>
          <w:tcPr>
            <w:tcW w:w="946" w:type="dxa"/>
            <w:vAlign w:val="center"/>
          </w:tcPr>
          <w:p w14:paraId="4FD427E0" w14:textId="6C5C404E" w:rsidR="001510BA" w:rsidRDefault="001510BA" w:rsidP="001510BA">
            <w:pPr>
              <w:pStyle w:val="Tekstpodstawowy"/>
              <w:jc w:val="center"/>
            </w:pPr>
            <w:r>
              <w:t>3.591</w:t>
            </w:r>
          </w:p>
        </w:tc>
        <w:tc>
          <w:tcPr>
            <w:tcW w:w="946" w:type="dxa"/>
            <w:vAlign w:val="center"/>
          </w:tcPr>
          <w:p w14:paraId="3FC76FD0" w14:textId="762FC040" w:rsidR="001510BA" w:rsidRDefault="001510BA" w:rsidP="001510BA">
            <w:pPr>
              <w:pStyle w:val="Tekstpodstawowy"/>
              <w:jc w:val="center"/>
            </w:pPr>
            <w:r>
              <w:t>4.003</w:t>
            </w:r>
          </w:p>
        </w:tc>
      </w:tr>
      <w:tr w:rsidR="001510BA" w14:paraId="48F55AA8" w14:textId="61194F69" w:rsidTr="00C15555">
        <w:trPr>
          <w:jc w:val="center"/>
        </w:trPr>
        <w:tc>
          <w:tcPr>
            <w:tcW w:w="3581" w:type="dxa"/>
            <w:gridSpan w:val="2"/>
          </w:tcPr>
          <w:p w14:paraId="47BFB900" w14:textId="23E3D543" w:rsidR="001510BA" w:rsidRDefault="00043D06" w:rsidP="001510BA">
            <w:pPr>
              <w:pStyle w:val="Tekstpodstawowy"/>
              <w:jc w:val="center"/>
            </w:pPr>
            <w:r>
              <w:t>Czas r</w:t>
            </w:r>
            <w:r w:rsidR="001510BA">
              <w:t>azem</w:t>
            </w:r>
          </w:p>
        </w:tc>
        <w:tc>
          <w:tcPr>
            <w:tcW w:w="956" w:type="dxa"/>
            <w:vAlign w:val="center"/>
          </w:tcPr>
          <w:p w14:paraId="21290972" w14:textId="592C3BF8" w:rsidR="001510BA" w:rsidRDefault="001510BA" w:rsidP="001510BA">
            <w:pPr>
              <w:pStyle w:val="Tekstpodstawowy"/>
              <w:jc w:val="center"/>
            </w:pPr>
            <w:r>
              <w:t>10.33</w:t>
            </w:r>
          </w:p>
        </w:tc>
        <w:tc>
          <w:tcPr>
            <w:tcW w:w="956" w:type="dxa"/>
            <w:vAlign w:val="center"/>
          </w:tcPr>
          <w:p w14:paraId="3E5C2917" w14:textId="42502CBC" w:rsidR="001510BA" w:rsidRDefault="001510BA" w:rsidP="001510BA">
            <w:pPr>
              <w:pStyle w:val="Tekstpodstawowy"/>
              <w:jc w:val="center"/>
            </w:pPr>
            <w:r>
              <w:t>10.83</w:t>
            </w:r>
          </w:p>
        </w:tc>
        <w:tc>
          <w:tcPr>
            <w:tcW w:w="951" w:type="dxa"/>
            <w:vAlign w:val="center"/>
          </w:tcPr>
          <w:p w14:paraId="70A1268D" w14:textId="4CF6A39E" w:rsidR="001510BA" w:rsidRDefault="001510BA" w:rsidP="001510BA">
            <w:pPr>
              <w:pStyle w:val="Tekstpodstawowy"/>
              <w:jc w:val="center"/>
            </w:pPr>
            <w:r>
              <w:t>15.75</w:t>
            </w:r>
          </w:p>
        </w:tc>
        <w:tc>
          <w:tcPr>
            <w:tcW w:w="951" w:type="dxa"/>
            <w:vAlign w:val="center"/>
          </w:tcPr>
          <w:p w14:paraId="7150EF33" w14:textId="3471C61E" w:rsidR="001510BA" w:rsidRDefault="001510BA" w:rsidP="001510BA">
            <w:pPr>
              <w:pStyle w:val="Tekstpodstawowy"/>
              <w:jc w:val="center"/>
            </w:pPr>
            <w:r>
              <w:t>16.56</w:t>
            </w:r>
          </w:p>
        </w:tc>
        <w:tc>
          <w:tcPr>
            <w:tcW w:w="946" w:type="dxa"/>
          </w:tcPr>
          <w:p w14:paraId="46A4887B" w14:textId="13D594F7" w:rsidR="001510BA" w:rsidRDefault="001510BA" w:rsidP="001510BA">
            <w:pPr>
              <w:pStyle w:val="Tekstpodstawowy"/>
              <w:jc w:val="center"/>
            </w:pPr>
            <w:r>
              <w:t>15.40</w:t>
            </w:r>
          </w:p>
        </w:tc>
        <w:tc>
          <w:tcPr>
            <w:tcW w:w="946" w:type="dxa"/>
          </w:tcPr>
          <w:p w14:paraId="2308489C" w14:textId="6FB6EF2D" w:rsidR="001510BA" w:rsidRDefault="001510BA" w:rsidP="001510BA">
            <w:pPr>
              <w:pStyle w:val="Tekstpodstawowy"/>
              <w:jc w:val="center"/>
            </w:pPr>
            <w:r>
              <w:t>17.10</w:t>
            </w:r>
          </w:p>
        </w:tc>
      </w:tr>
      <w:tr w:rsidR="0015494B" w14:paraId="4C08AD8B" w14:textId="77777777" w:rsidTr="00C15555">
        <w:trPr>
          <w:jc w:val="center"/>
        </w:trPr>
        <w:tc>
          <w:tcPr>
            <w:tcW w:w="3581" w:type="dxa"/>
            <w:gridSpan w:val="2"/>
          </w:tcPr>
          <w:p w14:paraId="0AC9B3CB" w14:textId="6738C0F6" w:rsidR="0015494B" w:rsidRDefault="0015494B" w:rsidP="001510BA">
            <w:pPr>
              <w:pStyle w:val="Tekstpodstawowy"/>
              <w:jc w:val="center"/>
            </w:pPr>
            <w:r>
              <w:t>Średnia liczba bramek po transpilacji</w:t>
            </w:r>
          </w:p>
        </w:tc>
        <w:tc>
          <w:tcPr>
            <w:tcW w:w="956" w:type="dxa"/>
            <w:vAlign w:val="center"/>
          </w:tcPr>
          <w:p w14:paraId="77031C07" w14:textId="074343F1" w:rsidR="0015494B" w:rsidRDefault="0015494B" w:rsidP="001510BA">
            <w:pPr>
              <w:pStyle w:val="Tekstpodstawowy"/>
              <w:jc w:val="center"/>
            </w:pPr>
            <w:r>
              <w:t>142</w:t>
            </w:r>
          </w:p>
        </w:tc>
        <w:tc>
          <w:tcPr>
            <w:tcW w:w="956" w:type="dxa"/>
            <w:vAlign w:val="center"/>
          </w:tcPr>
          <w:p w14:paraId="4D573BF7" w14:textId="1B8C2300" w:rsidR="0015494B" w:rsidRDefault="0015494B" w:rsidP="001510BA">
            <w:pPr>
              <w:pStyle w:val="Tekstpodstawowy"/>
              <w:jc w:val="center"/>
            </w:pPr>
            <w:r>
              <w:t>135</w:t>
            </w:r>
          </w:p>
        </w:tc>
        <w:tc>
          <w:tcPr>
            <w:tcW w:w="951" w:type="dxa"/>
            <w:vAlign w:val="center"/>
          </w:tcPr>
          <w:p w14:paraId="26A463A6" w14:textId="096B331D" w:rsidR="0015494B" w:rsidRDefault="0015494B" w:rsidP="001510BA">
            <w:pPr>
              <w:pStyle w:val="Tekstpodstawowy"/>
              <w:jc w:val="center"/>
            </w:pPr>
            <w:r>
              <w:t>12 198</w:t>
            </w:r>
          </w:p>
        </w:tc>
        <w:tc>
          <w:tcPr>
            <w:tcW w:w="951" w:type="dxa"/>
            <w:vAlign w:val="center"/>
          </w:tcPr>
          <w:p w14:paraId="0B8FA6E2" w14:textId="379BFA03" w:rsidR="0015494B" w:rsidRDefault="0015494B" w:rsidP="001510BA">
            <w:pPr>
              <w:pStyle w:val="Tekstpodstawowy"/>
              <w:jc w:val="center"/>
            </w:pPr>
            <w:r>
              <w:t>12 120</w:t>
            </w:r>
          </w:p>
        </w:tc>
        <w:tc>
          <w:tcPr>
            <w:tcW w:w="946" w:type="dxa"/>
            <w:vAlign w:val="center"/>
          </w:tcPr>
          <w:p w14:paraId="2101DBD5" w14:textId="2C62253F" w:rsidR="0015494B" w:rsidRDefault="0015494B" w:rsidP="0015494B">
            <w:pPr>
              <w:pStyle w:val="Tekstpodstawowy"/>
              <w:jc w:val="center"/>
            </w:pPr>
            <w:r>
              <w:t>21 451</w:t>
            </w:r>
          </w:p>
        </w:tc>
        <w:tc>
          <w:tcPr>
            <w:tcW w:w="946" w:type="dxa"/>
            <w:vAlign w:val="center"/>
          </w:tcPr>
          <w:p w14:paraId="5F5B48E7" w14:textId="7F4D51A2" w:rsidR="0015494B" w:rsidRDefault="0015494B" w:rsidP="0015494B">
            <w:pPr>
              <w:pStyle w:val="Tekstpodstawowy"/>
              <w:jc w:val="center"/>
            </w:pPr>
            <w:r>
              <w:t>21 461</w:t>
            </w:r>
          </w:p>
        </w:tc>
      </w:tr>
    </w:tbl>
    <w:p w14:paraId="6D07FD49" w14:textId="17F4C9C3" w:rsidR="00484819" w:rsidRDefault="00484819" w:rsidP="00C15555">
      <w:pPr>
        <w:pStyle w:val="Tekstpodstawowy"/>
        <w:jc w:val="left"/>
        <w:rPr>
          <w:sz w:val="20"/>
          <w:szCs w:val="20"/>
        </w:rPr>
      </w:pPr>
      <w:r w:rsidRPr="00484819">
        <w:rPr>
          <w:b/>
          <w:bCs/>
          <w:sz w:val="20"/>
          <w:szCs w:val="20"/>
        </w:rPr>
        <w:t>Źródło</w:t>
      </w:r>
      <w:r w:rsidRPr="00484819">
        <w:rPr>
          <w:sz w:val="20"/>
          <w:szCs w:val="20"/>
        </w:rPr>
        <w:t>: opracowanie własne.</w:t>
      </w:r>
    </w:p>
    <w:p w14:paraId="72904682" w14:textId="77777777" w:rsidR="001F0821" w:rsidRDefault="001F0821" w:rsidP="00DC40BC">
      <w:pPr>
        <w:pStyle w:val="Legenda"/>
        <w:keepNext/>
        <w:jc w:val="both"/>
        <w:rPr>
          <w:sz w:val="24"/>
          <w:szCs w:val="24"/>
        </w:rPr>
      </w:pPr>
    </w:p>
    <w:p w14:paraId="7DC306F4" w14:textId="7B24CAD3" w:rsidR="00DC40BC" w:rsidRPr="00FF1B2C" w:rsidRDefault="00DC40BC" w:rsidP="00DC40BC">
      <w:pPr>
        <w:pStyle w:val="Legenda"/>
        <w:keepNext/>
        <w:jc w:val="both"/>
        <w:rPr>
          <w:sz w:val="24"/>
          <w:szCs w:val="24"/>
        </w:rPr>
      </w:pPr>
      <w:bookmarkStart w:id="162" w:name="_Toc140609815"/>
      <w:r w:rsidRPr="00FF1B2C">
        <w:rPr>
          <w:sz w:val="24"/>
          <w:szCs w:val="24"/>
        </w:rPr>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B04E3E">
        <w:rPr>
          <w:noProof/>
          <w:sz w:val="24"/>
          <w:szCs w:val="24"/>
        </w:rPr>
        <w:t>11</w:t>
      </w:r>
      <w:r w:rsidR="00FF1B2C" w:rsidRPr="00FF1B2C">
        <w:rPr>
          <w:sz w:val="24"/>
          <w:szCs w:val="24"/>
        </w:rPr>
        <w:fldChar w:fldCharType="end"/>
      </w:r>
      <w:r w:rsidRPr="00FF1B2C">
        <w:rPr>
          <w:sz w:val="24"/>
          <w:szCs w:val="24"/>
        </w:rPr>
        <w:t>. Histogram liczebności otrzymanych wyników końcowych dla problemu T1.</w:t>
      </w:r>
      <w:bookmarkEnd w:id="162"/>
    </w:p>
    <w:p w14:paraId="6E6C1C2C" w14:textId="6B9C7247" w:rsidR="00172F55" w:rsidRDefault="00DC40BC" w:rsidP="005421A0">
      <w:pPr>
        <w:pStyle w:val="Tekstpodstawowy"/>
        <w:jc w:val="center"/>
      </w:pPr>
      <w:r>
        <w:rPr>
          <w:noProof/>
        </w:rPr>
        <w:drawing>
          <wp:inline distT="0" distB="0" distL="0" distR="0" wp14:anchorId="14E00108" wp14:editId="51DD8A8F">
            <wp:extent cx="5229225" cy="1857986"/>
            <wp:effectExtent l="0" t="0" r="0" b="0"/>
            <wp:docPr id="1233991123" name="Obraz 2" descr="Obraz zawierający linia, diagram,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91123" name="Obraz 2" descr="Obraz zawierający linia, diagram, Wykres, Równolegle&#10;&#10;Opis wygenerowany automatyczni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3857" cy="1866738"/>
                    </a:xfrm>
                    <a:prstGeom prst="rect">
                      <a:avLst/>
                    </a:prstGeom>
                    <a:noFill/>
                    <a:ln>
                      <a:noFill/>
                    </a:ln>
                  </pic:spPr>
                </pic:pic>
              </a:graphicData>
            </a:graphic>
          </wp:inline>
        </w:drawing>
      </w:r>
    </w:p>
    <w:p w14:paraId="4B87C7A0" w14:textId="765CCA59" w:rsidR="00DC40BC" w:rsidRDefault="00DC40BC" w:rsidP="00150155">
      <w:pPr>
        <w:pStyle w:val="Tekstpodstawowy"/>
        <w:rPr>
          <w:sz w:val="20"/>
          <w:szCs w:val="20"/>
        </w:rPr>
      </w:pPr>
      <w:r w:rsidRPr="00DC40BC">
        <w:rPr>
          <w:b/>
          <w:bCs/>
          <w:sz w:val="20"/>
          <w:szCs w:val="20"/>
        </w:rPr>
        <w:t>Źródło</w:t>
      </w:r>
      <w:r w:rsidRPr="00DC40BC">
        <w:rPr>
          <w:sz w:val="20"/>
          <w:szCs w:val="20"/>
        </w:rPr>
        <w:t>: wykres wygenerowany automatycznie w środowisku IBM Quantum na podstawie danych</w:t>
      </w:r>
      <w:r w:rsidR="001212B7">
        <w:rPr>
          <w:sz w:val="20"/>
          <w:szCs w:val="20"/>
        </w:rPr>
        <w:t xml:space="preserve"> własnych</w:t>
      </w:r>
      <w:r w:rsidRPr="00DC40BC">
        <w:rPr>
          <w:sz w:val="20"/>
          <w:szCs w:val="20"/>
        </w:rPr>
        <w:t>.</w:t>
      </w:r>
    </w:p>
    <w:p w14:paraId="1FFDDF51" w14:textId="0AD0409C" w:rsidR="00002783" w:rsidRPr="00FF1B2C" w:rsidRDefault="00002783" w:rsidP="00002783">
      <w:pPr>
        <w:pStyle w:val="Legenda"/>
        <w:keepNext/>
        <w:jc w:val="both"/>
        <w:rPr>
          <w:sz w:val="24"/>
          <w:szCs w:val="24"/>
        </w:rPr>
      </w:pPr>
      <w:bookmarkStart w:id="163" w:name="_Toc140609816"/>
      <w:r w:rsidRPr="00FF1B2C">
        <w:rPr>
          <w:sz w:val="24"/>
          <w:szCs w:val="24"/>
        </w:rPr>
        <w:lastRenderedPageBreak/>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B04E3E">
        <w:rPr>
          <w:noProof/>
          <w:sz w:val="24"/>
          <w:szCs w:val="24"/>
        </w:rPr>
        <w:t>12</w:t>
      </w:r>
      <w:r w:rsidR="00FF1B2C" w:rsidRPr="00FF1B2C">
        <w:rPr>
          <w:sz w:val="24"/>
          <w:szCs w:val="24"/>
        </w:rPr>
        <w:fldChar w:fldCharType="end"/>
      </w:r>
      <w:r w:rsidRPr="00FF1B2C">
        <w:rPr>
          <w:sz w:val="24"/>
          <w:szCs w:val="24"/>
        </w:rPr>
        <w:t>. Histogram liczebności otrzymanych wyników końcowych dla problemu T2.</w:t>
      </w:r>
      <w:bookmarkEnd w:id="163"/>
    </w:p>
    <w:p w14:paraId="07DE4FC6" w14:textId="068211F1" w:rsidR="00002783" w:rsidRDefault="00002783" w:rsidP="00002783">
      <w:pPr>
        <w:pStyle w:val="Tekstpodstawowy"/>
        <w:jc w:val="center"/>
        <w:rPr>
          <w:sz w:val="20"/>
          <w:szCs w:val="20"/>
        </w:rPr>
      </w:pPr>
      <w:r>
        <w:rPr>
          <w:noProof/>
        </w:rPr>
        <w:drawing>
          <wp:inline distT="0" distB="0" distL="0" distR="0" wp14:anchorId="3B1466FC" wp14:editId="693E6820">
            <wp:extent cx="4975860" cy="1767963"/>
            <wp:effectExtent l="0" t="0" r="0" b="0"/>
            <wp:docPr id="1146183383" name="Obraz 3" descr="Obraz zawierający linia, Wykres, diagram,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83383" name="Obraz 3" descr="Obraz zawierający linia, Wykres, diagram, zrzut ekranu&#10;&#10;Opis wygenerowany automatyczni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80752" cy="1769701"/>
                    </a:xfrm>
                    <a:prstGeom prst="rect">
                      <a:avLst/>
                    </a:prstGeom>
                    <a:noFill/>
                    <a:ln>
                      <a:noFill/>
                    </a:ln>
                  </pic:spPr>
                </pic:pic>
              </a:graphicData>
            </a:graphic>
          </wp:inline>
        </w:drawing>
      </w:r>
    </w:p>
    <w:p w14:paraId="08154F74" w14:textId="77777777" w:rsidR="00002783" w:rsidRDefault="00002783" w:rsidP="00002783">
      <w:pPr>
        <w:pStyle w:val="Tekstpodstawowy"/>
        <w:rPr>
          <w:sz w:val="20"/>
          <w:szCs w:val="20"/>
        </w:rPr>
      </w:pPr>
      <w:r w:rsidRPr="00DC40BC">
        <w:rPr>
          <w:b/>
          <w:bCs/>
          <w:sz w:val="20"/>
          <w:szCs w:val="20"/>
        </w:rPr>
        <w:t>Źródło</w:t>
      </w:r>
      <w:r w:rsidRPr="00DC40BC">
        <w:rPr>
          <w:sz w:val="20"/>
          <w:szCs w:val="20"/>
        </w:rPr>
        <w:t>: wykres wygenerowany automatycznie w środowisku IBM Quantum na podstawie danych</w:t>
      </w:r>
      <w:r>
        <w:rPr>
          <w:sz w:val="20"/>
          <w:szCs w:val="20"/>
        </w:rPr>
        <w:t xml:space="preserve"> własnych</w:t>
      </w:r>
      <w:r w:rsidRPr="00DC40BC">
        <w:rPr>
          <w:sz w:val="20"/>
          <w:szCs w:val="20"/>
        </w:rPr>
        <w:t>.</w:t>
      </w:r>
    </w:p>
    <w:p w14:paraId="46706B62" w14:textId="77777777" w:rsidR="000E4826" w:rsidRDefault="000E4826" w:rsidP="00150155">
      <w:pPr>
        <w:pStyle w:val="Tekstpodstawowy"/>
        <w:rPr>
          <w:sz w:val="20"/>
          <w:szCs w:val="20"/>
        </w:rPr>
      </w:pPr>
    </w:p>
    <w:p w14:paraId="2B4D5905" w14:textId="527956D8" w:rsidR="000E4826" w:rsidRDefault="000E4826" w:rsidP="00150155">
      <w:pPr>
        <w:pStyle w:val="Tekstpodstawowy"/>
      </w:pPr>
      <w:r>
        <w:tab/>
        <w:t>Można zauważyć, że dla problemów o identycznych odległościach między wierzchołkami w kwantowej wersji QAOA większość prób optymalizacji zakończyło się</w:t>
      </w:r>
      <w:r w:rsidR="00C37C79">
        <w:t> </w:t>
      </w:r>
      <w:r>
        <w:t xml:space="preserve">porażką. Dla problemu T1 jedyną poprawną odpowiedzią (i równocześnie najlepszą) jest „111”, podczas gdy podobną dominującą odpowiedzią było „000”, czyli brak jakichkolwiek krawędzi. </w:t>
      </w:r>
      <w:r w:rsidR="00002783">
        <w:t>Warto także zwrócić uwagę, że dla instancji T2 problemu takiego nie zauważono.  Przyczyn tego można się doszukiwać w problemach z klasyczną częścią optymalizacji – w</w:t>
      </w:r>
      <w:r w:rsidR="00C37C79">
        <w:t> </w:t>
      </w:r>
      <w:r w:rsidR="00002783">
        <w:t>tej</w:t>
      </w:r>
      <w:r w:rsidR="00C37C79">
        <w:t> </w:t>
      </w:r>
      <w:r w:rsidR="00002783">
        <w:t xml:space="preserve">instancji problemu aktywowanie każdej kolejnej krawędzi zmniejszy wartość funkcji kosztu, więc wystarczy zastosować dowolny algorytm zachłanny. Należy także zwrócić uwagę, że przy deaktywacji jednej krawędzi w rozwiązaniu dla problemu T2, co najmniej jedna kara powiązana jednym wierzchołkiem (za niespełnienie ograniczeń lokalnych) będzie większa niż długość </w:t>
      </w:r>
      <w:r w:rsidR="00EE3495">
        <w:t>krawędzi,</w:t>
      </w:r>
      <w:r w:rsidR="00002783">
        <w:t xml:space="preserve"> za której brak została naliczona kara – pomimo tej samej metody doboru wartości mnożników funkcji kary, dla jednego problemu należy uznać ją</w:t>
      </w:r>
      <w:r w:rsidR="00C37C79">
        <w:t> </w:t>
      </w:r>
      <w:r w:rsidR="00002783">
        <w:t>za</w:t>
      </w:r>
      <w:r w:rsidR="00C37C79">
        <w:t> </w:t>
      </w:r>
      <w:r w:rsidR="00002783">
        <w:t>bardziej, a dla innego – za mniej surową.</w:t>
      </w:r>
    </w:p>
    <w:p w14:paraId="186F0000" w14:textId="1D74DF45" w:rsidR="00EE3495" w:rsidRPr="00FF1B2C" w:rsidRDefault="00EE3495" w:rsidP="00EE3495">
      <w:pPr>
        <w:pStyle w:val="Legenda"/>
        <w:keepNext/>
        <w:jc w:val="both"/>
        <w:rPr>
          <w:sz w:val="24"/>
          <w:szCs w:val="24"/>
        </w:rPr>
      </w:pPr>
      <w:bookmarkStart w:id="164" w:name="_Toc140609817"/>
      <w:r w:rsidRPr="00FF1B2C">
        <w:rPr>
          <w:sz w:val="24"/>
          <w:szCs w:val="24"/>
        </w:rPr>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B04E3E">
        <w:rPr>
          <w:noProof/>
          <w:sz w:val="24"/>
          <w:szCs w:val="24"/>
        </w:rPr>
        <w:t>13</w:t>
      </w:r>
      <w:r w:rsidR="00FF1B2C" w:rsidRPr="00FF1B2C">
        <w:rPr>
          <w:sz w:val="24"/>
          <w:szCs w:val="24"/>
        </w:rPr>
        <w:fldChar w:fldCharType="end"/>
      </w:r>
      <w:r w:rsidRPr="00FF1B2C">
        <w:rPr>
          <w:sz w:val="24"/>
          <w:szCs w:val="24"/>
        </w:rPr>
        <w:t>. Histogram liczebności otrzymanych wyników końcowych dla problemu F1.</w:t>
      </w:r>
      <w:bookmarkEnd w:id="164"/>
    </w:p>
    <w:p w14:paraId="10B9A4C8" w14:textId="163F6D1C" w:rsidR="00EE3495" w:rsidRDefault="00EE3495" w:rsidP="00EE3495">
      <w:pPr>
        <w:pStyle w:val="Tekstpodstawowy"/>
        <w:jc w:val="center"/>
      </w:pPr>
      <w:r>
        <w:rPr>
          <w:noProof/>
        </w:rPr>
        <w:drawing>
          <wp:inline distT="0" distB="0" distL="0" distR="0" wp14:anchorId="0D251D74" wp14:editId="0ABC3121">
            <wp:extent cx="5704680" cy="2026920"/>
            <wp:effectExtent l="0" t="0" r="0" b="0"/>
            <wp:docPr id="839124687" name="Obraz 4" descr="Obraz zawierający linia, diagram, Wykres,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4687" name="Obraz 4" descr="Obraz zawierający linia, diagram, Wykres, design&#10;&#10;Opis wygenerowany automatyczni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10195" cy="2028880"/>
                    </a:xfrm>
                    <a:prstGeom prst="rect">
                      <a:avLst/>
                    </a:prstGeom>
                    <a:noFill/>
                    <a:ln>
                      <a:noFill/>
                    </a:ln>
                  </pic:spPr>
                </pic:pic>
              </a:graphicData>
            </a:graphic>
          </wp:inline>
        </w:drawing>
      </w:r>
    </w:p>
    <w:p w14:paraId="41083FD5" w14:textId="77777777" w:rsidR="00EE3495" w:rsidRDefault="00EE3495" w:rsidP="00EE3495">
      <w:pPr>
        <w:pStyle w:val="Tekstpodstawowy"/>
        <w:rPr>
          <w:sz w:val="20"/>
          <w:szCs w:val="20"/>
        </w:rPr>
      </w:pPr>
      <w:r w:rsidRPr="00EE3495">
        <w:rPr>
          <w:b/>
          <w:bCs/>
          <w:sz w:val="20"/>
          <w:szCs w:val="20"/>
        </w:rPr>
        <w:t>Źródło</w:t>
      </w:r>
      <w:r w:rsidRPr="00EE3495">
        <w:rPr>
          <w:sz w:val="20"/>
          <w:szCs w:val="20"/>
        </w:rPr>
        <w:t>: wykres wygenerowany automatycznie w środowisku IBM Quantum na podstawie danych własnych.</w:t>
      </w:r>
    </w:p>
    <w:p w14:paraId="3D6B3A62" w14:textId="77777777" w:rsidR="0032658E" w:rsidRDefault="0032658E" w:rsidP="00EE3495">
      <w:pPr>
        <w:pStyle w:val="Tekstpodstawowy"/>
        <w:rPr>
          <w:sz w:val="20"/>
          <w:szCs w:val="20"/>
        </w:rPr>
      </w:pPr>
    </w:p>
    <w:p w14:paraId="703E56D4" w14:textId="493FE0AC" w:rsidR="0032658E" w:rsidRPr="001F0821" w:rsidRDefault="0032658E" w:rsidP="0032658E">
      <w:pPr>
        <w:pStyle w:val="Legenda"/>
        <w:keepNext/>
        <w:jc w:val="both"/>
        <w:rPr>
          <w:sz w:val="24"/>
          <w:szCs w:val="24"/>
        </w:rPr>
      </w:pPr>
      <w:bookmarkStart w:id="165" w:name="_Toc140609818"/>
      <w:r w:rsidRPr="001F0821">
        <w:rPr>
          <w:sz w:val="24"/>
          <w:szCs w:val="24"/>
        </w:rPr>
        <w:lastRenderedPageBreak/>
        <w:t xml:space="preserve">Rysunek </w:t>
      </w:r>
      <w:r w:rsidR="00FF1B2C" w:rsidRPr="001F0821">
        <w:rPr>
          <w:sz w:val="24"/>
          <w:szCs w:val="24"/>
        </w:rPr>
        <w:fldChar w:fldCharType="begin"/>
      </w:r>
      <w:r w:rsidR="00FF1B2C" w:rsidRPr="001F0821">
        <w:rPr>
          <w:sz w:val="24"/>
          <w:szCs w:val="24"/>
        </w:rPr>
        <w:instrText xml:space="preserve"> SEQ Rysunek \* ARABIC </w:instrText>
      </w:r>
      <w:r w:rsidR="00FF1B2C" w:rsidRPr="001F0821">
        <w:rPr>
          <w:sz w:val="24"/>
          <w:szCs w:val="24"/>
        </w:rPr>
        <w:fldChar w:fldCharType="separate"/>
      </w:r>
      <w:r w:rsidR="00B04E3E">
        <w:rPr>
          <w:noProof/>
          <w:sz w:val="24"/>
          <w:szCs w:val="24"/>
        </w:rPr>
        <w:t>14</w:t>
      </w:r>
      <w:r w:rsidR="00FF1B2C" w:rsidRPr="001F0821">
        <w:rPr>
          <w:sz w:val="24"/>
          <w:szCs w:val="24"/>
        </w:rPr>
        <w:fldChar w:fldCharType="end"/>
      </w:r>
      <w:r w:rsidRPr="001F0821">
        <w:rPr>
          <w:sz w:val="24"/>
          <w:szCs w:val="24"/>
        </w:rPr>
        <w:t>. Histogram liczebności otrzymanych wyników końcowych dla problemu F2.</w:t>
      </w:r>
      <w:bookmarkEnd w:id="165"/>
    </w:p>
    <w:p w14:paraId="02FE161D" w14:textId="1EB3E6CE" w:rsidR="0032658E" w:rsidRDefault="0032658E" w:rsidP="0032658E">
      <w:pPr>
        <w:pStyle w:val="Tekstpodstawowy"/>
        <w:jc w:val="center"/>
        <w:rPr>
          <w:sz w:val="20"/>
          <w:szCs w:val="20"/>
        </w:rPr>
      </w:pPr>
      <w:r>
        <w:rPr>
          <w:noProof/>
        </w:rPr>
        <w:drawing>
          <wp:inline distT="0" distB="0" distL="0" distR="0" wp14:anchorId="1A8C5DA0" wp14:editId="2E5D671D">
            <wp:extent cx="5463540" cy="1941240"/>
            <wp:effectExtent l="0" t="0" r="0" b="0"/>
            <wp:docPr id="1141032623" name="Obraz 5" descr="Obraz zawierający linia, Czcionk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32623" name="Obraz 5" descr="Obraz zawierający linia, Czcionka, Wykres, diagram&#10;&#10;Opis wygenerowany automatyczni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63540" cy="1941240"/>
                    </a:xfrm>
                    <a:prstGeom prst="rect">
                      <a:avLst/>
                    </a:prstGeom>
                    <a:noFill/>
                    <a:ln>
                      <a:noFill/>
                    </a:ln>
                  </pic:spPr>
                </pic:pic>
              </a:graphicData>
            </a:graphic>
          </wp:inline>
        </w:drawing>
      </w:r>
    </w:p>
    <w:p w14:paraId="519C0433" w14:textId="77777777" w:rsidR="0032658E" w:rsidRDefault="0032658E" w:rsidP="0032658E">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1EB90769" w14:textId="77777777" w:rsidR="001F0821" w:rsidRDefault="001F0821" w:rsidP="0032658E">
      <w:pPr>
        <w:pStyle w:val="Tekstpodstawowy"/>
        <w:rPr>
          <w:sz w:val="20"/>
          <w:szCs w:val="20"/>
        </w:rPr>
      </w:pPr>
    </w:p>
    <w:p w14:paraId="702D06AE" w14:textId="621E40B0" w:rsidR="00FF1B2C" w:rsidRPr="00FF1B2C" w:rsidRDefault="00FF1B2C" w:rsidP="00FF1B2C">
      <w:pPr>
        <w:pStyle w:val="Legenda"/>
        <w:keepNext/>
        <w:jc w:val="both"/>
        <w:rPr>
          <w:sz w:val="24"/>
          <w:szCs w:val="24"/>
        </w:rPr>
      </w:pPr>
      <w:bookmarkStart w:id="166" w:name="_Toc140609819"/>
      <w:r w:rsidRPr="00FF1B2C">
        <w:rPr>
          <w:sz w:val="24"/>
          <w:szCs w:val="24"/>
        </w:rPr>
        <w:t xml:space="preserve">Rysunek </w:t>
      </w:r>
      <w:r w:rsidRPr="00FF1B2C">
        <w:rPr>
          <w:sz w:val="24"/>
          <w:szCs w:val="24"/>
        </w:rPr>
        <w:fldChar w:fldCharType="begin"/>
      </w:r>
      <w:r w:rsidRPr="00FF1B2C">
        <w:rPr>
          <w:sz w:val="24"/>
          <w:szCs w:val="24"/>
        </w:rPr>
        <w:instrText xml:space="preserve"> SEQ Rysunek \* ARABIC </w:instrText>
      </w:r>
      <w:r w:rsidRPr="00FF1B2C">
        <w:rPr>
          <w:sz w:val="24"/>
          <w:szCs w:val="24"/>
        </w:rPr>
        <w:fldChar w:fldCharType="separate"/>
      </w:r>
      <w:r w:rsidR="00B04E3E">
        <w:rPr>
          <w:noProof/>
          <w:sz w:val="24"/>
          <w:szCs w:val="24"/>
        </w:rPr>
        <w:t>15</w:t>
      </w:r>
      <w:r w:rsidRPr="00FF1B2C">
        <w:rPr>
          <w:sz w:val="24"/>
          <w:szCs w:val="24"/>
        </w:rPr>
        <w:fldChar w:fldCharType="end"/>
      </w:r>
      <w:r w:rsidRPr="00FF1B2C">
        <w:rPr>
          <w:sz w:val="24"/>
          <w:szCs w:val="24"/>
        </w:rPr>
        <w:t>. Histogram liczebności otrzymanych wyników końcowych dla problemu</w:t>
      </w:r>
      <w:r>
        <w:rPr>
          <w:sz w:val="24"/>
          <w:szCs w:val="24"/>
        </w:rPr>
        <w:t xml:space="preserve"> </w:t>
      </w:r>
      <w:r w:rsidRPr="00FF1B2C">
        <w:rPr>
          <w:sz w:val="24"/>
          <w:szCs w:val="24"/>
        </w:rPr>
        <w:t>F1</w:t>
      </w:r>
      <w:r>
        <w:rPr>
          <w:sz w:val="24"/>
          <w:szCs w:val="24"/>
        </w:rPr>
        <w:noBreakHyphen/>
      </w:r>
      <w:r w:rsidRPr="00FF1B2C">
        <w:rPr>
          <w:sz w:val="24"/>
          <w:szCs w:val="24"/>
        </w:rPr>
        <w:t>WS</w:t>
      </w:r>
      <w:r>
        <w:rPr>
          <w:sz w:val="24"/>
          <w:szCs w:val="24"/>
        </w:rPr>
        <w:t>.</w:t>
      </w:r>
      <w:bookmarkEnd w:id="166"/>
    </w:p>
    <w:p w14:paraId="14496030" w14:textId="21CBF933" w:rsidR="00FF1B2C" w:rsidRDefault="00FF1B2C" w:rsidP="00FF1B2C">
      <w:pPr>
        <w:pStyle w:val="Tekstpodstawowy"/>
        <w:jc w:val="center"/>
        <w:rPr>
          <w:sz w:val="20"/>
          <w:szCs w:val="20"/>
        </w:rPr>
      </w:pPr>
      <w:r>
        <w:rPr>
          <w:noProof/>
        </w:rPr>
        <w:drawing>
          <wp:inline distT="0" distB="0" distL="0" distR="0" wp14:anchorId="2522E368" wp14:editId="6D85D60D">
            <wp:extent cx="5486400" cy="1950572"/>
            <wp:effectExtent l="0" t="0" r="0" b="0"/>
            <wp:docPr id="1230483936" name="Obraz 1" descr="Obraz zawierający linia, Wykres, design,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3936" name="Obraz 1" descr="Obraz zawierający linia, Wykres, design, diagram&#10;&#10;Opis wygenerowany automatyczni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8710" cy="1951393"/>
                    </a:xfrm>
                    <a:prstGeom prst="rect">
                      <a:avLst/>
                    </a:prstGeom>
                    <a:noFill/>
                    <a:ln>
                      <a:noFill/>
                    </a:ln>
                  </pic:spPr>
                </pic:pic>
              </a:graphicData>
            </a:graphic>
          </wp:inline>
        </w:drawing>
      </w:r>
    </w:p>
    <w:p w14:paraId="510DFC07" w14:textId="77777777" w:rsidR="00FF1B2C" w:rsidRDefault="00FF1B2C" w:rsidP="00FF1B2C">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69E1EBD7" w14:textId="77777777" w:rsidR="00FF1B2C" w:rsidRDefault="00FF1B2C" w:rsidP="00FF1B2C">
      <w:pPr>
        <w:pStyle w:val="Tekstpodstawowy"/>
        <w:jc w:val="left"/>
        <w:rPr>
          <w:sz w:val="20"/>
          <w:szCs w:val="20"/>
        </w:rPr>
      </w:pPr>
    </w:p>
    <w:p w14:paraId="6CDEB8DC" w14:textId="06BCDE53" w:rsidR="00FF1B2C" w:rsidRPr="00FF1B2C" w:rsidRDefault="00FF1B2C" w:rsidP="00FF1B2C">
      <w:pPr>
        <w:pStyle w:val="Legenda"/>
        <w:keepNext/>
        <w:jc w:val="both"/>
        <w:rPr>
          <w:sz w:val="24"/>
          <w:szCs w:val="24"/>
        </w:rPr>
      </w:pPr>
      <w:bookmarkStart w:id="167" w:name="_Toc140609820"/>
      <w:r w:rsidRPr="00FF1B2C">
        <w:rPr>
          <w:sz w:val="24"/>
          <w:szCs w:val="24"/>
        </w:rPr>
        <w:t xml:space="preserve">Rysunek </w:t>
      </w:r>
      <w:r w:rsidRPr="00FF1B2C">
        <w:rPr>
          <w:sz w:val="24"/>
          <w:szCs w:val="24"/>
        </w:rPr>
        <w:fldChar w:fldCharType="begin"/>
      </w:r>
      <w:r w:rsidRPr="00FF1B2C">
        <w:rPr>
          <w:sz w:val="24"/>
          <w:szCs w:val="24"/>
        </w:rPr>
        <w:instrText xml:space="preserve"> SEQ Rysunek \* ARABIC </w:instrText>
      </w:r>
      <w:r w:rsidRPr="00FF1B2C">
        <w:rPr>
          <w:sz w:val="24"/>
          <w:szCs w:val="24"/>
        </w:rPr>
        <w:fldChar w:fldCharType="separate"/>
      </w:r>
      <w:r w:rsidR="00B04E3E">
        <w:rPr>
          <w:noProof/>
          <w:sz w:val="24"/>
          <w:szCs w:val="24"/>
        </w:rPr>
        <w:t>16</w:t>
      </w:r>
      <w:r w:rsidRPr="00FF1B2C">
        <w:rPr>
          <w:sz w:val="24"/>
          <w:szCs w:val="24"/>
        </w:rPr>
        <w:fldChar w:fldCharType="end"/>
      </w:r>
      <w:r w:rsidRPr="00FF1B2C">
        <w:rPr>
          <w:sz w:val="24"/>
          <w:szCs w:val="24"/>
        </w:rPr>
        <w:t>. Histogram liczebności otrzymanych wyników końcowych dla problemu F2</w:t>
      </w:r>
      <w:r>
        <w:rPr>
          <w:sz w:val="24"/>
          <w:szCs w:val="24"/>
        </w:rPr>
        <w:noBreakHyphen/>
      </w:r>
      <w:r w:rsidRPr="00FF1B2C">
        <w:rPr>
          <w:sz w:val="24"/>
          <w:szCs w:val="24"/>
        </w:rPr>
        <w:t>WS.</w:t>
      </w:r>
      <w:bookmarkEnd w:id="167"/>
    </w:p>
    <w:p w14:paraId="5A87070D" w14:textId="1473849A" w:rsidR="00FF1B2C" w:rsidRDefault="00FF1B2C" w:rsidP="00FF1B2C">
      <w:pPr>
        <w:pStyle w:val="Tekstpodstawowy"/>
        <w:jc w:val="center"/>
        <w:rPr>
          <w:sz w:val="20"/>
          <w:szCs w:val="20"/>
        </w:rPr>
      </w:pPr>
      <w:r>
        <w:rPr>
          <w:noProof/>
        </w:rPr>
        <w:drawing>
          <wp:inline distT="0" distB="0" distL="0" distR="0" wp14:anchorId="40939F39" wp14:editId="619EA7AA">
            <wp:extent cx="5419725" cy="1926867"/>
            <wp:effectExtent l="0" t="0" r="0" b="0"/>
            <wp:docPr id="1127423980" name="Obraz 2" descr="Obraz zawierający linia, Wykres,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23980" name="Obraz 2" descr="Obraz zawierający linia, Wykres, diagram, Czcionka&#10;&#10;Opis wygenerowany automatyczni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24288" cy="1928489"/>
                    </a:xfrm>
                    <a:prstGeom prst="rect">
                      <a:avLst/>
                    </a:prstGeom>
                    <a:noFill/>
                    <a:ln>
                      <a:noFill/>
                    </a:ln>
                  </pic:spPr>
                </pic:pic>
              </a:graphicData>
            </a:graphic>
          </wp:inline>
        </w:drawing>
      </w:r>
    </w:p>
    <w:p w14:paraId="27F09EDC" w14:textId="77777777" w:rsidR="00FF1B2C" w:rsidRDefault="00FF1B2C" w:rsidP="00FF1B2C">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4BE55D8F" w14:textId="3F82BCA2" w:rsidR="00C15555" w:rsidRPr="00C15555" w:rsidRDefault="00C15555" w:rsidP="00FF1B2C">
      <w:pPr>
        <w:pStyle w:val="Tekstpodstawowy"/>
      </w:pPr>
      <w:r>
        <w:tab/>
        <w:t xml:space="preserve">Optymalizacja dla problemów F1 i F2 zakończyła się niepowodzeniem. Nie tylko nie udało się wskazać wyraźnie, które rozwiązanie jest najlepsze, ale nawet nie udało się znaleźć </w:t>
      </w:r>
      <w:r>
        <w:lastRenderedPageBreak/>
        <w:t>rozwiązać poprawnych - rozkład wyników pomiarów można uznać za zbliżony do jednostajnego. Nie daje się zauważyć żaden znaczący wzorzec. Taki wynik może być skutkiem zbyt niskimi wartościami mnożników funkcji kar. Znaczenie może mieć również szum kwantowy wynikający z infrastruktury, jednak w świetle wyników dla problemów T1 i T2 twierdzenie to nie znajduje potwierdzenia w danych. Również zastosowanie dodatkowego środka w postaci techniki ciepłego wystartowania nie pomogło w poprawie wyników. Wobec mnogości czynników wpływających na wynik (w tym parametryzacji QAOA</w:t>
      </w:r>
      <w:r w:rsidR="007317CF">
        <w:t xml:space="preserve">) zdolność omawianego algorytmu do znajdowania </w:t>
      </w:r>
    </w:p>
    <w:p w14:paraId="30758809" w14:textId="77777777" w:rsidR="00FF1B2C" w:rsidRPr="00DC40BC" w:rsidRDefault="00FF1B2C" w:rsidP="00FF1B2C">
      <w:pPr>
        <w:pStyle w:val="Tekstpodstawowy"/>
        <w:jc w:val="center"/>
        <w:rPr>
          <w:sz w:val="20"/>
          <w:szCs w:val="20"/>
        </w:rPr>
      </w:pPr>
    </w:p>
    <w:p w14:paraId="5D09FCFB" w14:textId="7796B320" w:rsidR="00150155" w:rsidRDefault="00150155" w:rsidP="00150155">
      <w:pPr>
        <w:pStyle w:val="Nagwek2"/>
        <w:rPr>
          <w:lang w:val="en-US"/>
        </w:rPr>
      </w:pPr>
      <w:bookmarkStart w:id="168" w:name="_Toc140609792"/>
      <w:r>
        <w:rPr>
          <w:lang w:val="en-US"/>
        </w:rPr>
        <w:t xml:space="preserve">Wnioski </w:t>
      </w:r>
      <w:r w:rsidR="00ED3F6E">
        <w:rPr>
          <w:lang w:val="en-US"/>
        </w:rPr>
        <w:t>i dalsze prace</w:t>
      </w:r>
      <w:bookmarkEnd w:id="168"/>
    </w:p>
    <w:p w14:paraId="1EC6243A" w14:textId="33C321E7" w:rsidR="00150155" w:rsidRDefault="00150155" w:rsidP="00150155">
      <w:pPr>
        <w:pStyle w:val="Tekstpodstawowy"/>
      </w:pPr>
      <w:r>
        <w:tab/>
      </w:r>
      <w:r w:rsidRPr="00150155">
        <w:t>W pierwszej kolejności można z</w:t>
      </w:r>
      <w:r>
        <w:t xml:space="preserve">auważyć, że dla symulacji klasycznych hiperoptymalizacja metodami Bayesowskimi </w:t>
      </w:r>
      <w:r w:rsidR="001510BA">
        <w:t xml:space="preserve">nie przyniosła lepszych rezultatów niż pozostałe metody. </w:t>
      </w:r>
      <w:r w:rsidR="0015494B">
        <w:t>Odznacza się ona bardzo długim czasem przetwarzania. Ogólnie dłuższy czas przetwarzania dla algorytmów QAOA należy uznać za wynik stosowania algorytmu kwantowego na maszynie klasycznej. Niezależnie od tego, należy zauważyć, że część klasyczna algorytmu QAOA jest (zgodnie z założeniami) przetwarzana na maszynie klasycznej, stąd też można porównać szybkość działania optymalizatorów numerycznych, z</w:t>
      </w:r>
      <w:r w:rsidR="00C37C79">
        <w:t> </w:t>
      </w:r>
      <w:r w:rsidR="0015494B">
        <w:t>optymalizatorem Bayesowskim – porównanie to wypada na niekorzyść optymalizatora Bayesowskiego.</w:t>
      </w:r>
    </w:p>
    <w:p w14:paraId="202CB16E" w14:textId="5C3683FE" w:rsidR="0015494B" w:rsidRPr="00150155" w:rsidRDefault="0015494B" w:rsidP="00150155">
      <w:pPr>
        <w:pStyle w:val="Tekstpodstawowy"/>
      </w:pPr>
      <w:r>
        <w:tab/>
        <w:t>Oddzielnie należy zwrócić uwagę na czas przetwarzania na procesorze kwantowym</w:t>
      </w:r>
      <w:r w:rsidR="00492B99">
        <w:t>. Należy zwrócić uwagę na wielokrotnie większą liczbę operacji wymaganych dla problemu z</w:t>
      </w:r>
      <w:r w:rsidR="00C37C79">
        <w:t> </w:t>
      </w:r>
      <w:r w:rsidR="00492B99">
        <w:t>czterema wierzchołkami – wymagane jest około 90-krotnie więcej bramek. Mimo to, czas przetwarzania wzrósł względnie niewiele (mniej niż 2-krotnie). Można to tłumaczyć procesami wymaganymi do uruchomienia procesu, jak resetowanie stanu kubitów, czy</w:t>
      </w:r>
      <w:r w:rsidR="00C37C79">
        <w:t> </w:t>
      </w:r>
      <w:r w:rsidR="00492B99">
        <w:t>też</w:t>
      </w:r>
      <w:r w:rsidR="00C37C79">
        <w:t> </w:t>
      </w:r>
      <w:r w:rsidR="00492B99">
        <w:t>kończenie tego procesu, np. przez pomiar. Również koszt przygotowania kodu w</w:t>
      </w:r>
      <w:r w:rsidR="00AB59F2">
        <w:t> </w:t>
      </w:r>
      <w:r w:rsidR="00492B99">
        <w:t>języku QASM 2.0 (w wyniku transpilacji) nie urósł znacznie. Stanowi to bardzo dobrą informację dla</w:t>
      </w:r>
      <w:r w:rsidR="00C37C79">
        <w:t> </w:t>
      </w:r>
      <w:r w:rsidR="00492B99">
        <w:t>skalowalności algorytmu QAOA.</w:t>
      </w:r>
    </w:p>
    <w:p w14:paraId="36CD5F5E" w14:textId="4189FCBD" w:rsidR="00F659F1" w:rsidRDefault="00515E65" w:rsidP="00F659F1">
      <w:pPr>
        <w:pStyle w:val="Tekstpodstawowy"/>
      </w:pPr>
      <w:r>
        <w:tab/>
        <w:t xml:space="preserve">Niezadowalające wyniki testów na procesorze kwantowym (z wyjątkiem poblemu T2) potwierdzają, że istotnym jest dobór </w:t>
      </w:r>
      <w:r w:rsidRPr="00C37C79">
        <w:t xml:space="preserve">parametrów </w:t>
      </w:r>
      <m:oMath>
        <m:r>
          <m:rPr>
            <m:sty m:val="p"/>
          </m:rPr>
          <w:rPr>
            <w:rFonts w:ascii="Cambria Math" w:hAnsi="Cambria Math"/>
          </w:rPr>
          <m:t>β</m:t>
        </m:r>
      </m:oMath>
      <w:r w:rsidRPr="00C37C79">
        <w:t xml:space="preserve"> oraz </w:t>
      </w:r>
      <m:oMath>
        <m:r>
          <m:rPr>
            <m:sty m:val="p"/>
          </m:rPr>
          <w:rPr>
            <w:rFonts w:ascii="Cambria Math" w:hAnsi="Cambria Math"/>
          </w:rPr>
          <m:t>γ</m:t>
        </m:r>
      </m:oMath>
      <w:r w:rsidRPr="00C37C79">
        <w:t>, może to</w:t>
      </w:r>
      <w:r>
        <w:t xml:space="preserve"> także stanowić punkt wyjścia do dyskusji o wielkości mnożników funkcji kary – kwestia ta nie była do tej pory podnoszona w literaturze dotyczącej algorytmu QAOA. Zaproponowana metoda chociaż zdaje się sprawdzać w innych przypadkach, tak dla problemów, gdzie odległości między </w:t>
      </w:r>
      <w:r>
        <w:lastRenderedPageBreak/>
        <w:t>wierzchołkami (czyli wagi krawędzi) są podobne, wielkość kary</w:t>
      </w:r>
      <w:r w:rsidR="00AA3F49">
        <w:t xml:space="preserve"> za niespełnienie ograniczeń</w:t>
      </w:r>
      <w:r>
        <w:t xml:space="preserve"> jest za mała w porównaniu </w:t>
      </w:r>
      <w:r w:rsidR="00AA3F49">
        <w:t>do kosztu związanego z aktywacją krawędzi.</w:t>
      </w:r>
    </w:p>
    <w:p w14:paraId="7E5A6F64" w14:textId="52AF1C77" w:rsidR="00AA3F49" w:rsidRDefault="00AA3F49" w:rsidP="00F659F1">
      <w:pPr>
        <w:pStyle w:val="Tekstpodstawowy"/>
        <w:rPr>
          <w:b/>
          <w:bCs/>
        </w:rPr>
      </w:pPr>
      <w:r>
        <w:tab/>
        <w:t xml:space="preserve">Na uwagę zasługuje również brak metody doboru wspomnianych parametrów. Krokiem naprzód jest porównanie krajobrazu funkcji celu w zależności od </w:t>
      </w:r>
      <m:oMath>
        <m:r>
          <m:rPr>
            <m:sty m:val="p"/>
          </m:rPr>
          <w:rPr>
            <w:rFonts w:ascii="Cambria Math" w:hAnsi="Cambria Math"/>
          </w:rPr>
          <m:t>β</m:t>
        </m:r>
      </m:oMath>
      <w:r>
        <w:rPr>
          <w:b/>
          <w:bCs/>
        </w:rPr>
        <w:t xml:space="preserve"> </w:t>
      </w:r>
      <w:r>
        <w:t xml:space="preserve">i </w:t>
      </w:r>
      <m:oMath>
        <m:r>
          <m:rPr>
            <m:sty m:val="p"/>
          </m:rPr>
          <w:rPr>
            <w:rFonts w:ascii="Cambria Math" w:hAnsi="Cambria Math"/>
          </w:rPr>
          <m:t>γ</m:t>
        </m:r>
      </m:oMath>
      <w:r>
        <w:rPr>
          <w:b/>
          <w:bCs/>
        </w:rPr>
        <w:t xml:space="preserve"> </w:t>
      </w:r>
      <w:r>
        <w:t xml:space="preserve">– zmienność funkcji w zależności od </w:t>
      </w:r>
      <m:oMath>
        <m:r>
          <m:rPr>
            <m:sty m:val="p"/>
          </m:rPr>
          <w:rPr>
            <w:rFonts w:ascii="Cambria Math" w:hAnsi="Cambria Math"/>
          </w:rPr>
          <m:t>β</m:t>
        </m:r>
      </m:oMath>
      <w:r>
        <w:rPr>
          <w:b/>
          <w:bCs/>
        </w:rPr>
        <w:t xml:space="preserve"> </w:t>
      </w:r>
      <w:r>
        <w:t xml:space="preserve">jest mniejsza niż w zależności od </w:t>
      </w:r>
      <m:oMath>
        <m:r>
          <m:rPr>
            <m:sty m:val="p"/>
          </m:rPr>
          <w:rPr>
            <w:rFonts w:ascii="Cambria Math" w:hAnsi="Cambria Math"/>
          </w:rPr>
          <m:t>γ</m:t>
        </m:r>
      </m:oMath>
      <w:r>
        <w:t xml:space="preserve">, należy więc więcej uwagi poświęcić eksploracji wartości parametru </w:t>
      </w:r>
      <m:oMath>
        <m:r>
          <m:rPr>
            <m:sty m:val="p"/>
          </m:rPr>
          <w:rPr>
            <w:rFonts w:ascii="Cambria Math" w:hAnsi="Cambria Math"/>
          </w:rPr>
          <m:t>γ</m:t>
        </m:r>
      </m:oMath>
      <w:r w:rsidR="00C37C79">
        <w:rPr>
          <w:bCs/>
        </w:rPr>
        <w:t>.</w:t>
      </w:r>
    </w:p>
    <w:p w14:paraId="7AFA870A" w14:textId="2E451773" w:rsidR="00AA3F49" w:rsidRPr="00250C30" w:rsidRDefault="00250C30" w:rsidP="00F659F1">
      <w:pPr>
        <w:pStyle w:val="Tekstpodstawowy"/>
      </w:pPr>
      <w:r>
        <w:tab/>
        <w:t>Na podstawie wykonanych eksperymentów do kluczowych wniosków pomocnych w</w:t>
      </w:r>
      <w:r w:rsidR="00C37C79">
        <w:t> </w:t>
      </w:r>
      <w:r>
        <w:t>przygotowaniu algorytmu optymalizacyjnego z wykorzystaniem QAOA w rozwiązywaniu problemu VRP można zaliczyć:</w:t>
      </w:r>
    </w:p>
    <w:p w14:paraId="1CED6839" w14:textId="55465B7B" w:rsidR="00AA3F49" w:rsidRDefault="00250C30">
      <w:pPr>
        <w:pStyle w:val="Tekstpodstawowy"/>
        <w:numPr>
          <w:ilvl w:val="0"/>
          <w:numId w:val="12"/>
        </w:numPr>
      </w:pPr>
      <w:r>
        <w:t>o</w:t>
      </w:r>
      <w:r w:rsidR="00AA3F49">
        <w:t>pisana w rozdziale III.1.2 metoda doboru mnożników funkcji kary nie daje satysfakcjonujących wyników dla problemów, w których wagi krawędzi są takie same lub zbliżone – działa natomiast dla problemów o zróżnicowanych wagach;</w:t>
      </w:r>
    </w:p>
    <w:p w14:paraId="322C1E70" w14:textId="229DD0B9" w:rsidR="00AA3F49" w:rsidRDefault="00250C30">
      <w:pPr>
        <w:pStyle w:val="Tekstpodstawowy"/>
        <w:numPr>
          <w:ilvl w:val="0"/>
          <w:numId w:val="12"/>
        </w:numPr>
      </w:pPr>
      <w:r>
        <w:t>p</w:t>
      </w:r>
      <w:r w:rsidR="00AA3F49">
        <w:t xml:space="preserve">rzy doborze wektorów parametrów </w:t>
      </w:r>
      <m:oMath>
        <m:r>
          <m:rPr>
            <m:sty m:val="p"/>
          </m:rPr>
          <w:rPr>
            <w:rFonts w:ascii="Cambria Math" w:hAnsi="Cambria Math"/>
          </w:rPr>
          <m:t>β</m:t>
        </m:r>
      </m:oMath>
      <w:r w:rsidR="00AA3F49">
        <w:rPr>
          <w:b/>
          <w:bCs/>
        </w:rPr>
        <w:t xml:space="preserve"> </w:t>
      </w:r>
      <w:r w:rsidR="00AA3F49">
        <w:t xml:space="preserve">i </w:t>
      </w:r>
      <m:oMath>
        <m:r>
          <m:rPr>
            <m:sty m:val="p"/>
          </m:rPr>
          <w:rPr>
            <w:rFonts w:ascii="Cambria Math" w:hAnsi="Cambria Math"/>
          </w:rPr>
          <m:t>γ</m:t>
        </m:r>
      </m:oMath>
      <w:r w:rsidR="00AA3F49">
        <w:rPr>
          <w:b/>
          <w:bCs/>
        </w:rPr>
        <w:t xml:space="preserve">, </w:t>
      </w:r>
      <w:r w:rsidR="00AA3F49">
        <w:t xml:space="preserve">należy więcej uwagi poświęcić wektorowi  </w:t>
      </w:r>
      <m:oMath>
        <m:r>
          <m:rPr>
            <m:sty m:val="p"/>
          </m:rPr>
          <w:rPr>
            <w:rFonts w:ascii="Cambria Math" w:hAnsi="Cambria Math"/>
          </w:rPr>
          <m:t>γ</m:t>
        </m:r>
      </m:oMath>
      <w:r w:rsidR="00AA3F49">
        <w:t xml:space="preserve">, ponieważ dla różnych wektorów </w:t>
      </w:r>
      <m:oMath>
        <m:r>
          <m:rPr>
            <m:sty m:val="p"/>
          </m:rPr>
          <w:rPr>
            <w:rFonts w:ascii="Cambria Math" w:hAnsi="Cambria Math"/>
          </w:rPr>
          <m:t>β</m:t>
        </m:r>
      </m:oMath>
      <w:r w:rsidR="00AA3F49">
        <w:rPr>
          <w:b/>
          <w:bCs/>
        </w:rPr>
        <w:t xml:space="preserve"> </w:t>
      </w:r>
      <w:r w:rsidR="00AA3F49">
        <w:t>wartość funkcji celu pozostaje podobne lub</w:t>
      </w:r>
      <w:r w:rsidR="00C37C79">
        <w:t> </w:t>
      </w:r>
      <w:r w:rsidR="00AA3F49">
        <w:t>nawet niezmieniona</w:t>
      </w:r>
      <w:r>
        <w:t>;</w:t>
      </w:r>
    </w:p>
    <w:p w14:paraId="0B9FF1CB" w14:textId="1AABD90C" w:rsidR="00250C30" w:rsidRDefault="00250C30">
      <w:pPr>
        <w:pStyle w:val="Tekstpodstawowy"/>
        <w:numPr>
          <w:ilvl w:val="0"/>
          <w:numId w:val="12"/>
        </w:numPr>
      </w:pPr>
      <w:r>
        <w:t>n</w:t>
      </w:r>
      <w:r w:rsidR="00AA3F49">
        <w:t xml:space="preserve">iewielkie zmiany wektora </w:t>
      </w:r>
      <m:oMath>
        <m:r>
          <m:rPr>
            <m:sty m:val="p"/>
          </m:rPr>
          <w:rPr>
            <w:rFonts w:ascii="Cambria Math" w:hAnsi="Cambria Math"/>
          </w:rPr>
          <m:t>γ</m:t>
        </m:r>
      </m:oMath>
      <w:r w:rsidR="00AA3F49">
        <w:t xml:space="preserve"> powodują duże zmiany w wartości funkcji celu</w:t>
      </w:r>
      <w:r>
        <w:t xml:space="preserve"> – należy zastosować metody odporne na nieregularny kształt funkcji;</w:t>
      </w:r>
    </w:p>
    <w:p w14:paraId="4085586B" w14:textId="08043C50" w:rsidR="00250C30" w:rsidRDefault="00250C30">
      <w:pPr>
        <w:pStyle w:val="Tekstpodstawowy"/>
        <w:numPr>
          <w:ilvl w:val="0"/>
          <w:numId w:val="12"/>
        </w:numPr>
      </w:pPr>
      <w:r>
        <w:t>dla niewielkich problemów wykorzystanie metod Bayesowskich w klasycznej części algorytmu QAOA nie jest dobrym rozwiązaniem – czas obliczeń jest znaczny, a</w:t>
      </w:r>
      <w:r w:rsidR="00C37C79">
        <w:t> </w:t>
      </w:r>
      <w:r>
        <w:t>wymóg wielokrotnego powtórzenia eksperymentu powoduje, że w podobnym (</w:t>
      </w:r>
      <w:r w:rsidR="00C37C79">
        <w:t>lub </w:t>
      </w:r>
      <w:r>
        <w:t>szybszym) czasie działanie zakończy algorytm przeszukiwania wyczerpującego, który jako algorytm deterministyczny na pewno znajdzie najlepsze rozwiązanie</w:t>
      </w:r>
      <w:r w:rsidR="00DF3D33">
        <w:t>.</w:t>
      </w:r>
    </w:p>
    <w:p w14:paraId="0ECBF793" w14:textId="13F70528" w:rsidR="00DF3D33" w:rsidRDefault="00DF3D33" w:rsidP="00DF3D33">
      <w:pPr>
        <w:pStyle w:val="Tekstpodstawowy"/>
      </w:pPr>
      <w:r>
        <w:tab/>
        <w:t>Na uwagę zasługują także dalsze możliwości rozwoju algorytmu QAOA. Po</w:t>
      </w:r>
      <w:r w:rsidR="00C37C79">
        <w:t> </w:t>
      </w:r>
      <w:r>
        <w:t>pierwsze, należy zwrócić uwagę na fakt, że problem marszrutyzacji jest znacznie bardziej złożonym problemem niż problem max-cut na którym w większości publikacji sprawdza się</w:t>
      </w:r>
      <w:r w:rsidR="00AB59F2">
        <w:t> </w:t>
      </w:r>
      <w:r>
        <w:t>działania powyższego algorytmu. Równocześnie przykłady w rozdziale I.3 wskazują na</w:t>
      </w:r>
      <w:r w:rsidR="00AB59F2">
        <w:t> </w:t>
      </w:r>
      <w:r>
        <w:t>to,</w:t>
      </w:r>
      <w:r w:rsidR="00AB59F2">
        <w:t> </w:t>
      </w:r>
      <w:r>
        <w:t>że</w:t>
      </w:r>
      <w:r w:rsidR="007317CF">
        <w:t> </w:t>
      </w:r>
      <w:r>
        <w:t xml:space="preserve">to właśnie na tym problemie warto się skupić, z racji znalezionych zastosowań problemu VRP. Dla przykładu, znaleziony krajobraz funkcji celu dla parametrów </w:t>
      </w:r>
      <m:oMath>
        <m:r>
          <m:rPr>
            <m:sty m:val="p"/>
          </m:rPr>
          <w:rPr>
            <w:rFonts w:ascii="Cambria Math" w:hAnsi="Cambria Math"/>
          </w:rPr>
          <m:t>γ</m:t>
        </m:r>
      </m:oMath>
      <w:r>
        <w:rPr>
          <w:b/>
          <w:bCs/>
        </w:rPr>
        <w:t xml:space="preserve"> </w:t>
      </w:r>
      <w:r>
        <w:t>jest znacznie bardziej skomplikowany niż mapy ciepła prezentowane w publikacjach związanych z</w:t>
      </w:r>
      <w:r w:rsidR="00C37C79">
        <w:t> </w:t>
      </w:r>
      <w:r>
        <w:t>problemem max-cut. Warto zatem podjąć się dodatkowych wysiłków mających na celu porównanie przechodniości wniosków wyciąganych dla różnych klas problemów.</w:t>
      </w:r>
      <w:r w:rsidR="005952A4">
        <w:t xml:space="preserve"> Warto dodać, że przez zastosowanie troteryzacji na poziomie równym jeden, istnieje ryzyko </w:t>
      </w:r>
      <w:r w:rsidR="005952A4">
        <w:lastRenderedPageBreak/>
        <w:t>zaistnienia opisywanego w rozdziale II.2.1. deficytu osiągalności, brakuje jednak danych do</w:t>
      </w:r>
      <w:r w:rsidR="00AB59F2">
        <w:t> </w:t>
      </w:r>
      <w:r w:rsidR="005952A4">
        <w:t>potwierdzenia lub odrzucenia tej hipotezy.</w:t>
      </w:r>
    </w:p>
    <w:p w14:paraId="033E8033" w14:textId="6A61F54C" w:rsidR="00DF3D33" w:rsidRDefault="00DF3D33" w:rsidP="00DF3D33">
      <w:pPr>
        <w:pStyle w:val="Tekstpodstawowy"/>
      </w:pPr>
      <w:r>
        <w:tab/>
        <w:t xml:space="preserve">Kolejnym punktem zasługującym na uwagę jest zmniejszane rozmiaru problemu VRP. Redukcję przedstawioną w tabeli </w:t>
      </w:r>
      <w:r w:rsidR="00C37C79" w:rsidRPr="00C37C79">
        <w:t>4</w:t>
      </w:r>
      <w:r>
        <w:t xml:space="preserve"> można uznać za znaczną – każde działanie zmniejszające rozmiar problemu bez utraty informacji, należy uznać za pożądane, niezależnie od stosowanego algorytmu. W przypadku algorytmu VRP jest to szczególnie istotne ze</w:t>
      </w:r>
      <w:r w:rsidR="00C37C79">
        <w:t> </w:t>
      </w:r>
      <w:r>
        <w:t>względu na przyrost liczby krawędzi w tempie kwadratowym</w:t>
      </w:r>
      <w:r w:rsidR="0076540B">
        <w:t xml:space="preserve"> (wielomianowym)</w:t>
      </w:r>
      <w:r>
        <w:t xml:space="preserve"> względem liczby wierzchołków i przyrost liczby możliwych rozwiązań w tempie wykład</w:t>
      </w:r>
      <w:r w:rsidR="0076540B">
        <w:t>niczym względem liczby krawędzi. W omawianym eksperymencie był to warunek konieczny rozpoczęcia obliczeń na obecnej infrastrukturze kwantowej. Warto zatem dalej poszukiwać możliwości zmniejszenia rozmiaru problemu także dla bardziej skomplikowanych rodzajów problemu VRP przedstawionych na rysunku 2.</w:t>
      </w:r>
    </w:p>
    <w:p w14:paraId="6F17BBC7" w14:textId="3B8B1126" w:rsidR="006B1E64" w:rsidRDefault="006B1E64" w:rsidP="00DF3D33">
      <w:pPr>
        <w:pStyle w:val="Tekstpodstawowy"/>
      </w:pPr>
      <w:r>
        <w:tab/>
        <w:t>Następnym elementem jest wybór optymalizatora klasycznego – na chwilę obecną brakuje metod doboru metody hiperoptymalizacji parametrów algorytmu QAOA. W</w:t>
      </w:r>
      <w:r w:rsidR="0040585E">
        <w:t> </w:t>
      </w:r>
      <w:r>
        <w:t>powyższej pracy udało się jedynie wykazać nieefektywność hiperoptymalizacji Bayesowskiej dla małych problemów, nie ma jednak podstaw do uogólnienia tego wniosku do bardziej ogólnych problemów.</w:t>
      </w:r>
    </w:p>
    <w:p w14:paraId="7343457D" w14:textId="49A6819E" w:rsidR="006B1E64" w:rsidRDefault="006B1E64" w:rsidP="00DF3D33">
      <w:pPr>
        <w:pStyle w:val="Tekstpodstawowy"/>
      </w:pPr>
      <w:r>
        <w:tab/>
        <w:t>W powyższej pracy udało się dokonać postępu w kwestii doboru mnożników funkcji kary dla problemu VRP. Przedstawiono instancje o dwóch typach struktur, należy jednak pamiętać, że powyższa praca nie wyczerpuje puli możliwych kształtów grafów.</w:t>
      </w:r>
      <w:r w:rsidR="00606A1B">
        <w:t xml:space="preserve"> Kwestią otwartą pozostaje także sposób formułowania ogólnej postaci funkcji kary, omawiana w</w:t>
      </w:r>
      <w:r w:rsidR="0040585E">
        <w:t> </w:t>
      </w:r>
      <w:r w:rsidR="00606A1B">
        <w:t>rozdziale I.2.2. – szczególnie brakuje literatury na temat formułowania ograniczeń globalnych dotyczących spójności grafu. Ponownie, należy uznać tę kwestię jako ściśle zależną od dokładnej struktury instancji problemu.</w:t>
      </w:r>
    </w:p>
    <w:p w14:paraId="48DA4537" w14:textId="356E4C00" w:rsidR="00ED3F6E" w:rsidRDefault="00ED3F6E" w:rsidP="00DF3D33">
      <w:pPr>
        <w:pStyle w:val="Tekstpodstawowy"/>
      </w:pPr>
      <w:r>
        <w:tab/>
        <w:t>Ograniczenia w dostępie do infrastruktury i oprogramowania znacznie wpłynęły na</w:t>
      </w:r>
      <w:r w:rsidR="0040585E">
        <w:t> </w:t>
      </w:r>
      <w:r>
        <w:t>możliwość analizowania większych problemów</w:t>
      </w:r>
      <w:r w:rsidR="007661E9">
        <w:t>, a także na łączenie obliczeń klasycznych z kwantowymi.</w:t>
      </w:r>
      <w:r w:rsidR="00D41433">
        <w:t xml:space="preserve"> Do czynników, które będą sprzyjać rozwojowi badań nad algorytmem QAOA należy zaliczyć dostępność procesorów kwantowych o większej liczbie kubitów, aby móc analizować bardziej złożone problemy. Przydatnym, zarówno dla badań jak ich wdrożeń praktycznych, jest rozwój i powstawanie oprogramowania tworzącego środowiska hybrydowe, tj. łączącego obliczenia na maszynach klasycznych z obliczeniami na</w:t>
      </w:r>
      <w:r w:rsidR="0040585E">
        <w:t> </w:t>
      </w:r>
      <w:r w:rsidR="00D41433">
        <w:t>procesorach kwantowych – w chwili obecnej łączenie tych obliczeń jest utrudnione, ponieważ wymagają one manualnego kopiowania wyników obliczeń pomiędzy maszynami.</w:t>
      </w:r>
    </w:p>
    <w:p w14:paraId="331A6C46" w14:textId="77777777" w:rsidR="007317CF" w:rsidRDefault="007317CF" w:rsidP="00DF3D33">
      <w:pPr>
        <w:pStyle w:val="Tekstpodstawowy"/>
      </w:pPr>
    </w:p>
    <w:p w14:paraId="47B96065" w14:textId="77777777" w:rsidR="007317CF" w:rsidRPr="002E2EAA" w:rsidRDefault="007317CF" w:rsidP="007317CF">
      <w:pPr>
        <w:pStyle w:val="Tekstpodstawowy"/>
        <w:rPr>
          <w:b/>
        </w:rPr>
      </w:pPr>
      <w:r w:rsidRPr="002E2EAA">
        <w:rPr>
          <w:b/>
        </w:rPr>
        <w:lastRenderedPageBreak/>
        <w:t>Podsumowanie</w:t>
      </w:r>
    </w:p>
    <w:p w14:paraId="40E692AB" w14:textId="7DA8783D" w:rsidR="0076540B" w:rsidRPr="00DF3D33" w:rsidRDefault="007317CF" w:rsidP="00DF3D33">
      <w:pPr>
        <w:pStyle w:val="Tekstpodstawowy"/>
      </w:pPr>
      <w:r>
        <w:tab/>
        <w:t xml:space="preserve">W powyższym rozdziale przedstawiono cztery problemy optymalizacyjne klasy VRP, a także przetestowano algorytmy, które miały za zadanie wskazać najlepsze rozwiązanie, były to: wyszukiwanie wyczerpujące, gotowy program </w:t>
      </w:r>
      <w:r w:rsidRPr="00A27131">
        <w:t>NumPyMinimumEigensolver</w:t>
      </w:r>
      <w:r>
        <w:t>, klasyczna symulacja algorytmu QAOA z wykorzystaniem optymalizatora COBYLA, klasyczna symulacja algorytmu QAOA z wykorzystaniem hiperoptymalizacji Bayesowskiej oraz algorytm QAOA z hiperoptymalizacją Bayesowską uruchomiony w kontrolowanym przez badacza środowisku hybrydowym. Omówiono charakterystykę używanej infrastruktury kwantowej i związane z nią ograniczenia. Przedstawiono także autorską technikę doboru mnożników w funkcjach kar, a także pokazano, w jaki sposób można zmniejszyć rozmiar problemu, a tym samym ilość wymaganych mocy obliczeniowych. Najszybszy okazał się być algorytm wyszukiwania wyczerpującego, co nie było zaskoczeniem ze względu na niewielką liczbę wierzchołków w</w:t>
      </w:r>
      <w:r w:rsidR="00AB59F2">
        <w:t> </w:t>
      </w:r>
      <w:r>
        <w:t>grafach. Wątpliwości wzbudził czas obliczeń przeprowadzanych przez optymalizator Bayesowski, a także niesatysfakcjonujące wyniki dla algorytmu QAOA wykorzystującego infrastrukturę kwantową. Wyciągnięto wnioski i zaproponowano rekomendacje w zakresie przygotowania problemu przed przekazaniem go do algorytmu, a także wskazano kierunki rozwoju dalszych badań rozwoju algorytmu QAOA, ze szczególnym uwzględnieniem jego parametryzacji.</w:t>
      </w:r>
    </w:p>
    <w:p w14:paraId="6EDB5199" w14:textId="77777777" w:rsidR="00F659F1" w:rsidRPr="00150155" w:rsidRDefault="00F659F1" w:rsidP="00F659F1">
      <w:pPr>
        <w:pStyle w:val="Tekstpodstawowy"/>
      </w:pPr>
    </w:p>
    <w:p w14:paraId="35EE7085" w14:textId="3E380393" w:rsidR="00F659F1" w:rsidRPr="00EB0E97" w:rsidRDefault="00F32541" w:rsidP="00F659F1">
      <w:pPr>
        <w:pStyle w:val="Nagwek"/>
      </w:pPr>
      <w:r w:rsidRPr="00EB0E97">
        <w:br w:type="column"/>
      </w:r>
      <w:bookmarkStart w:id="169" w:name="_Toc140609793"/>
      <w:r w:rsidR="00F659F1" w:rsidRPr="00EB0E97">
        <w:lastRenderedPageBreak/>
        <w:t>Zakończenie</w:t>
      </w:r>
      <w:bookmarkEnd w:id="169"/>
    </w:p>
    <w:p w14:paraId="6CE8A836" w14:textId="44E9720A" w:rsidR="00EB0E97" w:rsidRDefault="00F659F1" w:rsidP="00F659F1">
      <w:pPr>
        <w:pStyle w:val="Tekstpodstawowy"/>
      </w:pPr>
      <w:r w:rsidRPr="00EB0E97">
        <w:tab/>
      </w:r>
      <w:r w:rsidR="00EB0E97" w:rsidRPr="00EB0E97">
        <w:t>Chociaż zastosowanie w p</w:t>
      </w:r>
      <w:r w:rsidR="00EB0E97">
        <w:t xml:space="preserve">owyższej pracy algorytmu QAOA do rozwiązywania problemu marszrutyzacji nie zakończyło się </w:t>
      </w:r>
      <w:r w:rsidR="00BB6738">
        <w:t xml:space="preserve">pełnym </w:t>
      </w:r>
      <w:r w:rsidR="00EB0E97">
        <w:t>sukcesem, to eksperymenty pozwoliły na</w:t>
      </w:r>
      <w:r w:rsidR="00FC1E42">
        <w:t> </w:t>
      </w:r>
      <w:r w:rsidR="00EB0E97">
        <w:t>wyciągnięcie wielu ciekawych wniosków</w:t>
      </w:r>
      <w:r w:rsidR="000A5B1F">
        <w:t>,</w:t>
      </w:r>
      <w:r w:rsidR="00EB0E97">
        <w:t xml:space="preserve"> wskazując tym samym istotne kierunki przeprowadzania dalszych badań. Ograniczenia infrastrukturalne spowodowały, że możliwe było analizowanie jedynie niewielkich instancji problemu, ale też wymusiły odmienne podejście, co </w:t>
      </w:r>
      <w:r w:rsidR="00BB6738">
        <w:t>umożliwiło</w:t>
      </w:r>
      <w:r w:rsidR="00EB0E97">
        <w:t xml:space="preserve"> dyskusj</w:t>
      </w:r>
      <w:r w:rsidR="00BB6738">
        <w:t>ę</w:t>
      </w:r>
      <w:r w:rsidR="00EB0E97">
        <w:t xml:space="preserve"> nad </w:t>
      </w:r>
      <w:r w:rsidR="00BB6738">
        <w:t>wprowadzaniem usprawnień w stosowaniu omawianego algorytmu</w:t>
      </w:r>
      <w:r w:rsidR="00EB0E97">
        <w:t>.</w:t>
      </w:r>
    </w:p>
    <w:p w14:paraId="7105882F" w14:textId="1D6C5FCF" w:rsidR="00EB0E97" w:rsidRDefault="00EB0E97" w:rsidP="00F659F1">
      <w:pPr>
        <w:pStyle w:val="Tekstpodstawowy"/>
      </w:pPr>
      <w:r>
        <w:tab/>
        <w:t xml:space="preserve">Sformułowanie problemu odbiegające od tego proponowanego przez literaturę </w:t>
      </w:r>
      <w:r w:rsidR="00FC1E42">
        <w:t xml:space="preserve">i gotowe </w:t>
      </w:r>
      <w:r w:rsidR="00BB6738">
        <w:t>biblioteki programistyczne</w:t>
      </w:r>
      <w:r w:rsidR="00FC1E42">
        <w:t xml:space="preserve"> </w:t>
      </w:r>
      <w:r>
        <w:t>pokazało, że</w:t>
      </w:r>
      <w:r w:rsidR="00BB6738">
        <w:t xml:space="preserve"> sposób</w:t>
      </w:r>
      <w:r>
        <w:t xml:space="preserve"> zapis</w:t>
      </w:r>
      <w:r w:rsidR="00BB6738">
        <w:t>u</w:t>
      </w:r>
      <w:r>
        <w:t xml:space="preserve"> założeń i ograniczeń dla</w:t>
      </w:r>
      <w:r w:rsidR="00AB59F2">
        <w:t> </w:t>
      </w:r>
      <w:r>
        <w:t>zadania optymalizacyjnego może przynieść wymierne korzyści w postaci</w:t>
      </w:r>
      <w:r w:rsidR="00E26BBE">
        <w:t xml:space="preserve"> nawet 3</w:t>
      </w:r>
      <w:r w:rsidR="00AB59F2">
        <w:noBreakHyphen/>
      </w:r>
      <w:r w:rsidR="00E26BBE">
        <w:t>krotnego</w:t>
      </w:r>
      <w:r>
        <w:t xml:space="preserve"> zmniejszenia</w:t>
      </w:r>
      <w:r w:rsidR="00E26BBE">
        <w:t xml:space="preserve"> ilości</w:t>
      </w:r>
      <w:r>
        <w:t xml:space="preserve"> wymaganych mocy obliczeniowych. Z drugiej strony, </w:t>
      </w:r>
      <w:r w:rsidR="00E26BBE">
        <w:t>tak duże oszczędności</w:t>
      </w:r>
      <w:r w:rsidR="000A5B1F">
        <w:t xml:space="preserve"> nie będą możliwe dla innych typów problemu marszrutyzacji (np. problemu VRP z oknami czasowymi), dlatego należy zastosować indywidualne</w:t>
      </w:r>
      <w:r w:rsidR="00E26BBE">
        <w:t xml:space="preserve"> podejście do </w:t>
      </w:r>
      <w:r w:rsidR="00BB6738">
        <w:t>zadania</w:t>
      </w:r>
      <w:r w:rsidR="00E26BBE">
        <w:t>.</w:t>
      </w:r>
    </w:p>
    <w:p w14:paraId="51ACF02E" w14:textId="133A746D" w:rsidR="00E26BBE" w:rsidRDefault="00E26BBE" w:rsidP="00F659F1">
      <w:pPr>
        <w:pStyle w:val="Tekstpodstawowy"/>
      </w:pPr>
      <w:r>
        <w:tab/>
        <w:t>Nowością jest także osobne podejście do każdego z ograniczeń lokalnych przy formułowaniu mnożników funkcji kary. Zaproponowano autorską metodę formułowania wag, która jednak przy określonym układzie wierzchołków nie będzie satysfakcjonująca</w:t>
      </w:r>
      <w:r w:rsidR="00BB6738">
        <w:t xml:space="preserve">, w szczególności, </w:t>
      </w:r>
      <w:r>
        <w:t xml:space="preserve">kiedy odległości między wierzchołkami są takie same lub zbliżone. </w:t>
      </w:r>
      <w:r w:rsidR="00DC540B">
        <w:t>Stanowi to</w:t>
      </w:r>
      <w:r w:rsidR="00FC1E42">
        <w:t> </w:t>
      </w:r>
      <w:r w:rsidR="00DC540B">
        <w:t>jednak postęp w konstruowaniu danych wejściowych dla algorytmu QAOA i może stanowić interesujący obiekt dalszych badań mających służyć rozwojowi tej metody optymalizacji. Sprzyjać temu będzie rozwój infrastruktury kwantowej, co pozwoli na</w:t>
      </w:r>
      <w:r w:rsidR="00FC1E42">
        <w:t> </w:t>
      </w:r>
      <w:r w:rsidR="00DC540B">
        <w:t>rozpatrywanie zachowania się algorytmu dla bardziej złożonych problemów omawianej klasy.</w:t>
      </w:r>
    </w:p>
    <w:p w14:paraId="6C1A9F97" w14:textId="29F18947" w:rsidR="00DC540B" w:rsidRDefault="00DC540B" w:rsidP="00F659F1">
      <w:pPr>
        <w:pStyle w:val="Tekstpodstawowy"/>
      </w:pPr>
      <w:r>
        <w:tab/>
        <w:t>Fiaskiem zakończyło się zastosowanie metod Bayesowskich w klasycznej części algorytmu QAOA – nie udało się odnaleźć minimum funkcji celu. Należy jednak zwrócić uwagę, że otrzymywane wyniki były znacznie lepsze dla symulacji klasycznych a niżeli obliczeń kwantowych – może to być wynikiem różnej liczby iteracji w poszczególnych etapach algorytmu – w szczególności dla obliczeń kwantowych</w:t>
      </w:r>
      <w:r w:rsidR="000A5B1F">
        <w:t>, gdzie</w:t>
      </w:r>
      <w:r>
        <w:t xml:space="preserve"> dokonano odstępstw od</w:t>
      </w:r>
      <w:r w:rsidR="00FC1E42">
        <w:t> </w:t>
      </w:r>
      <w:r>
        <w:t>metodyk proponowanych w literaturze, było to jednak niezbędne ze względu na</w:t>
      </w:r>
      <w:r w:rsidR="00BB6738">
        <w:t> </w:t>
      </w:r>
      <w:r>
        <w:t>ograniczenia w dostępie do procesora kwantowego.  Podobnie jak w poprzednim przypadku, rozwój infrastruktury kwantowej, ale też oprogramowania łączącego obliczenia klasyczne z</w:t>
      </w:r>
      <w:r w:rsidR="00FC1E42">
        <w:t> </w:t>
      </w:r>
      <w:r>
        <w:t xml:space="preserve">kwantowymi będą stanowiły kluczowy element w testowaniu możliwości metod </w:t>
      </w:r>
      <w:r>
        <w:lastRenderedPageBreak/>
        <w:t>Bayesowskich jako wsparcia algorytmu QAOA.</w:t>
      </w:r>
      <w:r w:rsidR="0062608B">
        <w:t xml:space="preserve"> Udało się jedynie potwierdzić wnioski płynące z literatury, dotyczące zmienności wartości funkcji celu w zależności od parametrów </w:t>
      </w:r>
      <m:oMath>
        <m:r>
          <m:rPr>
            <m:sty m:val="p"/>
          </m:rPr>
          <w:rPr>
            <w:rFonts w:ascii="Cambria Math" w:hAnsi="Cambria Math"/>
          </w:rPr>
          <m:t>β</m:t>
        </m:r>
      </m:oMath>
      <w:r w:rsidR="0062608B">
        <w:t xml:space="preserve"> i </w:t>
      </w:r>
      <m:oMath>
        <m:r>
          <m:rPr>
            <m:sty m:val="p"/>
          </m:rPr>
          <w:rPr>
            <w:rFonts w:ascii="Cambria Math" w:hAnsi="Cambria Math"/>
          </w:rPr>
          <m:t>γ</m:t>
        </m:r>
      </m:oMath>
      <w:r w:rsidR="0062608B">
        <w:t xml:space="preserve">, tzn. funkcja celu charakteryzuje się wysoką zmiennością ze względu na wartość parametru </w:t>
      </w:r>
      <m:oMath>
        <m:r>
          <m:rPr>
            <m:sty m:val="p"/>
          </m:rPr>
          <w:rPr>
            <w:rFonts w:ascii="Cambria Math" w:hAnsi="Cambria Math"/>
          </w:rPr>
          <m:t>γ</m:t>
        </m:r>
      </m:oMath>
      <w:r w:rsidR="0062608B">
        <w:t xml:space="preserve">, niezależnie od skomplikowania Hamiltonianu celu; z kolei dla parametru </w:t>
      </w:r>
      <m:oMath>
        <m:r>
          <m:rPr>
            <m:sty m:val="p"/>
          </m:rPr>
          <w:rPr>
            <w:rFonts w:ascii="Cambria Math" w:hAnsi="Cambria Math"/>
          </w:rPr>
          <m:t>β</m:t>
        </m:r>
      </m:oMath>
      <w:r w:rsidR="00BB6738">
        <w:t> </w:t>
      </w:r>
      <w:r w:rsidR="0062608B">
        <w:t>zmienność ta jest mniejsza.</w:t>
      </w:r>
    </w:p>
    <w:p w14:paraId="2A66FF52" w14:textId="0D29B636" w:rsidR="00FC1E42" w:rsidRDefault="00FC1E42" w:rsidP="00F659F1">
      <w:pPr>
        <w:pStyle w:val="Tekstpodstawowy"/>
      </w:pPr>
      <w:r>
        <w:tab/>
        <w:t xml:space="preserve">Pokazane </w:t>
      </w:r>
      <w:r w:rsidR="0062608B">
        <w:t>w rozdziale II potencjalne usprawnienia</w:t>
      </w:r>
      <w:r>
        <w:t xml:space="preserve"> </w:t>
      </w:r>
      <w:r w:rsidR="0062608B">
        <w:t>zostały wykorzystane</w:t>
      </w:r>
      <w:r>
        <w:t xml:space="preserve"> w rozdziale III </w:t>
      </w:r>
      <w:r w:rsidR="0062608B">
        <w:t>w celu</w:t>
      </w:r>
      <w:r>
        <w:t> poprawy efektywności algorytmu QAOA. Okazało się jednak, że część z nich, jak </w:t>
      </w:r>
      <w:r w:rsidR="00BB6738">
        <w:t>ciepłe wystartowanie</w:t>
      </w:r>
      <w:r>
        <w:t xml:space="preserve"> nie doprowadziły do poprawy jakości</w:t>
      </w:r>
      <w:r w:rsidR="00BB6738">
        <w:t xml:space="preserve"> otrzymywanych rozwiązań</w:t>
      </w:r>
      <w:r>
        <w:t xml:space="preserve">. Może to wynikać z problemów w innych częściach konstrukcji algorytmu (np. w działaniu optymalizatora klasycznego), ale też </w:t>
      </w:r>
      <w:r w:rsidR="00BB6738">
        <w:t>z tego</w:t>
      </w:r>
      <w:r>
        <w:t xml:space="preserve">, że </w:t>
      </w:r>
      <w:r w:rsidR="00BB6738">
        <w:t xml:space="preserve">owe usprawnienia były </w:t>
      </w:r>
      <w:r>
        <w:t>projektowane z myślą o problemie max-cut. Równocześnie</w:t>
      </w:r>
      <w:r w:rsidR="00BB6738">
        <w:t>,</w:t>
      </w:r>
      <w:r>
        <w:t xml:space="preserve"> </w:t>
      </w:r>
      <w:r w:rsidR="00BB6738">
        <w:t xml:space="preserve">należy zwrócić uwagę na </w:t>
      </w:r>
      <w:r>
        <w:t>brak literatury poruszającej zastosowanie tych technik dla bardziej skomplikowanych problemów optymalizacji kombinatorycznej, do których zalicza się problem VRP.</w:t>
      </w:r>
      <w:r w:rsidR="0062608B">
        <w:t xml:space="preserve"> Analogiczny wniosek można wysnuć dla zróżnicowanych sformułowań warunków ograniczających, których kodowanie będzie się odbywać </w:t>
      </w:r>
      <w:r w:rsidR="00BB6738">
        <w:t xml:space="preserve">w inny sposób </w:t>
      </w:r>
      <w:r w:rsidR="0062608B">
        <w:t>w zależności od dokładnego typu instancji problemu VRP, a</w:t>
      </w:r>
      <w:r w:rsidR="00BB6738">
        <w:t> </w:t>
      </w:r>
      <w:r w:rsidR="0062608B">
        <w:t>tym</w:t>
      </w:r>
      <w:r w:rsidR="00BB6738">
        <w:t> </w:t>
      </w:r>
      <w:r w:rsidR="0062608B">
        <w:t>samym zużywać w różnym stopniu moce obliczeniowe.</w:t>
      </w:r>
    </w:p>
    <w:p w14:paraId="4239EC58" w14:textId="75AEBE6E" w:rsidR="0062608B" w:rsidRDefault="0062608B" w:rsidP="00F659F1">
      <w:pPr>
        <w:pStyle w:val="Tekstpodstawowy"/>
      </w:pPr>
      <w:r>
        <w:tab/>
        <w:t xml:space="preserve">Powyższa praca uzupełniła nieliczną literaturę dotyczącą zastosowań algorytmu QAOA w rozwiązywaniu problemu marszrutyzacji. Pozwoliła ona na osiągnięcie postępów, które wraz z rozwojem i upowszechnieniem się technologii kwantowych będą </w:t>
      </w:r>
      <w:r w:rsidR="00BB6738">
        <w:t>oferowały wymierne korzyści</w:t>
      </w:r>
      <w:r>
        <w:t xml:space="preserve"> dla podmiotów chcących wykorzystać algorytm będący przedmiotem tej pracy. Z drugiej strony, liczne ograniczenia wymusiły dostosowanie założeń przeprowadzanych eksperymentów, co przełożyło się na liczne niepowodzenia, ale też pozwoliło na podniesienie wielu kwestii mogących stanowić przyszłe pytania badawcze, takich jak:</w:t>
      </w:r>
    </w:p>
    <w:p w14:paraId="2943F7CA" w14:textId="497352C6" w:rsidR="0062608B" w:rsidRDefault="0062608B">
      <w:pPr>
        <w:pStyle w:val="Tekstpodstawowy"/>
        <w:numPr>
          <w:ilvl w:val="0"/>
          <w:numId w:val="19"/>
        </w:numPr>
      </w:pPr>
      <w:r>
        <w:t>W</w:t>
      </w:r>
      <w:r w:rsidR="00E118E6">
        <w:t xml:space="preserve"> jaki sposób</w:t>
      </w:r>
      <w:r>
        <w:t xml:space="preserve"> należy dobierać mnożniki</w:t>
      </w:r>
      <w:r w:rsidR="00BB6738">
        <w:t xml:space="preserve"> funkcji kar dla</w:t>
      </w:r>
      <w:r>
        <w:t xml:space="preserve"> lokalnych warunków ograniczających?</w:t>
      </w:r>
    </w:p>
    <w:p w14:paraId="7D65864E" w14:textId="5E7C3A18" w:rsidR="0062608B" w:rsidRDefault="0062608B">
      <w:pPr>
        <w:pStyle w:val="Tekstpodstawowy"/>
        <w:numPr>
          <w:ilvl w:val="0"/>
          <w:numId w:val="19"/>
        </w:numPr>
      </w:pPr>
      <w:r>
        <w:t>Czy metodyki doboru funkcji kary i jej mnożników będą różne dla problemów VRP o</w:t>
      </w:r>
      <w:r w:rsidR="00BB6738">
        <w:t> </w:t>
      </w:r>
      <w:r>
        <w:t>różnych strukturach odległości między wierzchołkami?</w:t>
      </w:r>
    </w:p>
    <w:p w14:paraId="4B261A44" w14:textId="6D871D85" w:rsidR="0062608B" w:rsidRDefault="0062608B">
      <w:pPr>
        <w:pStyle w:val="Tekstpodstawowy"/>
        <w:numPr>
          <w:ilvl w:val="0"/>
          <w:numId w:val="19"/>
        </w:numPr>
      </w:pPr>
      <w:r>
        <w:t>Jakie znaczenie dla efektywności algorytmu QAOA ma dobór klasycznego optymalizatora klasycznego?</w:t>
      </w:r>
    </w:p>
    <w:p w14:paraId="05009FC0" w14:textId="587088D4" w:rsidR="0062608B" w:rsidRDefault="0062608B">
      <w:pPr>
        <w:pStyle w:val="Tekstpodstawowy"/>
        <w:numPr>
          <w:ilvl w:val="0"/>
          <w:numId w:val="19"/>
        </w:numPr>
      </w:pPr>
      <w:r>
        <w:t>Jakie czynniki należy wziąć pod uwagę planując wybór klasycznego optymalizatora dla algorytmu QAOA?</w:t>
      </w:r>
    </w:p>
    <w:p w14:paraId="1FFF7872" w14:textId="5FF27683" w:rsidR="0062608B" w:rsidRDefault="0062608B">
      <w:pPr>
        <w:pStyle w:val="Tekstpodstawowy"/>
        <w:numPr>
          <w:ilvl w:val="0"/>
          <w:numId w:val="19"/>
        </w:numPr>
      </w:pPr>
      <w:r>
        <w:lastRenderedPageBreak/>
        <w:t>Jaki wpływ na szybkość przetwarzania algorytmu QAOA mają jego poszczególne części (ze szczególnym uwzględnieniem stopnia skomplikowania Hamiltonianu)?</w:t>
      </w:r>
    </w:p>
    <w:p w14:paraId="0CF64EB9" w14:textId="272018D2" w:rsidR="0062608B" w:rsidRDefault="0062608B">
      <w:pPr>
        <w:pStyle w:val="Tekstpodstawowy"/>
        <w:numPr>
          <w:ilvl w:val="0"/>
          <w:numId w:val="19"/>
        </w:numPr>
      </w:pPr>
      <w:r>
        <w:t xml:space="preserve">Jak można zoptymalizować proces transpilacji tak, aby otrzymywane obwody były możliwie jak najszybciej obliczane przy możliwie </w:t>
      </w:r>
      <w:r w:rsidR="00BB6738">
        <w:t>niewielkim narażeniu na zaszumienie</w:t>
      </w:r>
      <w:r>
        <w:t>?</w:t>
      </w:r>
    </w:p>
    <w:p w14:paraId="1E1B1367" w14:textId="7656747A" w:rsidR="007317CF" w:rsidRDefault="007317CF">
      <w:pPr>
        <w:pStyle w:val="Tekstpodstawowy"/>
        <w:numPr>
          <w:ilvl w:val="0"/>
          <w:numId w:val="19"/>
        </w:numPr>
      </w:pPr>
      <w:r>
        <w:t>Jak stopień troteryzacji wpływa na zdolność algorytmu QAOA do rozwiązywania problemu marszrutyzacji?</w:t>
      </w:r>
    </w:p>
    <w:p w14:paraId="36C10CE4" w14:textId="754185A1" w:rsidR="0062608B" w:rsidRDefault="0062608B" w:rsidP="0062608B">
      <w:pPr>
        <w:pStyle w:val="Tekstpodstawowy"/>
      </w:pPr>
      <w:r>
        <w:tab/>
        <w:t>Przedstawione wyniki nie pozwoliły na potwierdzenie tezy postawionej we wstępie o</w:t>
      </w:r>
      <w:r w:rsidR="00BB6738">
        <w:t> </w:t>
      </w:r>
      <w:r>
        <w:t>przydatności algorytmu QAOA w rozwiązywaniu problemu marszrutyzacji. Nie oznacza to</w:t>
      </w:r>
      <w:r w:rsidR="00BB6738">
        <w:t> </w:t>
      </w:r>
      <w:r>
        <w:t>równocześnie, że nie jest możliwe efektywne wdrożenie tego algorytmu dla problemów tej</w:t>
      </w:r>
      <w:r w:rsidR="00BB6738">
        <w:t> </w:t>
      </w:r>
      <w:r>
        <w:t xml:space="preserve">klasy – omówione perspektywy rozwoju i źródła przewagi technologii kwantowej będą stanowiły motor napędowy </w:t>
      </w:r>
      <w:r w:rsidR="00AE4355">
        <w:t>wzrostu</w:t>
      </w:r>
      <w:r>
        <w:t xml:space="preserve"> możliwości algorytmu QAOA, pozwalając tym samym na dalsze badania w zakresie optymalizacji z wykorzystaniem </w:t>
      </w:r>
      <w:r w:rsidR="00AE4355">
        <w:t>tej metody</w:t>
      </w:r>
      <w:r>
        <w:t>. Odpowiedzi na</w:t>
      </w:r>
      <w:r w:rsidR="00AB59F2">
        <w:t> </w:t>
      </w:r>
      <w:r>
        <w:t>postawione wyżej pytania oraz rekomendacje udzielone na ich podstawie mogą doprowadzić nie tylko do przeliczalnych korzyści, ale też stanowić interesujący przedmiot badań</w:t>
      </w:r>
      <w:r w:rsidR="00AE4355">
        <w:t>.</w:t>
      </w:r>
    </w:p>
    <w:p w14:paraId="31B6E6BA" w14:textId="50BE33A1" w:rsidR="00E26BBE" w:rsidRPr="00EB0E97" w:rsidRDefault="00E26BBE" w:rsidP="00F659F1">
      <w:pPr>
        <w:pStyle w:val="Tekstpodstawowy"/>
      </w:pPr>
      <w:r>
        <w:tab/>
      </w:r>
    </w:p>
    <w:p w14:paraId="17324E01" w14:textId="77777777" w:rsidR="00F659F1" w:rsidRPr="00FC1E42" w:rsidRDefault="00F659F1" w:rsidP="00F659F1">
      <w:pPr>
        <w:pStyle w:val="Tekstpodstawowy"/>
      </w:pPr>
    </w:p>
    <w:p w14:paraId="7FE74770" w14:textId="77777777" w:rsidR="00F659F1" w:rsidRPr="00FC1E42" w:rsidRDefault="00F659F1" w:rsidP="00F659F1">
      <w:pPr>
        <w:pStyle w:val="Tekstpodstawowy"/>
      </w:pPr>
      <w:r w:rsidRPr="00FC1E42">
        <w:tab/>
        <w:t xml:space="preserve"> </w:t>
      </w:r>
    </w:p>
    <w:p w14:paraId="66AC940A" w14:textId="715B3362" w:rsidR="00F659F1" w:rsidRPr="00FC1E42" w:rsidRDefault="00F659F1" w:rsidP="00F659F1">
      <w:pPr>
        <w:pStyle w:val="Nagwek"/>
      </w:pPr>
      <w:r w:rsidRPr="00FC1E42">
        <w:br w:type="column"/>
      </w:r>
      <w:bookmarkStart w:id="170" w:name="_Toc140609794"/>
      <w:r w:rsidR="001F0821" w:rsidRPr="00FC1E42">
        <w:lastRenderedPageBreak/>
        <w:t>Bibliografia</w:t>
      </w:r>
      <w:bookmarkEnd w:id="170"/>
    </w:p>
    <w:p w14:paraId="0A7433B0" w14:textId="4EC72A4F" w:rsidR="00E01E93" w:rsidRDefault="00E01E93">
      <w:pPr>
        <w:pStyle w:val="Tekstpodstawowy"/>
        <w:numPr>
          <w:ilvl w:val="0"/>
          <w:numId w:val="15"/>
        </w:numPr>
        <w:rPr>
          <w:rFonts w:eastAsia="Calibri"/>
          <w:lang w:val="en-GB"/>
        </w:rPr>
      </w:pPr>
      <w:r w:rsidRPr="00CA1203">
        <w:rPr>
          <w:rFonts w:eastAsia="Calibri"/>
          <w:lang w:val="en-GB"/>
        </w:rPr>
        <w:t xml:space="preserve">Akshay V., et. al., </w:t>
      </w:r>
      <w:r w:rsidRPr="00CA1203">
        <w:rPr>
          <w:rFonts w:eastAsia="Calibri"/>
          <w:i/>
          <w:iCs/>
          <w:lang w:val="en-GB"/>
        </w:rPr>
        <w:t>Reachability Deficits in Quantum Approximate Optimization</w:t>
      </w:r>
      <w:r w:rsidRPr="00CA1203">
        <w:rPr>
          <w:rFonts w:eastAsia="Calibri"/>
          <w:lang w:val="en-GB"/>
        </w:rPr>
        <w:t>, "Physical Review Letters", 5 marca 2020, 124(9), 090504, https://doi.org/10.1103/PhysRevLett.124.090504, [29</w:t>
      </w:r>
      <w:r w:rsidRPr="00CA1203">
        <w:rPr>
          <w:rFonts w:eastAsia="Calibri"/>
          <w:lang w:val="en-GB"/>
        </w:rPr>
        <w:noBreakHyphen/>
        <w:t>10</w:t>
      </w:r>
      <w:r w:rsidRPr="00CA1203">
        <w:rPr>
          <w:rFonts w:eastAsia="Calibri"/>
          <w:lang w:val="en-GB"/>
        </w:rPr>
        <w:noBreakHyphen/>
        <w:t>2022];</w:t>
      </w:r>
    </w:p>
    <w:p w14:paraId="3B6080F2" w14:textId="1FB2DD98" w:rsidR="004F2D66" w:rsidRPr="004F2D66" w:rsidRDefault="004F2D66">
      <w:pPr>
        <w:pStyle w:val="Akapitzlist"/>
        <w:numPr>
          <w:ilvl w:val="0"/>
          <w:numId w:val="15"/>
        </w:numPr>
        <w:rPr>
          <w:rFonts w:ascii="Times New Roman" w:hAnsi="Times New Roman"/>
          <w:sz w:val="24"/>
          <w:szCs w:val="24"/>
          <w:lang w:val="en-GB"/>
        </w:rPr>
      </w:pPr>
      <w:r w:rsidRPr="004F2D66">
        <w:rPr>
          <w:rFonts w:ascii="Times New Roman" w:hAnsi="Times New Roman"/>
          <w:sz w:val="24"/>
          <w:szCs w:val="28"/>
          <w:lang w:val="en-GB"/>
        </w:rPr>
        <w:t xml:space="preserve">Amazon Web Services, Inc., </w:t>
      </w:r>
      <w:r w:rsidRPr="004F2D66">
        <w:rPr>
          <w:rFonts w:ascii="Times New Roman" w:hAnsi="Times New Roman"/>
          <w:i/>
          <w:iCs/>
          <w:sz w:val="24"/>
          <w:szCs w:val="28"/>
          <w:lang w:val="en-GB"/>
        </w:rPr>
        <w:t>Quantum Cloud Service - Quantum Computing Service - Amazon Braket - AWS</w:t>
      </w:r>
      <w:r w:rsidRPr="004F2D66">
        <w:rPr>
          <w:rFonts w:ascii="Times New Roman" w:hAnsi="Times New Roman"/>
          <w:sz w:val="24"/>
          <w:szCs w:val="28"/>
          <w:lang w:val="en-GB"/>
        </w:rPr>
        <w:t>, https://aws.amazon.com/braket/</w:t>
      </w:r>
      <w:r>
        <w:rPr>
          <w:rFonts w:ascii="Times New Roman" w:hAnsi="Times New Roman"/>
          <w:sz w:val="24"/>
          <w:szCs w:val="28"/>
          <w:lang w:val="en-GB"/>
        </w:rPr>
        <w:t>, [19-03-2023];</w:t>
      </w:r>
    </w:p>
    <w:p w14:paraId="51832238" w14:textId="0DCFA6A9" w:rsidR="00E01E93" w:rsidRPr="00CA1203" w:rsidRDefault="00E01E93">
      <w:pPr>
        <w:pStyle w:val="Tekstpodstawowy"/>
        <w:numPr>
          <w:ilvl w:val="0"/>
          <w:numId w:val="15"/>
        </w:numPr>
        <w:rPr>
          <w:rFonts w:eastAsia="Calibri"/>
          <w:lang w:val="en-GB"/>
        </w:rPr>
      </w:pPr>
      <w:r w:rsidRPr="00CA1203">
        <w:rPr>
          <w:rFonts w:eastAsia="Calibri"/>
          <w:lang w:val="en-GB"/>
        </w:rPr>
        <w:t xml:space="preserve">Applegate D., et. al., </w:t>
      </w:r>
      <w:r w:rsidRPr="00CA1203">
        <w:rPr>
          <w:rFonts w:eastAsia="Calibri"/>
          <w:i/>
          <w:iCs/>
          <w:lang w:val="en-GB"/>
        </w:rPr>
        <w:t>Implementing the Dantzig-Fulkerson-Johnson Algorithm for Large Traveling Salesman Problems</w:t>
      </w:r>
      <w:r w:rsidRPr="00CA1203">
        <w:rPr>
          <w:rFonts w:eastAsia="Calibri"/>
          <w:lang w:val="en-GB"/>
        </w:rPr>
        <w:t>, "Mathematical Programming", lipiec 2003, 97(1), s. 91–153, https://doi.org/10.1007/s10107-003-0440-4, [12-09-2022]</w:t>
      </w:r>
      <w:r w:rsidR="00EA1609" w:rsidRPr="00CA1203">
        <w:rPr>
          <w:rFonts w:eastAsia="Calibri"/>
          <w:lang w:val="en-GB"/>
        </w:rPr>
        <w:t>;</w:t>
      </w:r>
    </w:p>
    <w:p w14:paraId="3B75A311" w14:textId="583425AE" w:rsidR="00E01E93" w:rsidRPr="00CA1203" w:rsidRDefault="00E01E93">
      <w:pPr>
        <w:pStyle w:val="Tekstpodstawowy"/>
        <w:numPr>
          <w:ilvl w:val="0"/>
          <w:numId w:val="15"/>
        </w:numPr>
        <w:rPr>
          <w:rFonts w:eastAsia="Calibri"/>
          <w:lang w:val="en-GB"/>
        </w:rPr>
      </w:pPr>
      <w:r w:rsidRPr="00CA1203">
        <w:rPr>
          <w:rFonts w:eastAsia="Calibri"/>
          <w:lang w:val="en-GB"/>
        </w:rPr>
        <w:t xml:space="preserve">Arute F., et. al., </w:t>
      </w:r>
      <w:r w:rsidRPr="00CA1203">
        <w:rPr>
          <w:rFonts w:eastAsia="Calibri"/>
          <w:i/>
          <w:iCs/>
          <w:lang w:val="en-GB"/>
        </w:rPr>
        <w:t>Quantum Supremacy Using a Programmable Superconducting Processor</w:t>
      </w:r>
      <w:r w:rsidRPr="00CA1203">
        <w:rPr>
          <w:rFonts w:eastAsia="Calibri"/>
          <w:lang w:val="en-GB"/>
        </w:rPr>
        <w:t>, "Nature", 23 października 2019, 574(7779), s. 505–510, https://doi.org/10.1038/s41586-019-1666-5, [</w:t>
      </w:r>
      <w:r w:rsidR="00EA1609" w:rsidRPr="00CA1203">
        <w:rPr>
          <w:rFonts w:eastAsia="Calibri"/>
          <w:lang w:val="en-GB"/>
        </w:rPr>
        <w:t>29</w:t>
      </w:r>
      <w:r w:rsidR="00EA1609" w:rsidRPr="00CA1203">
        <w:rPr>
          <w:rFonts w:eastAsia="Calibri"/>
          <w:lang w:val="en-GB"/>
        </w:rPr>
        <w:noBreakHyphen/>
        <w:t>10</w:t>
      </w:r>
      <w:r w:rsidR="00EA1609" w:rsidRPr="00CA1203">
        <w:rPr>
          <w:rFonts w:eastAsia="Calibri"/>
          <w:lang w:val="en-GB"/>
        </w:rPr>
        <w:noBreakHyphen/>
        <w:t>2022];</w:t>
      </w:r>
    </w:p>
    <w:p w14:paraId="5E9D9B43" w14:textId="1BFBDAE1" w:rsidR="00EA1609" w:rsidRPr="00CA1203" w:rsidRDefault="00EA1609">
      <w:pPr>
        <w:pStyle w:val="Tekstpodstawowy"/>
        <w:numPr>
          <w:ilvl w:val="0"/>
          <w:numId w:val="15"/>
        </w:numPr>
        <w:rPr>
          <w:rFonts w:eastAsia="Calibri"/>
          <w:lang w:val="en-GB"/>
        </w:rPr>
      </w:pPr>
      <w:r w:rsidRPr="00CA1203">
        <w:rPr>
          <w:rFonts w:eastAsia="Calibri"/>
          <w:lang w:val="en-GB"/>
        </w:rPr>
        <w:t xml:space="preserve">Baldwin Ch. H., et. al., </w:t>
      </w:r>
      <w:r w:rsidRPr="00CA1203">
        <w:rPr>
          <w:rFonts w:eastAsia="Calibri"/>
          <w:i/>
          <w:iCs/>
          <w:lang w:val="en-GB"/>
        </w:rPr>
        <w:t>Re-examining the quantum volume test: Ideal distributions, compiler optimizations, confidence intervals, and scalable resource estimations</w:t>
      </w:r>
      <w:r w:rsidRPr="00CA1203">
        <w:rPr>
          <w:rFonts w:eastAsia="Calibri"/>
          <w:lang w:val="en-GB"/>
        </w:rPr>
        <w:t>, "Quantum", 9 maja 2022, 6(9), s. 707, https://doi.org/10.22331/q-2022-05-09-707, [29-10-2022];</w:t>
      </w:r>
    </w:p>
    <w:p w14:paraId="5B3E3A3F" w14:textId="2E950738" w:rsidR="00E01E93" w:rsidRPr="00CA1203" w:rsidRDefault="00EA1609">
      <w:pPr>
        <w:pStyle w:val="Tekstpodstawowy"/>
        <w:numPr>
          <w:ilvl w:val="0"/>
          <w:numId w:val="15"/>
        </w:numPr>
        <w:rPr>
          <w:rFonts w:eastAsia="Calibri"/>
          <w:lang w:val="en-GB"/>
        </w:rPr>
      </w:pPr>
      <w:r w:rsidRPr="00CA1203">
        <w:rPr>
          <w:rFonts w:eastAsia="Calibri"/>
          <w:lang w:val="en-GB"/>
        </w:rPr>
        <w:t xml:space="preserve">Bank Światowy: </w:t>
      </w:r>
      <w:r w:rsidRPr="00CA1203">
        <w:rPr>
          <w:rFonts w:eastAsia="Calibri"/>
          <w:i/>
          <w:iCs/>
          <w:lang w:val="en-GB"/>
        </w:rPr>
        <w:t>World Development Indicators | DataBank</w:t>
      </w:r>
      <w:r w:rsidRPr="00CA1203">
        <w:rPr>
          <w:rFonts w:eastAsia="Calibri"/>
          <w:lang w:val="en-GB"/>
        </w:rPr>
        <w:t>, https://databank.worldbank.org/reports.aspx?source=2&amp;series=NY.GDP.MKTP.CD&amp;country=</w:t>
      </w:r>
      <w:r w:rsidR="00D113DB">
        <w:rPr>
          <w:rFonts w:eastAsia="Calibri"/>
          <w:lang w:val="en-GB"/>
        </w:rPr>
        <w:t>,</w:t>
      </w:r>
      <w:r w:rsidRPr="00CA1203">
        <w:rPr>
          <w:rFonts w:eastAsia="Calibri"/>
          <w:lang w:val="en-GB"/>
        </w:rPr>
        <w:t xml:space="preserve"> [05</w:t>
      </w:r>
      <w:r w:rsidRPr="00CA1203">
        <w:rPr>
          <w:rFonts w:eastAsia="Calibri"/>
          <w:lang w:val="en-GB"/>
        </w:rPr>
        <w:noBreakHyphen/>
        <w:t>02</w:t>
      </w:r>
      <w:r w:rsidRPr="00CA1203">
        <w:rPr>
          <w:rFonts w:eastAsia="Calibri"/>
          <w:lang w:val="en-GB"/>
        </w:rPr>
        <w:noBreakHyphen/>
        <w:t>2023];</w:t>
      </w:r>
    </w:p>
    <w:p w14:paraId="29056F59" w14:textId="2ECB7D1E" w:rsidR="00EA1609" w:rsidRPr="00CA1203" w:rsidRDefault="00EA1609">
      <w:pPr>
        <w:pStyle w:val="Tekstpodstawowy"/>
        <w:numPr>
          <w:ilvl w:val="0"/>
          <w:numId w:val="15"/>
        </w:numPr>
        <w:rPr>
          <w:rFonts w:eastAsia="Calibri"/>
          <w:lang w:val="en-GB"/>
        </w:rPr>
      </w:pPr>
      <w:r w:rsidRPr="00CA1203">
        <w:rPr>
          <w:rFonts w:eastAsia="Calibri"/>
          <w:lang w:val="en-GB"/>
        </w:rPr>
        <w:t xml:space="preserve">Barak B., et. al., </w:t>
      </w:r>
      <w:r w:rsidRPr="00CA1203">
        <w:rPr>
          <w:rFonts w:eastAsia="Calibri"/>
          <w:i/>
          <w:iCs/>
          <w:lang w:val="en-GB"/>
        </w:rPr>
        <w:t>Beating the random assignment on constraint satisfaction problems of bounded degree</w:t>
      </w:r>
      <w:r w:rsidRPr="00CA1203">
        <w:rPr>
          <w:rFonts w:eastAsia="Calibri"/>
          <w:lang w:val="en-GB"/>
        </w:rPr>
        <w:t>, 11 sierpnia 2015, http://arxiv.org/abs/1505.03424, [29-10-2022];</w:t>
      </w:r>
    </w:p>
    <w:p w14:paraId="10DB80EB" w14:textId="3E411098" w:rsidR="00EA1609" w:rsidRPr="00CA1203" w:rsidRDefault="00EA1609">
      <w:pPr>
        <w:pStyle w:val="Tekstpodstawowy"/>
        <w:numPr>
          <w:ilvl w:val="0"/>
          <w:numId w:val="15"/>
        </w:numPr>
        <w:rPr>
          <w:rFonts w:eastAsia="Calibri"/>
          <w:lang w:val="en-GB"/>
        </w:rPr>
      </w:pPr>
      <w:r w:rsidRPr="00CA1203">
        <w:rPr>
          <w:rFonts w:eastAsia="Calibri"/>
          <w:lang w:val="en-GB"/>
        </w:rPr>
        <w:t xml:space="preserve">Bektas T., </w:t>
      </w:r>
      <w:r w:rsidRPr="00CA1203">
        <w:rPr>
          <w:rFonts w:eastAsia="Calibri"/>
          <w:i/>
          <w:iCs/>
          <w:lang w:val="en-GB"/>
        </w:rPr>
        <w:t>The Multiple Traveling Salesman Problem: An Overview of Formulations and Solution Procedures</w:t>
      </w:r>
      <w:r w:rsidRPr="00CA1203">
        <w:rPr>
          <w:rFonts w:eastAsia="Calibri"/>
          <w:lang w:val="en-GB"/>
        </w:rPr>
        <w:t>, "Omega", czerwiec 2006, 34(3), s. 63-211, https://doi.org/10.1016/j.omega.2004.10.004, [12-09-2022];</w:t>
      </w:r>
    </w:p>
    <w:p w14:paraId="185861E4" w14:textId="0D8B77B5" w:rsidR="00EA1609" w:rsidRPr="00CA1203" w:rsidRDefault="00EA1609">
      <w:pPr>
        <w:pStyle w:val="Tekstpodstawowy"/>
        <w:numPr>
          <w:ilvl w:val="0"/>
          <w:numId w:val="15"/>
        </w:numPr>
        <w:rPr>
          <w:rFonts w:eastAsia="Calibri"/>
          <w:lang w:val="en-GB"/>
        </w:rPr>
      </w:pPr>
      <w:r w:rsidRPr="00CA1203">
        <w:rPr>
          <w:rFonts w:eastAsia="Calibri"/>
          <w:lang w:val="en-GB"/>
        </w:rPr>
        <w:t xml:space="preserve">Benioff P., </w:t>
      </w:r>
      <w:r w:rsidRPr="00CA1203">
        <w:rPr>
          <w:rFonts w:eastAsia="Calibri"/>
          <w:i/>
          <w:iCs/>
          <w:lang w:val="en-GB"/>
        </w:rPr>
        <w:t>The Computer as a Physical System: A Microscopic Quantum Mechanical Hamiltonian Model of Computers as Represented by Turing Machines</w:t>
      </w:r>
      <w:r w:rsidRPr="00CA1203">
        <w:rPr>
          <w:rFonts w:eastAsia="Calibri"/>
          <w:lang w:val="en-GB"/>
        </w:rPr>
        <w:t>, "Journal of Statistical Physics", czerwiec</w:t>
      </w:r>
      <w:r w:rsidR="00BF0745" w:rsidRPr="00CA1203">
        <w:rPr>
          <w:rFonts w:eastAsia="Calibri"/>
          <w:lang w:val="en-GB"/>
        </w:rPr>
        <w:t> </w:t>
      </w:r>
      <w:r w:rsidRPr="00CA1203">
        <w:rPr>
          <w:rFonts w:eastAsia="Calibri"/>
          <w:lang w:val="en-GB"/>
        </w:rPr>
        <w:t>1980, nr 22, s.563–591, https://doi.org/10.1007/BF01011339, [08-10-2022];</w:t>
      </w:r>
    </w:p>
    <w:p w14:paraId="64C7C35F" w14:textId="2642BB06" w:rsidR="00EA1609" w:rsidRPr="00CA1203" w:rsidRDefault="00EA1609">
      <w:pPr>
        <w:pStyle w:val="Tekstpodstawowy"/>
        <w:numPr>
          <w:ilvl w:val="0"/>
          <w:numId w:val="15"/>
        </w:numPr>
        <w:rPr>
          <w:rFonts w:eastAsia="Calibri"/>
          <w:lang w:val="en-GB"/>
        </w:rPr>
      </w:pPr>
      <w:r w:rsidRPr="00CA1203">
        <w:rPr>
          <w:rFonts w:eastAsia="Calibri"/>
          <w:lang w:val="en-GB"/>
        </w:rPr>
        <w:t xml:space="preserve">Bennett Ch. H., et. al., </w:t>
      </w:r>
      <w:r w:rsidRPr="00CA1203">
        <w:rPr>
          <w:rFonts w:eastAsia="Calibri"/>
          <w:i/>
          <w:iCs/>
          <w:lang w:val="en-GB"/>
        </w:rPr>
        <w:t>Strengths and Weaknesses of Quantum Computing</w:t>
      </w:r>
      <w:r w:rsidRPr="00CA1203">
        <w:rPr>
          <w:rFonts w:eastAsia="Calibri"/>
          <w:lang w:val="en-GB"/>
        </w:rPr>
        <w:t>, "SIAM Journal on Computing", 5 października 1997, 26(5), s. 1510-1523, https://doi.org/10.1137/S0097539796300933, [08-10-2022];</w:t>
      </w:r>
    </w:p>
    <w:p w14:paraId="683D4172" w14:textId="50017171" w:rsidR="00EA1609" w:rsidRDefault="00EA1609">
      <w:pPr>
        <w:pStyle w:val="Tekstpodstawowy"/>
        <w:numPr>
          <w:ilvl w:val="0"/>
          <w:numId w:val="15"/>
        </w:numPr>
        <w:rPr>
          <w:rFonts w:eastAsia="Calibri"/>
          <w:lang w:val="en-GB"/>
        </w:rPr>
      </w:pPr>
      <w:r w:rsidRPr="00CA1203">
        <w:rPr>
          <w:rFonts w:eastAsia="Calibri"/>
          <w:lang w:val="en-GB"/>
        </w:rPr>
        <w:lastRenderedPageBreak/>
        <w:t xml:space="preserve">Bhasin A., </w:t>
      </w:r>
      <w:r w:rsidRPr="00CA1203">
        <w:rPr>
          <w:rFonts w:eastAsia="Calibri"/>
          <w:i/>
          <w:iCs/>
          <w:lang w:val="en-GB"/>
        </w:rPr>
        <w:t>NEC, D-Wave, and the Australian Department of Defence Collaborate on Quantum Computing Initiative</w:t>
      </w:r>
      <w:r w:rsidRPr="00CA1203">
        <w:rPr>
          <w:rFonts w:eastAsia="Calibri"/>
          <w:lang w:val="en-GB"/>
        </w:rPr>
        <w:t>, 20 kwietnia 2021, https://www.dwavesys.com/company/newsroom/press-release/nec-d-wave-and-the-australian-department-of-defence-collaborate-on-quantum-computing-initiative/</w:t>
      </w:r>
      <w:r w:rsidR="00BF0745" w:rsidRPr="00CA1203">
        <w:rPr>
          <w:rFonts w:eastAsia="Calibri"/>
          <w:lang w:val="en-GB"/>
        </w:rPr>
        <w:t>,</w:t>
      </w:r>
      <w:r w:rsidRPr="00CA1203">
        <w:rPr>
          <w:rFonts w:eastAsia="Calibri"/>
          <w:lang w:val="en-GB"/>
        </w:rPr>
        <w:t xml:space="preserve"> [12-07-2023];</w:t>
      </w:r>
    </w:p>
    <w:p w14:paraId="2F48596D" w14:textId="728B5C0B" w:rsidR="00FA5D4C" w:rsidRPr="00CA1203" w:rsidRDefault="00FA5D4C">
      <w:pPr>
        <w:pStyle w:val="Tekstpodstawowy"/>
        <w:numPr>
          <w:ilvl w:val="0"/>
          <w:numId w:val="15"/>
        </w:numPr>
        <w:rPr>
          <w:rFonts w:eastAsia="Calibri"/>
          <w:lang w:val="en-GB"/>
        </w:rPr>
      </w:pPr>
      <w:r w:rsidRPr="00FA5D4C">
        <w:rPr>
          <w:rFonts w:eastAsia="Calibri"/>
          <w:lang w:val="en-GB"/>
        </w:rPr>
        <w:t xml:space="preserve">Classiq, </w:t>
      </w:r>
      <w:r w:rsidRPr="00FA5D4C">
        <w:rPr>
          <w:rFonts w:eastAsia="Calibri"/>
          <w:i/>
          <w:iCs/>
          <w:lang w:val="en-GB"/>
        </w:rPr>
        <w:t>Quantum Computing’s use cases</w:t>
      </w:r>
      <w:r w:rsidRPr="00FA5D4C">
        <w:rPr>
          <w:rFonts w:eastAsia="Calibri"/>
          <w:lang w:val="en-GB"/>
        </w:rPr>
        <w:t>, 21 lipca 2022, https://www.classiq.io/insights/quantum-computing-use-cases?fbclid=IwAR3E12Ooc3OEMQylVrO2jrl1DIav4wkgkJTVHiYW9uPUgc73JB3KwA2JxrU</w:t>
      </w:r>
      <w:r>
        <w:rPr>
          <w:rFonts w:eastAsia="Calibri"/>
          <w:lang w:val="en-GB"/>
        </w:rPr>
        <w:t>, [29-03-2023];</w:t>
      </w:r>
    </w:p>
    <w:p w14:paraId="60DB2586" w14:textId="674CC1C5" w:rsidR="00EA1609" w:rsidRPr="00CA1203" w:rsidRDefault="00793344">
      <w:pPr>
        <w:pStyle w:val="Tekstpodstawowy"/>
        <w:numPr>
          <w:ilvl w:val="0"/>
          <w:numId w:val="15"/>
        </w:numPr>
        <w:rPr>
          <w:rFonts w:eastAsia="Calibri"/>
          <w:lang w:val="en-GB"/>
        </w:rPr>
      </w:pPr>
      <w:r w:rsidRPr="00CA1203">
        <w:rPr>
          <w:rFonts w:eastAsia="Calibri"/>
          <w:lang w:val="en-GB"/>
        </w:rPr>
        <w:t xml:space="preserve">Crooks G. E., </w:t>
      </w:r>
      <w:r w:rsidRPr="00CA1203">
        <w:rPr>
          <w:rFonts w:eastAsia="Calibri"/>
          <w:i/>
          <w:iCs/>
          <w:lang w:val="en-GB"/>
        </w:rPr>
        <w:t>Gates, States, and Circuits</w:t>
      </w:r>
      <w:r w:rsidRPr="00CA1203">
        <w:rPr>
          <w:rFonts w:eastAsia="Calibri"/>
          <w:lang w:val="en-GB"/>
        </w:rPr>
        <w:t>, 1 marca 2023,</w:t>
      </w:r>
      <w:r w:rsidR="005532DF" w:rsidRPr="00CA1203">
        <w:rPr>
          <w:rFonts w:eastAsia="Calibri"/>
          <w:lang w:val="en-GB"/>
        </w:rPr>
        <w:t xml:space="preserve"> https://threeplusone.com/pubs/on_gates.pdf</w:t>
      </w:r>
      <w:r w:rsidR="00BF0745" w:rsidRPr="00CA1203">
        <w:rPr>
          <w:rFonts w:eastAsia="Calibri"/>
          <w:lang w:val="en-GB"/>
        </w:rPr>
        <w:t>, [17-02-2023]</w:t>
      </w:r>
      <w:r w:rsidR="005532DF" w:rsidRPr="00CA1203">
        <w:rPr>
          <w:rFonts w:eastAsia="Calibri"/>
          <w:lang w:val="en-GB"/>
        </w:rPr>
        <w:t>;</w:t>
      </w:r>
    </w:p>
    <w:p w14:paraId="43324010" w14:textId="1F1263C0" w:rsidR="00BF0745" w:rsidRPr="00CA1203" w:rsidRDefault="005532DF">
      <w:pPr>
        <w:pStyle w:val="Tekstpodstawowy"/>
        <w:numPr>
          <w:ilvl w:val="0"/>
          <w:numId w:val="15"/>
        </w:numPr>
        <w:rPr>
          <w:rFonts w:eastAsia="Calibri"/>
          <w:lang w:val="en-GB"/>
        </w:rPr>
      </w:pPr>
      <w:r w:rsidRPr="00CA1203">
        <w:rPr>
          <w:rFonts w:eastAsia="Calibri"/>
          <w:lang w:val="en-GB"/>
        </w:rPr>
        <w:t xml:space="preserve">Dantzig G., Fulkerson R., Johnson S., </w:t>
      </w:r>
      <w:r w:rsidRPr="00CA1203">
        <w:rPr>
          <w:rFonts w:eastAsia="Calibri"/>
          <w:i/>
          <w:iCs/>
          <w:lang w:val="en-GB"/>
        </w:rPr>
        <w:t>Solution of a Large-Scale Traveling-Salesman Problem</w:t>
      </w:r>
      <w:r w:rsidRPr="00CA1203">
        <w:rPr>
          <w:rFonts w:eastAsia="Calibri"/>
          <w:lang w:val="en-GB"/>
        </w:rPr>
        <w:t>, "Journal of the Operations Research Society of America", 1 listopada 1954, 2(4), s. 393-410, https://doi.org/10.1287/opre.2.4.393</w:t>
      </w:r>
      <w:r w:rsidR="00BF0745" w:rsidRPr="00CA1203">
        <w:rPr>
          <w:rFonts w:eastAsia="Calibri"/>
          <w:lang w:val="en-GB"/>
        </w:rPr>
        <w:t>,</w:t>
      </w:r>
      <w:r w:rsidRPr="00CA1203">
        <w:rPr>
          <w:rFonts w:eastAsia="Calibri"/>
          <w:lang w:val="en-GB"/>
        </w:rPr>
        <w:t xml:space="preserve"> [</w:t>
      </w:r>
      <w:r w:rsidR="00BF0745" w:rsidRPr="00CA1203">
        <w:rPr>
          <w:rFonts w:eastAsia="Calibri"/>
          <w:lang w:val="en-GB"/>
        </w:rPr>
        <w:t>08-10-2022];</w:t>
      </w:r>
    </w:p>
    <w:p w14:paraId="79D075C2" w14:textId="49E10871" w:rsidR="00BF0745" w:rsidRPr="00CA1203" w:rsidRDefault="00BF0745">
      <w:pPr>
        <w:pStyle w:val="Tekstpodstawowy"/>
        <w:numPr>
          <w:ilvl w:val="0"/>
          <w:numId w:val="15"/>
        </w:numPr>
        <w:rPr>
          <w:rFonts w:eastAsia="Calibri"/>
          <w:lang w:val="en-GB"/>
        </w:rPr>
      </w:pPr>
      <w:r w:rsidRPr="00CA1203">
        <w:rPr>
          <w:rFonts w:eastAsia="Calibri"/>
          <w:lang w:val="en-GB"/>
        </w:rPr>
        <w:t xml:space="preserve">Dantzig G. B., Ramser J. H., </w:t>
      </w:r>
      <w:r w:rsidRPr="00CA1203">
        <w:rPr>
          <w:rFonts w:eastAsia="Calibri"/>
          <w:i/>
          <w:iCs/>
          <w:lang w:val="en-GB"/>
        </w:rPr>
        <w:t>The Truck Dispatching Problem</w:t>
      </w:r>
      <w:r w:rsidRPr="00CA1203">
        <w:rPr>
          <w:rFonts w:eastAsia="Calibri"/>
          <w:lang w:val="en-GB"/>
        </w:rPr>
        <w:t>, “Management Science”, październik 1959, 1(6), s. 80–81, https://doi.org/10.1287/mnsc.6.1.80, [08</w:t>
      </w:r>
      <w:r w:rsidR="00D113DB">
        <w:rPr>
          <w:rFonts w:eastAsia="Calibri"/>
          <w:lang w:val="en-GB"/>
        </w:rPr>
        <w:noBreakHyphen/>
      </w:r>
      <w:r w:rsidRPr="00CA1203">
        <w:rPr>
          <w:rFonts w:eastAsia="Calibri"/>
          <w:lang w:val="en-GB"/>
        </w:rPr>
        <w:t>10-2022];</w:t>
      </w:r>
    </w:p>
    <w:p w14:paraId="21A397D5" w14:textId="0FC9D254" w:rsidR="00BF0745" w:rsidRPr="00CA1203" w:rsidRDefault="00BF0745">
      <w:pPr>
        <w:pStyle w:val="Tekstpodstawowy"/>
        <w:numPr>
          <w:ilvl w:val="0"/>
          <w:numId w:val="15"/>
        </w:numPr>
        <w:rPr>
          <w:rFonts w:eastAsia="Calibri"/>
          <w:lang w:val="en-GB"/>
        </w:rPr>
      </w:pPr>
      <w:r w:rsidRPr="00CA1203">
        <w:rPr>
          <w:rFonts w:eastAsia="Calibri"/>
          <w:lang w:val="en-GB"/>
        </w:rPr>
        <w:t xml:space="preserve">Das A., Chakrabarti B., </w:t>
      </w:r>
      <w:r w:rsidRPr="00CA1203">
        <w:rPr>
          <w:rFonts w:eastAsia="Calibri"/>
          <w:i/>
          <w:iCs/>
          <w:lang w:val="en-GB"/>
        </w:rPr>
        <w:t>Quantum Annealing and Related Optimization Method</w:t>
      </w:r>
      <w:r w:rsidRPr="00CA1203">
        <w:rPr>
          <w:rFonts w:eastAsia="Calibri"/>
          <w:lang w:val="en-GB"/>
        </w:rPr>
        <w:t>, 2005, wyd. Springer, https://link.springer.com/book/10.1007/11526216, [13-10-2022];</w:t>
      </w:r>
    </w:p>
    <w:p w14:paraId="4698D5E1" w14:textId="3DE04DE8" w:rsidR="00BF0745" w:rsidRPr="00CA1203" w:rsidRDefault="00BF0745">
      <w:pPr>
        <w:pStyle w:val="Tekstpodstawowy"/>
        <w:numPr>
          <w:ilvl w:val="0"/>
          <w:numId w:val="15"/>
        </w:numPr>
        <w:rPr>
          <w:rFonts w:eastAsia="Calibri"/>
          <w:lang w:val="en-GB"/>
        </w:rPr>
      </w:pPr>
      <w:r w:rsidRPr="00CA1203">
        <w:rPr>
          <w:rFonts w:eastAsia="Calibri"/>
          <w:lang w:val="en-GB"/>
        </w:rPr>
        <w:t xml:space="preserve">Date P., Arthur D., Pusey-Nazzaro L., </w:t>
      </w:r>
      <w:r w:rsidRPr="00CA1203">
        <w:rPr>
          <w:rFonts w:eastAsia="Calibri"/>
          <w:i/>
          <w:iCs/>
          <w:lang w:val="en-GB"/>
        </w:rPr>
        <w:t>QUBO Formulations for Training Machine Learning Models</w:t>
      </w:r>
      <w:r w:rsidRPr="00CA1203">
        <w:rPr>
          <w:rFonts w:eastAsia="Calibri"/>
          <w:lang w:val="en-GB"/>
        </w:rPr>
        <w:t>, "Scientific Reports", 11 maja 2021, 11(1), 10029, https://doi.org/10.1038/s41598-021-89461-4, [29</w:t>
      </w:r>
      <w:r w:rsidRPr="00CA1203">
        <w:rPr>
          <w:rFonts w:eastAsia="Calibri"/>
          <w:lang w:val="en-GB"/>
        </w:rPr>
        <w:noBreakHyphen/>
        <w:t>10-2022];</w:t>
      </w:r>
    </w:p>
    <w:p w14:paraId="3FDCA785" w14:textId="2BAAEA40" w:rsidR="00BF0745" w:rsidRPr="00CA1203" w:rsidRDefault="00BF0745">
      <w:pPr>
        <w:pStyle w:val="Tekstpodstawowy"/>
        <w:numPr>
          <w:ilvl w:val="0"/>
          <w:numId w:val="15"/>
        </w:numPr>
        <w:rPr>
          <w:rFonts w:eastAsia="Calibri"/>
          <w:lang w:val="en-GB"/>
        </w:rPr>
      </w:pPr>
      <w:r w:rsidRPr="00CA1203">
        <w:rPr>
          <w:rFonts w:eastAsia="Calibri"/>
          <w:lang w:val="en-GB"/>
        </w:rPr>
        <w:t xml:space="preserve">Dirac P. A. M., </w:t>
      </w:r>
      <w:r w:rsidRPr="00CA1203">
        <w:rPr>
          <w:rFonts w:eastAsia="Calibri"/>
          <w:i/>
          <w:iCs/>
          <w:lang w:val="en-GB"/>
        </w:rPr>
        <w:t>A New Notation for Quantum Mechanics</w:t>
      </w:r>
      <w:r w:rsidRPr="00CA1203">
        <w:rPr>
          <w:rFonts w:eastAsia="Calibri"/>
          <w:lang w:val="en-GB"/>
        </w:rPr>
        <w:t>, "Mathematical Proceedings of the Cambridge Philosophical Society", 35(3), lipiec 1939, s. 416–418, https://doi.org/10.1017/S0305004100021162, [08-10-2022];</w:t>
      </w:r>
    </w:p>
    <w:p w14:paraId="45F9DD3C" w14:textId="6BD2B515" w:rsidR="00BF0745" w:rsidRPr="00CA1203" w:rsidRDefault="00BF0745">
      <w:pPr>
        <w:pStyle w:val="Tekstpodstawowy"/>
        <w:numPr>
          <w:ilvl w:val="0"/>
          <w:numId w:val="15"/>
        </w:numPr>
        <w:rPr>
          <w:rFonts w:eastAsia="Calibri"/>
          <w:lang w:val="en-GB"/>
        </w:rPr>
      </w:pPr>
      <w:r w:rsidRPr="00CA1203">
        <w:rPr>
          <w:rFonts w:eastAsia="Calibri"/>
          <w:lang w:val="en-GB"/>
        </w:rPr>
        <w:t xml:space="preserve">Drexl M., </w:t>
      </w:r>
      <w:r w:rsidRPr="00CA1203">
        <w:rPr>
          <w:rFonts w:eastAsia="Calibri"/>
          <w:i/>
          <w:iCs/>
          <w:lang w:val="en-GB"/>
        </w:rPr>
        <w:t>Rich Vehicle Routing in Theory and Practice</w:t>
      </w:r>
      <w:r w:rsidRPr="00CA1203">
        <w:rPr>
          <w:rFonts w:eastAsia="Calibri"/>
          <w:lang w:val="en-GB"/>
        </w:rPr>
        <w:t>, "Logistics Research", 1</w:t>
      </w:r>
      <w:r w:rsidR="00D113DB">
        <w:rPr>
          <w:rFonts w:eastAsia="Calibri"/>
          <w:lang w:val="en-GB"/>
        </w:rPr>
        <w:t> </w:t>
      </w:r>
      <w:r w:rsidRPr="00CA1203">
        <w:rPr>
          <w:rFonts w:eastAsia="Calibri"/>
          <w:lang w:val="en-GB"/>
        </w:rPr>
        <w:t>sierpnia 2012, 5(1), s. 47</w:t>
      </w:r>
      <w:r w:rsidRPr="00CA1203">
        <w:rPr>
          <w:rFonts w:eastAsia="Calibri"/>
          <w:lang w:val="en-GB"/>
        </w:rPr>
        <w:noBreakHyphen/>
        <w:t>63, https://doi.org/10.1007/s12159-012-0080-2, [29</w:t>
      </w:r>
      <w:r w:rsidR="00D113DB">
        <w:rPr>
          <w:rFonts w:eastAsia="Calibri"/>
          <w:lang w:val="en-GB"/>
        </w:rPr>
        <w:noBreakHyphen/>
      </w:r>
      <w:r w:rsidRPr="00CA1203">
        <w:rPr>
          <w:rFonts w:eastAsia="Calibri"/>
          <w:lang w:val="en-GB"/>
        </w:rPr>
        <w:t>10</w:t>
      </w:r>
      <w:r w:rsidR="00D113DB">
        <w:rPr>
          <w:rFonts w:eastAsia="Calibri"/>
          <w:lang w:val="en-GB"/>
        </w:rPr>
        <w:noBreakHyphen/>
      </w:r>
      <w:r w:rsidRPr="00CA1203">
        <w:rPr>
          <w:rFonts w:eastAsia="Calibri"/>
          <w:lang w:val="en-GB"/>
        </w:rPr>
        <w:t>2022];</w:t>
      </w:r>
    </w:p>
    <w:p w14:paraId="0C5BCA90" w14:textId="4E3E2D43" w:rsidR="00BF0745" w:rsidRPr="00CA1203" w:rsidRDefault="00BF0745">
      <w:pPr>
        <w:pStyle w:val="Tekstpodstawowy"/>
        <w:numPr>
          <w:ilvl w:val="0"/>
          <w:numId w:val="15"/>
        </w:numPr>
        <w:rPr>
          <w:rFonts w:eastAsia="Calibri"/>
          <w:lang w:val="en-GB"/>
        </w:rPr>
      </w:pPr>
      <w:r w:rsidRPr="00CA1203">
        <w:rPr>
          <w:rFonts w:eastAsia="Calibri"/>
          <w:lang w:val="en-GB"/>
        </w:rPr>
        <w:t xml:space="preserve">Egger D. J., Marecek J., Woerner S., </w:t>
      </w:r>
      <w:r w:rsidRPr="00CA1203">
        <w:rPr>
          <w:rFonts w:eastAsia="Calibri"/>
          <w:i/>
          <w:iCs/>
          <w:lang w:val="en-GB"/>
        </w:rPr>
        <w:t>Warm-starting quantum optimization</w:t>
      </w:r>
      <w:r w:rsidRPr="00CA1203">
        <w:rPr>
          <w:rFonts w:eastAsia="Calibri"/>
          <w:lang w:val="en-GB"/>
        </w:rPr>
        <w:t>, "Quantum", 17 czerwca 2021, 5(479), https://doi.org/10.22331/q-2021-06-17-479, [29-10-2022];</w:t>
      </w:r>
    </w:p>
    <w:p w14:paraId="2FD73451" w14:textId="2F9C8FBA"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Goldstone J., Gutmann S., </w:t>
      </w:r>
      <w:r w:rsidRPr="00CA1203">
        <w:rPr>
          <w:rFonts w:eastAsia="Calibri"/>
          <w:i/>
          <w:iCs/>
          <w:lang w:val="en-GB"/>
        </w:rPr>
        <w:t>A Quantum Approximate Optimization Algorithm</w:t>
      </w:r>
      <w:r w:rsidRPr="00CA1203">
        <w:rPr>
          <w:rFonts w:eastAsia="Calibri"/>
          <w:lang w:val="en-GB"/>
        </w:rPr>
        <w:t>, 14 listopada 2014, http://arxiv.org/abs/1411.4028, [08-10-2022];</w:t>
      </w:r>
    </w:p>
    <w:p w14:paraId="6DFECA7C" w14:textId="3D892C10" w:rsidR="00BF0745" w:rsidRPr="00CA1203" w:rsidRDefault="00BF0745">
      <w:pPr>
        <w:pStyle w:val="Tekstpodstawowy"/>
        <w:numPr>
          <w:ilvl w:val="0"/>
          <w:numId w:val="15"/>
        </w:numPr>
        <w:rPr>
          <w:rFonts w:eastAsia="Calibri"/>
          <w:lang w:val="en-GB"/>
        </w:rPr>
      </w:pPr>
      <w:r w:rsidRPr="00CA1203">
        <w:rPr>
          <w:rFonts w:eastAsia="Calibri"/>
          <w:lang w:val="en-GB"/>
        </w:rPr>
        <w:lastRenderedPageBreak/>
        <w:t xml:space="preserve">Farhi E., Goldstone J., Gutmann S., </w:t>
      </w:r>
      <w:r w:rsidRPr="00CA1203">
        <w:rPr>
          <w:rFonts w:eastAsia="Calibri"/>
          <w:i/>
          <w:iCs/>
          <w:lang w:val="en-GB"/>
        </w:rPr>
        <w:t>A Quantum Approximate Optimization Algorithm Applied to a Bounded Occurrence Constraint Problem</w:t>
      </w:r>
      <w:r w:rsidRPr="00CA1203">
        <w:rPr>
          <w:rFonts w:eastAsia="Calibri"/>
          <w:lang w:val="en-GB"/>
        </w:rPr>
        <w:t>, 25 czerwca 2015, http://arxiv.org/abs/1412.6062, [08</w:t>
      </w:r>
      <w:r w:rsidRPr="00CA1203">
        <w:rPr>
          <w:rFonts w:eastAsia="Calibri"/>
          <w:lang w:val="en-GB"/>
        </w:rPr>
        <w:noBreakHyphen/>
        <w:t>10</w:t>
      </w:r>
      <w:r w:rsidRPr="00CA1203">
        <w:rPr>
          <w:rFonts w:eastAsia="Calibri"/>
          <w:lang w:val="en-GB"/>
        </w:rPr>
        <w:noBreakHyphen/>
        <w:t>2022];</w:t>
      </w:r>
    </w:p>
    <w:p w14:paraId="615A657B" w14:textId="1D4D7D71"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Harrow A. W., </w:t>
      </w:r>
      <w:r w:rsidRPr="00CA1203">
        <w:rPr>
          <w:rFonts w:eastAsia="Calibri"/>
          <w:i/>
          <w:iCs/>
          <w:lang w:val="en-GB"/>
        </w:rPr>
        <w:t>Quantum Supremacy through the Quantum Approximate Optimization Algorithm</w:t>
      </w:r>
      <w:r w:rsidRPr="00CA1203">
        <w:rPr>
          <w:rFonts w:eastAsia="Calibri"/>
          <w:lang w:val="en-GB"/>
        </w:rPr>
        <w:t>, 20 października 2019, https://doi.org/10.48550/arXiv.1602.07674, [08-10-2022];</w:t>
      </w:r>
    </w:p>
    <w:p w14:paraId="09FB44E0" w14:textId="69F68E6C"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et. al., </w:t>
      </w:r>
      <w:r w:rsidRPr="00CA1203">
        <w:rPr>
          <w:rFonts w:eastAsia="Calibri"/>
          <w:i/>
          <w:iCs/>
          <w:lang w:val="en-GB"/>
        </w:rPr>
        <w:t>Quantum Algorithms for Fixed Qubit Architectures</w:t>
      </w:r>
      <w:r w:rsidRPr="00CA1203">
        <w:rPr>
          <w:rFonts w:eastAsia="Calibri"/>
          <w:lang w:val="en-GB"/>
        </w:rPr>
        <w:t>, 17 marca 2017, http://arxiv.org/abs/1703.06199, [29-10-2022];</w:t>
      </w:r>
    </w:p>
    <w:p w14:paraId="4FF68A7C" w14:textId="5D46F0B9" w:rsidR="005532DF" w:rsidRPr="00CA1203" w:rsidRDefault="00BF0745">
      <w:pPr>
        <w:pStyle w:val="Tekstpodstawowy"/>
        <w:numPr>
          <w:ilvl w:val="0"/>
          <w:numId w:val="15"/>
        </w:numPr>
        <w:rPr>
          <w:rFonts w:eastAsia="Calibri"/>
          <w:lang w:val="en-GB"/>
        </w:rPr>
      </w:pPr>
      <w:r w:rsidRPr="00CA1203">
        <w:rPr>
          <w:rFonts w:eastAsia="Calibri"/>
          <w:lang w:val="en-GB"/>
        </w:rPr>
        <w:t xml:space="preserve">Feynman R. P., </w:t>
      </w:r>
      <w:r w:rsidRPr="00CA1203">
        <w:rPr>
          <w:rFonts w:eastAsia="Calibri"/>
          <w:i/>
          <w:iCs/>
          <w:lang w:val="en-GB"/>
        </w:rPr>
        <w:t>Simulating Physics with Computers</w:t>
      </w:r>
      <w:r w:rsidRPr="00CA1203">
        <w:rPr>
          <w:rFonts w:eastAsia="Calibri"/>
          <w:lang w:val="en-GB"/>
        </w:rPr>
        <w:t xml:space="preserve">, "International Journal of Theoretical Physics", czerwiec 1982, nr 21, s.467–488, </w:t>
      </w:r>
      <w:r w:rsidR="00142AAA" w:rsidRPr="00CA1203">
        <w:rPr>
          <w:rFonts w:eastAsia="Calibri"/>
          <w:lang w:val="en-GB"/>
        </w:rPr>
        <w:t xml:space="preserve">https://doi.org/10.1007/BF02650179, </w:t>
      </w:r>
      <w:r w:rsidRPr="00CA1203">
        <w:rPr>
          <w:rFonts w:eastAsia="Calibri"/>
          <w:lang w:val="en-GB"/>
        </w:rPr>
        <w:t>[08-10-2022];</w:t>
      </w:r>
    </w:p>
    <w:p w14:paraId="6124A0FF" w14:textId="72572B4D" w:rsidR="00142AAA" w:rsidRPr="00CA1203" w:rsidRDefault="00142AAA">
      <w:pPr>
        <w:pStyle w:val="Akapitzlist"/>
        <w:numPr>
          <w:ilvl w:val="0"/>
          <w:numId w:val="15"/>
        </w:numPr>
        <w:rPr>
          <w:rFonts w:ascii="Times New Roman" w:eastAsia="Calibri" w:hAnsi="Times New Roman"/>
          <w:sz w:val="24"/>
          <w:szCs w:val="24"/>
          <w:lang w:val="en-GB"/>
        </w:rPr>
      </w:pPr>
      <w:r w:rsidRPr="00CA1203">
        <w:rPr>
          <w:rFonts w:ascii="Times New Roman" w:eastAsia="Calibri" w:hAnsi="Times New Roman"/>
          <w:sz w:val="24"/>
          <w:szCs w:val="24"/>
          <w:lang w:val="en-GB"/>
        </w:rPr>
        <w:t xml:space="preserve">Flood M. M., </w:t>
      </w:r>
      <w:r w:rsidRPr="00CA1203">
        <w:rPr>
          <w:rFonts w:ascii="Times New Roman" w:eastAsia="Calibri" w:hAnsi="Times New Roman"/>
          <w:i/>
          <w:iCs/>
          <w:sz w:val="24"/>
          <w:szCs w:val="24"/>
          <w:lang w:val="en-GB"/>
        </w:rPr>
        <w:t>The Traveling-Salesman Problem</w:t>
      </w:r>
      <w:r w:rsidRPr="00CA1203">
        <w:rPr>
          <w:rFonts w:ascii="Times New Roman" w:eastAsia="Calibri" w:hAnsi="Times New Roman"/>
          <w:sz w:val="24"/>
          <w:szCs w:val="24"/>
          <w:lang w:val="en-GB"/>
        </w:rPr>
        <w:t>, "Operations Research", luty 1956, 4(1), s. 61-75, http://www.jstor.org/stable/167517, [29-10-2022];</w:t>
      </w:r>
    </w:p>
    <w:p w14:paraId="6F9D82BB" w14:textId="08D9EE7E" w:rsidR="00142AAA" w:rsidRPr="00CA1203" w:rsidRDefault="00142AAA">
      <w:pPr>
        <w:pStyle w:val="Tekstpodstawowy"/>
        <w:numPr>
          <w:ilvl w:val="0"/>
          <w:numId w:val="15"/>
        </w:numPr>
        <w:rPr>
          <w:rFonts w:eastAsia="Calibri"/>
          <w:lang w:val="en-GB"/>
        </w:rPr>
      </w:pPr>
      <w:r w:rsidRPr="00CA1203">
        <w:rPr>
          <w:rFonts w:eastAsia="Calibri"/>
          <w:lang w:val="en-GB"/>
        </w:rPr>
        <w:t xml:space="preserve">Fortune Business Insights, </w:t>
      </w:r>
      <w:r w:rsidRPr="00CA1203">
        <w:rPr>
          <w:rFonts w:eastAsia="Calibri"/>
          <w:i/>
          <w:iCs/>
          <w:lang w:val="en-GB"/>
        </w:rPr>
        <w:t>Quantum Computing Market Size, Share. Growth Forecast 2029</w:t>
      </w:r>
      <w:r w:rsidRPr="00CA1203">
        <w:rPr>
          <w:rFonts w:eastAsia="Calibri"/>
          <w:lang w:val="en-GB"/>
        </w:rPr>
        <w:t>, https://www.fortunebusinessinsights.com/quantum-computing-market-104855, [05-02-2023];</w:t>
      </w:r>
    </w:p>
    <w:p w14:paraId="58AB2911" w14:textId="31BC6631" w:rsidR="00142AAA" w:rsidRPr="00CA1203" w:rsidRDefault="00142AAA">
      <w:pPr>
        <w:pStyle w:val="Tekstpodstawowy"/>
        <w:numPr>
          <w:ilvl w:val="0"/>
          <w:numId w:val="15"/>
        </w:numPr>
        <w:rPr>
          <w:rFonts w:eastAsia="Calibri"/>
          <w:lang w:val="en-GB"/>
        </w:rPr>
      </w:pPr>
      <w:r w:rsidRPr="00CA1203">
        <w:rPr>
          <w:rFonts w:eastAsia="Calibri"/>
          <w:lang w:val="en-GB"/>
        </w:rPr>
        <w:t xml:space="preserve">Frazier P. I., </w:t>
      </w:r>
      <w:r w:rsidRPr="00CA1203">
        <w:rPr>
          <w:rFonts w:eastAsia="Calibri"/>
          <w:i/>
          <w:iCs/>
          <w:lang w:val="en-GB"/>
        </w:rPr>
        <w:t>A Tutorial on Bayesian Optimization</w:t>
      </w:r>
      <w:r w:rsidRPr="00CA1203">
        <w:rPr>
          <w:rFonts w:eastAsia="Calibri"/>
          <w:lang w:val="en-GB"/>
        </w:rPr>
        <w:t>, 8 lipca 2018, https://doi.org/10.48550/arXiv.1807.02811, [11-11-2022];</w:t>
      </w:r>
    </w:p>
    <w:p w14:paraId="0887F02C" w14:textId="165FC38B" w:rsidR="00142AAA" w:rsidRDefault="00142AAA">
      <w:pPr>
        <w:pStyle w:val="Tekstpodstawowy"/>
        <w:numPr>
          <w:ilvl w:val="0"/>
          <w:numId w:val="15"/>
        </w:numPr>
        <w:rPr>
          <w:rFonts w:eastAsia="Calibri"/>
          <w:lang w:val="en-GB"/>
        </w:rPr>
      </w:pPr>
      <w:r w:rsidRPr="00CA1203">
        <w:rPr>
          <w:rFonts w:eastAsia="Calibri"/>
          <w:lang w:val="en-GB"/>
        </w:rPr>
        <w:t xml:space="preserve">Glover F., Kochenberger G., Du Y., </w:t>
      </w:r>
      <w:r w:rsidRPr="00CA1203">
        <w:rPr>
          <w:rFonts w:eastAsia="Calibri"/>
          <w:i/>
          <w:iCs/>
          <w:lang w:val="en-GB"/>
        </w:rPr>
        <w:t>A Tutorial on Formulating and Using QUBO Models</w:t>
      </w:r>
      <w:r w:rsidRPr="00CA1203">
        <w:rPr>
          <w:rFonts w:eastAsia="Calibri"/>
          <w:lang w:val="en-GB"/>
        </w:rPr>
        <w:t>, 4 listopada 2019, https://doi.org/10.48550/arXiv.1811.11538, https://arxiv.org/abs/1811.11538, [29</w:t>
      </w:r>
      <w:r w:rsidRPr="00CA1203">
        <w:rPr>
          <w:rFonts w:eastAsia="Calibri"/>
          <w:lang w:val="en-GB"/>
        </w:rPr>
        <w:noBreakHyphen/>
        <w:t>10-2022];</w:t>
      </w:r>
    </w:p>
    <w:p w14:paraId="3BB9221D" w14:textId="6FEAAC89" w:rsidR="00961631" w:rsidRPr="00961631" w:rsidRDefault="00961631">
      <w:pPr>
        <w:pStyle w:val="Tekstpodstawowy"/>
        <w:numPr>
          <w:ilvl w:val="0"/>
          <w:numId w:val="15"/>
        </w:numPr>
        <w:rPr>
          <w:rFonts w:eastAsia="Calibri"/>
        </w:rPr>
      </w:pPr>
      <w:r w:rsidRPr="00961631">
        <w:rPr>
          <w:rFonts w:eastAsia="Calibri"/>
        </w:rPr>
        <w:t xml:space="preserve">Główny Urząd Statystyczny, </w:t>
      </w:r>
      <w:r w:rsidRPr="00961631">
        <w:rPr>
          <w:rFonts w:eastAsia="Calibri"/>
          <w:i/>
          <w:iCs/>
        </w:rPr>
        <w:t>Oszacowanie o</w:t>
      </w:r>
      <w:r>
        <w:rPr>
          <w:rFonts w:eastAsia="Calibri"/>
          <w:i/>
          <w:iCs/>
        </w:rPr>
        <w:t>dległości i czasu przejazdu pomiędzy wybranymi gminami w Polsce w 2016 roku</w:t>
      </w:r>
      <w:r>
        <w:rPr>
          <w:rFonts w:eastAsia="Calibri"/>
        </w:rPr>
        <w:t xml:space="preserve">, 8 lipca 2019, </w:t>
      </w:r>
      <w:r w:rsidRPr="00961631">
        <w:rPr>
          <w:rFonts w:eastAsia="Calibri"/>
        </w:rPr>
        <w:t>https://stat.gov.pl/statystyki-eksperymentalne/obszary-funkcjonalne-oraz-dostepnosc-terytorialna/oszacowanie-odleglosci-i-czasu-przejazdu-pomiedzy-wybranymi-gminami-w-polsce-w-2016-roku,11,1.html</w:t>
      </w:r>
      <w:r>
        <w:rPr>
          <w:rFonts w:eastAsia="Calibri"/>
        </w:rPr>
        <w:t>, [01-07-2023];</w:t>
      </w:r>
    </w:p>
    <w:p w14:paraId="047FD6D7" w14:textId="159F8D7A" w:rsidR="004C0FA0" w:rsidRPr="00CA1203" w:rsidRDefault="004C0FA0">
      <w:pPr>
        <w:pStyle w:val="Tekstpodstawowy"/>
        <w:numPr>
          <w:ilvl w:val="0"/>
          <w:numId w:val="15"/>
        </w:numPr>
        <w:rPr>
          <w:rFonts w:eastAsia="Calibri"/>
          <w:lang w:val="en-GB"/>
        </w:rPr>
      </w:pPr>
      <w:r>
        <w:rPr>
          <w:rFonts w:eastAsia="Calibri"/>
          <w:lang w:val="en-GB"/>
        </w:rPr>
        <w:t xml:space="preserve">Google, </w:t>
      </w:r>
      <w:r w:rsidRPr="004C0FA0">
        <w:rPr>
          <w:rFonts w:eastAsia="Calibri"/>
          <w:i/>
          <w:iCs/>
          <w:lang w:val="en-GB"/>
        </w:rPr>
        <w:t>Google Quantum AI</w:t>
      </w:r>
      <w:r w:rsidRPr="004C0FA0">
        <w:rPr>
          <w:rFonts w:eastAsia="Calibri"/>
          <w:lang w:val="en-GB"/>
        </w:rPr>
        <w:t>, https://quantumai.google/cirq</w:t>
      </w:r>
      <w:r>
        <w:rPr>
          <w:rFonts w:eastAsia="Calibri"/>
          <w:lang w:val="en-GB"/>
        </w:rPr>
        <w:t>, [19-03-2023]</w:t>
      </w:r>
      <w:r w:rsidR="00D113DB">
        <w:rPr>
          <w:rFonts w:eastAsia="Calibri"/>
          <w:lang w:val="en-GB"/>
        </w:rPr>
        <w:t>;</w:t>
      </w:r>
    </w:p>
    <w:p w14:paraId="62158832" w14:textId="773D9CFF" w:rsidR="00142AAA" w:rsidRPr="00CA1203" w:rsidRDefault="00142AAA">
      <w:pPr>
        <w:pStyle w:val="Tekstpodstawowy"/>
        <w:numPr>
          <w:ilvl w:val="0"/>
          <w:numId w:val="15"/>
        </w:numPr>
        <w:rPr>
          <w:rFonts w:eastAsia="Calibri"/>
          <w:lang w:val="en-GB"/>
        </w:rPr>
      </w:pPr>
      <w:r w:rsidRPr="00CA1203">
        <w:rPr>
          <w:rFonts w:eastAsia="Calibri"/>
          <w:lang w:val="en-GB"/>
        </w:rPr>
        <w:t xml:space="preserve">Grover L. K., </w:t>
      </w:r>
      <w:r w:rsidRPr="00CA1203">
        <w:rPr>
          <w:rFonts w:eastAsia="Calibri"/>
          <w:i/>
          <w:iCs/>
          <w:lang w:val="en-GB"/>
        </w:rPr>
        <w:t>A fast quantum mechanical algorithm for database search</w:t>
      </w:r>
      <w:r w:rsidRPr="00CA1203">
        <w:rPr>
          <w:rFonts w:eastAsia="Calibri"/>
          <w:lang w:val="en-GB"/>
        </w:rPr>
        <w:t>, 19 listopada 1996, https://doi.org/10.48550/arXiv.quant-ph/9605043, [08-10-2022];</w:t>
      </w:r>
    </w:p>
    <w:p w14:paraId="2B693161" w14:textId="71E780B9" w:rsidR="00142AAA" w:rsidRPr="00CA1203" w:rsidRDefault="00142AAA">
      <w:pPr>
        <w:pStyle w:val="Tekstpodstawowy"/>
        <w:numPr>
          <w:ilvl w:val="0"/>
          <w:numId w:val="15"/>
        </w:numPr>
        <w:rPr>
          <w:rFonts w:eastAsia="Calibri"/>
          <w:lang w:val="en-GB"/>
        </w:rPr>
      </w:pPr>
      <w:r w:rsidRPr="00CA1203">
        <w:rPr>
          <w:rFonts w:eastAsia="Calibri"/>
          <w:lang w:val="en-GB"/>
        </w:rPr>
        <w:t xml:space="preserve">Ha J., </w:t>
      </w:r>
      <w:r w:rsidRPr="00CA1203">
        <w:rPr>
          <w:rFonts w:eastAsia="Calibri"/>
          <w:i/>
          <w:iCs/>
          <w:lang w:val="en-GB"/>
        </w:rPr>
        <w:t>Some Optimal Inapproximability Results</w:t>
      </w:r>
      <w:r w:rsidRPr="00CA1203">
        <w:rPr>
          <w:rFonts w:eastAsia="Calibri"/>
          <w:lang w:val="en-GB"/>
        </w:rPr>
        <w:t>, "Journal of the ACM", 1</w:t>
      </w:r>
      <w:r w:rsidR="00D113DB">
        <w:rPr>
          <w:rFonts w:eastAsia="Calibri"/>
          <w:lang w:val="en-GB"/>
        </w:rPr>
        <w:t> </w:t>
      </w:r>
      <w:r w:rsidRPr="00CA1203">
        <w:rPr>
          <w:rFonts w:eastAsia="Calibri"/>
          <w:lang w:val="en-GB"/>
        </w:rPr>
        <w:t>stycznia</w:t>
      </w:r>
      <w:r w:rsidR="00D113DB">
        <w:rPr>
          <w:rFonts w:eastAsia="Calibri"/>
          <w:lang w:val="en-GB"/>
        </w:rPr>
        <w:t> </w:t>
      </w:r>
      <w:r w:rsidRPr="00CA1203">
        <w:rPr>
          <w:rFonts w:eastAsia="Calibri"/>
          <w:lang w:val="en-GB"/>
        </w:rPr>
        <w:t>2001, 48(4), s. 798</w:t>
      </w:r>
      <w:r w:rsidRPr="00CA1203">
        <w:rPr>
          <w:rFonts w:eastAsia="Calibri"/>
          <w:lang w:val="en-GB"/>
        </w:rPr>
        <w:noBreakHyphen/>
        <w:t>859, http://www.cs.umd.edu/~gasarch/BLOGPAPERS/max3satl.pdf., [05-02-2023];</w:t>
      </w:r>
    </w:p>
    <w:p w14:paraId="5E042B87" w14:textId="5D9B57B7" w:rsidR="00142AAA" w:rsidRPr="00CA1203" w:rsidRDefault="00142AAA">
      <w:pPr>
        <w:pStyle w:val="Tekstpodstawowy"/>
        <w:numPr>
          <w:ilvl w:val="0"/>
          <w:numId w:val="15"/>
        </w:numPr>
        <w:rPr>
          <w:rFonts w:eastAsia="Calibri"/>
          <w:lang w:val="en-GB"/>
        </w:rPr>
      </w:pPr>
      <w:r w:rsidRPr="00CA1203">
        <w:rPr>
          <w:rFonts w:eastAsia="Calibri"/>
          <w:lang w:val="en-GB"/>
        </w:rPr>
        <w:t xml:space="preserve">Hastings M. B., </w:t>
      </w:r>
      <w:r w:rsidRPr="00CA1203">
        <w:rPr>
          <w:rFonts w:eastAsia="Calibri"/>
          <w:i/>
          <w:iCs/>
          <w:lang w:val="en-GB"/>
        </w:rPr>
        <w:t>Classical and Quantum Bounded Depth Approximation Algorithms</w:t>
      </w:r>
      <w:r w:rsidRPr="00CA1203">
        <w:rPr>
          <w:rFonts w:eastAsia="Calibri"/>
          <w:lang w:val="en-GB"/>
        </w:rPr>
        <w:t>, 1</w:t>
      </w:r>
      <w:r w:rsidR="00D113DB">
        <w:rPr>
          <w:rFonts w:eastAsia="Calibri"/>
          <w:lang w:val="en-GB"/>
        </w:rPr>
        <w:t> </w:t>
      </w:r>
      <w:r w:rsidRPr="00CA1203">
        <w:rPr>
          <w:rFonts w:eastAsia="Calibri"/>
          <w:lang w:val="en-GB"/>
        </w:rPr>
        <w:t>sierpnia 2019, s. 16. https://doi.org/10.48550/arXiv.1905.07047, [11-11-2022];</w:t>
      </w:r>
    </w:p>
    <w:p w14:paraId="781BF735" w14:textId="0A597814" w:rsidR="00E01E93" w:rsidRPr="00CA1203" w:rsidRDefault="00142AAA">
      <w:pPr>
        <w:pStyle w:val="Tekstpodstawowy"/>
        <w:numPr>
          <w:ilvl w:val="0"/>
          <w:numId w:val="15"/>
        </w:numPr>
        <w:rPr>
          <w:rFonts w:eastAsia="Calibri"/>
          <w:lang w:val="en-GB"/>
        </w:rPr>
      </w:pPr>
      <w:r w:rsidRPr="00CA1203">
        <w:rPr>
          <w:rFonts w:eastAsia="Calibri"/>
          <w:lang w:val="en-GB"/>
        </w:rPr>
        <w:lastRenderedPageBreak/>
        <w:t xml:space="preserve">Hidary J. D., </w:t>
      </w:r>
      <w:r w:rsidRPr="00CA1203">
        <w:rPr>
          <w:rFonts w:eastAsia="Calibri"/>
          <w:i/>
          <w:iCs/>
          <w:lang w:val="en-GB"/>
        </w:rPr>
        <w:t>A Brief History of Quantum Computing</w:t>
      </w:r>
      <w:r w:rsidRPr="00CA1203">
        <w:rPr>
          <w:rFonts w:eastAsia="Calibri"/>
          <w:lang w:val="en-GB"/>
        </w:rPr>
        <w:t xml:space="preserve">, w: </w:t>
      </w:r>
      <w:r w:rsidRPr="00CA1203">
        <w:rPr>
          <w:rFonts w:eastAsia="Calibri"/>
          <w:i/>
          <w:iCs/>
          <w:lang w:val="en-GB"/>
        </w:rPr>
        <w:t>Quantum Computing: An</w:t>
      </w:r>
      <w:r w:rsidR="00D113DB">
        <w:rPr>
          <w:rFonts w:eastAsia="Calibri"/>
          <w:i/>
          <w:iCs/>
          <w:lang w:val="en-GB"/>
        </w:rPr>
        <w:t> </w:t>
      </w:r>
      <w:r w:rsidRPr="00CA1203">
        <w:rPr>
          <w:rFonts w:eastAsia="Calibri"/>
          <w:i/>
          <w:iCs/>
          <w:lang w:val="en-GB"/>
        </w:rPr>
        <w:t>Applied Approach</w:t>
      </w:r>
      <w:r w:rsidRPr="00CA1203">
        <w:rPr>
          <w:rFonts w:eastAsia="Calibri"/>
          <w:lang w:val="en-GB"/>
        </w:rPr>
        <w:t xml:space="preserve"> (s. 11-16), red. J. D. Hidary, 2019, wyd. Springer Cham, https://doi.org/10.1007/978-3-030-23922-0_2, [09-10-2022];</w:t>
      </w:r>
    </w:p>
    <w:p w14:paraId="3EFCE483" w14:textId="0285F9D2" w:rsidR="00142AAA" w:rsidRDefault="00142AAA">
      <w:pPr>
        <w:pStyle w:val="Tekstpodstawowy"/>
        <w:numPr>
          <w:ilvl w:val="0"/>
          <w:numId w:val="15"/>
        </w:numPr>
        <w:rPr>
          <w:rFonts w:eastAsia="Calibri"/>
          <w:lang w:val="en-GB"/>
        </w:rPr>
      </w:pPr>
      <w:r w:rsidRPr="00CA1203">
        <w:rPr>
          <w:rFonts w:eastAsia="Calibri"/>
          <w:lang w:val="en-GB"/>
        </w:rPr>
        <w:t xml:space="preserve">IEEE Spectrum, </w:t>
      </w:r>
      <w:r w:rsidRPr="00CA1203">
        <w:rPr>
          <w:rFonts w:eastAsia="Calibri"/>
          <w:i/>
          <w:iCs/>
          <w:lang w:val="en-GB"/>
        </w:rPr>
        <w:t>IBM Unveils 433-Qubit Osprey Chip</w:t>
      </w:r>
      <w:r w:rsidRPr="00CA1203">
        <w:rPr>
          <w:rFonts w:eastAsia="Calibri"/>
          <w:lang w:val="en-GB"/>
        </w:rPr>
        <w:t>, https://spectrum.ieee.org/ibm</w:t>
      </w:r>
      <w:r w:rsidRPr="00CA1203">
        <w:rPr>
          <w:rFonts w:eastAsia="Calibri"/>
          <w:lang w:val="en-GB"/>
        </w:rPr>
        <w:noBreakHyphen/>
        <w:t>quantum</w:t>
      </w:r>
      <w:r w:rsidRPr="00CA1203">
        <w:rPr>
          <w:rFonts w:eastAsia="Calibri"/>
          <w:lang w:val="en-GB"/>
        </w:rPr>
        <w:noBreakHyphen/>
        <w:t>computer-osprey, [05-02-2023];</w:t>
      </w:r>
    </w:p>
    <w:p w14:paraId="4F5D1C77" w14:textId="7834A2CF" w:rsidR="004F2D66" w:rsidRPr="004F2D66" w:rsidRDefault="004F2D66">
      <w:pPr>
        <w:pStyle w:val="Tekstpodstawowy"/>
        <w:numPr>
          <w:ilvl w:val="0"/>
          <w:numId w:val="15"/>
        </w:numPr>
        <w:rPr>
          <w:rFonts w:eastAsia="Calibri"/>
        </w:rPr>
      </w:pPr>
      <w:r>
        <w:rPr>
          <w:rFonts w:cs="Calibri"/>
        </w:rPr>
        <w:t xml:space="preserve">IBM, </w:t>
      </w:r>
      <w:r w:rsidRPr="004F2D66">
        <w:rPr>
          <w:rFonts w:cs="Calibri"/>
          <w:i/>
          <w:iCs/>
        </w:rPr>
        <w:t>IBM Quantum</w:t>
      </w:r>
      <w:r w:rsidRPr="00163985">
        <w:rPr>
          <w:rFonts w:cs="Calibri"/>
        </w:rPr>
        <w:t>,</w:t>
      </w:r>
      <w:r>
        <w:rPr>
          <w:rFonts w:cs="Calibri"/>
        </w:rPr>
        <w:t xml:space="preserve"> dokumentacja dla środowiska</w:t>
      </w:r>
      <w:r w:rsidRPr="00163985">
        <w:rPr>
          <w:rFonts w:cs="Calibri"/>
        </w:rPr>
        <w:t xml:space="preserve"> IBM Quantum, </w:t>
      </w:r>
      <w:r w:rsidRPr="004F2D66">
        <w:rPr>
          <w:rFonts w:cs="Calibri"/>
        </w:rPr>
        <w:t>https://quantum</w:t>
      </w:r>
      <w:r w:rsidR="00D113DB">
        <w:rPr>
          <w:rFonts w:cs="Calibri"/>
        </w:rPr>
        <w:noBreakHyphen/>
      </w:r>
      <w:r w:rsidRPr="004F2D66">
        <w:rPr>
          <w:rFonts w:cs="Calibri"/>
        </w:rPr>
        <w:t>computing.ibm.com/services/resources</w:t>
      </w:r>
      <w:r>
        <w:rPr>
          <w:rFonts w:cs="Calibri"/>
        </w:rPr>
        <w:t>, [01-07-2023];</w:t>
      </w:r>
    </w:p>
    <w:p w14:paraId="37072080" w14:textId="368C4BCF" w:rsidR="00142AAA" w:rsidRDefault="00142AAA">
      <w:pPr>
        <w:pStyle w:val="Tekstpodstawowy"/>
        <w:numPr>
          <w:ilvl w:val="0"/>
          <w:numId w:val="15"/>
        </w:numPr>
        <w:rPr>
          <w:rFonts w:eastAsia="Calibri"/>
          <w:lang w:val="en-GB"/>
        </w:rPr>
      </w:pPr>
      <w:r w:rsidRPr="00CA1203">
        <w:rPr>
          <w:rFonts w:eastAsia="Calibri"/>
          <w:lang w:val="en-GB"/>
        </w:rPr>
        <w:t xml:space="preserve">IBM, </w:t>
      </w:r>
      <w:r w:rsidRPr="00CA1203">
        <w:rPr>
          <w:rFonts w:eastAsia="Calibri"/>
          <w:i/>
          <w:iCs/>
          <w:lang w:val="en-GB"/>
        </w:rPr>
        <w:t>IBM Quantum Computing. Roadmap</w:t>
      </w:r>
      <w:r w:rsidRPr="00CA1203">
        <w:rPr>
          <w:rFonts w:eastAsia="Calibri"/>
          <w:lang w:val="en-GB"/>
        </w:rPr>
        <w:t>, 1 października 2015, https://www.ibm.com/quantum/www.ibm.com/quantum/roadmap, [05-02-2023];</w:t>
      </w:r>
    </w:p>
    <w:p w14:paraId="55D3E219" w14:textId="6BE6DA72" w:rsidR="00961631" w:rsidRDefault="00961631">
      <w:pPr>
        <w:pStyle w:val="Tekstpodstawowy"/>
        <w:numPr>
          <w:ilvl w:val="0"/>
          <w:numId w:val="15"/>
        </w:numPr>
        <w:rPr>
          <w:rFonts w:eastAsia="Calibri"/>
          <w:lang w:val="en-GB"/>
        </w:rPr>
      </w:pPr>
      <w:r>
        <w:rPr>
          <w:lang w:val="en-GB"/>
        </w:rPr>
        <w:t xml:space="preserve">IBM, </w:t>
      </w:r>
      <w:r w:rsidRPr="00961631">
        <w:rPr>
          <w:i/>
          <w:iCs/>
          <w:lang w:val="en-GB"/>
        </w:rPr>
        <w:t>Qiskit Runtime Overview</w:t>
      </w:r>
      <w:r w:rsidRPr="00961631">
        <w:rPr>
          <w:lang w:val="en-GB"/>
        </w:rPr>
        <w:t>, https://quantum</w:t>
      </w:r>
      <w:r>
        <w:rPr>
          <w:lang w:val="en-GB"/>
        </w:rPr>
        <w:noBreakHyphen/>
      </w:r>
      <w:r w:rsidRPr="00961631">
        <w:rPr>
          <w:lang w:val="en-GB"/>
        </w:rPr>
        <w:t>computing.ibm.com/lab/docs/iql/runtime</w:t>
      </w:r>
      <w:r>
        <w:rPr>
          <w:lang w:val="en-GB"/>
        </w:rPr>
        <w:t>, [01-07-2023];</w:t>
      </w:r>
    </w:p>
    <w:p w14:paraId="3D2AC707" w14:textId="39C6D1AF" w:rsidR="00142AAA" w:rsidRPr="00CA1203" w:rsidRDefault="00142AAA">
      <w:pPr>
        <w:pStyle w:val="Tekstpodstawowy"/>
        <w:numPr>
          <w:ilvl w:val="0"/>
          <w:numId w:val="15"/>
        </w:numPr>
        <w:rPr>
          <w:rFonts w:eastAsia="Calibri"/>
          <w:lang w:val="en-GB"/>
        </w:rPr>
      </w:pPr>
      <w:r w:rsidRPr="00CA1203">
        <w:rPr>
          <w:rFonts w:eastAsia="Calibri"/>
          <w:lang w:val="en-GB"/>
        </w:rPr>
        <w:t xml:space="preserve">Jones D. R., Schonlau M., Welch M. J., </w:t>
      </w:r>
      <w:r w:rsidRPr="00CA1203">
        <w:rPr>
          <w:rFonts w:eastAsia="Calibri"/>
          <w:i/>
          <w:iCs/>
          <w:lang w:val="en-GB"/>
        </w:rPr>
        <w:t>Efficient Global Optimization of Expensive Black-Box Functions</w:t>
      </w:r>
      <w:r w:rsidRPr="00CA1203">
        <w:rPr>
          <w:rFonts w:eastAsia="Calibri"/>
          <w:lang w:val="en-GB"/>
        </w:rPr>
        <w:t>, "Journal of Global Optimization", 1 grudnia 1998, 13(4), s.</w:t>
      </w:r>
      <w:r w:rsidR="00D113DB">
        <w:rPr>
          <w:rFonts w:eastAsia="Calibri"/>
          <w:lang w:val="en-GB"/>
        </w:rPr>
        <w:t> </w:t>
      </w:r>
      <w:r w:rsidRPr="00CA1203">
        <w:rPr>
          <w:rFonts w:eastAsia="Calibri"/>
          <w:lang w:val="en-GB"/>
        </w:rPr>
        <w:t>452</w:t>
      </w:r>
      <w:r w:rsidR="00D113DB">
        <w:rPr>
          <w:rFonts w:eastAsia="Calibri"/>
          <w:lang w:val="en-GB"/>
        </w:rPr>
        <w:noBreakHyphen/>
      </w:r>
      <w:r w:rsidRPr="00CA1203">
        <w:rPr>
          <w:rFonts w:eastAsia="Calibri"/>
          <w:lang w:val="en-GB"/>
        </w:rPr>
        <w:t>492, https://doi.org/10.1023/A:1008306431147, [</w:t>
      </w:r>
      <w:r w:rsidR="00705FE0" w:rsidRPr="00CA1203">
        <w:rPr>
          <w:rFonts w:eastAsia="Calibri"/>
          <w:lang w:val="en-GB"/>
        </w:rPr>
        <w:t>14-12-2022];</w:t>
      </w:r>
    </w:p>
    <w:p w14:paraId="27AD8B19" w14:textId="7C5AD78E" w:rsidR="00705FE0" w:rsidRPr="00CA1203" w:rsidRDefault="00705FE0">
      <w:pPr>
        <w:pStyle w:val="Tekstpodstawowy"/>
        <w:numPr>
          <w:ilvl w:val="0"/>
          <w:numId w:val="15"/>
        </w:numPr>
        <w:rPr>
          <w:rFonts w:eastAsia="Calibri"/>
          <w:lang w:val="en-GB"/>
        </w:rPr>
      </w:pPr>
      <w:r w:rsidRPr="00CA1203">
        <w:rPr>
          <w:rFonts w:eastAsia="Calibri"/>
          <w:lang w:val="en-GB"/>
        </w:rPr>
        <w:t xml:space="preserve">Joyce D., </w:t>
      </w:r>
      <w:r w:rsidRPr="00CA1203">
        <w:rPr>
          <w:rFonts w:eastAsia="Calibri"/>
          <w:i/>
          <w:iCs/>
          <w:lang w:val="en-GB"/>
        </w:rPr>
        <w:t>Cauchy’s Inequality</w:t>
      </w:r>
      <w:r w:rsidRPr="00CA1203">
        <w:rPr>
          <w:rFonts w:eastAsia="Calibri"/>
          <w:lang w:val="en-GB"/>
        </w:rPr>
        <w:t>, wyd. Clark University, 2015, http://math.clarku.edu/~ma130/cauchy.pdf, [27-02-2023];</w:t>
      </w:r>
    </w:p>
    <w:p w14:paraId="2A30F164" w14:textId="2393B321" w:rsidR="00705FE0" w:rsidRPr="00CA1203" w:rsidRDefault="00705FE0">
      <w:pPr>
        <w:pStyle w:val="Tekstpodstawowy"/>
        <w:numPr>
          <w:ilvl w:val="0"/>
          <w:numId w:val="15"/>
        </w:numPr>
        <w:rPr>
          <w:rFonts w:eastAsia="Calibri"/>
          <w:lang w:val="en-GB"/>
        </w:rPr>
      </w:pPr>
      <w:r w:rsidRPr="00CA1203">
        <w:rPr>
          <w:rFonts w:eastAsia="Calibri"/>
          <w:lang w:val="en-GB"/>
        </w:rPr>
        <w:t xml:space="preserve">Kadowaki T., Nishimori H., </w:t>
      </w:r>
      <w:r w:rsidRPr="00CA1203">
        <w:rPr>
          <w:rFonts w:eastAsia="Calibri"/>
          <w:i/>
          <w:iCs/>
          <w:lang w:val="en-GB"/>
        </w:rPr>
        <w:t>Quantum Annealing in the Transverse Ising Model</w:t>
      </w:r>
      <w:r w:rsidRPr="00CA1203">
        <w:rPr>
          <w:rFonts w:eastAsia="Calibri"/>
          <w:lang w:val="en-GB"/>
        </w:rPr>
        <w:t>, "Physical Review E", 25 kwietnia 1998, 58(5), s. 5355-5363, https://doi.org/10.1103/PhysRevE.58.5355, [12-11-2022];</w:t>
      </w:r>
    </w:p>
    <w:p w14:paraId="71193511" w14:textId="1B628682" w:rsidR="00705FE0" w:rsidRPr="00CA1203" w:rsidRDefault="00705FE0">
      <w:pPr>
        <w:pStyle w:val="Tekstpodstawowy"/>
        <w:numPr>
          <w:ilvl w:val="0"/>
          <w:numId w:val="15"/>
        </w:numPr>
        <w:rPr>
          <w:rFonts w:eastAsia="Calibri"/>
          <w:lang w:val="en-GB"/>
        </w:rPr>
      </w:pPr>
      <w:r w:rsidRPr="00CA1203">
        <w:rPr>
          <w:rFonts w:eastAsia="Calibri"/>
          <w:lang w:val="en-GB"/>
        </w:rPr>
        <w:t xml:space="preserve">Katzgraber H. G., et. al., </w:t>
      </w:r>
      <w:r w:rsidRPr="00CA1203">
        <w:rPr>
          <w:rFonts w:eastAsia="Calibri"/>
          <w:i/>
          <w:iCs/>
          <w:lang w:val="en-GB"/>
        </w:rPr>
        <w:t>Seeking Quantum Speedup Through Spin Glasses: The Good, the Bad, and the Ugly</w:t>
      </w:r>
      <w:r w:rsidRPr="00CA1203">
        <w:rPr>
          <w:rFonts w:eastAsia="Calibri"/>
          <w:lang w:val="en-GB"/>
        </w:rPr>
        <w:t xml:space="preserve">, "Physical Review X", 1 września 2015, 5(3), 031026, https://doi.org/10.1103/PhysRevX.5.031026, [11-11-2022]; </w:t>
      </w:r>
    </w:p>
    <w:p w14:paraId="2C462269" w14:textId="71AA36D5" w:rsidR="00142AAA" w:rsidRPr="00CA1203" w:rsidRDefault="00705FE0">
      <w:pPr>
        <w:pStyle w:val="Tekstpodstawowy"/>
        <w:numPr>
          <w:ilvl w:val="0"/>
          <w:numId w:val="15"/>
        </w:numPr>
        <w:rPr>
          <w:rFonts w:eastAsia="Calibri"/>
          <w:lang w:val="en-GB"/>
        </w:rPr>
      </w:pPr>
      <w:r w:rsidRPr="00CA1203">
        <w:rPr>
          <w:rFonts w:eastAsia="Calibri"/>
          <w:lang w:val="en-GB"/>
        </w:rPr>
        <w:t xml:space="preserve">Kalai G., Rinott Y., Shoham T., </w:t>
      </w:r>
      <w:r w:rsidRPr="00CA1203">
        <w:rPr>
          <w:rFonts w:eastAsia="Calibri"/>
          <w:i/>
          <w:iCs/>
          <w:lang w:val="en-GB"/>
        </w:rPr>
        <w:t>Google’s Quantum Supremacy Claim: Data, Documentation, and Discussion</w:t>
      </w:r>
      <w:r w:rsidRPr="00CA1203">
        <w:rPr>
          <w:rFonts w:eastAsia="Calibri"/>
          <w:lang w:val="en-GB"/>
        </w:rPr>
        <w:t>, 25 stycznia 2023, http://arxiv.org/abs/2210.12753, [12-07-2023];</w:t>
      </w:r>
    </w:p>
    <w:p w14:paraId="7FB7485F" w14:textId="56467CFB" w:rsidR="00705FE0" w:rsidRPr="00CA1203" w:rsidRDefault="00705FE0">
      <w:pPr>
        <w:pStyle w:val="Tekstpodstawowy"/>
        <w:numPr>
          <w:ilvl w:val="0"/>
          <w:numId w:val="15"/>
        </w:numPr>
        <w:rPr>
          <w:rFonts w:eastAsia="Calibri"/>
          <w:lang w:val="en-GB"/>
        </w:rPr>
      </w:pPr>
      <w:r w:rsidRPr="00CA1203">
        <w:rPr>
          <w:rFonts w:eastAsia="Calibri"/>
          <w:lang w:val="en-GB"/>
        </w:rPr>
        <w:t xml:space="preserve">Kara I., Laporte G., Bektas T., </w:t>
      </w:r>
      <w:r w:rsidRPr="00CA1203">
        <w:rPr>
          <w:rFonts w:eastAsia="Calibri"/>
          <w:i/>
          <w:iCs/>
          <w:lang w:val="en-GB"/>
        </w:rPr>
        <w:t>A Note on the Lifted Miller–Tucker–Zemlin Subtour Elimination Constraints for the Capacitated Vehicle Routing Problem</w:t>
      </w:r>
      <w:r w:rsidRPr="00CA1203">
        <w:rPr>
          <w:rFonts w:eastAsia="Calibri"/>
          <w:lang w:val="en-GB"/>
        </w:rPr>
        <w:t>, "European Journal of Operational Research", listopad 2004, 158(3), s. 793-795, https://doi.org/10.1016/S0377-2217(03)00377-1, [29-10-2022];</w:t>
      </w:r>
    </w:p>
    <w:p w14:paraId="35294791" w14:textId="58073632" w:rsidR="00B566EF" w:rsidRDefault="00B566EF">
      <w:pPr>
        <w:pStyle w:val="Tekstpodstawowy"/>
        <w:numPr>
          <w:ilvl w:val="0"/>
          <w:numId w:val="15"/>
        </w:numPr>
        <w:rPr>
          <w:rFonts w:eastAsia="Calibri"/>
          <w:lang w:val="en-GB"/>
        </w:rPr>
      </w:pPr>
      <w:r w:rsidRPr="00CA1203">
        <w:rPr>
          <w:rFonts w:eastAsia="Calibri"/>
          <w:lang w:val="en-GB"/>
        </w:rPr>
        <w:t xml:space="preserve">Karp R. M., </w:t>
      </w:r>
      <w:r w:rsidRPr="00CA1203">
        <w:rPr>
          <w:rFonts w:eastAsia="Calibri"/>
          <w:i/>
          <w:iCs/>
          <w:lang w:val="en-GB"/>
        </w:rPr>
        <w:t>Reducibility among Combinatorial Problems</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s. 85-103, red. R. E. Miller, J.</w:t>
      </w:r>
      <w:r w:rsidR="00572481">
        <w:rPr>
          <w:rFonts w:eastAsia="Calibri"/>
          <w:lang w:val="en-GB"/>
        </w:rPr>
        <w:t> </w:t>
      </w:r>
      <w:r w:rsidRPr="00CA1203">
        <w:rPr>
          <w:rFonts w:eastAsia="Calibri"/>
          <w:lang w:val="en-GB"/>
        </w:rPr>
        <w:t>W.</w:t>
      </w:r>
      <w:r w:rsidR="00572481">
        <w:rPr>
          <w:rFonts w:eastAsia="Calibri"/>
          <w:lang w:val="en-GB"/>
        </w:rPr>
        <w:t> </w:t>
      </w:r>
      <w:r w:rsidRPr="00CA1203">
        <w:rPr>
          <w:rFonts w:eastAsia="Calibri"/>
          <w:lang w:val="en-GB"/>
        </w:rPr>
        <w:t>Thatcher, J. D. Bohlinger, wyd. Springer / Plenum Press, Nowy Jork, 1972, [08</w:t>
      </w:r>
      <w:r w:rsidR="00572481">
        <w:rPr>
          <w:rFonts w:eastAsia="Calibri"/>
          <w:lang w:val="en-GB"/>
        </w:rPr>
        <w:noBreakHyphen/>
      </w:r>
      <w:r w:rsidRPr="00CA1203">
        <w:rPr>
          <w:rFonts w:eastAsia="Calibri"/>
          <w:lang w:val="en-GB"/>
        </w:rPr>
        <w:t>10-2022];</w:t>
      </w:r>
    </w:p>
    <w:p w14:paraId="136657DF" w14:textId="4F793641" w:rsidR="00D113DB" w:rsidRPr="003965F5" w:rsidRDefault="00D113DB">
      <w:pPr>
        <w:pStyle w:val="Tekstpodstawowy"/>
        <w:numPr>
          <w:ilvl w:val="0"/>
          <w:numId w:val="15"/>
        </w:numPr>
        <w:rPr>
          <w:rFonts w:eastAsia="Calibri"/>
          <w:lang w:val="en-GB"/>
        </w:rPr>
      </w:pPr>
      <w:r>
        <w:rPr>
          <w:rFonts w:eastAsia="Calibri"/>
          <w:lang w:val="en-GB"/>
        </w:rPr>
        <w:lastRenderedPageBreak/>
        <w:t xml:space="preserve">Komisja Europejska, </w:t>
      </w:r>
      <w:r w:rsidRPr="00891713">
        <w:rPr>
          <w:rFonts w:cs="Calibri"/>
          <w:i/>
          <w:iCs/>
          <w:lang w:val="en-GB"/>
        </w:rPr>
        <w:t>The EU’S Quantum Technologies Flagship | Shaping</w:t>
      </w:r>
      <w:r w:rsidR="00F86D16">
        <w:rPr>
          <w:rFonts w:cs="Calibri"/>
          <w:i/>
          <w:iCs/>
          <w:lang w:val="en-GB"/>
        </w:rPr>
        <w:t> </w:t>
      </w:r>
      <w:r w:rsidRPr="00891713">
        <w:rPr>
          <w:rFonts w:cs="Calibri"/>
          <w:i/>
          <w:iCs/>
          <w:lang w:val="en-GB"/>
        </w:rPr>
        <w:t>Europe’s</w:t>
      </w:r>
      <w:r w:rsidR="00F86D16">
        <w:rPr>
          <w:rFonts w:cs="Calibri"/>
          <w:i/>
          <w:iCs/>
          <w:lang w:val="en-GB"/>
        </w:rPr>
        <w:t> </w:t>
      </w:r>
      <w:r w:rsidRPr="00891713">
        <w:rPr>
          <w:rFonts w:cs="Calibri"/>
          <w:i/>
          <w:iCs/>
          <w:lang w:val="en-GB"/>
        </w:rPr>
        <w:t>Digital</w:t>
      </w:r>
      <w:r w:rsidR="00F86D16">
        <w:rPr>
          <w:rFonts w:cs="Calibri"/>
          <w:i/>
          <w:iCs/>
          <w:lang w:val="en-GB"/>
        </w:rPr>
        <w:t> </w:t>
      </w:r>
      <w:r w:rsidRPr="00891713">
        <w:rPr>
          <w:rFonts w:cs="Calibri"/>
          <w:i/>
          <w:iCs/>
          <w:lang w:val="en-GB"/>
        </w:rPr>
        <w:t>Future</w:t>
      </w:r>
      <w:r w:rsidRPr="00B250A9">
        <w:rPr>
          <w:rFonts w:cs="Calibri"/>
          <w:lang w:val="en-GB"/>
        </w:rPr>
        <w:t>,</w:t>
      </w:r>
      <w:r w:rsidR="00F86D16">
        <w:rPr>
          <w:rFonts w:cs="Calibri"/>
          <w:lang w:val="en-GB"/>
        </w:rPr>
        <w:t> </w:t>
      </w:r>
      <w:r w:rsidRPr="00D113DB">
        <w:rPr>
          <w:rFonts w:cs="Calibri"/>
          <w:lang w:val="en-GB"/>
        </w:rPr>
        <w:t>https://digital-strategy.ec.europa.eu/en/library/eus-quantum-technologies-flagship</w:t>
      </w:r>
      <w:r>
        <w:rPr>
          <w:rFonts w:cs="Calibri"/>
          <w:lang w:val="en-GB"/>
        </w:rPr>
        <w:t xml:space="preserve">, </w:t>
      </w:r>
      <w:r>
        <w:rPr>
          <w:rFonts w:eastAsia="Calibri"/>
          <w:lang w:val="en-GB"/>
        </w:rPr>
        <w:t>d</w:t>
      </w:r>
      <w:r w:rsidRPr="00D113DB">
        <w:rPr>
          <w:lang w:val="en-GB"/>
        </w:rPr>
        <w:t>oi:</w:t>
      </w:r>
      <w:r>
        <w:rPr>
          <w:lang w:val="en-GB"/>
        </w:rPr>
        <w:t> </w:t>
      </w:r>
      <w:r w:rsidRPr="00D113DB">
        <w:rPr>
          <w:lang w:val="en-GB"/>
        </w:rPr>
        <w:t>10.2759/538327</w:t>
      </w:r>
      <w:r>
        <w:rPr>
          <w:lang w:val="en-GB"/>
        </w:rPr>
        <w:t>, [26-01-2023];</w:t>
      </w:r>
    </w:p>
    <w:p w14:paraId="1F7F5A9A" w14:textId="2387D10D" w:rsidR="003965F5" w:rsidRPr="00CA1203" w:rsidRDefault="003965F5">
      <w:pPr>
        <w:pStyle w:val="Tekstpodstawowy"/>
        <w:numPr>
          <w:ilvl w:val="0"/>
          <w:numId w:val="15"/>
        </w:numPr>
        <w:rPr>
          <w:rFonts w:eastAsia="Calibri"/>
          <w:lang w:val="en-GB"/>
        </w:rPr>
      </w:pPr>
      <w:r>
        <w:rPr>
          <w:lang w:val="en-GB"/>
        </w:rPr>
        <w:t xml:space="preserve">Komisja Europejska, </w:t>
      </w:r>
      <w:r w:rsidRPr="00891713">
        <w:rPr>
          <w:rFonts w:cs="Calibri"/>
          <w:i/>
          <w:iCs/>
          <w:lang w:val="en-GB"/>
        </w:rPr>
        <w:t>EU Deploys First Quantum Technology in 6 Sites across Europe</w:t>
      </w:r>
      <w:r>
        <w:rPr>
          <w:rFonts w:cs="Calibri"/>
          <w:i/>
          <w:iCs/>
          <w:lang w:val="en-GB"/>
        </w:rPr>
        <w:t>, </w:t>
      </w:r>
      <w:r>
        <w:rPr>
          <w:rFonts w:cs="Calibri"/>
          <w:lang w:val="en-GB"/>
        </w:rPr>
        <w:t>4 października 2022, </w:t>
      </w:r>
      <w:r w:rsidRPr="003965F5">
        <w:rPr>
          <w:rFonts w:cs="Calibri"/>
          <w:lang w:val="en-GB"/>
        </w:rPr>
        <w:t>https://ec.europa.eu/commission/presscorner/detail/en/IP_22_5914</w:t>
      </w:r>
      <w:r>
        <w:rPr>
          <w:rFonts w:cs="Calibri"/>
          <w:lang w:val="en-GB"/>
        </w:rPr>
        <w:t>, [19-03-2023];</w:t>
      </w:r>
    </w:p>
    <w:p w14:paraId="30FD1A0D" w14:textId="5F934F34" w:rsidR="00B566EF" w:rsidRPr="00CA1203" w:rsidRDefault="00B566EF">
      <w:pPr>
        <w:pStyle w:val="Tekstpodstawowy"/>
        <w:numPr>
          <w:ilvl w:val="0"/>
          <w:numId w:val="15"/>
        </w:numPr>
        <w:rPr>
          <w:rFonts w:eastAsia="Calibri"/>
          <w:lang w:val="en-GB"/>
        </w:rPr>
      </w:pPr>
      <w:r w:rsidRPr="00CA1203">
        <w:rPr>
          <w:rFonts w:eastAsia="Calibri"/>
          <w:lang w:val="en-GB"/>
        </w:rPr>
        <w:t xml:space="preserve">Kulkarni R. V., Bhave P. R., </w:t>
      </w:r>
      <w:r w:rsidRPr="00CA1203">
        <w:rPr>
          <w:rFonts w:eastAsia="Calibri"/>
          <w:i/>
          <w:iCs/>
          <w:lang w:val="en-GB"/>
        </w:rPr>
        <w:t>Integer Programming Formulations of Vehicle Routing Problems</w:t>
      </w:r>
      <w:r w:rsidRPr="00CA1203">
        <w:rPr>
          <w:rFonts w:eastAsia="Calibri"/>
          <w:lang w:val="en-GB"/>
        </w:rPr>
        <w:t>, "European Journal of Operational Research", kwiecień 1985, 20(1), s.</w:t>
      </w:r>
      <w:r w:rsidR="00D113DB">
        <w:rPr>
          <w:rFonts w:eastAsia="Calibri"/>
          <w:lang w:val="en-GB"/>
        </w:rPr>
        <w:t> </w:t>
      </w:r>
      <w:r w:rsidRPr="00CA1203">
        <w:rPr>
          <w:rFonts w:eastAsia="Calibri"/>
          <w:lang w:val="en-GB"/>
        </w:rPr>
        <w:t>58</w:t>
      </w:r>
      <w:r w:rsidR="00D113DB">
        <w:rPr>
          <w:rFonts w:eastAsia="Calibri"/>
          <w:lang w:val="en-GB"/>
        </w:rPr>
        <w:noBreakHyphen/>
      </w:r>
      <w:r w:rsidRPr="00CA1203">
        <w:rPr>
          <w:rFonts w:eastAsia="Calibri"/>
          <w:lang w:val="en-GB"/>
        </w:rPr>
        <w:t>67, https://doi.org/10.1016/0377-2217(85)90284-X, [13-10-2022];</w:t>
      </w:r>
    </w:p>
    <w:p w14:paraId="2A901271" w14:textId="27B6FDDF" w:rsidR="00B566EF" w:rsidRPr="00CA1203" w:rsidRDefault="00B566EF">
      <w:pPr>
        <w:pStyle w:val="Tekstpodstawowy"/>
        <w:numPr>
          <w:ilvl w:val="0"/>
          <w:numId w:val="15"/>
        </w:numPr>
        <w:rPr>
          <w:rFonts w:eastAsia="Calibri"/>
          <w:lang w:val="en-GB"/>
        </w:rPr>
      </w:pPr>
      <w:r w:rsidRPr="00CA1203">
        <w:rPr>
          <w:rFonts w:eastAsia="Calibri"/>
          <w:lang w:val="en-GB"/>
        </w:rPr>
        <w:t xml:space="preserve">Lavrijsen W., et. al., </w:t>
      </w:r>
      <w:r w:rsidRPr="00CA1203">
        <w:rPr>
          <w:rFonts w:eastAsia="Calibri"/>
          <w:i/>
          <w:iCs/>
          <w:lang w:val="en-GB"/>
        </w:rPr>
        <w:t>Classical Optimizers for Noisy Intermediate-Scale Quantum Devices</w:t>
      </w:r>
      <w:r w:rsidRPr="00CA1203">
        <w:rPr>
          <w:rFonts w:eastAsia="Calibri"/>
          <w:lang w:val="en-GB"/>
        </w:rPr>
        <w:t>, "2020 IEEE International Conference on Quantum Computing andEngineering (QCE)", 2020, s. 267–277, https://doi.org/10.1109/QCE49297.2020.00041, [11-03-2023];</w:t>
      </w:r>
    </w:p>
    <w:p w14:paraId="5C07DED8" w14:textId="4A57AC6C" w:rsidR="00B566EF" w:rsidRPr="00CA1203" w:rsidRDefault="00B566EF">
      <w:pPr>
        <w:pStyle w:val="Tekstpodstawowy"/>
        <w:numPr>
          <w:ilvl w:val="0"/>
          <w:numId w:val="15"/>
        </w:numPr>
        <w:rPr>
          <w:rFonts w:eastAsia="Calibri"/>
          <w:lang w:val="en-GB"/>
        </w:rPr>
      </w:pPr>
      <w:r w:rsidRPr="00CA1203">
        <w:rPr>
          <w:rFonts w:eastAsia="Calibri"/>
          <w:lang w:val="en-GB"/>
        </w:rPr>
        <w:t xml:space="preserve">Lenstra J. K., Kan A. H. G. R., </w:t>
      </w:r>
      <w:r w:rsidRPr="00CA1203">
        <w:rPr>
          <w:rFonts w:eastAsia="Calibri"/>
          <w:i/>
          <w:iCs/>
          <w:lang w:val="en-GB"/>
        </w:rPr>
        <w:t>Complexity of Vehicle Routing and Scheduling Problems</w:t>
      </w:r>
      <w:r w:rsidRPr="00CA1203">
        <w:rPr>
          <w:rFonts w:eastAsia="Calibri"/>
          <w:lang w:val="en-GB"/>
        </w:rPr>
        <w:t>, "Networks", 1 czerwca 1981, 11(2), s. 221–227, https://doi.org/10.1002/net.3230110211, [29-10-2022];</w:t>
      </w:r>
    </w:p>
    <w:p w14:paraId="4D81399D" w14:textId="1D95E3CA" w:rsidR="00B566EF" w:rsidRPr="00CA1203" w:rsidRDefault="00B566EF">
      <w:pPr>
        <w:pStyle w:val="Tekstpodstawowy"/>
        <w:numPr>
          <w:ilvl w:val="0"/>
          <w:numId w:val="15"/>
        </w:numPr>
        <w:rPr>
          <w:rFonts w:eastAsia="Calibri"/>
          <w:lang w:val="en-GB"/>
        </w:rPr>
      </w:pPr>
      <w:r w:rsidRPr="00CA1203">
        <w:rPr>
          <w:rFonts w:eastAsia="Calibri"/>
          <w:lang w:val="en-GB"/>
        </w:rPr>
        <w:t xml:space="preserve">Liu D. C., Nocedal J., </w:t>
      </w:r>
      <w:r w:rsidRPr="00CA1203">
        <w:rPr>
          <w:rFonts w:eastAsia="Calibri"/>
          <w:i/>
          <w:iCs/>
          <w:lang w:val="en-GB"/>
        </w:rPr>
        <w:t>On the Limited Memory BFGS Method for Large Scale Optimization</w:t>
      </w:r>
      <w:r w:rsidRPr="00CA1203">
        <w:rPr>
          <w:rFonts w:eastAsia="Calibri"/>
          <w:lang w:val="en-GB"/>
        </w:rPr>
        <w:t>, "Mathematical Programming", 1 sierpnia 1989, 45(1), s. 503-528, https://doi.org/10.1007/BF01589116, [11-11-2022];</w:t>
      </w:r>
    </w:p>
    <w:p w14:paraId="76CD4462" w14:textId="3F9737F2" w:rsidR="00B566EF" w:rsidRPr="00CA1203" w:rsidRDefault="00B566EF">
      <w:pPr>
        <w:pStyle w:val="Tekstpodstawowy"/>
        <w:numPr>
          <w:ilvl w:val="0"/>
          <w:numId w:val="15"/>
        </w:numPr>
        <w:rPr>
          <w:rFonts w:eastAsia="Calibri"/>
          <w:lang w:val="en-GB"/>
        </w:rPr>
      </w:pPr>
      <w:r w:rsidRPr="00CA1203">
        <w:rPr>
          <w:rFonts w:eastAsia="Calibri"/>
          <w:lang w:val="en-GB"/>
        </w:rPr>
        <w:t xml:space="preserve">Lucas A., </w:t>
      </w:r>
      <w:r w:rsidRPr="00CA1203">
        <w:rPr>
          <w:rFonts w:eastAsia="Calibri"/>
          <w:i/>
          <w:iCs/>
          <w:lang w:val="en-GB"/>
        </w:rPr>
        <w:t>Ising formulations of many NP problems</w:t>
      </w:r>
      <w:r w:rsidRPr="00CA1203">
        <w:rPr>
          <w:rFonts w:eastAsia="Calibri"/>
          <w:lang w:val="en-GB"/>
        </w:rPr>
        <w:t>, "Frontiers in Physics", 2014, nr 2, https://www.frontiersin.org/articles/10.3389/fphy.2014.00005, [29-09-2022];</w:t>
      </w:r>
    </w:p>
    <w:p w14:paraId="51683965" w14:textId="717E189F" w:rsidR="00B566EF" w:rsidRDefault="00B566EF">
      <w:pPr>
        <w:pStyle w:val="Tekstpodstawowy"/>
        <w:numPr>
          <w:ilvl w:val="0"/>
          <w:numId w:val="15"/>
        </w:numPr>
        <w:rPr>
          <w:rFonts w:eastAsia="Calibri"/>
          <w:lang w:val="en-GB"/>
        </w:rPr>
      </w:pPr>
      <w:r w:rsidRPr="00CA1203">
        <w:rPr>
          <w:rFonts w:eastAsia="Calibri"/>
          <w:lang w:val="en-GB"/>
        </w:rPr>
        <w:t xml:space="preserve">Machin M., </w:t>
      </w:r>
      <w:r w:rsidRPr="00CA1203">
        <w:rPr>
          <w:rFonts w:eastAsia="Calibri"/>
          <w:i/>
          <w:iCs/>
          <w:lang w:val="en-GB"/>
        </w:rPr>
        <w:t>Air cargo optimization solution ready for freighters in D-Wave quantum computers</w:t>
      </w:r>
      <w:r w:rsidRPr="00CA1203">
        <w:rPr>
          <w:rFonts w:eastAsia="Calibri"/>
          <w:lang w:val="en-GB"/>
        </w:rPr>
        <w:t>, 12 maja 2022, https://quantum-south.com/airlinescargo/air-cargo-optimization</w:t>
      </w:r>
      <w:r w:rsidR="00572481">
        <w:rPr>
          <w:rFonts w:eastAsia="Calibri"/>
          <w:lang w:val="en-GB"/>
        </w:rPr>
        <w:noBreakHyphen/>
      </w:r>
      <w:r w:rsidRPr="00CA1203">
        <w:rPr>
          <w:rFonts w:eastAsia="Calibri"/>
          <w:lang w:val="en-GB"/>
        </w:rPr>
        <w:t>d</w:t>
      </w:r>
      <w:r w:rsidR="00572481">
        <w:rPr>
          <w:rFonts w:eastAsia="Calibri"/>
          <w:lang w:val="en-GB"/>
        </w:rPr>
        <w:noBreakHyphen/>
      </w:r>
      <w:r w:rsidRPr="00CA1203">
        <w:rPr>
          <w:rFonts w:eastAsia="Calibri"/>
          <w:lang w:val="en-GB"/>
        </w:rPr>
        <w:t>wave</w:t>
      </w:r>
      <w:r w:rsidR="00572481">
        <w:rPr>
          <w:rFonts w:eastAsia="Calibri"/>
          <w:lang w:val="en-GB"/>
        </w:rPr>
        <w:noBreakHyphen/>
      </w:r>
      <w:r w:rsidRPr="00CA1203">
        <w:rPr>
          <w:rFonts w:eastAsia="Calibri"/>
          <w:lang w:val="en-GB"/>
        </w:rPr>
        <w:t>quantum</w:t>
      </w:r>
      <w:r w:rsidR="00572481">
        <w:rPr>
          <w:rFonts w:eastAsia="Calibri"/>
          <w:lang w:val="en-GB"/>
        </w:rPr>
        <w:noBreakHyphen/>
      </w:r>
      <w:r w:rsidRPr="00CA1203">
        <w:rPr>
          <w:rFonts w:eastAsia="Calibri"/>
          <w:lang w:val="en-GB"/>
        </w:rPr>
        <w:t>computers/?fbclid=IwAR2NHkPhqHVRhsBcOgWJxNGgY2F7Gm8wdzzeEZpKdwaaN_lpWj3w2quY4qk, [05-07-2023];</w:t>
      </w:r>
    </w:p>
    <w:p w14:paraId="47D33F68" w14:textId="49311063" w:rsidR="004C0FA0" w:rsidRPr="004C0FA0" w:rsidRDefault="004C0FA0">
      <w:pPr>
        <w:pStyle w:val="Tekstpodstawowy"/>
        <w:numPr>
          <w:ilvl w:val="0"/>
          <w:numId w:val="15"/>
        </w:numPr>
        <w:rPr>
          <w:rFonts w:eastAsia="Calibri"/>
          <w:lang w:val="en-GB"/>
        </w:rPr>
      </w:pPr>
      <w:r w:rsidRPr="004C0FA0">
        <w:rPr>
          <w:rFonts w:eastAsia="Calibri"/>
          <w:lang w:val="en-GB"/>
        </w:rPr>
        <w:t xml:space="preserve">MathWorks, </w:t>
      </w:r>
      <w:r w:rsidRPr="004C0FA0">
        <w:rPr>
          <w:rFonts w:eastAsia="Calibri"/>
          <w:i/>
          <w:iCs/>
          <w:lang w:val="en-GB"/>
        </w:rPr>
        <w:t>Quantum Computing wit</w:t>
      </w:r>
      <w:r>
        <w:rPr>
          <w:rFonts w:eastAsia="Calibri"/>
          <w:i/>
          <w:iCs/>
          <w:lang w:val="en-GB"/>
        </w:rPr>
        <w:t xml:space="preserve">h </w:t>
      </w:r>
      <w:r w:rsidRPr="004C0FA0">
        <w:rPr>
          <w:rFonts w:eastAsia="Calibri"/>
          <w:lang w:val="en-GB"/>
        </w:rPr>
        <w:t>Matlab</w:t>
      </w:r>
      <w:r>
        <w:rPr>
          <w:rFonts w:eastAsia="Calibri"/>
          <w:lang w:val="en-GB"/>
        </w:rPr>
        <w:t>,</w:t>
      </w:r>
      <w:r w:rsidRPr="004C0FA0">
        <w:rPr>
          <w:rFonts w:eastAsia="Calibri"/>
          <w:lang w:val="en-GB"/>
        </w:rPr>
        <w:t xml:space="preserve"> https://www.mathworks.com/products/quantum-computing.html</w:t>
      </w:r>
      <w:r>
        <w:rPr>
          <w:rFonts w:eastAsia="Calibri"/>
          <w:lang w:val="en-GB"/>
        </w:rPr>
        <w:t>, [19-03-2023];</w:t>
      </w:r>
    </w:p>
    <w:p w14:paraId="5F6C4154" w14:textId="02454FB2" w:rsidR="00B566EF" w:rsidRPr="00CA1203" w:rsidRDefault="00B566EF">
      <w:pPr>
        <w:pStyle w:val="Tekstpodstawowy"/>
        <w:numPr>
          <w:ilvl w:val="0"/>
          <w:numId w:val="15"/>
        </w:numPr>
        <w:rPr>
          <w:rFonts w:eastAsia="Calibri"/>
          <w:lang w:val="en-GB"/>
        </w:rPr>
      </w:pPr>
      <w:r w:rsidRPr="00CA1203">
        <w:rPr>
          <w:rFonts w:eastAsia="Calibri"/>
          <w:lang w:val="en-GB"/>
        </w:rPr>
        <w:t xml:space="preserve">McKinsey &amp; Company, </w:t>
      </w:r>
      <w:r w:rsidRPr="00CA1203">
        <w:rPr>
          <w:rFonts w:eastAsia="Calibri"/>
          <w:i/>
          <w:iCs/>
          <w:lang w:val="en-GB"/>
        </w:rPr>
        <w:t>Quantum computing: An emerging ecosystem and industry use cases</w:t>
      </w:r>
      <w:r w:rsidRPr="00CA1203">
        <w:rPr>
          <w:rFonts w:eastAsia="Calibri"/>
          <w:lang w:val="en-GB"/>
        </w:rPr>
        <w:t>, grudzień 2021, https://www.mckinsey.com/capabilities/mckinsey-digital/our-insights/quantum-computing</w:t>
      </w:r>
      <w:r w:rsidRPr="00CA1203">
        <w:rPr>
          <w:rFonts w:eastAsia="Calibri"/>
          <w:lang w:val="en-GB"/>
        </w:rPr>
        <w:noBreakHyphen/>
        <w:t>use-cases-are-getting-real-what-you-need-to-know#/, [29-04-2023];</w:t>
      </w:r>
    </w:p>
    <w:p w14:paraId="37BCA277" w14:textId="071C7CD5" w:rsidR="00B566EF" w:rsidRDefault="00B566EF">
      <w:pPr>
        <w:pStyle w:val="Tekstpodstawowy"/>
        <w:numPr>
          <w:ilvl w:val="0"/>
          <w:numId w:val="15"/>
        </w:numPr>
        <w:rPr>
          <w:rFonts w:eastAsia="Calibri"/>
          <w:lang w:val="en-GB"/>
        </w:rPr>
      </w:pPr>
      <w:r w:rsidRPr="00CA1203">
        <w:rPr>
          <w:rFonts w:eastAsia="Calibri"/>
          <w:lang w:val="en-GB"/>
        </w:rPr>
        <w:t xml:space="preserve">McKinsey &amp; Company, </w:t>
      </w:r>
      <w:r w:rsidRPr="00CA1203">
        <w:rPr>
          <w:rFonts w:eastAsia="Calibri"/>
          <w:i/>
          <w:iCs/>
          <w:lang w:val="en-GB"/>
        </w:rPr>
        <w:t>Quantum Technology Monitor</w:t>
      </w:r>
      <w:r w:rsidRPr="00CA1203">
        <w:rPr>
          <w:rFonts w:eastAsia="Calibri"/>
          <w:lang w:val="en-GB"/>
        </w:rPr>
        <w:t>, kwiecień 2023, https://www.mckinsey.com/~/media/mckinsey/business%20functions/mckinsey%20digital/our%20insights/quantum%20technology%20sees%20record%20investments%20</w:t>
      </w:r>
      <w:r w:rsidRPr="00CA1203">
        <w:rPr>
          <w:rFonts w:eastAsia="Calibri"/>
          <w:lang w:val="en-GB"/>
        </w:rPr>
        <w:lastRenderedPageBreak/>
        <w:t>progress%20on%20talent%20gap/quantum-technology-monitor-april-2023.pdf, [05</w:t>
      </w:r>
      <w:r w:rsidR="00572481">
        <w:rPr>
          <w:rFonts w:eastAsia="Calibri"/>
          <w:lang w:val="en-GB"/>
        </w:rPr>
        <w:noBreakHyphen/>
      </w:r>
      <w:r w:rsidRPr="00CA1203">
        <w:rPr>
          <w:rFonts w:eastAsia="Calibri"/>
          <w:lang w:val="en-GB"/>
        </w:rPr>
        <w:t>07-2023];</w:t>
      </w:r>
    </w:p>
    <w:p w14:paraId="65627880" w14:textId="38F19A0D" w:rsidR="004C0FA0" w:rsidRPr="00CA1203" w:rsidRDefault="004C0FA0">
      <w:pPr>
        <w:pStyle w:val="Tekstpodstawowy"/>
        <w:numPr>
          <w:ilvl w:val="0"/>
          <w:numId w:val="15"/>
        </w:numPr>
        <w:rPr>
          <w:rFonts w:eastAsia="Calibri"/>
          <w:lang w:val="en-GB"/>
        </w:rPr>
      </w:pPr>
      <w:r w:rsidRPr="004C0FA0">
        <w:rPr>
          <w:rFonts w:eastAsia="Calibri"/>
          <w:lang w:val="en-GB"/>
        </w:rPr>
        <w:t xml:space="preserve">Microsoft, </w:t>
      </w:r>
      <w:r w:rsidRPr="004C0FA0">
        <w:rPr>
          <w:rFonts w:eastAsia="Calibri"/>
          <w:i/>
          <w:iCs/>
          <w:lang w:val="en-GB"/>
        </w:rPr>
        <w:t>Introduction to Q# &amp; Quantum Development Kit - Azure Quantum</w:t>
      </w:r>
      <w:r w:rsidRPr="004C0FA0">
        <w:rPr>
          <w:rFonts w:eastAsia="Calibri"/>
          <w:lang w:val="en-GB"/>
        </w:rPr>
        <w:t>,</w:t>
      </w:r>
      <w:r w:rsidR="00572481">
        <w:rPr>
          <w:rFonts w:eastAsia="Calibri"/>
          <w:lang w:val="en-GB"/>
        </w:rPr>
        <w:t xml:space="preserve"> </w:t>
      </w:r>
      <w:r w:rsidRPr="004C0FA0">
        <w:rPr>
          <w:rFonts w:eastAsia="Calibri"/>
          <w:lang w:val="en-GB"/>
        </w:rPr>
        <w:t>https://learn.microsoft.com/en-us/azure/quantum/overview-what-is-qsharp-and-qdk</w:t>
      </w:r>
      <w:r>
        <w:rPr>
          <w:rFonts w:eastAsia="Calibri"/>
          <w:lang w:val="en-GB"/>
        </w:rPr>
        <w:t>, [04-02-2023];</w:t>
      </w:r>
    </w:p>
    <w:p w14:paraId="51418F94" w14:textId="1BB23205" w:rsidR="00B566EF" w:rsidRPr="00CA1203" w:rsidRDefault="00B566EF">
      <w:pPr>
        <w:pStyle w:val="Tekstpodstawowy"/>
        <w:numPr>
          <w:ilvl w:val="0"/>
          <w:numId w:val="15"/>
        </w:numPr>
        <w:rPr>
          <w:rFonts w:eastAsia="Calibri"/>
          <w:lang w:val="en-GB"/>
        </w:rPr>
      </w:pPr>
      <w:r w:rsidRPr="00CA1203">
        <w:rPr>
          <w:rFonts w:eastAsia="Calibri"/>
          <w:lang w:val="en-GB"/>
        </w:rPr>
        <w:t xml:space="preserve">Miller C. E., Tucker A. W., Zemlin R. A., </w:t>
      </w:r>
      <w:r w:rsidRPr="00CA1203">
        <w:rPr>
          <w:rFonts w:eastAsia="Calibri"/>
          <w:i/>
          <w:iCs/>
          <w:lang w:val="en-GB"/>
        </w:rPr>
        <w:t>Integer Programming Formulation of</w:t>
      </w:r>
      <w:r w:rsidR="00572481">
        <w:rPr>
          <w:rFonts w:eastAsia="Calibri"/>
          <w:i/>
          <w:iCs/>
          <w:lang w:val="en-GB"/>
        </w:rPr>
        <w:t> </w:t>
      </w:r>
      <w:r w:rsidRPr="00CA1203">
        <w:rPr>
          <w:rFonts w:eastAsia="Calibri"/>
          <w:i/>
          <w:iCs/>
          <w:lang w:val="en-GB"/>
        </w:rPr>
        <w:t>Traveling Salesman Problems</w:t>
      </w:r>
      <w:r w:rsidRPr="00CA1203">
        <w:rPr>
          <w:rFonts w:eastAsia="Calibri"/>
          <w:lang w:val="en-GB"/>
        </w:rPr>
        <w:t>, "Journal of the ACM", październik 1960, 7(4), s.</w:t>
      </w:r>
      <w:r w:rsidR="00572481">
        <w:rPr>
          <w:rFonts w:eastAsia="Calibri"/>
          <w:lang w:val="en-GB"/>
        </w:rPr>
        <w:t> </w:t>
      </w:r>
      <w:r w:rsidRPr="00CA1203">
        <w:rPr>
          <w:rFonts w:eastAsia="Calibri"/>
          <w:lang w:val="en-GB"/>
        </w:rPr>
        <w:t>326-329. https://doi.org/10.1145/321043.321046, [08-10-2022];</w:t>
      </w:r>
    </w:p>
    <w:p w14:paraId="5B2DF642" w14:textId="155F60B2" w:rsidR="00B566EF" w:rsidRPr="00CA1203" w:rsidRDefault="00B566EF">
      <w:pPr>
        <w:pStyle w:val="Tekstpodstawowy"/>
        <w:numPr>
          <w:ilvl w:val="0"/>
          <w:numId w:val="15"/>
        </w:numPr>
        <w:rPr>
          <w:rFonts w:eastAsia="Calibri"/>
          <w:lang w:val="en-GB"/>
        </w:rPr>
      </w:pPr>
      <w:r w:rsidRPr="00CA1203">
        <w:rPr>
          <w:rFonts w:eastAsia="Calibri"/>
          <w:lang w:val="en-GB"/>
        </w:rPr>
        <w:t xml:space="preserve">Miller K. et. al., </w:t>
      </w:r>
      <w:r w:rsidRPr="00CA1203">
        <w:rPr>
          <w:rFonts w:eastAsia="Calibri"/>
          <w:i/>
          <w:iCs/>
          <w:lang w:val="en-GB"/>
        </w:rPr>
        <w:t>An Improved Volumetric Metric for Quantum Computers via more Representative Quantum Circuit Shapes</w:t>
      </w:r>
      <w:r w:rsidRPr="00CA1203">
        <w:rPr>
          <w:rFonts w:eastAsia="Calibri"/>
          <w:lang w:val="en-GB"/>
        </w:rPr>
        <w:t>, 14 lipca 2022, http://arxiv.org/abs/2207.02315, [12-09-2022];</w:t>
      </w:r>
    </w:p>
    <w:p w14:paraId="4FE6C09C" w14:textId="5234F2EC" w:rsidR="00B566EF" w:rsidRPr="00CA1203" w:rsidRDefault="00B566EF">
      <w:pPr>
        <w:pStyle w:val="Tekstpodstawowy"/>
        <w:numPr>
          <w:ilvl w:val="0"/>
          <w:numId w:val="15"/>
        </w:numPr>
        <w:rPr>
          <w:rFonts w:eastAsia="Calibri"/>
          <w:lang w:val="en-GB"/>
        </w:rPr>
      </w:pPr>
      <w:r w:rsidRPr="00CA1203">
        <w:rPr>
          <w:rFonts w:eastAsia="Calibri"/>
          <w:lang w:val="en-GB"/>
        </w:rPr>
        <w:t xml:space="preserve">Moll N., et. al., </w:t>
      </w:r>
      <w:r w:rsidRPr="00CA1203">
        <w:rPr>
          <w:rFonts w:eastAsia="Calibri"/>
          <w:i/>
          <w:iCs/>
          <w:lang w:val="en-GB"/>
        </w:rPr>
        <w:t>Quantum optimization using variational algorithms on near-term quantum devices</w:t>
      </w:r>
      <w:r w:rsidRPr="00CA1203">
        <w:rPr>
          <w:rFonts w:eastAsia="Calibri"/>
          <w:lang w:val="en-GB"/>
        </w:rPr>
        <w:t>, "Quantum Science and Technology", lipiec 2018, 3(3), 030503, https://doi.org/10.1088/2058</w:t>
      </w:r>
      <w:r w:rsidRPr="00CA1203">
        <w:rPr>
          <w:rFonts w:eastAsia="Calibri"/>
          <w:lang w:val="en-GB"/>
        </w:rPr>
        <w:noBreakHyphen/>
        <w:t>9565/aab822, [09-10-2022];</w:t>
      </w:r>
    </w:p>
    <w:p w14:paraId="554EC797" w14:textId="6CA22D1A" w:rsidR="00B566EF" w:rsidRPr="00CA1203" w:rsidRDefault="00B566EF">
      <w:pPr>
        <w:pStyle w:val="Tekstpodstawowy"/>
        <w:numPr>
          <w:ilvl w:val="0"/>
          <w:numId w:val="15"/>
        </w:numPr>
        <w:rPr>
          <w:rFonts w:eastAsia="Calibri"/>
          <w:lang w:val="en-GB"/>
        </w:rPr>
      </w:pPr>
      <w:r w:rsidRPr="00CA1203">
        <w:rPr>
          <w:rFonts w:eastAsia="Calibri"/>
          <w:lang w:val="en-GB"/>
        </w:rPr>
        <w:t xml:space="preserve">Morales M. E. S., Tlyachev T., Biamonte J., </w:t>
      </w:r>
      <w:r w:rsidRPr="00CA1203">
        <w:rPr>
          <w:rFonts w:eastAsia="Calibri"/>
          <w:i/>
          <w:iCs/>
          <w:lang w:val="en-GB"/>
        </w:rPr>
        <w:t>Variational learning of Grover’s quantum search algorithm</w:t>
      </w:r>
      <w:r w:rsidRPr="00CA1203">
        <w:rPr>
          <w:rFonts w:eastAsia="Calibri"/>
          <w:lang w:val="en-GB"/>
        </w:rPr>
        <w:t>, "Physical Review A", 27 grudnia 2018, 98(6), 062333, https://doi.org/10.1103/PhysRevA.98.062333, [11-11-2022];</w:t>
      </w:r>
    </w:p>
    <w:p w14:paraId="37F4EC59" w14:textId="77AD5B60" w:rsidR="00B566EF" w:rsidRPr="00CA1203" w:rsidRDefault="00B566EF">
      <w:pPr>
        <w:pStyle w:val="Tekstpodstawowy"/>
        <w:numPr>
          <w:ilvl w:val="0"/>
          <w:numId w:val="15"/>
        </w:numPr>
        <w:rPr>
          <w:rFonts w:eastAsia="Calibri"/>
          <w:lang w:val="en-GB"/>
        </w:rPr>
      </w:pPr>
      <w:r w:rsidRPr="00CA1203">
        <w:rPr>
          <w:rFonts w:eastAsia="Calibri"/>
          <w:lang w:val="en-GB"/>
        </w:rPr>
        <w:t xml:space="preserve">Morvan A., et. al., </w:t>
      </w:r>
      <w:r w:rsidRPr="00CA1203">
        <w:rPr>
          <w:rFonts w:eastAsia="Calibri"/>
          <w:i/>
          <w:iCs/>
          <w:lang w:val="en-GB"/>
        </w:rPr>
        <w:t>Phase transition in Random Circuit Sampling</w:t>
      </w:r>
      <w:r w:rsidRPr="00CA1203">
        <w:rPr>
          <w:rFonts w:eastAsia="Calibri"/>
          <w:lang w:val="en-GB"/>
        </w:rPr>
        <w:t>, 21 kwietnia 2023, http://arxiv.org/abs/2304.11119, [05-07-2023];</w:t>
      </w:r>
    </w:p>
    <w:p w14:paraId="31A5FC9C" w14:textId="257B8303" w:rsidR="00B566EF" w:rsidRPr="00CA1203" w:rsidRDefault="00B566EF">
      <w:pPr>
        <w:pStyle w:val="Tekstpodstawowy"/>
        <w:numPr>
          <w:ilvl w:val="0"/>
          <w:numId w:val="15"/>
        </w:numPr>
        <w:rPr>
          <w:rFonts w:eastAsia="Calibri"/>
          <w:lang w:val="en-GB"/>
        </w:rPr>
      </w:pPr>
      <w:r w:rsidRPr="00CA1203">
        <w:rPr>
          <w:rFonts w:eastAsia="Calibri"/>
          <w:lang w:val="en-GB"/>
        </w:rPr>
        <w:t xml:space="preserve">Nagy M., </w:t>
      </w:r>
      <w:r w:rsidRPr="00CA1203">
        <w:rPr>
          <w:rFonts w:eastAsia="Calibri"/>
          <w:i/>
          <w:iCs/>
          <w:lang w:val="en-GB"/>
        </w:rPr>
        <w:t>Quantum computation and quantum information</w:t>
      </w:r>
      <w:r w:rsidRPr="00CA1203">
        <w:rPr>
          <w:rFonts w:eastAsia="Calibri"/>
          <w:lang w:val="en-GB"/>
        </w:rPr>
        <w:t>, “IJPEDS”, 1 lutego 2006, 21(5), https://doi.org/10.1080/17445760500355678, [29-10-2022];</w:t>
      </w:r>
    </w:p>
    <w:p w14:paraId="4F0F86C0" w14:textId="0B3348A9" w:rsidR="00B566EF" w:rsidRPr="00CA1203" w:rsidRDefault="00B566EF">
      <w:pPr>
        <w:pStyle w:val="Tekstpodstawowy"/>
        <w:numPr>
          <w:ilvl w:val="0"/>
          <w:numId w:val="15"/>
        </w:numPr>
        <w:rPr>
          <w:rFonts w:eastAsia="Calibri"/>
          <w:lang w:val="en-GB"/>
        </w:rPr>
      </w:pPr>
      <w:r w:rsidRPr="00CA1203">
        <w:rPr>
          <w:rFonts w:eastAsia="Calibri"/>
          <w:lang w:val="en-GB"/>
        </w:rPr>
        <w:t xml:space="preserve">Nielsen M. A., Chuang I. L., </w:t>
      </w:r>
      <w:r w:rsidRPr="00CA1203">
        <w:rPr>
          <w:rFonts w:eastAsia="Calibri"/>
          <w:i/>
          <w:iCs/>
          <w:lang w:val="en-GB"/>
        </w:rPr>
        <w:t>Quantum Computation and Quantum Information: 10</w:t>
      </w:r>
      <w:r w:rsidRPr="00572481">
        <w:rPr>
          <w:rFonts w:eastAsia="Calibri"/>
          <w:i/>
          <w:iCs/>
          <w:vertAlign w:val="superscript"/>
          <w:lang w:val="en-GB"/>
        </w:rPr>
        <w:t>th</w:t>
      </w:r>
      <w:r w:rsidR="00572481">
        <w:rPr>
          <w:rFonts w:eastAsia="Calibri"/>
          <w:i/>
          <w:iCs/>
          <w:lang w:val="en-GB"/>
        </w:rPr>
        <w:t> </w:t>
      </w:r>
      <w:r w:rsidRPr="00CA1203">
        <w:rPr>
          <w:rFonts w:eastAsia="Calibri"/>
          <w:i/>
          <w:iCs/>
          <w:lang w:val="en-GB"/>
        </w:rPr>
        <w:t>Anniversary Edition</w:t>
      </w:r>
      <w:r w:rsidRPr="00CA1203">
        <w:rPr>
          <w:rFonts w:eastAsia="Calibri"/>
          <w:lang w:val="en-GB"/>
        </w:rPr>
        <w:t>, wyd. Cambridge University Press, 9 grudnia 2010,</w:t>
      </w:r>
      <w:r w:rsidR="000F05A4" w:rsidRPr="00CA1203">
        <w:rPr>
          <w:rFonts w:eastAsia="Calibri"/>
          <w:lang w:val="en-GB"/>
        </w:rPr>
        <w:t xml:space="preserve"> doi:10.1017/CBO9780511976667,</w:t>
      </w:r>
      <w:r w:rsidRPr="00CA1203">
        <w:rPr>
          <w:rFonts w:eastAsia="Calibri"/>
          <w:lang w:val="en-GB"/>
        </w:rPr>
        <w:t xml:space="preserve"> [29</w:t>
      </w:r>
      <w:r w:rsidR="000F05A4" w:rsidRPr="00CA1203">
        <w:rPr>
          <w:rFonts w:eastAsia="Calibri"/>
          <w:lang w:val="en-GB"/>
        </w:rPr>
        <w:noBreakHyphen/>
      </w:r>
      <w:r w:rsidRPr="00CA1203">
        <w:rPr>
          <w:rFonts w:eastAsia="Calibri"/>
          <w:lang w:val="en-GB"/>
        </w:rPr>
        <w:t>09</w:t>
      </w:r>
      <w:r w:rsidR="000F05A4" w:rsidRPr="00CA1203">
        <w:rPr>
          <w:rFonts w:eastAsia="Calibri"/>
          <w:lang w:val="en-GB"/>
        </w:rPr>
        <w:noBreakHyphen/>
      </w:r>
      <w:r w:rsidRPr="00CA1203">
        <w:rPr>
          <w:rFonts w:eastAsia="Calibri"/>
          <w:lang w:val="en-GB"/>
        </w:rPr>
        <w:t>2022];</w:t>
      </w:r>
    </w:p>
    <w:p w14:paraId="22DC98F3" w14:textId="6FD191D9" w:rsidR="000F05A4" w:rsidRPr="00CA1203" w:rsidRDefault="000F05A4">
      <w:pPr>
        <w:pStyle w:val="Tekstpodstawowy"/>
        <w:numPr>
          <w:ilvl w:val="0"/>
          <w:numId w:val="15"/>
        </w:numPr>
        <w:rPr>
          <w:rFonts w:eastAsia="Calibri"/>
          <w:lang w:val="en-GB"/>
        </w:rPr>
      </w:pPr>
      <w:r w:rsidRPr="00CA1203">
        <w:rPr>
          <w:rFonts w:eastAsia="Calibri"/>
          <w:lang w:val="en-GB"/>
        </w:rPr>
        <w:t>Obst J., Parameter Initialization for Warm-Starting QAOA, 2022, https://doi.org/10.18419/opus-12366, [11-11-20220];</w:t>
      </w:r>
    </w:p>
    <w:p w14:paraId="5CCF4306" w14:textId="7E19DDFD" w:rsidR="00E01E93" w:rsidRPr="00CA1203" w:rsidRDefault="000F05A4">
      <w:pPr>
        <w:pStyle w:val="Tekstpodstawowy"/>
        <w:numPr>
          <w:ilvl w:val="0"/>
          <w:numId w:val="15"/>
        </w:numPr>
        <w:rPr>
          <w:rFonts w:eastAsia="Calibri"/>
          <w:lang w:val="en-GB"/>
        </w:rPr>
      </w:pPr>
      <w:r w:rsidRPr="00CA1203">
        <w:rPr>
          <w:rFonts w:eastAsia="Calibri"/>
          <w:lang w:val="en-GB"/>
        </w:rPr>
        <w:t xml:space="preserve">Orloff C. S., </w:t>
      </w:r>
      <w:r w:rsidRPr="00CA1203">
        <w:rPr>
          <w:rFonts w:eastAsia="Calibri"/>
          <w:i/>
          <w:iCs/>
          <w:lang w:val="en-GB"/>
        </w:rPr>
        <w:t>A Fundamental Problem in Vehicle Routing</w:t>
      </w:r>
      <w:r w:rsidRPr="00CA1203">
        <w:rPr>
          <w:rFonts w:eastAsia="Calibri"/>
          <w:lang w:val="en-GB"/>
        </w:rPr>
        <w:t>, "Networks", 1974, 4(1), s.</w:t>
      </w:r>
      <w:r w:rsidR="00572481">
        <w:rPr>
          <w:rFonts w:eastAsia="Calibri"/>
          <w:lang w:val="en-GB"/>
        </w:rPr>
        <w:t> </w:t>
      </w:r>
      <w:r w:rsidRPr="00CA1203">
        <w:rPr>
          <w:rFonts w:eastAsia="Calibri"/>
          <w:lang w:val="en-GB"/>
        </w:rPr>
        <w:t>35–64, https://doi.org/10.1002/net.3230040105, [08-10-2022];</w:t>
      </w:r>
    </w:p>
    <w:p w14:paraId="6BE35F9F" w14:textId="418A24AD" w:rsidR="000F05A4" w:rsidRPr="00CA1203" w:rsidRDefault="000F05A4">
      <w:pPr>
        <w:pStyle w:val="Tekstpodstawowy"/>
        <w:numPr>
          <w:ilvl w:val="0"/>
          <w:numId w:val="15"/>
        </w:numPr>
        <w:rPr>
          <w:rFonts w:eastAsia="Calibri"/>
          <w:lang w:val="en-GB"/>
        </w:rPr>
      </w:pPr>
      <w:r w:rsidRPr="00CA1203">
        <w:rPr>
          <w:rFonts w:eastAsia="Calibri"/>
          <w:lang w:val="en-GB"/>
        </w:rPr>
        <w:t xml:space="preserve">Otterbach J. S., et. al., </w:t>
      </w:r>
      <w:r w:rsidRPr="00CA1203">
        <w:rPr>
          <w:rFonts w:eastAsia="Calibri"/>
          <w:i/>
          <w:iCs/>
          <w:lang w:val="en-GB"/>
        </w:rPr>
        <w:t>Unsupervised Machine Learning on a Hybrid Quantum Computer</w:t>
      </w:r>
      <w:r w:rsidRPr="00CA1203">
        <w:rPr>
          <w:rFonts w:eastAsia="Calibri"/>
          <w:lang w:val="en-GB"/>
        </w:rPr>
        <w:t>, 15 grudnia 2017, https://doi.org/10.48550/arXiv.1712.05771, https://arxiv.org/abs/1712.05771, [01</w:t>
      </w:r>
      <w:r w:rsidRPr="00CA1203">
        <w:rPr>
          <w:rFonts w:eastAsia="Calibri"/>
          <w:lang w:val="en-GB"/>
        </w:rPr>
        <w:noBreakHyphen/>
        <w:t>12-2022];</w:t>
      </w:r>
    </w:p>
    <w:p w14:paraId="61E184B7" w14:textId="3315FEE3" w:rsidR="000F05A4" w:rsidRDefault="000F05A4">
      <w:pPr>
        <w:pStyle w:val="Tekstpodstawowy"/>
        <w:numPr>
          <w:ilvl w:val="0"/>
          <w:numId w:val="15"/>
        </w:numPr>
        <w:rPr>
          <w:rFonts w:eastAsia="Calibri"/>
          <w:lang w:val="en-GB"/>
        </w:rPr>
      </w:pPr>
      <w:r w:rsidRPr="00CA1203">
        <w:rPr>
          <w:rFonts w:eastAsia="Calibri"/>
          <w:lang w:val="en-GB"/>
        </w:rPr>
        <w:t xml:space="preserve">Pan F., Chen K., Zhang P., </w:t>
      </w:r>
      <w:r w:rsidRPr="00CA1203">
        <w:rPr>
          <w:rFonts w:eastAsia="Calibri"/>
          <w:i/>
          <w:iCs/>
          <w:lang w:val="en-GB"/>
        </w:rPr>
        <w:t>Solving the sampling problem of the Sycamore quantum circuits</w:t>
      </w:r>
      <w:r w:rsidRPr="00CA1203">
        <w:rPr>
          <w:rFonts w:eastAsia="Calibri"/>
          <w:lang w:val="en-GB"/>
        </w:rPr>
        <w:t>, "Physical Review Letters", 22 sierpnia 2022, 129(9), 090502, https://doi.org/10.1103/PhysRevLett.129.090502, [05-07-2023];</w:t>
      </w:r>
    </w:p>
    <w:p w14:paraId="56A4E064" w14:textId="5C6A36D6" w:rsidR="00A732F4" w:rsidRPr="00A732F4" w:rsidRDefault="00A732F4">
      <w:pPr>
        <w:pStyle w:val="Akapitzlist"/>
        <w:numPr>
          <w:ilvl w:val="0"/>
          <w:numId w:val="15"/>
        </w:numPr>
        <w:rPr>
          <w:rFonts w:ascii="Times New Roman" w:hAnsi="Times New Roman"/>
          <w:sz w:val="24"/>
          <w:szCs w:val="24"/>
          <w:lang w:val="en-GB"/>
        </w:rPr>
      </w:pPr>
      <w:r w:rsidRPr="00A732F4">
        <w:rPr>
          <w:rFonts w:ascii="Times New Roman" w:hAnsi="Times New Roman"/>
          <w:sz w:val="24"/>
          <w:szCs w:val="24"/>
          <w:lang w:val="en-GB"/>
        </w:rPr>
        <w:lastRenderedPageBreak/>
        <w:t xml:space="preserve">Pires F., </w:t>
      </w:r>
      <w:r w:rsidRPr="00A732F4">
        <w:rPr>
          <w:rFonts w:ascii="Times New Roman" w:hAnsi="Times New Roman"/>
          <w:i/>
          <w:iCs/>
          <w:sz w:val="24"/>
          <w:szCs w:val="24"/>
          <w:lang w:val="en-GB"/>
        </w:rPr>
        <w:t>IBM Introduces CLOPS Performance Standard for Quantum Computing</w:t>
      </w:r>
      <w:r w:rsidRPr="00A732F4">
        <w:rPr>
          <w:rFonts w:ascii="Times New Roman" w:hAnsi="Times New Roman"/>
          <w:sz w:val="24"/>
          <w:szCs w:val="24"/>
          <w:lang w:val="en-GB"/>
        </w:rPr>
        <w:t>, 3</w:t>
      </w:r>
      <w:r w:rsidR="002107E9">
        <w:rPr>
          <w:rFonts w:ascii="Times New Roman" w:hAnsi="Times New Roman"/>
          <w:sz w:val="24"/>
          <w:szCs w:val="24"/>
          <w:lang w:val="en-GB"/>
        </w:rPr>
        <w:t> </w:t>
      </w:r>
      <w:r w:rsidRPr="00A732F4">
        <w:rPr>
          <w:rFonts w:ascii="Times New Roman" w:hAnsi="Times New Roman"/>
          <w:sz w:val="24"/>
          <w:szCs w:val="24"/>
          <w:lang w:val="en-GB"/>
        </w:rPr>
        <w:t>listopada 2021, https://www.tomshardware.com/news/ibm-introduces-clops-performance-standard-for-quantum-computing, [19-03-2023];</w:t>
      </w:r>
    </w:p>
    <w:p w14:paraId="57C64602" w14:textId="286E76E1" w:rsidR="000F05A4" w:rsidRPr="00CA1203" w:rsidRDefault="000F05A4">
      <w:pPr>
        <w:pStyle w:val="Tekstpodstawowy"/>
        <w:numPr>
          <w:ilvl w:val="0"/>
          <w:numId w:val="15"/>
        </w:numPr>
        <w:rPr>
          <w:rFonts w:eastAsia="Calibri"/>
          <w:lang w:val="en-GB"/>
        </w:rPr>
      </w:pPr>
      <w:r w:rsidRPr="00CA1203">
        <w:rPr>
          <w:rFonts w:eastAsia="Calibri"/>
          <w:lang w:val="en-GB"/>
        </w:rPr>
        <w:t xml:space="preserve">Pratt V. R., </w:t>
      </w:r>
      <w:r w:rsidRPr="00CA1203">
        <w:rPr>
          <w:rFonts w:eastAsia="Calibri"/>
          <w:i/>
          <w:iCs/>
          <w:lang w:val="en-GB"/>
        </w:rPr>
        <w:t>An n Log n Algorithm to Distribute n Records Optimally in a Sequential Access File</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s. 111-118, red. Raymond E. Miller, James W. Thatcher, Jean D. Bohlinger, wyd. Springer / Plenum Press, Nowy Jork, 1972, https://doi.org/10.1007/978-1-4684-2001-2_11, [29-04-2023];</w:t>
      </w:r>
    </w:p>
    <w:p w14:paraId="37AC1220" w14:textId="2CC410A0" w:rsidR="000F05A4" w:rsidRDefault="000F05A4">
      <w:pPr>
        <w:pStyle w:val="Tekstpodstawowy"/>
        <w:numPr>
          <w:ilvl w:val="0"/>
          <w:numId w:val="15"/>
        </w:numPr>
        <w:rPr>
          <w:rFonts w:eastAsia="Calibri"/>
          <w:lang w:val="en-GB"/>
        </w:rPr>
      </w:pPr>
      <w:r w:rsidRPr="00CA1203">
        <w:rPr>
          <w:rFonts w:eastAsia="Calibri"/>
          <w:lang w:val="en-GB"/>
        </w:rPr>
        <w:t xml:space="preserve">Prescient &amp; Strategic Intelligence, </w:t>
      </w:r>
      <w:r w:rsidRPr="00CA1203">
        <w:rPr>
          <w:rFonts w:eastAsia="Calibri"/>
          <w:i/>
          <w:iCs/>
          <w:lang w:val="en-GB"/>
        </w:rPr>
        <w:t>Quantum Computing Market Size &amp; Share Forecast Report 2030</w:t>
      </w:r>
      <w:r w:rsidRPr="00CA1203">
        <w:rPr>
          <w:rFonts w:eastAsia="Calibri"/>
          <w:lang w:val="en-GB"/>
        </w:rPr>
        <w:t>, https://www.psmarketresearch.com/market-analysis/quantum-computing-market, [05-02-2023];</w:t>
      </w:r>
    </w:p>
    <w:p w14:paraId="0189117D" w14:textId="5467A6CC" w:rsidR="007C0987" w:rsidRDefault="007C0987">
      <w:pPr>
        <w:pStyle w:val="Tekstpodstawowy"/>
        <w:numPr>
          <w:ilvl w:val="0"/>
          <w:numId w:val="15"/>
        </w:numPr>
        <w:rPr>
          <w:rFonts w:eastAsia="Calibri"/>
        </w:rPr>
      </w:pPr>
      <w:r w:rsidRPr="007C0987">
        <w:rPr>
          <w:rFonts w:eastAsia="Calibri"/>
        </w:rPr>
        <w:t xml:space="preserve">Qiskit, </w:t>
      </w:r>
      <w:r w:rsidRPr="007C0987">
        <w:rPr>
          <w:rFonts w:eastAsia="Calibri"/>
          <w:i/>
          <w:iCs/>
        </w:rPr>
        <w:t>NumpyMinimumEigensolver, Qiskit 0.43.2 documentation</w:t>
      </w:r>
      <w:r w:rsidRPr="007C0987">
        <w:rPr>
          <w:rFonts w:eastAsia="Calibri"/>
        </w:rPr>
        <w:t>, dokumentacja oprogramowania,</w:t>
      </w:r>
      <w:r>
        <w:rPr>
          <w:rFonts w:eastAsia="Calibri"/>
        </w:rPr>
        <w:t> </w:t>
      </w:r>
      <w:r w:rsidRPr="007C0987">
        <w:rPr>
          <w:rFonts w:eastAsia="Calibri"/>
        </w:rPr>
        <w:t>https://qiskit.org/documentation/stubs/qiskit.algorithms.minimum_eigensolvers.NumPyMinimumEigensolver.html, [01-07-2023];</w:t>
      </w:r>
    </w:p>
    <w:p w14:paraId="51AB712F" w14:textId="6153CB58" w:rsidR="00961631" w:rsidRPr="00961631" w:rsidRDefault="00961631">
      <w:pPr>
        <w:pStyle w:val="Tekstpodstawowy"/>
        <w:numPr>
          <w:ilvl w:val="0"/>
          <w:numId w:val="15"/>
        </w:numPr>
        <w:rPr>
          <w:rFonts w:eastAsia="Calibri"/>
        </w:rPr>
      </w:pPr>
      <w:r w:rsidRPr="00961631">
        <w:t xml:space="preserve">Qiskit, </w:t>
      </w:r>
      <w:r w:rsidRPr="00961631">
        <w:rPr>
          <w:i/>
          <w:iCs/>
        </w:rPr>
        <w:t>QAOA documentation - Qiskit 0.30.1 documentation</w:t>
      </w:r>
      <w:r w:rsidRPr="00961631">
        <w:t>, dokumentacja oprogramowania,</w:t>
      </w:r>
      <w:r>
        <w:t> </w:t>
      </w:r>
      <w:r w:rsidRPr="00961631">
        <w:t>https://qiskit.org/documentation/stable/0.30/stubs/qiskit.aqua.algorithms.QAOA.html</w:t>
      </w:r>
      <w:r>
        <w:t>, [01-07-2023];</w:t>
      </w:r>
    </w:p>
    <w:p w14:paraId="4C438AC7" w14:textId="166FF8D4" w:rsidR="00FA5D4C" w:rsidRPr="00FA5D4C" w:rsidRDefault="007C0987">
      <w:pPr>
        <w:pStyle w:val="Akapitzlist"/>
        <w:numPr>
          <w:ilvl w:val="0"/>
          <w:numId w:val="15"/>
        </w:numPr>
        <w:rPr>
          <w:rFonts w:ascii="Times New Roman" w:eastAsia="Calibri" w:hAnsi="Times New Roman"/>
          <w:sz w:val="24"/>
          <w:szCs w:val="24"/>
          <w:lang w:val="en-GB"/>
        </w:rPr>
      </w:pPr>
      <w:r>
        <w:rPr>
          <w:rFonts w:ascii="Times New Roman" w:eastAsia="Calibri" w:hAnsi="Times New Roman"/>
          <w:sz w:val="24"/>
          <w:szCs w:val="24"/>
          <w:lang w:val="en-GB"/>
        </w:rPr>
        <w:t>Qiskit</w:t>
      </w:r>
      <w:r w:rsidR="00FA5D4C" w:rsidRPr="00FA5D4C">
        <w:rPr>
          <w:rFonts w:ascii="Times New Roman" w:eastAsia="Calibri" w:hAnsi="Times New Roman"/>
          <w:sz w:val="24"/>
          <w:szCs w:val="24"/>
          <w:lang w:val="en-GB"/>
        </w:rPr>
        <w:t>, https://qiskit.org/</w:t>
      </w:r>
      <w:r w:rsidR="00FA5D4C">
        <w:rPr>
          <w:rFonts w:ascii="Times New Roman" w:eastAsia="Calibri" w:hAnsi="Times New Roman"/>
          <w:sz w:val="24"/>
          <w:szCs w:val="24"/>
          <w:lang w:val="en-GB"/>
        </w:rPr>
        <w:t>, [29-03-2023];</w:t>
      </w:r>
    </w:p>
    <w:p w14:paraId="45FFF820" w14:textId="401600E9" w:rsidR="000F05A4" w:rsidRDefault="000F05A4">
      <w:pPr>
        <w:pStyle w:val="Tekstpodstawowy"/>
        <w:numPr>
          <w:ilvl w:val="0"/>
          <w:numId w:val="15"/>
        </w:numPr>
        <w:rPr>
          <w:rFonts w:eastAsia="Calibri"/>
          <w:lang w:val="en-GB"/>
        </w:rPr>
      </w:pPr>
      <w:r w:rsidRPr="00CA1203">
        <w:rPr>
          <w:rFonts w:eastAsia="Calibri"/>
          <w:lang w:val="en-GB"/>
        </w:rPr>
        <w:t xml:space="preserve">Raff S., </w:t>
      </w:r>
      <w:r w:rsidRPr="00CA1203">
        <w:rPr>
          <w:rFonts w:eastAsia="Calibri"/>
          <w:i/>
          <w:iCs/>
          <w:lang w:val="en-GB"/>
        </w:rPr>
        <w:t>Routing and Scheduling of Vehicles and Crews: The State of the Art</w:t>
      </w:r>
      <w:r w:rsidRPr="00CA1203">
        <w:rPr>
          <w:rFonts w:eastAsia="Calibri"/>
          <w:lang w:val="en-GB"/>
        </w:rPr>
        <w:t>, "Computers &amp; Operations Research", 1983, 10(2), s. 83–86, https://doi.org/10.1016/0305-0548(83)90030-8, [08-10-2022];</w:t>
      </w:r>
    </w:p>
    <w:p w14:paraId="0A2B11BF" w14:textId="04291244" w:rsidR="003F0AB9" w:rsidRPr="00CA1203" w:rsidRDefault="003F0AB9">
      <w:pPr>
        <w:pStyle w:val="Tekstpodstawowy"/>
        <w:numPr>
          <w:ilvl w:val="0"/>
          <w:numId w:val="15"/>
        </w:numPr>
        <w:rPr>
          <w:rFonts w:eastAsia="Calibri"/>
          <w:lang w:val="en-GB"/>
        </w:rPr>
      </w:pPr>
      <w:r>
        <w:rPr>
          <w:rFonts w:eastAsia="Calibri"/>
          <w:lang w:val="en-GB"/>
        </w:rPr>
        <w:t xml:space="preserve">Ramirez H. et.al., </w:t>
      </w:r>
      <w:r w:rsidRPr="003F0AB9">
        <w:rPr>
          <w:rFonts w:eastAsia="Calibri"/>
          <w:i/>
          <w:iCs/>
          <w:lang w:val="en-GB"/>
        </w:rPr>
        <w:t>QAOA Bench-Marking</w:t>
      </w:r>
      <w:r>
        <w:rPr>
          <w:rFonts w:eastAsia="Calibri"/>
          <w:i/>
          <w:iCs/>
          <w:lang w:val="en-GB"/>
        </w:rPr>
        <w:t xml:space="preserve">, </w:t>
      </w:r>
      <w:r w:rsidRPr="003F0AB9">
        <w:rPr>
          <w:rFonts w:eastAsia="Calibri"/>
          <w:lang w:val="en-GB"/>
        </w:rPr>
        <w:t>https://medium.com/mit-6-s089-intro-to-quantum-computing/qaoa-bench-marking-7dfdd8a31e54</w:t>
      </w:r>
      <w:r>
        <w:rPr>
          <w:rFonts w:eastAsia="Calibri"/>
          <w:lang w:val="en-GB"/>
        </w:rPr>
        <w:t>, [12-10-2022];</w:t>
      </w:r>
    </w:p>
    <w:p w14:paraId="073AFC8B" w14:textId="647E022F" w:rsidR="000F05A4" w:rsidRPr="00CA1203" w:rsidRDefault="000F05A4">
      <w:pPr>
        <w:pStyle w:val="Tekstpodstawowy"/>
        <w:numPr>
          <w:ilvl w:val="0"/>
          <w:numId w:val="15"/>
        </w:numPr>
        <w:rPr>
          <w:rFonts w:eastAsia="Calibri"/>
          <w:lang w:val="en-GB"/>
        </w:rPr>
      </w:pPr>
      <w:r w:rsidRPr="00CA1203">
        <w:rPr>
          <w:rFonts w:eastAsia="Calibri"/>
          <w:lang w:val="en-GB"/>
        </w:rPr>
        <w:t xml:space="preserve">Reddy A., et. al., </w:t>
      </w:r>
      <w:r w:rsidRPr="00CA1203">
        <w:rPr>
          <w:rFonts w:eastAsia="Calibri"/>
          <w:i/>
          <w:iCs/>
          <w:lang w:val="en-GB"/>
        </w:rPr>
        <w:t>Comment on the Quantum Supremacy Claim by Google</w:t>
      </w:r>
      <w:r w:rsidRPr="00CA1203">
        <w:rPr>
          <w:rFonts w:eastAsia="Calibri"/>
          <w:lang w:val="en-GB"/>
        </w:rPr>
        <w:t>, 29 sierpnia 2021, http://arxiv.org/abs/2108.13862, [05-07-2023];</w:t>
      </w:r>
    </w:p>
    <w:p w14:paraId="235F488E" w14:textId="68840B20" w:rsidR="000F05A4" w:rsidRPr="00CA1203" w:rsidRDefault="000F05A4">
      <w:pPr>
        <w:pStyle w:val="Tekstpodstawowy"/>
        <w:numPr>
          <w:ilvl w:val="0"/>
          <w:numId w:val="15"/>
        </w:numPr>
        <w:rPr>
          <w:rFonts w:eastAsia="Calibri"/>
          <w:lang w:val="en-GB"/>
        </w:rPr>
      </w:pPr>
      <w:r w:rsidRPr="00CA1203">
        <w:rPr>
          <w:rFonts w:eastAsia="Calibri"/>
          <w:lang w:val="en-GB"/>
        </w:rPr>
        <w:t xml:space="preserve">Rigetti Computing, </w:t>
      </w:r>
      <w:r w:rsidRPr="00CA1203">
        <w:rPr>
          <w:rFonts w:eastAsia="Calibri"/>
          <w:i/>
          <w:iCs/>
          <w:lang w:val="en-GB"/>
        </w:rPr>
        <w:t>PyQuil: Quantum programming in Python</w:t>
      </w:r>
      <w:r w:rsidRPr="00CA1203">
        <w:rPr>
          <w:rFonts w:eastAsia="Calibri"/>
          <w:lang w:val="en-GB"/>
        </w:rPr>
        <w:t>, 18 marca 2023, https://github.com/rigetti/pyquil, [05-07-2023];</w:t>
      </w:r>
    </w:p>
    <w:p w14:paraId="681FB2F2" w14:textId="55297D58" w:rsidR="000F05A4" w:rsidRPr="00CA1203" w:rsidRDefault="000F05A4">
      <w:pPr>
        <w:pStyle w:val="Tekstpodstawowy"/>
        <w:numPr>
          <w:ilvl w:val="0"/>
          <w:numId w:val="15"/>
        </w:numPr>
        <w:rPr>
          <w:rFonts w:eastAsia="Calibri"/>
          <w:lang w:val="en-GB"/>
        </w:rPr>
      </w:pPr>
      <w:r w:rsidRPr="00CA1203">
        <w:rPr>
          <w:rFonts w:eastAsia="Calibri"/>
          <w:lang w:val="en-GB"/>
        </w:rPr>
        <w:t xml:space="preserve">Salehi Ö., Glos A., Miszczak J. A., </w:t>
      </w:r>
      <w:r w:rsidRPr="00CA1203">
        <w:rPr>
          <w:rFonts w:eastAsia="Calibri"/>
          <w:i/>
          <w:iCs/>
          <w:lang w:val="en-GB"/>
        </w:rPr>
        <w:t>Unconstrained Binary Models of the Travelling Salesman Problem Variants for Quantum Optimization</w:t>
      </w:r>
      <w:r w:rsidRPr="00CA1203">
        <w:rPr>
          <w:rFonts w:eastAsia="Calibri"/>
          <w:lang w:val="en-GB"/>
        </w:rPr>
        <w:t>, "Quantum Information Processing”, 22 stycznia 2022, 21(2), https://doi.org/10.1007/s11128-021-03405-5, [29-09-2022];</w:t>
      </w:r>
    </w:p>
    <w:p w14:paraId="6D11E87D" w14:textId="59CBAE72" w:rsidR="000F05A4" w:rsidRPr="00CA1203" w:rsidRDefault="000F05A4">
      <w:pPr>
        <w:pStyle w:val="Tekstpodstawowy"/>
        <w:numPr>
          <w:ilvl w:val="0"/>
          <w:numId w:val="15"/>
        </w:numPr>
        <w:rPr>
          <w:rFonts w:eastAsia="Calibri"/>
          <w:lang w:val="en-GB"/>
        </w:rPr>
      </w:pPr>
      <w:r w:rsidRPr="00CA1203">
        <w:rPr>
          <w:rFonts w:eastAsia="Calibri"/>
          <w:lang w:val="en-GB"/>
        </w:rPr>
        <w:t xml:space="preserve">Shaydulin R., Wild S. M., </w:t>
      </w:r>
      <w:r w:rsidRPr="00CA1203">
        <w:rPr>
          <w:rFonts w:eastAsia="Calibri"/>
          <w:i/>
          <w:iCs/>
          <w:lang w:val="en-GB"/>
        </w:rPr>
        <w:t>Exploiting Symmetry Reduces the Cost of Training QAOA</w:t>
      </w:r>
      <w:r w:rsidRPr="00CA1203">
        <w:rPr>
          <w:rFonts w:eastAsia="Calibri"/>
          <w:lang w:val="en-GB"/>
        </w:rPr>
        <w:t xml:space="preserve">, "IEEE Transactions on Quantum Engineering", 17 marca 2021, 2(5), </w:t>
      </w:r>
      <w:r w:rsidRPr="003B12FA">
        <w:rPr>
          <w:rFonts w:eastAsia="Calibri"/>
          <w:lang w:val="en-GB"/>
        </w:rPr>
        <w:t>https://doi.org/10.1109/TQE.2021.3066275</w:t>
      </w:r>
      <w:r w:rsidRPr="00CA1203">
        <w:rPr>
          <w:rFonts w:eastAsia="Calibri"/>
          <w:lang w:val="en-GB"/>
        </w:rPr>
        <w:t>, [11</w:t>
      </w:r>
      <w:r w:rsidRPr="00CA1203">
        <w:rPr>
          <w:rFonts w:eastAsia="Calibri"/>
          <w:lang w:val="en-GB"/>
        </w:rPr>
        <w:noBreakHyphen/>
        <w:t>11</w:t>
      </w:r>
      <w:r w:rsidRPr="00CA1203">
        <w:rPr>
          <w:rFonts w:eastAsia="Calibri"/>
          <w:lang w:val="en-GB"/>
        </w:rPr>
        <w:noBreakHyphen/>
        <w:t>2022];</w:t>
      </w:r>
    </w:p>
    <w:p w14:paraId="19CDD0C9" w14:textId="2F12D766" w:rsidR="000F05A4" w:rsidRPr="00CA1203" w:rsidRDefault="000F05A4">
      <w:pPr>
        <w:pStyle w:val="Tekstpodstawowy"/>
        <w:numPr>
          <w:ilvl w:val="0"/>
          <w:numId w:val="15"/>
        </w:numPr>
        <w:rPr>
          <w:rFonts w:eastAsia="Calibri"/>
          <w:lang w:val="en-GB"/>
        </w:rPr>
      </w:pPr>
      <w:r w:rsidRPr="00CA1203">
        <w:rPr>
          <w:rFonts w:eastAsia="Calibri"/>
          <w:lang w:val="en-GB"/>
        </w:rPr>
        <w:lastRenderedPageBreak/>
        <w:t xml:space="preserve">Snoek J., Larochelle H., Adams R. P., </w:t>
      </w:r>
      <w:r w:rsidRPr="00CA1203">
        <w:rPr>
          <w:rFonts w:eastAsia="Calibri"/>
          <w:i/>
          <w:iCs/>
          <w:lang w:val="en-GB"/>
        </w:rPr>
        <w:t>Practical Bayesian Optimization of Machine Learning Algorithms</w:t>
      </w:r>
      <w:r w:rsidRPr="00CA1203">
        <w:rPr>
          <w:rFonts w:eastAsia="Calibri"/>
          <w:lang w:val="en-GB"/>
        </w:rPr>
        <w:t xml:space="preserve">, w: </w:t>
      </w:r>
      <w:r w:rsidRPr="00CA1203">
        <w:rPr>
          <w:rFonts w:eastAsia="Calibri"/>
          <w:i/>
          <w:iCs/>
          <w:lang w:val="en-GB"/>
        </w:rPr>
        <w:t>Advances in Neural Information Processing Systems</w:t>
      </w:r>
      <w:r w:rsidRPr="00CA1203">
        <w:rPr>
          <w:rFonts w:eastAsia="Calibri"/>
          <w:lang w:val="en-GB"/>
        </w:rPr>
        <w:t>, tom 25, red. F. Pereira, et. al., 2012, wyd. Curran Associates, Inc., https://proceedings.neurips.cc/paper/2012/hash/05311655a15b75fab86956663e1819cd-Abstract.html, [01-12-2023];</w:t>
      </w:r>
    </w:p>
    <w:p w14:paraId="60E8F342" w14:textId="079E7E7A" w:rsidR="000F05A4" w:rsidRPr="00CA1203" w:rsidRDefault="000F05A4">
      <w:pPr>
        <w:pStyle w:val="Tekstpodstawowy"/>
        <w:numPr>
          <w:ilvl w:val="0"/>
          <w:numId w:val="15"/>
        </w:numPr>
        <w:rPr>
          <w:rFonts w:eastAsia="Calibri"/>
          <w:lang w:val="en-GB"/>
        </w:rPr>
      </w:pPr>
      <w:r w:rsidRPr="00CA1203">
        <w:rPr>
          <w:rFonts w:eastAsia="Calibri"/>
          <w:lang w:val="en-GB"/>
        </w:rPr>
        <w:t xml:space="preserve">Streif M., Leib M., </w:t>
      </w:r>
      <w:r w:rsidRPr="00CA1203">
        <w:rPr>
          <w:rFonts w:eastAsia="Calibri"/>
          <w:i/>
          <w:iCs/>
          <w:lang w:val="en-GB"/>
        </w:rPr>
        <w:t>Comparison of QAOA with Quantum and Simulated Annealing</w:t>
      </w:r>
      <w:r w:rsidRPr="00CA1203">
        <w:rPr>
          <w:rFonts w:eastAsia="Calibri"/>
          <w:lang w:val="en-GB"/>
        </w:rPr>
        <w:t>, 7</w:t>
      </w:r>
      <w:r w:rsidR="00572481">
        <w:rPr>
          <w:rFonts w:eastAsia="Calibri"/>
          <w:lang w:val="en-GB"/>
        </w:rPr>
        <w:t> </w:t>
      </w:r>
      <w:r w:rsidRPr="00CA1203">
        <w:rPr>
          <w:rFonts w:eastAsia="Calibri"/>
          <w:lang w:val="en-GB"/>
        </w:rPr>
        <w:t>stycznia 2019, https://doi.org/10.48550/arXiv.1901.01903, [29-10-2022];</w:t>
      </w:r>
    </w:p>
    <w:p w14:paraId="12AB0BEA" w14:textId="7EED5D61" w:rsidR="000F05A4" w:rsidRPr="00CA1203" w:rsidRDefault="000F05A4">
      <w:pPr>
        <w:pStyle w:val="Tekstpodstawowy"/>
        <w:numPr>
          <w:ilvl w:val="0"/>
          <w:numId w:val="15"/>
        </w:numPr>
        <w:rPr>
          <w:rFonts w:eastAsia="Calibri"/>
          <w:lang w:val="en-GB"/>
        </w:rPr>
      </w:pPr>
      <w:r w:rsidRPr="00CA1203">
        <w:rPr>
          <w:rFonts w:eastAsia="Calibri"/>
          <w:lang w:val="en-GB"/>
        </w:rPr>
        <w:t xml:space="preserve">Streif M., Leib M., </w:t>
      </w:r>
      <w:r w:rsidRPr="00CA1203">
        <w:rPr>
          <w:rFonts w:eastAsia="Calibri"/>
          <w:i/>
          <w:iCs/>
          <w:lang w:val="en-GB"/>
        </w:rPr>
        <w:t>Training the quantum approximate optimization algorithm without access to a quantum processing unit</w:t>
      </w:r>
      <w:r w:rsidRPr="00CA1203">
        <w:rPr>
          <w:rFonts w:eastAsia="Calibri"/>
          <w:lang w:val="en-GB"/>
        </w:rPr>
        <w:t>, "Quantum Science and Technology", 12 maja 2020, 5(3), 034008, https://doi.org/10.1088/2058-9565/ab8c2b, [29-10-2022];</w:t>
      </w:r>
    </w:p>
    <w:p w14:paraId="3EBCCBCD" w14:textId="0FE05861" w:rsidR="000F05A4" w:rsidRPr="00CA1203" w:rsidRDefault="000F05A4">
      <w:pPr>
        <w:pStyle w:val="Tekstpodstawowy"/>
        <w:numPr>
          <w:ilvl w:val="0"/>
          <w:numId w:val="15"/>
        </w:numPr>
        <w:rPr>
          <w:rFonts w:eastAsia="Calibri"/>
        </w:rPr>
      </w:pPr>
      <w:r w:rsidRPr="00CA1203">
        <w:rPr>
          <w:rFonts w:eastAsia="Calibri"/>
          <w:lang w:val="en-GB"/>
        </w:rPr>
        <w:t xml:space="preserve">Susskind L., Friedeman A., </w:t>
      </w:r>
      <w:r w:rsidRPr="00CA1203">
        <w:rPr>
          <w:rFonts w:eastAsia="Calibri"/>
          <w:i/>
          <w:iCs/>
          <w:lang w:val="en-GB"/>
        </w:rPr>
        <w:t xml:space="preserve">Mechanika kwantowa. </w:t>
      </w:r>
      <w:r w:rsidRPr="00CA1203">
        <w:rPr>
          <w:rFonts w:eastAsia="Calibri"/>
          <w:i/>
          <w:iCs/>
        </w:rPr>
        <w:t>Teoretyczne minimum</w:t>
      </w:r>
      <w:r w:rsidRPr="00CA1203">
        <w:rPr>
          <w:rFonts w:eastAsia="Calibri"/>
        </w:rPr>
        <w:t>, wyd.</w:t>
      </w:r>
      <w:r w:rsidR="00572481">
        <w:rPr>
          <w:rFonts w:eastAsia="Calibri"/>
        </w:rPr>
        <w:t> </w:t>
      </w:r>
      <w:r w:rsidRPr="00CA1203">
        <w:rPr>
          <w:rFonts w:eastAsia="Calibri"/>
        </w:rPr>
        <w:t>Prószyński Media Sp. z o.o., Warszawa, 2016, ISBN: 9788380692367;</w:t>
      </w:r>
    </w:p>
    <w:p w14:paraId="0F0FA4B1" w14:textId="5DD34E6A" w:rsidR="000F05A4" w:rsidRPr="00CA1203" w:rsidRDefault="000F05A4">
      <w:pPr>
        <w:pStyle w:val="Tekstpodstawowy"/>
        <w:numPr>
          <w:ilvl w:val="0"/>
          <w:numId w:val="15"/>
        </w:numPr>
        <w:rPr>
          <w:rFonts w:eastAsia="Calibri"/>
          <w:lang w:val="en-GB"/>
        </w:rPr>
      </w:pPr>
      <w:r w:rsidRPr="00CA1203">
        <w:rPr>
          <w:rFonts w:eastAsia="Calibri"/>
          <w:lang w:val="en-GB"/>
        </w:rPr>
        <w:t xml:space="preserve">Tibaldi S., et. al., </w:t>
      </w:r>
      <w:r w:rsidRPr="00CA1203">
        <w:rPr>
          <w:rFonts w:eastAsia="Calibri"/>
          <w:i/>
          <w:iCs/>
          <w:lang w:val="en-GB"/>
        </w:rPr>
        <w:t>Bayesian Optimization for QAOA</w:t>
      </w:r>
      <w:r w:rsidRPr="00CA1203">
        <w:rPr>
          <w:rFonts w:eastAsia="Calibri"/>
          <w:lang w:val="en-GB"/>
        </w:rPr>
        <w:t xml:space="preserve">, 30 września 2022, https://doi.org/10.48550/arXiv.2209.03824, </w:t>
      </w:r>
      <w:r w:rsidR="004B405B" w:rsidRPr="00CA1203">
        <w:rPr>
          <w:rFonts w:eastAsia="Calibri"/>
          <w:lang w:val="en-GB"/>
        </w:rPr>
        <w:t>[11-11-2022];</w:t>
      </w:r>
    </w:p>
    <w:p w14:paraId="3FA08473" w14:textId="04176926" w:rsidR="004B405B" w:rsidRPr="00CA1203" w:rsidRDefault="004B405B">
      <w:pPr>
        <w:pStyle w:val="Tekstpodstawowy"/>
        <w:numPr>
          <w:ilvl w:val="0"/>
          <w:numId w:val="15"/>
        </w:numPr>
        <w:rPr>
          <w:rFonts w:eastAsia="Calibri"/>
          <w:lang w:val="en-GB"/>
        </w:rPr>
      </w:pPr>
      <w:r w:rsidRPr="00CA1203">
        <w:rPr>
          <w:rFonts w:eastAsia="Calibri"/>
          <w:lang w:val="en-GB"/>
        </w:rPr>
        <w:t xml:space="preserve">Verdon G., Broughton M., Biamonte J., </w:t>
      </w:r>
      <w:r w:rsidRPr="00CA1203">
        <w:rPr>
          <w:rFonts w:eastAsia="Calibri"/>
          <w:i/>
          <w:iCs/>
          <w:lang w:val="en-GB"/>
        </w:rPr>
        <w:t>A quantum algorithm to train neural networks using low-depth circuits</w:t>
      </w:r>
      <w:r w:rsidRPr="00CA1203">
        <w:rPr>
          <w:rFonts w:eastAsia="Calibri"/>
          <w:lang w:val="en-GB"/>
        </w:rPr>
        <w:t>, 14 grudnia 2017, https://doi.org/10.48550/arXiv.1712.05304, https://arxiv.org/abs/1712.05304, [01-12-2022];</w:t>
      </w:r>
    </w:p>
    <w:p w14:paraId="3596C564" w14:textId="579C4A82" w:rsidR="004B405B" w:rsidRPr="00CA1203" w:rsidRDefault="004B405B">
      <w:pPr>
        <w:pStyle w:val="Tekstpodstawowy"/>
        <w:numPr>
          <w:ilvl w:val="0"/>
          <w:numId w:val="15"/>
        </w:numPr>
        <w:rPr>
          <w:rFonts w:eastAsia="Calibri"/>
          <w:lang w:val="en-GB"/>
        </w:rPr>
      </w:pPr>
      <w:r w:rsidRPr="00CA1203">
        <w:rPr>
          <w:rFonts w:eastAsia="Calibri"/>
          <w:lang w:val="en-GB"/>
        </w:rPr>
        <w:t xml:space="preserve">Villalonga B., et. al., </w:t>
      </w:r>
      <w:r w:rsidRPr="00CA1203">
        <w:rPr>
          <w:rFonts w:eastAsia="Calibri"/>
          <w:i/>
          <w:iCs/>
          <w:lang w:val="en-GB"/>
        </w:rPr>
        <w:t>Establishing the Quantum Supremacy Frontier with a 281 Pflop/s Simulation</w:t>
      </w:r>
      <w:r w:rsidRPr="00CA1203">
        <w:rPr>
          <w:rFonts w:eastAsia="Calibri"/>
          <w:lang w:val="en-GB"/>
        </w:rPr>
        <w:t>, "Quantum Science and Technology", 27 kwietnia 2020, 5(3), 034003, https://doi.org/10.1088/2058-9565/ab7eeb, [29-04-2023];</w:t>
      </w:r>
    </w:p>
    <w:p w14:paraId="3398FC31" w14:textId="5D59305C" w:rsidR="000F05A4" w:rsidRPr="00CA1203" w:rsidRDefault="004B405B">
      <w:pPr>
        <w:pStyle w:val="Tekstpodstawowy"/>
        <w:numPr>
          <w:ilvl w:val="0"/>
          <w:numId w:val="15"/>
        </w:numPr>
        <w:rPr>
          <w:rFonts w:eastAsia="Calibri"/>
          <w:lang w:val="en-GB"/>
        </w:rPr>
      </w:pPr>
      <w:r w:rsidRPr="00CA1203">
        <w:rPr>
          <w:rFonts w:eastAsia="Calibri"/>
          <w:lang w:val="en-GB"/>
        </w:rPr>
        <w:t xml:space="preserve">Walter R., </w:t>
      </w:r>
      <w:r w:rsidRPr="00CA1203">
        <w:rPr>
          <w:rFonts w:eastAsia="Calibri"/>
          <w:i/>
          <w:iCs/>
          <w:lang w:val="en-GB"/>
        </w:rPr>
        <w:t>Functional Analysis</w:t>
      </w:r>
      <w:r w:rsidRPr="00CA1203">
        <w:rPr>
          <w:rFonts w:eastAsia="Calibri"/>
          <w:lang w:val="en-GB"/>
        </w:rPr>
        <w:t>, wyd. McGraw-Hill Book Company, 1991, ISBN: 9788301158026;</w:t>
      </w:r>
    </w:p>
    <w:p w14:paraId="030C77EE" w14:textId="3D3B804C" w:rsidR="004B405B" w:rsidRPr="00CA1203" w:rsidRDefault="004B405B">
      <w:pPr>
        <w:pStyle w:val="Tekstpodstawowy"/>
        <w:numPr>
          <w:ilvl w:val="0"/>
          <w:numId w:val="15"/>
        </w:numPr>
        <w:rPr>
          <w:rFonts w:eastAsia="Calibri"/>
          <w:lang w:val="en-GB"/>
        </w:rPr>
      </w:pPr>
      <w:r w:rsidRPr="00CA1203">
        <w:rPr>
          <w:rFonts w:eastAsia="Calibri"/>
          <w:lang w:val="en-GB"/>
        </w:rPr>
        <w:t xml:space="preserve">Wecker D., Hastings M. B., Troyer M., </w:t>
      </w:r>
      <w:r w:rsidRPr="00CA1203">
        <w:rPr>
          <w:rFonts w:eastAsia="Calibri"/>
          <w:i/>
          <w:iCs/>
          <w:lang w:val="en-GB"/>
        </w:rPr>
        <w:t>Towards Practical Quantum Variational Algorithms</w:t>
      </w:r>
      <w:r w:rsidRPr="00CA1203">
        <w:rPr>
          <w:rFonts w:eastAsia="Calibri"/>
          <w:lang w:val="en-GB"/>
        </w:rPr>
        <w:t>, "Physical Review A", 2 października 2015, 92(4), 042303, https://doi.org/10.1103/PhysRevA.92.042303, [08</w:t>
      </w:r>
      <w:r w:rsidRPr="00CA1203">
        <w:rPr>
          <w:rFonts w:eastAsia="Calibri"/>
          <w:lang w:val="en-GB"/>
        </w:rPr>
        <w:noBreakHyphen/>
        <w:t>10</w:t>
      </w:r>
      <w:r w:rsidRPr="00CA1203">
        <w:rPr>
          <w:rFonts w:eastAsia="Calibri"/>
          <w:lang w:val="en-GB"/>
        </w:rPr>
        <w:noBreakHyphen/>
        <w:t>2022];</w:t>
      </w:r>
    </w:p>
    <w:p w14:paraId="6218C88D" w14:textId="62F60043" w:rsidR="004B405B" w:rsidRPr="00CA1203" w:rsidRDefault="004B405B">
      <w:pPr>
        <w:pStyle w:val="Tekstpodstawowy"/>
        <w:numPr>
          <w:ilvl w:val="0"/>
          <w:numId w:val="15"/>
        </w:numPr>
        <w:rPr>
          <w:rFonts w:eastAsia="Calibri"/>
          <w:lang w:val="en-GB"/>
        </w:rPr>
      </w:pPr>
      <w:r w:rsidRPr="00CA1203">
        <w:rPr>
          <w:rFonts w:eastAsia="Calibri"/>
          <w:lang w:val="en-GB"/>
        </w:rPr>
        <w:t xml:space="preserve">Wong T. G., </w:t>
      </w:r>
      <w:r w:rsidRPr="00CA1203">
        <w:rPr>
          <w:rFonts w:eastAsia="Calibri"/>
          <w:i/>
          <w:iCs/>
          <w:lang w:val="en-GB"/>
        </w:rPr>
        <w:t>Introduction to Classical and Quantum Computing</w:t>
      </w:r>
      <w:r w:rsidRPr="00CA1203">
        <w:rPr>
          <w:rFonts w:eastAsia="Calibri"/>
          <w:lang w:val="en-GB"/>
        </w:rPr>
        <w:t>, 1 maja 2022, http://www.thomaswong.net/, [29-09-2022];</w:t>
      </w:r>
    </w:p>
    <w:p w14:paraId="0C3E882F" w14:textId="0F46EB95" w:rsidR="004B405B" w:rsidRPr="00CA1203" w:rsidRDefault="004B405B">
      <w:pPr>
        <w:pStyle w:val="Tekstpodstawowy"/>
        <w:numPr>
          <w:ilvl w:val="0"/>
          <w:numId w:val="15"/>
        </w:numPr>
        <w:rPr>
          <w:rFonts w:eastAsia="Calibri"/>
          <w:lang w:val="en-GB"/>
        </w:rPr>
      </w:pPr>
      <w:r w:rsidRPr="00CA1203">
        <w:rPr>
          <w:rFonts w:eastAsia="Calibri"/>
          <w:lang w:val="en-GB"/>
        </w:rPr>
        <w:t>Xanadu, https://www.xanadu.ai/, [19-03-2023];</w:t>
      </w:r>
    </w:p>
    <w:p w14:paraId="29FDC367" w14:textId="3F1AC1C4" w:rsidR="004B405B" w:rsidRPr="00A732F4" w:rsidRDefault="004B405B">
      <w:pPr>
        <w:pStyle w:val="Tekstpodstawowy"/>
        <w:numPr>
          <w:ilvl w:val="0"/>
          <w:numId w:val="15"/>
        </w:numPr>
        <w:rPr>
          <w:lang w:val="en-GB"/>
        </w:rPr>
      </w:pPr>
      <w:r w:rsidRPr="00CA1203">
        <w:rPr>
          <w:rFonts w:eastAsia="Calibri"/>
          <w:lang w:val="en-GB"/>
        </w:rPr>
        <w:t xml:space="preserve">Zhu D., et. al., </w:t>
      </w:r>
      <w:r w:rsidRPr="00CA1203">
        <w:rPr>
          <w:rFonts w:eastAsia="Calibri"/>
          <w:i/>
          <w:iCs/>
          <w:lang w:val="en-GB"/>
        </w:rPr>
        <w:t>Training of quantum circuits on a hybrid quantum computer</w:t>
      </w:r>
      <w:r w:rsidRPr="00CA1203">
        <w:rPr>
          <w:rFonts w:eastAsia="Calibri"/>
          <w:lang w:val="en-GB"/>
        </w:rPr>
        <w:t>, "Science Advances", 18 października 2019, 5(10), https://doi.org/10.1126/sciadv.aaw9918, [01</w:t>
      </w:r>
      <w:r w:rsidR="00572481">
        <w:rPr>
          <w:rFonts w:eastAsia="Calibri"/>
          <w:lang w:val="en-GB"/>
        </w:rPr>
        <w:noBreakHyphen/>
      </w:r>
      <w:r w:rsidRPr="00CA1203">
        <w:rPr>
          <w:rFonts w:eastAsia="Calibri"/>
          <w:lang w:val="en-GB"/>
        </w:rPr>
        <w:t>12-2022];</w:t>
      </w:r>
    </w:p>
    <w:p w14:paraId="1C921041" w14:textId="5B791A2A" w:rsidR="00D113DB" w:rsidRPr="00FA5D4C" w:rsidRDefault="00D113DB">
      <w:pPr>
        <w:pStyle w:val="Tekstpodstawowy"/>
        <w:numPr>
          <w:ilvl w:val="0"/>
          <w:numId w:val="15"/>
        </w:numPr>
        <w:rPr>
          <w:lang w:val="en-GB"/>
        </w:rPr>
      </w:pPr>
      <w:r>
        <w:rPr>
          <w:rFonts w:eastAsia="Calibri"/>
          <w:lang w:val="en-GB"/>
        </w:rPr>
        <w:t xml:space="preserve">-, </w:t>
      </w:r>
      <w:r w:rsidRPr="00D113DB">
        <w:rPr>
          <w:rFonts w:eastAsia="Calibri"/>
          <w:i/>
          <w:iCs/>
          <w:lang w:val="en-GB"/>
        </w:rPr>
        <w:t>The Nobel Prize in Physics 2022</w:t>
      </w:r>
      <w:r w:rsidRPr="00D113DB">
        <w:rPr>
          <w:rFonts w:eastAsia="Calibri"/>
          <w:lang w:val="en-GB"/>
        </w:rPr>
        <w:t>, https://www.nobelprize.org/prizes/physics/2022/summary</w:t>
      </w:r>
      <w:r>
        <w:rPr>
          <w:rFonts w:eastAsia="Calibri"/>
          <w:lang w:val="en-GB"/>
        </w:rPr>
        <w:t>, [31-01-2023];</w:t>
      </w:r>
    </w:p>
    <w:p w14:paraId="6B6EFBD5" w14:textId="07E90E57" w:rsidR="00E01E93" w:rsidRDefault="00FA5D4C" w:rsidP="00E01E93">
      <w:pPr>
        <w:pStyle w:val="Tekstpodstawowy"/>
        <w:numPr>
          <w:ilvl w:val="0"/>
          <w:numId w:val="15"/>
        </w:numPr>
        <w:rPr>
          <w:lang w:val="en-GB"/>
        </w:rPr>
      </w:pPr>
      <w:r>
        <w:rPr>
          <w:i/>
          <w:iCs/>
          <w:lang w:val="en-GB"/>
        </w:rPr>
        <w:lastRenderedPageBreak/>
        <w:t xml:space="preserve">-, </w:t>
      </w:r>
      <w:r w:rsidRPr="00FA5D4C">
        <w:rPr>
          <w:i/>
          <w:iCs/>
          <w:lang w:val="en-GB"/>
        </w:rPr>
        <w:t>Rolls-Royce and Classiq Collaborate on Quantum Algorithm Design for Computational Fluid Dynamics</w:t>
      </w:r>
      <w:r w:rsidRPr="00FA5D4C">
        <w:rPr>
          <w:lang w:val="en-GB"/>
        </w:rPr>
        <w:t>, 18 października 2022, https://www.businesswire.com/news/home/20221018005044/en/Rolls-Royce-and-Classiq-Collaborate-on-Quantum-Algorithm-Design-for-Computational-Fluid-Dynamics</w:t>
      </w:r>
      <w:r>
        <w:rPr>
          <w:lang w:val="en-GB"/>
        </w:rPr>
        <w:t>, [18-10-202</w:t>
      </w:r>
      <w:r w:rsidR="00F8148C">
        <w:rPr>
          <w:lang w:val="en-GB"/>
        </w:rPr>
        <w:t>2</w:t>
      </w:r>
      <w:r>
        <w:rPr>
          <w:lang w:val="en-GB"/>
        </w:rPr>
        <w:t>];</w:t>
      </w:r>
    </w:p>
    <w:p w14:paraId="1619FB13" w14:textId="77777777" w:rsidR="001B7DAD" w:rsidRDefault="001B7DAD" w:rsidP="00E01E93">
      <w:pPr>
        <w:pStyle w:val="Tekstpodstawowy"/>
        <w:rPr>
          <w:rFonts w:ascii="Calibri" w:eastAsia="Calibri" w:hAnsi="Calibri"/>
          <w:sz w:val="20"/>
          <w:szCs w:val="20"/>
          <w:lang w:val="en-GB"/>
        </w:rPr>
      </w:pPr>
    </w:p>
    <w:p w14:paraId="08B3AB3F" w14:textId="77777777" w:rsidR="001B7DAD" w:rsidRDefault="001B7DAD" w:rsidP="00E01E93">
      <w:pPr>
        <w:pStyle w:val="Tekstpodstawowy"/>
        <w:rPr>
          <w:rFonts w:ascii="Calibri" w:eastAsia="Calibri" w:hAnsi="Calibri"/>
          <w:sz w:val="20"/>
          <w:szCs w:val="20"/>
          <w:lang w:val="en-GB"/>
        </w:rPr>
      </w:pPr>
    </w:p>
    <w:p w14:paraId="20D0F52E" w14:textId="77777777" w:rsidR="001B7DAD" w:rsidRPr="004B405B" w:rsidRDefault="001B7DAD" w:rsidP="00E01E93">
      <w:pPr>
        <w:pStyle w:val="Tekstpodstawowy"/>
        <w:rPr>
          <w:rFonts w:ascii="Calibri" w:eastAsia="Calibri" w:hAnsi="Calibri"/>
          <w:sz w:val="20"/>
          <w:szCs w:val="20"/>
          <w:lang w:val="en-GB"/>
        </w:rPr>
      </w:pPr>
    </w:p>
    <w:p w14:paraId="38C0E032" w14:textId="0B5DB059" w:rsidR="00F659F1" w:rsidRDefault="00F659F1" w:rsidP="00F659F1">
      <w:pPr>
        <w:pStyle w:val="Nagwek"/>
      </w:pPr>
      <w:bookmarkStart w:id="171" w:name="_Toc140609795"/>
      <w:r>
        <w:t>Spis tabel</w:t>
      </w:r>
      <w:bookmarkEnd w:id="171"/>
    </w:p>
    <w:p w14:paraId="187F80AB" w14:textId="73925371" w:rsidR="00884741" w:rsidRDefault="00F659F1">
      <w:pPr>
        <w:pStyle w:val="Spisilustracji"/>
        <w:rPr>
          <w:rFonts w:asciiTheme="minorHAnsi" w:eastAsiaTheme="minorEastAsia" w:hAnsiTheme="minorHAnsi" w:cstheme="minorBidi"/>
          <w:noProof/>
          <w:kern w:val="2"/>
          <w:sz w:val="22"/>
          <w:szCs w:val="22"/>
          <w14:ligatures w14:val="standardContextual"/>
        </w:rPr>
      </w:pPr>
      <w:r>
        <w:fldChar w:fldCharType="begin"/>
      </w:r>
      <w:r>
        <w:instrText xml:space="preserve"> TOC \h \z \c "Tabela" </w:instrText>
      </w:r>
      <w:r>
        <w:fldChar w:fldCharType="separate"/>
      </w:r>
      <w:hyperlink w:anchor="_Toc140609798" w:history="1">
        <w:r w:rsidR="00884741" w:rsidRPr="00BC7666">
          <w:rPr>
            <w:rStyle w:val="Hipercze"/>
            <w:noProof/>
          </w:rPr>
          <w:t>Tabela 1. Podstawowe operacje kwantowe i ich oznaczenia (cz. 1/2).</w:t>
        </w:r>
        <w:r w:rsidR="00884741">
          <w:rPr>
            <w:noProof/>
            <w:webHidden/>
          </w:rPr>
          <w:tab/>
        </w:r>
        <w:r w:rsidR="00884741">
          <w:rPr>
            <w:noProof/>
            <w:webHidden/>
          </w:rPr>
          <w:fldChar w:fldCharType="begin"/>
        </w:r>
        <w:r w:rsidR="00884741">
          <w:rPr>
            <w:noProof/>
            <w:webHidden/>
          </w:rPr>
          <w:instrText xml:space="preserve"> PAGEREF _Toc140609798 \h </w:instrText>
        </w:r>
        <w:r w:rsidR="00884741">
          <w:rPr>
            <w:noProof/>
            <w:webHidden/>
          </w:rPr>
        </w:r>
        <w:r w:rsidR="00884741">
          <w:rPr>
            <w:noProof/>
            <w:webHidden/>
          </w:rPr>
          <w:fldChar w:fldCharType="separate"/>
        </w:r>
        <w:r w:rsidR="00B04E3E">
          <w:rPr>
            <w:noProof/>
            <w:webHidden/>
          </w:rPr>
          <w:t>14</w:t>
        </w:r>
        <w:r w:rsidR="00884741">
          <w:rPr>
            <w:noProof/>
            <w:webHidden/>
          </w:rPr>
          <w:fldChar w:fldCharType="end"/>
        </w:r>
      </w:hyperlink>
    </w:p>
    <w:p w14:paraId="6E77E1E8" w14:textId="18A60CD8"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799" w:history="1">
        <w:r w:rsidR="00884741" w:rsidRPr="00BC7666">
          <w:rPr>
            <w:rStyle w:val="Hipercze"/>
            <w:noProof/>
          </w:rPr>
          <w:t>Tabela 2. Wersje oprogramowania użyte w czasie eksperymentów.</w:t>
        </w:r>
        <w:r w:rsidR="00884741">
          <w:rPr>
            <w:noProof/>
            <w:webHidden/>
          </w:rPr>
          <w:tab/>
        </w:r>
        <w:r w:rsidR="00884741">
          <w:rPr>
            <w:noProof/>
            <w:webHidden/>
          </w:rPr>
          <w:fldChar w:fldCharType="begin"/>
        </w:r>
        <w:r w:rsidR="00884741">
          <w:rPr>
            <w:noProof/>
            <w:webHidden/>
          </w:rPr>
          <w:instrText xml:space="preserve"> PAGEREF _Toc140609799 \h </w:instrText>
        </w:r>
        <w:r w:rsidR="00884741">
          <w:rPr>
            <w:noProof/>
            <w:webHidden/>
          </w:rPr>
        </w:r>
        <w:r w:rsidR="00884741">
          <w:rPr>
            <w:noProof/>
            <w:webHidden/>
          </w:rPr>
          <w:fldChar w:fldCharType="separate"/>
        </w:r>
        <w:r w:rsidR="00B04E3E">
          <w:rPr>
            <w:noProof/>
            <w:webHidden/>
          </w:rPr>
          <w:t>54</w:t>
        </w:r>
        <w:r w:rsidR="00884741">
          <w:rPr>
            <w:noProof/>
            <w:webHidden/>
          </w:rPr>
          <w:fldChar w:fldCharType="end"/>
        </w:r>
      </w:hyperlink>
    </w:p>
    <w:p w14:paraId="08226D8E" w14:textId="14931D93"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0" w:history="1">
        <w:r w:rsidR="00884741" w:rsidRPr="00BC7666">
          <w:rPr>
            <w:rStyle w:val="Hipercze"/>
            <w:noProof/>
          </w:rPr>
          <w:t>Tabela 3. Macierze odległości dla grafów używanych w eksperymentach.</w:t>
        </w:r>
        <w:r w:rsidR="00884741">
          <w:rPr>
            <w:noProof/>
            <w:webHidden/>
          </w:rPr>
          <w:tab/>
        </w:r>
        <w:r w:rsidR="00884741">
          <w:rPr>
            <w:noProof/>
            <w:webHidden/>
          </w:rPr>
          <w:fldChar w:fldCharType="begin"/>
        </w:r>
        <w:r w:rsidR="00884741">
          <w:rPr>
            <w:noProof/>
            <w:webHidden/>
          </w:rPr>
          <w:instrText xml:space="preserve"> PAGEREF _Toc140609800 \h </w:instrText>
        </w:r>
        <w:r w:rsidR="00884741">
          <w:rPr>
            <w:noProof/>
            <w:webHidden/>
          </w:rPr>
        </w:r>
        <w:r w:rsidR="00884741">
          <w:rPr>
            <w:noProof/>
            <w:webHidden/>
          </w:rPr>
          <w:fldChar w:fldCharType="separate"/>
        </w:r>
        <w:r w:rsidR="00B04E3E">
          <w:rPr>
            <w:noProof/>
            <w:webHidden/>
          </w:rPr>
          <w:t>56</w:t>
        </w:r>
        <w:r w:rsidR="00884741">
          <w:rPr>
            <w:noProof/>
            <w:webHidden/>
          </w:rPr>
          <w:fldChar w:fldCharType="end"/>
        </w:r>
      </w:hyperlink>
    </w:p>
    <w:p w14:paraId="2BD1A632" w14:textId="06E82E2E"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1" w:history="1">
        <w:r w:rsidR="00884741" w:rsidRPr="00BC7666">
          <w:rPr>
            <w:rStyle w:val="Hipercze"/>
            <w:noProof/>
          </w:rPr>
          <w:t>Tabela 4. Redukcja rozmiaru problemu VRP.</w:t>
        </w:r>
        <w:r w:rsidR="00884741">
          <w:rPr>
            <w:noProof/>
            <w:webHidden/>
          </w:rPr>
          <w:tab/>
        </w:r>
        <w:r w:rsidR="00884741">
          <w:rPr>
            <w:noProof/>
            <w:webHidden/>
          </w:rPr>
          <w:fldChar w:fldCharType="begin"/>
        </w:r>
        <w:r w:rsidR="00884741">
          <w:rPr>
            <w:noProof/>
            <w:webHidden/>
          </w:rPr>
          <w:instrText xml:space="preserve"> PAGEREF _Toc140609801 \h </w:instrText>
        </w:r>
        <w:r w:rsidR="00884741">
          <w:rPr>
            <w:noProof/>
            <w:webHidden/>
          </w:rPr>
        </w:r>
        <w:r w:rsidR="00884741">
          <w:rPr>
            <w:noProof/>
            <w:webHidden/>
          </w:rPr>
          <w:fldChar w:fldCharType="separate"/>
        </w:r>
        <w:r w:rsidR="00B04E3E">
          <w:rPr>
            <w:noProof/>
            <w:webHidden/>
          </w:rPr>
          <w:t>57</w:t>
        </w:r>
        <w:r w:rsidR="00884741">
          <w:rPr>
            <w:noProof/>
            <w:webHidden/>
          </w:rPr>
          <w:fldChar w:fldCharType="end"/>
        </w:r>
      </w:hyperlink>
    </w:p>
    <w:p w14:paraId="24E19C31" w14:textId="011E6376"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2" w:history="1">
        <w:r w:rsidR="00884741" w:rsidRPr="00BC7666">
          <w:rPr>
            <w:rStyle w:val="Hipercze"/>
            <w:noProof/>
          </w:rPr>
          <w:t>Tabela 5. Mnożniki funkcji kary dla lokalnych warunków ograniczających.</w:t>
        </w:r>
        <w:r w:rsidR="00884741">
          <w:rPr>
            <w:noProof/>
            <w:webHidden/>
          </w:rPr>
          <w:tab/>
        </w:r>
        <w:r w:rsidR="00884741">
          <w:rPr>
            <w:noProof/>
            <w:webHidden/>
          </w:rPr>
          <w:fldChar w:fldCharType="begin"/>
        </w:r>
        <w:r w:rsidR="00884741">
          <w:rPr>
            <w:noProof/>
            <w:webHidden/>
          </w:rPr>
          <w:instrText xml:space="preserve"> PAGEREF _Toc140609802 \h </w:instrText>
        </w:r>
        <w:r w:rsidR="00884741">
          <w:rPr>
            <w:noProof/>
            <w:webHidden/>
          </w:rPr>
        </w:r>
        <w:r w:rsidR="00884741">
          <w:rPr>
            <w:noProof/>
            <w:webHidden/>
          </w:rPr>
          <w:fldChar w:fldCharType="separate"/>
        </w:r>
        <w:r w:rsidR="00B04E3E">
          <w:rPr>
            <w:noProof/>
            <w:webHidden/>
          </w:rPr>
          <w:t>59</w:t>
        </w:r>
        <w:r w:rsidR="00884741">
          <w:rPr>
            <w:noProof/>
            <w:webHidden/>
          </w:rPr>
          <w:fldChar w:fldCharType="end"/>
        </w:r>
      </w:hyperlink>
    </w:p>
    <w:p w14:paraId="7E31B6F9" w14:textId="223B3252"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3" w:history="1">
        <w:r w:rsidR="00884741" w:rsidRPr="00BC7666">
          <w:rPr>
            <w:rStyle w:val="Hipercze"/>
            <w:noProof/>
          </w:rPr>
          <w:t>Tabela 6. Wyniki optymalizacji metodami klasycznymi.</w:t>
        </w:r>
        <w:r w:rsidR="00884741">
          <w:rPr>
            <w:noProof/>
            <w:webHidden/>
          </w:rPr>
          <w:tab/>
        </w:r>
        <w:r w:rsidR="00884741">
          <w:rPr>
            <w:noProof/>
            <w:webHidden/>
          </w:rPr>
          <w:fldChar w:fldCharType="begin"/>
        </w:r>
        <w:r w:rsidR="00884741">
          <w:rPr>
            <w:noProof/>
            <w:webHidden/>
          </w:rPr>
          <w:instrText xml:space="preserve"> PAGEREF _Toc140609803 \h </w:instrText>
        </w:r>
        <w:r w:rsidR="00884741">
          <w:rPr>
            <w:noProof/>
            <w:webHidden/>
          </w:rPr>
        </w:r>
        <w:r w:rsidR="00884741">
          <w:rPr>
            <w:noProof/>
            <w:webHidden/>
          </w:rPr>
          <w:fldChar w:fldCharType="separate"/>
        </w:r>
        <w:r w:rsidR="00B04E3E">
          <w:rPr>
            <w:noProof/>
            <w:webHidden/>
          </w:rPr>
          <w:t>64</w:t>
        </w:r>
        <w:r w:rsidR="00884741">
          <w:rPr>
            <w:noProof/>
            <w:webHidden/>
          </w:rPr>
          <w:fldChar w:fldCharType="end"/>
        </w:r>
      </w:hyperlink>
    </w:p>
    <w:p w14:paraId="544570FB" w14:textId="0CB3BD13"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4" w:history="1">
        <w:r w:rsidR="00884741" w:rsidRPr="00BC7666">
          <w:rPr>
            <w:rStyle w:val="Hipercze"/>
            <w:noProof/>
          </w:rPr>
          <w:t>Tabela 7. Czasy przetwarzania algorytmu QAOA w sekundach.</w:t>
        </w:r>
        <w:r w:rsidR="00884741">
          <w:rPr>
            <w:noProof/>
            <w:webHidden/>
          </w:rPr>
          <w:tab/>
        </w:r>
        <w:r w:rsidR="00884741">
          <w:rPr>
            <w:noProof/>
            <w:webHidden/>
          </w:rPr>
          <w:fldChar w:fldCharType="begin"/>
        </w:r>
        <w:r w:rsidR="00884741">
          <w:rPr>
            <w:noProof/>
            <w:webHidden/>
          </w:rPr>
          <w:instrText xml:space="preserve"> PAGEREF _Toc140609804 \h </w:instrText>
        </w:r>
        <w:r w:rsidR="00884741">
          <w:rPr>
            <w:noProof/>
            <w:webHidden/>
          </w:rPr>
        </w:r>
        <w:r w:rsidR="00884741">
          <w:rPr>
            <w:noProof/>
            <w:webHidden/>
          </w:rPr>
          <w:fldChar w:fldCharType="separate"/>
        </w:r>
        <w:r w:rsidR="00B04E3E">
          <w:rPr>
            <w:noProof/>
            <w:webHidden/>
          </w:rPr>
          <w:t>67</w:t>
        </w:r>
        <w:r w:rsidR="00884741">
          <w:rPr>
            <w:noProof/>
            <w:webHidden/>
          </w:rPr>
          <w:fldChar w:fldCharType="end"/>
        </w:r>
      </w:hyperlink>
    </w:p>
    <w:p w14:paraId="4C7C2AA9" w14:textId="070C3736" w:rsidR="00F659F1" w:rsidRDefault="00F659F1" w:rsidP="00F659F1">
      <w:pPr>
        <w:pStyle w:val="Tekstpodstawowy"/>
      </w:pPr>
      <w:r>
        <w:fldChar w:fldCharType="end"/>
      </w:r>
    </w:p>
    <w:p w14:paraId="527D65DE" w14:textId="77777777" w:rsidR="00F659F1" w:rsidRDefault="00F659F1" w:rsidP="00F659F1">
      <w:pPr>
        <w:pStyle w:val="Tekstpodstawowy"/>
      </w:pPr>
    </w:p>
    <w:p w14:paraId="4BA2CEE3" w14:textId="77777777" w:rsidR="001B7DAD" w:rsidRDefault="001B7DAD" w:rsidP="00F659F1">
      <w:pPr>
        <w:pStyle w:val="Tekstpodstawowy"/>
      </w:pPr>
    </w:p>
    <w:p w14:paraId="2FB9D2A3" w14:textId="77777777" w:rsidR="00F659F1" w:rsidRDefault="00F659F1" w:rsidP="00F659F1">
      <w:pPr>
        <w:pStyle w:val="Nagwek"/>
      </w:pPr>
      <w:bookmarkStart w:id="172" w:name="_Toc140609796"/>
      <w:r>
        <w:t>Spis rysunków</w:t>
      </w:r>
      <w:bookmarkEnd w:id="172"/>
    </w:p>
    <w:p w14:paraId="725AD02C" w14:textId="6BD00BD1" w:rsidR="00884741" w:rsidRDefault="00F659F1">
      <w:pPr>
        <w:pStyle w:val="Spisilustracji"/>
        <w:rPr>
          <w:rFonts w:asciiTheme="minorHAnsi" w:eastAsiaTheme="minorEastAsia" w:hAnsiTheme="minorHAnsi" w:cstheme="minorBidi"/>
          <w:noProof/>
          <w:kern w:val="2"/>
          <w:sz w:val="22"/>
          <w:szCs w:val="22"/>
          <w14:ligatures w14:val="standardContextual"/>
        </w:rPr>
      </w:pPr>
      <w:r>
        <w:fldChar w:fldCharType="begin"/>
      </w:r>
      <w:r>
        <w:instrText xml:space="preserve"> TOC \h \z \c "Rysunek" </w:instrText>
      </w:r>
      <w:r>
        <w:fldChar w:fldCharType="separate"/>
      </w:r>
      <w:hyperlink w:anchor="_Toc140609805" w:history="1">
        <w:r w:rsidR="00884741" w:rsidRPr="00B66DDF">
          <w:rPr>
            <w:rStyle w:val="Hipercze"/>
            <w:noProof/>
          </w:rPr>
          <w:t>Rysunek 1. Wizualizacja sfery Blocha.</w:t>
        </w:r>
        <w:r w:rsidR="00884741">
          <w:rPr>
            <w:noProof/>
            <w:webHidden/>
          </w:rPr>
          <w:tab/>
        </w:r>
        <w:r w:rsidR="00884741">
          <w:rPr>
            <w:noProof/>
            <w:webHidden/>
          </w:rPr>
          <w:fldChar w:fldCharType="begin"/>
        </w:r>
        <w:r w:rsidR="00884741">
          <w:rPr>
            <w:noProof/>
            <w:webHidden/>
          </w:rPr>
          <w:instrText xml:space="preserve"> PAGEREF _Toc140609805 \h </w:instrText>
        </w:r>
        <w:r w:rsidR="00884741">
          <w:rPr>
            <w:noProof/>
            <w:webHidden/>
          </w:rPr>
        </w:r>
        <w:r w:rsidR="00884741">
          <w:rPr>
            <w:noProof/>
            <w:webHidden/>
          </w:rPr>
          <w:fldChar w:fldCharType="separate"/>
        </w:r>
        <w:r w:rsidR="00B04E3E">
          <w:rPr>
            <w:noProof/>
            <w:webHidden/>
          </w:rPr>
          <w:t>10</w:t>
        </w:r>
        <w:r w:rsidR="00884741">
          <w:rPr>
            <w:noProof/>
            <w:webHidden/>
          </w:rPr>
          <w:fldChar w:fldCharType="end"/>
        </w:r>
      </w:hyperlink>
    </w:p>
    <w:p w14:paraId="20F113A9" w14:textId="7D3785B3"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6" w:history="1">
        <w:r w:rsidR="00884741" w:rsidRPr="00B66DDF">
          <w:rPr>
            <w:rStyle w:val="Hipercze"/>
            <w:noProof/>
          </w:rPr>
          <w:t>Rysunek 2: Odmiany problemu VRP.</w:t>
        </w:r>
        <w:r w:rsidR="00884741">
          <w:rPr>
            <w:noProof/>
            <w:webHidden/>
          </w:rPr>
          <w:tab/>
        </w:r>
        <w:r w:rsidR="00884741">
          <w:rPr>
            <w:noProof/>
            <w:webHidden/>
          </w:rPr>
          <w:fldChar w:fldCharType="begin"/>
        </w:r>
        <w:r w:rsidR="00884741">
          <w:rPr>
            <w:noProof/>
            <w:webHidden/>
          </w:rPr>
          <w:instrText xml:space="preserve"> PAGEREF _Toc140609806 \h </w:instrText>
        </w:r>
        <w:r w:rsidR="00884741">
          <w:rPr>
            <w:noProof/>
            <w:webHidden/>
          </w:rPr>
        </w:r>
        <w:r w:rsidR="00884741">
          <w:rPr>
            <w:noProof/>
            <w:webHidden/>
          </w:rPr>
          <w:fldChar w:fldCharType="separate"/>
        </w:r>
        <w:r w:rsidR="00B04E3E">
          <w:rPr>
            <w:noProof/>
            <w:webHidden/>
          </w:rPr>
          <w:t>19</w:t>
        </w:r>
        <w:r w:rsidR="00884741">
          <w:rPr>
            <w:noProof/>
            <w:webHidden/>
          </w:rPr>
          <w:fldChar w:fldCharType="end"/>
        </w:r>
      </w:hyperlink>
    </w:p>
    <w:p w14:paraId="5B8BEE9E" w14:textId="6C4E4A3E"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7" w:history="1">
        <w:r w:rsidR="00884741" w:rsidRPr="00B66DDF">
          <w:rPr>
            <w:rStyle w:val="Hipercze"/>
            <w:noProof/>
          </w:rPr>
          <w:t>Rysunek 3. Przykład rozwiązania problemu VRP, dla którego nie jest spełniony warunek spójności grafu.</w:t>
        </w:r>
        <w:r w:rsidR="00884741">
          <w:rPr>
            <w:noProof/>
            <w:webHidden/>
          </w:rPr>
          <w:tab/>
        </w:r>
        <w:r w:rsidR="00884741">
          <w:rPr>
            <w:noProof/>
            <w:webHidden/>
          </w:rPr>
          <w:fldChar w:fldCharType="begin"/>
        </w:r>
        <w:r w:rsidR="00884741">
          <w:rPr>
            <w:noProof/>
            <w:webHidden/>
          </w:rPr>
          <w:instrText xml:space="preserve"> PAGEREF _Toc140609807 \h </w:instrText>
        </w:r>
        <w:r w:rsidR="00884741">
          <w:rPr>
            <w:noProof/>
            <w:webHidden/>
          </w:rPr>
        </w:r>
        <w:r w:rsidR="00884741">
          <w:rPr>
            <w:noProof/>
            <w:webHidden/>
          </w:rPr>
          <w:fldChar w:fldCharType="separate"/>
        </w:r>
        <w:r w:rsidR="00B04E3E">
          <w:rPr>
            <w:noProof/>
            <w:webHidden/>
          </w:rPr>
          <w:t>21</w:t>
        </w:r>
        <w:r w:rsidR="00884741">
          <w:rPr>
            <w:noProof/>
            <w:webHidden/>
          </w:rPr>
          <w:fldChar w:fldCharType="end"/>
        </w:r>
      </w:hyperlink>
    </w:p>
    <w:p w14:paraId="224E1464" w14:textId="4AD0EA7D"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8" w:history="1">
        <w:r w:rsidR="00884741" w:rsidRPr="00B66DDF">
          <w:rPr>
            <w:rStyle w:val="Hipercze"/>
            <w:noProof/>
          </w:rPr>
          <w:t>Rysunek 4: Schemat algorytmu QAOA.</w:t>
        </w:r>
        <w:r w:rsidR="00884741">
          <w:rPr>
            <w:noProof/>
            <w:webHidden/>
          </w:rPr>
          <w:tab/>
        </w:r>
        <w:r w:rsidR="00884741">
          <w:rPr>
            <w:noProof/>
            <w:webHidden/>
          </w:rPr>
          <w:fldChar w:fldCharType="begin"/>
        </w:r>
        <w:r w:rsidR="00884741">
          <w:rPr>
            <w:noProof/>
            <w:webHidden/>
          </w:rPr>
          <w:instrText xml:space="preserve"> PAGEREF _Toc140609808 \h </w:instrText>
        </w:r>
        <w:r w:rsidR="00884741">
          <w:rPr>
            <w:noProof/>
            <w:webHidden/>
          </w:rPr>
        </w:r>
        <w:r w:rsidR="00884741">
          <w:rPr>
            <w:noProof/>
            <w:webHidden/>
          </w:rPr>
          <w:fldChar w:fldCharType="separate"/>
        </w:r>
        <w:r w:rsidR="00B04E3E">
          <w:rPr>
            <w:noProof/>
            <w:webHidden/>
          </w:rPr>
          <w:t>35</w:t>
        </w:r>
        <w:r w:rsidR="00884741">
          <w:rPr>
            <w:noProof/>
            <w:webHidden/>
          </w:rPr>
          <w:fldChar w:fldCharType="end"/>
        </w:r>
      </w:hyperlink>
    </w:p>
    <w:p w14:paraId="287116DF" w14:textId="3976C164"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09" w:history="1">
        <w:r w:rsidR="00884741" w:rsidRPr="00B66DDF">
          <w:rPr>
            <w:rStyle w:val="Hipercze"/>
            <w:noProof/>
          </w:rPr>
          <w:t xml:space="preserve">Rysunek 5. Wartość rozwiązania po jednej iteracji WS-QAOA z parametrem </w:t>
        </w:r>
        <m:oMath>
          <m:r>
            <m:rPr>
              <m:sty m:val="bi"/>
            </m:rPr>
            <w:rPr>
              <w:rStyle w:val="Hipercze"/>
              <w:rFonts w:ascii="Cambria Math" w:hAnsi="Cambria Math"/>
              <w:noProof/>
            </w:rPr>
            <m:t>ε</m:t>
          </m:r>
        </m:oMath>
        <w:r w:rsidR="00884741" w:rsidRPr="00B66DDF">
          <w:rPr>
            <w:rStyle w:val="Hipercze"/>
            <w:iCs/>
            <w:noProof/>
          </w:rPr>
          <w:t>.</w:t>
        </w:r>
        <w:r w:rsidR="00884741">
          <w:rPr>
            <w:noProof/>
            <w:webHidden/>
          </w:rPr>
          <w:tab/>
        </w:r>
        <w:r w:rsidR="00884741">
          <w:rPr>
            <w:noProof/>
            <w:webHidden/>
          </w:rPr>
          <w:fldChar w:fldCharType="begin"/>
        </w:r>
        <w:r w:rsidR="00884741">
          <w:rPr>
            <w:noProof/>
            <w:webHidden/>
          </w:rPr>
          <w:instrText xml:space="preserve"> PAGEREF _Toc140609809 \h </w:instrText>
        </w:r>
        <w:r w:rsidR="00884741">
          <w:rPr>
            <w:noProof/>
            <w:webHidden/>
          </w:rPr>
        </w:r>
        <w:r w:rsidR="00884741">
          <w:rPr>
            <w:noProof/>
            <w:webHidden/>
          </w:rPr>
          <w:fldChar w:fldCharType="separate"/>
        </w:r>
        <w:r w:rsidR="00B04E3E">
          <w:rPr>
            <w:noProof/>
            <w:webHidden/>
          </w:rPr>
          <w:t>45</w:t>
        </w:r>
        <w:r w:rsidR="00884741">
          <w:rPr>
            <w:noProof/>
            <w:webHidden/>
          </w:rPr>
          <w:fldChar w:fldCharType="end"/>
        </w:r>
      </w:hyperlink>
    </w:p>
    <w:p w14:paraId="15873AFC" w14:textId="6171D5FD"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0" w:history="1">
        <w:r w:rsidR="00884741" w:rsidRPr="00B66DDF">
          <w:rPr>
            <w:rStyle w:val="Hipercze"/>
            <w:noProof/>
          </w:rPr>
          <w:t>Rysunek 6. Hiperoptymalizacja parametrów metodą Bayesowską dla problemu T1.</w:t>
        </w:r>
        <w:r w:rsidR="00884741">
          <w:rPr>
            <w:noProof/>
            <w:webHidden/>
          </w:rPr>
          <w:tab/>
        </w:r>
        <w:r w:rsidR="00884741">
          <w:rPr>
            <w:noProof/>
            <w:webHidden/>
          </w:rPr>
          <w:fldChar w:fldCharType="begin"/>
        </w:r>
        <w:r w:rsidR="00884741">
          <w:rPr>
            <w:noProof/>
            <w:webHidden/>
          </w:rPr>
          <w:instrText xml:space="preserve"> PAGEREF _Toc140609810 \h </w:instrText>
        </w:r>
        <w:r w:rsidR="00884741">
          <w:rPr>
            <w:noProof/>
            <w:webHidden/>
          </w:rPr>
        </w:r>
        <w:r w:rsidR="00884741">
          <w:rPr>
            <w:noProof/>
            <w:webHidden/>
          </w:rPr>
          <w:fldChar w:fldCharType="separate"/>
        </w:r>
        <w:r w:rsidR="00B04E3E">
          <w:rPr>
            <w:noProof/>
            <w:webHidden/>
          </w:rPr>
          <w:t>61</w:t>
        </w:r>
        <w:r w:rsidR="00884741">
          <w:rPr>
            <w:noProof/>
            <w:webHidden/>
          </w:rPr>
          <w:fldChar w:fldCharType="end"/>
        </w:r>
      </w:hyperlink>
    </w:p>
    <w:p w14:paraId="7FEEA471" w14:textId="7DE2C345"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1" w:history="1">
        <w:r w:rsidR="00884741" w:rsidRPr="00B66DDF">
          <w:rPr>
            <w:rStyle w:val="Hipercze"/>
            <w:noProof/>
          </w:rPr>
          <w:t>Rysunek 7. Hiperoptymalizacja parametrów metodą Bayesowską dla problemu T2.</w:t>
        </w:r>
        <w:r w:rsidR="00884741">
          <w:rPr>
            <w:noProof/>
            <w:webHidden/>
          </w:rPr>
          <w:tab/>
        </w:r>
        <w:r w:rsidR="00884741">
          <w:rPr>
            <w:noProof/>
            <w:webHidden/>
          </w:rPr>
          <w:fldChar w:fldCharType="begin"/>
        </w:r>
        <w:r w:rsidR="00884741">
          <w:rPr>
            <w:noProof/>
            <w:webHidden/>
          </w:rPr>
          <w:instrText xml:space="preserve"> PAGEREF _Toc140609811 \h </w:instrText>
        </w:r>
        <w:r w:rsidR="00884741">
          <w:rPr>
            <w:noProof/>
            <w:webHidden/>
          </w:rPr>
        </w:r>
        <w:r w:rsidR="00884741">
          <w:rPr>
            <w:noProof/>
            <w:webHidden/>
          </w:rPr>
          <w:fldChar w:fldCharType="separate"/>
        </w:r>
        <w:r w:rsidR="00B04E3E">
          <w:rPr>
            <w:noProof/>
            <w:webHidden/>
          </w:rPr>
          <w:t>62</w:t>
        </w:r>
        <w:r w:rsidR="00884741">
          <w:rPr>
            <w:noProof/>
            <w:webHidden/>
          </w:rPr>
          <w:fldChar w:fldCharType="end"/>
        </w:r>
      </w:hyperlink>
    </w:p>
    <w:p w14:paraId="01278D86" w14:textId="28C2B020"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2" w:history="1">
        <w:r w:rsidR="00884741" w:rsidRPr="00B66DDF">
          <w:rPr>
            <w:rStyle w:val="Hipercze"/>
            <w:noProof/>
          </w:rPr>
          <w:t>Rysunek 8. Hiperoptymalizacja parametrów metodą Bayesowską dla problemu F1.</w:t>
        </w:r>
        <w:r w:rsidR="00884741">
          <w:rPr>
            <w:noProof/>
            <w:webHidden/>
          </w:rPr>
          <w:tab/>
        </w:r>
        <w:r w:rsidR="00884741">
          <w:rPr>
            <w:noProof/>
            <w:webHidden/>
          </w:rPr>
          <w:fldChar w:fldCharType="begin"/>
        </w:r>
        <w:r w:rsidR="00884741">
          <w:rPr>
            <w:noProof/>
            <w:webHidden/>
          </w:rPr>
          <w:instrText xml:space="preserve"> PAGEREF _Toc140609812 \h </w:instrText>
        </w:r>
        <w:r w:rsidR="00884741">
          <w:rPr>
            <w:noProof/>
            <w:webHidden/>
          </w:rPr>
        </w:r>
        <w:r w:rsidR="00884741">
          <w:rPr>
            <w:noProof/>
            <w:webHidden/>
          </w:rPr>
          <w:fldChar w:fldCharType="separate"/>
        </w:r>
        <w:r w:rsidR="00B04E3E">
          <w:rPr>
            <w:noProof/>
            <w:webHidden/>
          </w:rPr>
          <w:t>62</w:t>
        </w:r>
        <w:r w:rsidR="00884741">
          <w:rPr>
            <w:noProof/>
            <w:webHidden/>
          </w:rPr>
          <w:fldChar w:fldCharType="end"/>
        </w:r>
      </w:hyperlink>
    </w:p>
    <w:p w14:paraId="656CF491" w14:textId="1AF751BC"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3" w:history="1">
        <w:r w:rsidR="00884741" w:rsidRPr="00B66DDF">
          <w:rPr>
            <w:rStyle w:val="Hipercze"/>
            <w:noProof/>
          </w:rPr>
          <w:t>Rysunek 9.  Hiperoptymalizacja parametrów metodą Bayesowską dla problemu F2.</w:t>
        </w:r>
        <w:r w:rsidR="00884741">
          <w:rPr>
            <w:noProof/>
            <w:webHidden/>
          </w:rPr>
          <w:tab/>
        </w:r>
        <w:r w:rsidR="00884741">
          <w:rPr>
            <w:noProof/>
            <w:webHidden/>
          </w:rPr>
          <w:fldChar w:fldCharType="begin"/>
        </w:r>
        <w:r w:rsidR="00884741">
          <w:rPr>
            <w:noProof/>
            <w:webHidden/>
          </w:rPr>
          <w:instrText xml:space="preserve"> PAGEREF _Toc140609813 \h </w:instrText>
        </w:r>
        <w:r w:rsidR="00884741">
          <w:rPr>
            <w:noProof/>
            <w:webHidden/>
          </w:rPr>
        </w:r>
        <w:r w:rsidR="00884741">
          <w:rPr>
            <w:noProof/>
            <w:webHidden/>
          </w:rPr>
          <w:fldChar w:fldCharType="separate"/>
        </w:r>
        <w:r w:rsidR="00B04E3E">
          <w:rPr>
            <w:noProof/>
            <w:webHidden/>
          </w:rPr>
          <w:t>63</w:t>
        </w:r>
        <w:r w:rsidR="00884741">
          <w:rPr>
            <w:noProof/>
            <w:webHidden/>
          </w:rPr>
          <w:fldChar w:fldCharType="end"/>
        </w:r>
      </w:hyperlink>
    </w:p>
    <w:p w14:paraId="1FEF42EF" w14:textId="3CF94F84"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4" w:history="1">
        <w:r w:rsidR="00884741" w:rsidRPr="00B66DDF">
          <w:rPr>
            <w:rStyle w:val="Hipercze"/>
            <w:noProof/>
          </w:rPr>
          <w:t>Rysunek 10. Obwód kwantowy dla problemu T1 po transpilacji.</w:t>
        </w:r>
        <w:r w:rsidR="00884741">
          <w:rPr>
            <w:noProof/>
            <w:webHidden/>
          </w:rPr>
          <w:tab/>
        </w:r>
        <w:r w:rsidR="00884741">
          <w:rPr>
            <w:noProof/>
            <w:webHidden/>
          </w:rPr>
          <w:fldChar w:fldCharType="begin"/>
        </w:r>
        <w:r w:rsidR="00884741">
          <w:rPr>
            <w:noProof/>
            <w:webHidden/>
          </w:rPr>
          <w:instrText xml:space="preserve"> PAGEREF _Toc140609814 \h </w:instrText>
        </w:r>
        <w:r w:rsidR="00884741">
          <w:rPr>
            <w:noProof/>
            <w:webHidden/>
          </w:rPr>
        </w:r>
        <w:r w:rsidR="00884741">
          <w:rPr>
            <w:noProof/>
            <w:webHidden/>
          </w:rPr>
          <w:fldChar w:fldCharType="separate"/>
        </w:r>
        <w:r w:rsidR="00B04E3E">
          <w:rPr>
            <w:noProof/>
            <w:webHidden/>
          </w:rPr>
          <w:t>65</w:t>
        </w:r>
        <w:r w:rsidR="00884741">
          <w:rPr>
            <w:noProof/>
            <w:webHidden/>
          </w:rPr>
          <w:fldChar w:fldCharType="end"/>
        </w:r>
      </w:hyperlink>
    </w:p>
    <w:p w14:paraId="38E78B1D" w14:textId="2BBEDB49"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5" w:history="1">
        <w:r w:rsidR="00884741" w:rsidRPr="00B66DDF">
          <w:rPr>
            <w:rStyle w:val="Hipercze"/>
            <w:noProof/>
          </w:rPr>
          <w:t>Rysunek 11. Histogram liczebności otrzymanych wyników końcowych dla problemu T1.</w:t>
        </w:r>
        <w:r w:rsidR="00884741">
          <w:rPr>
            <w:noProof/>
            <w:webHidden/>
          </w:rPr>
          <w:tab/>
        </w:r>
        <w:r w:rsidR="00884741">
          <w:rPr>
            <w:noProof/>
            <w:webHidden/>
          </w:rPr>
          <w:fldChar w:fldCharType="begin"/>
        </w:r>
        <w:r w:rsidR="00884741">
          <w:rPr>
            <w:noProof/>
            <w:webHidden/>
          </w:rPr>
          <w:instrText xml:space="preserve"> PAGEREF _Toc140609815 \h </w:instrText>
        </w:r>
        <w:r w:rsidR="00884741">
          <w:rPr>
            <w:noProof/>
            <w:webHidden/>
          </w:rPr>
        </w:r>
        <w:r w:rsidR="00884741">
          <w:rPr>
            <w:noProof/>
            <w:webHidden/>
          </w:rPr>
          <w:fldChar w:fldCharType="separate"/>
        </w:r>
        <w:r w:rsidR="00B04E3E">
          <w:rPr>
            <w:noProof/>
            <w:webHidden/>
          </w:rPr>
          <w:t>67</w:t>
        </w:r>
        <w:r w:rsidR="00884741">
          <w:rPr>
            <w:noProof/>
            <w:webHidden/>
          </w:rPr>
          <w:fldChar w:fldCharType="end"/>
        </w:r>
      </w:hyperlink>
    </w:p>
    <w:p w14:paraId="25D0AB88" w14:textId="1D3BD304"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6" w:history="1">
        <w:r w:rsidR="00884741" w:rsidRPr="00B66DDF">
          <w:rPr>
            <w:rStyle w:val="Hipercze"/>
            <w:noProof/>
          </w:rPr>
          <w:t>Rysunek 12. Histogram liczebności otrzymanych wyników końcowych dla problemu T2.</w:t>
        </w:r>
        <w:r w:rsidR="00884741">
          <w:rPr>
            <w:noProof/>
            <w:webHidden/>
          </w:rPr>
          <w:tab/>
        </w:r>
        <w:r w:rsidR="00884741">
          <w:rPr>
            <w:noProof/>
            <w:webHidden/>
          </w:rPr>
          <w:fldChar w:fldCharType="begin"/>
        </w:r>
        <w:r w:rsidR="00884741">
          <w:rPr>
            <w:noProof/>
            <w:webHidden/>
          </w:rPr>
          <w:instrText xml:space="preserve"> PAGEREF _Toc140609816 \h </w:instrText>
        </w:r>
        <w:r w:rsidR="00884741">
          <w:rPr>
            <w:noProof/>
            <w:webHidden/>
          </w:rPr>
        </w:r>
        <w:r w:rsidR="00884741">
          <w:rPr>
            <w:noProof/>
            <w:webHidden/>
          </w:rPr>
          <w:fldChar w:fldCharType="separate"/>
        </w:r>
        <w:r w:rsidR="00B04E3E">
          <w:rPr>
            <w:noProof/>
            <w:webHidden/>
          </w:rPr>
          <w:t>68</w:t>
        </w:r>
        <w:r w:rsidR="00884741">
          <w:rPr>
            <w:noProof/>
            <w:webHidden/>
          </w:rPr>
          <w:fldChar w:fldCharType="end"/>
        </w:r>
      </w:hyperlink>
    </w:p>
    <w:p w14:paraId="51514BA2" w14:textId="740143A6"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7" w:history="1">
        <w:r w:rsidR="00884741" w:rsidRPr="00B66DDF">
          <w:rPr>
            <w:rStyle w:val="Hipercze"/>
            <w:noProof/>
          </w:rPr>
          <w:t>Rysunek 13. Histogram liczebności otrzymanych wyników końcowych dla problemu F1.</w:t>
        </w:r>
        <w:r w:rsidR="00884741">
          <w:rPr>
            <w:noProof/>
            <w:webHidden/>
          </w:rPr>
          <w:tab/>
        </w:r>
        <w:r w:rsidR="00884741">
          <w:rPr>
            <w:noProof/>
            <w:webHidden/>
          </w:rPr>
          <w:fldChar w:fldCharType="begin"/>
        </w:r>
        <w:r w:rsidR="00884741">
          <w:rPr>
            <w:noProof/>
            <w:webHidden/>
          </w:rPr>
          <w:instrText xml:space="preserve"> PAGEREF _Toc140609817 \h </w:instrText>
        </w:r>
        <w:r w:rsidR="00884741">
          <w:rPr>
            <w:noProof/>
            <w:webHidden/>
          </w:rPr>
        </w:r>
        <w:r w:rsidR="00884741">
          <w:rPr>
            <w:noProof/>
            <w:webHidden/>
          </w:rPr>
          <w:fldChar w:fldCharType="separate"/>
        </w:r>
        <w:r w:rsidR="00B04E3E">
          <w:rPr>
            <w:noProof/>
            <w:webHidden/>
          </w:rPr>
          <w:t>68</w:t>
        </w:r>
        <w:r w:rsidR="00884741">
          <w:rPr>
            <w:noProof/>
            <w:webHidden/>
          </w:rPr>
          <w:fldChar w:fldCharType="end"/>
        </w:r>
      </w:hyperlink>
    </w:p>
    <w:p w14:paraId="36CF6DC7" w14:textId="143EAE84"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8" w:history="1">
        <w:r w:rsidR="00884741" w:rsidRPr="00B66DDF">
          <w:rPr>
            <w:rStyle w:val="Hipercze"/>
            <w:noProof/>
          </w:rPr>
          <w:t>Rysunek 14. Histogram liczebności otrzymanych wyników końcowych dla problemu F2.</w:t>
        </w:r>
        <w:r w:rsidR="00884741">
          <w:rPr>
            <w:noProof/>
            <w:webHidden/>
          </w:rPr>
          <w:tab/>
        </w:r>
        <w:r w:rsidR="00884741">
          <w:rPr>
            <w:noProof/>
            <w:webHidden/>
          </w:rPr>
          <w:fldChar w:fldCharType="begin"/>
        </w:r>
        <w:r w:rsidR="00884741">
          <w:rPr>
            <w:noProof/>
            <w:webHidden/>
          </w:rPr>
          <w:instrText xml:space="preserve"> PAGEREF _Toc140609818 \h </w:instrText>
        </w:r>
        <w:r w:rsidR="00884741">
          <w:rPr>
            <w:noProof/>
            <w:webHidden/>
          </w:rPr>
        </w:r>
        <w:r w:rsidR="00884741">
          <w:rPr>
            <w:noProof/>
            <w:webHidden/>
          </w:rPr>
          <w:fldChar w:fldCharType="separate"/>
        </w:r>
        <w:r w:rsidR="00B04E3E">
          <w:rPr>
            <w:noProof/>
            <w:webHidden/>
          </w:rPr>
          <w:t>69</w:t>
        </w:r>
        <w:r w:rsidR="00884741">
          <w:rPr>
            <w:noProof/>
            <w:webHidden/>
          </w:rPr>
          <w:fldChar w:fldCharType="end"/>
        </w:r>
      </w:hyperlink>
    </w:p>
    <w:p w14:paraId="4EB342A9" w14:textId="46E6CE7A"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19" w:history="1">
        <w:r w:rsidR="00884741" w:rsidRPr="00B66DDF">
          <w:rPr>
            <w:rStyle w:val="Hipercze"/>
            <w:noProof/>
          </w:rPr>
          <w:t>Rysunek 15. Histogram liczebności otrzymanych wyników końcowych dla problemu F1</w:t>
        </w:r>
        <w:r w:rsidR="00884741" w:rsidRPr="00B66DDF">
          <w:rPr>
            <w:rStyle w:val="Hipercze"/>
            <w:noProof/>
          </w:rPr>
          <w:noBreakHyphen/>
          <w:t>WS.</w:t>
        </w:r>
        <w:r w:rsidR="00884741">
          <w:rPr>
            <w:noProof/>
            <w:webHidden/>
          </w:rPr>
          <w:tab/>
        </w:r>
        <w:r w:rsidR="00884741">
          <w:rPr>
            <w:noProof/>
            <w:webHidden/>
          </w:rPr>
          <w:fldChar w:fldCharType="begin"/>
        </w:r>
        <w:r w:rsidR="00884741">
          <w:rPr>
            <w:noProof/>
            <w:webHidden/>
          </w:rPr>
          <w:instrText xml:space="preserve"> PAGEREF _Toc140609819 \h </w:instrText>
        </w:r>
        <w:r w:rsidR="00884741">
          <w:rPr>
            <w:noProof/>
            <w:webHidden/>
          </w:rPr>
        </w:r>
        <w:r w:rsidR="00884741">
          <w:rPr>
            <w:noProof/>
            <w:webHidden/>
          </w:rPr>
          <w:fldChar w:fldCharType="separate"/>
        </w:r>
        <w:r w:rsidR="00B04E3E">
          <w:rPr>
            <w:noProof/>
            <w:webHidden/>
          </w:rPr>
          <w:t>69</w:t>
        </w:r>
        <w:r w:rsidR="00884741">
          <w:rPr>
            <w:noProof/>
            <w:webHidden/>
          </w:rPr>
          <w:fldChar w:fldCharType="end"/>
        </w:r>
      </w:hyperlink>
    </w:p>
    <w:p w14:paraId="4E111F4A" w14:textId="571B15CF" w:rsidR="00884741" w:rsidRDefault="00000000">
      <w:pPr>
        <w:pStyle w:val="Spisilustracji"/>
        <w:rPr>
          <w:rFonts w:asciiTheme="minorHAnsi" w:eastAsiaTheme="minorEastAsia" w:hAnsiTheme="minorHAnsi" w:cstheme="minorBidi"/>
          <w:noProof/>
          <w:kern w:val="2"/>
          <w:sz w:val="22"/>
          <w:szCs w:val="22"/>
          <w14:ligatures w14:val="standardContextual"/>
        </w:rPr>
      </w:pPr>
      <w:hyperlink w:anchor="_Toc140609820" w:history="1">
        <w:r w:rsidR="00884741" w:rsidRPr="00B66DDF">
          <w:rPr>
            <w:rStyle w:val="Hipercze"/>
            <w:noProof/>
          </w:rPr>
          <w:t>Rysunek 16. Histogram liczebności otrzymanych wyników końcowych dla problemu F2</w:t>
        </w:r>
        <w:r w:rsidR="00884741" w:rsidRPr="00B66DDF">
          <w:rPr>
            <w:rStyle w:val="Hipercze"/>
            <w:noProof/>
          </w:rPr>
          <w:noBreakHyphen/>
          <w:t>WS.</w:t>
        </w:r>
        <w:r w:rsidR="00884741">
          <w:rPr>
            <w:noProof/>
            <w:webHidden/>
          </w:rPr>
          <w:tab/>
        </w:r>
        <w:r w:rsidR="00884741">
          <w:rPr>
            <w:noProof/>
            <w:webHidden/>
          </w:rPr>
          <w:fldChar w:fldCharType="begin"/>
        </w:r>
        <w:r w:rsidR="00884741">
          <w:rPr>
            <w:noProof/>
            <w:webHidden/>
          </w:rPr>
          <w:instrText xml:space="preserve"> PAGEREF _Toc140609820 \h </w:instrText>
        </w:r>
        <w:r w:rsidR="00884741">
          <w:rPr>
            <w:noProof/>
            <w:webHidden/>
          </w:rPr>
        </w:r>
        <w:r w:rsidR="00884741">
          <w:rPr>
            <w:noProof/>
            <w:webHidden/>
          </w:rPr>
          <w:fldChar w:fldCharType="separate"/>
        </w:r>
        <w:r w:rsidR="00B04E3E">
          <w:rPr>
            <w:noProof/>
            <w:webHidden/>
          </w:rPr>
          <w:t>69</w:t>
        </w:r>
        <w:r w:rsidR="00884741">
          <w:rPr>
            <w:noProof/>
            <w:webHidden/>
          </w:rPr>
          <w:fldChar w:fldCharType="end"/>
        </w:r>
      </w:hyperlink>
    </w:p>
    <w:p w14:paraId="5974198E" w14:textId="01EA482E" w:rsidR="00F659F1" w:rsidRDefault="00F659F1" w:rsidP="00F659F1">
      <w:pPr>
        <w:pStyle w:val="Tekstpodstawowy"/>
      </w:pPr>
      <w:r>
        <w:fldChar w:fldCharType="end"/>
      </w:r>
    </w:p>
    <w:p w14:paraId="0C0F0513" w14:textId="208BBA37" w:rsidR="00F659F1" w:rsidRPr="006F349D" w:rsidRDefault="00F659F1" w:rsidP="001F0821">
      <w:pPr>
        <w:pStyle w:val="Tekstpodstawowy"/>
        <w:rPr>
          <w:lang w:val="en-GB"/>
        </w:rPr>
      </w:pPr>
    </w:p>
    <w:p w14:paraId="37425882" w14:textId="498EC626" w:rsidR="00F659F1" w:rsidRPr="003B12FA" w:rsidRDefault="001F0821" w:rsidP="00F659F1">
      <w:pPr>
        <w:pStyle w:val="Nagwek"/>
      </w:pPr>
      <w:r>
        <w:br w:type="column"/>
      </w:r>
      <w:bookmarkStart w:id="173" w:name="_Toc140609797"/>
      <w:r w:rsidR="00F659F1" w:rsidRPr="003B12FA">
        <w:lastRenderedPageBreak/>
        <w:t>Streszczenie</w:t>
      </w:r>
      <w:bookmarkEnd w:id="173"/>
    </w:p>
    <w:p w14:paraId="36DDE2E8" w14:textId="2370C374" w:rsidR="00F659F1" w:rsidRPr="001B7DAD" w:rsidRDefault="00A919BE" w:rsidP="003F79FD">
      <w:pPr>
        <w:pStyle w:val="Tekstpodstawowy"/>
      </w:pPr>
      <w:bookmarkStart w:id="174" w:name="_Hlk140666530"/>
      <w:r w:rsidRPr="00A919BE">
        <w:t xml:space="preserve">W pracy </w:t>
      </w:r>
      <w:r w:rsidRPr="007E2D20">
        <w:t>przedstawiono</w:t>
      </w:r>
      <w:r>
        <w:t xml:space="preserve"> wykorzystanie</w:t>
      </w:r>
      <w:r w:rsidRPr="00A919BE">
        <w:t xml:space="preserve"> </w:t>
      </w:r>
      <w:r>
        <w:t>kwantowego algorytmu przybliżonej optymalizacji (QAOA) w rozwiązywaniu problemu marszrutyzacji (VRP</w:t>
      </w:r>
      <w:r w:rsidR="001B7DAD">
        <w:t>)</w:t>
      </w:r>
      <w:r>
        <w:t xml:space="preserve">. W pierwszej części wprowadzono podstawowe pojęcia z zakresu informatyki kwantowej oraz </w:t>
      </w:r>
      <w:r w:rsidR="007E2D20">
        <w:t>pokazano</w:t>
      </w:r>
      <w:r>
        <w:t xml:space="preserve"> matematyczną reprezentację problemu VRP. Opisano stan rozwoju technologii związanych z</w:t>
      </w:r>
      <w:r w:rsidR="001B7DAD">
        <w:t> </w:t>
      </w:r>
      <w:r>
        <w:t>obliczeniami kwantowymi. Następnie omówiono podstawowe pojęcia związane z</w:t>
      </w:r>
      <w:r w:rsidR="001B7DAD">
        <w:t> </w:t>
      </w:r>
      <w:r>
        <w:t xml:space="preserve">algorytmem QAOA, takie jak troteryzacja, konstrukcja Hamiltonianów, </w:t>
      </w:r>
      <w:r>
        <w:rPr>
          <w:i/>
          <w:iCs/>
        </w:rPr>
        <w:t>warm-starting</w:t>
      </w:r>
      <w:r>
        <w:t xml:space="preserve">, poświęcono także oddzielny podrozdział </w:t>
      </w:r>
      <w:r w:rsidR="001B7DAD">
        <w:t>hiper</w:t>
      </w:r>
      <w:r>
        <w:t>optymalizacji</w:t>
      </w:r>
      <w:r w:rsidR="001B7DAD">
        <w:t xml:space="preserve"> parametrów</w:t>
      </w:r>
      <w:r>
        <w:t xml:space="preserve"> z wykorzystaniem metod Bayesowskich.</w:t>
      </w:r>
      <w:r w:rsidR="00002062">
        <w:t xml:space="preserve"> Przygotowany algorytm uruchomiono zarówno jako symulację na klasycznym komputerze, jak i</w:t>
      </w:r>
      <w:r w:rsidR="001B7DAD">
        <w:t> </w:t>
      </w:r>
      <w:r w:rsidR="00002062">
        <w:t>z</w:t>
      </w:r>
      <w:r w:rsidR="001B7DAD">
        <w:t> </w:t>
      </w:r>
      <w:r w:rsidR="00002062">
        <w:t>wykorzystaniem procesora kwantowego Falcon r5.11H</w:t>
      </w:r>
      <w:r w:rsidR="001B7DAD">
        <w:t>. Dokonano</w:t>
      </w:r>
      <w:r w:rsidR="00002062">
        <w:t xml:space="preserve"> porównan</w:t>
      </w:r>
      <w:r w:rsidR="001B7DAD">
        <w:t>ia</w:t>
      </w:r>
      <w:r w:rsidR="00002062">
        <w:t xml:space="preserve"> z innymi metodami optymalizacji. Praca przedstawia rzadko poruszane w</w:t>
      </w:r>
      <w:r w:rsidR="001B7DAD">
        <w:t> </w:t>
      </w:r>
      <w:r w:rsidR="00002062">
        <w:t>literaturze zastosowanie algorytmu QAOA dla problemu VRP, a także prezentuje sposób na</w:t>
      </w:r>
      <w:r w:rsidR="001B7DAD">
        <w:t> </w:t>
      </w:r>
      <w:r w:rsidR="00002062">
        <w:t xml:space="preserve">zmniejszenie </w:t>
      </w:r>
      <w:r w:rsidR="001B7DAD">
        <w:t>wymiarowości</w:t>
      </w:r>
      <w:r w:rsidR="00002062">
        <w:t xml:space="preserve"> problem</w:t>
      </w:r>
      <w:r w:rsidR="008727FB">
        <w:t>u</w:t>
      </w:r>
      <w:r w:rsidR="001B7DAD">
        <w:t xml:space="preserve"> oraz własną</w:t>
      </w:r>
      <w:r w:rsidR="00002062">
        <w:t xml:space="preserve"> metod</w:t>
      </w:r>
      <w:r w:rsidR="008727FB">
        <w:t>ę</w:t>
      </w:r>
      <w:r w:rsidR="00002062">
        <w:t xml:space="preserve"> doboru mnożników w funkcji kary</w:t>
      </w:r>
      <w:r w:rsidR="003F79FD">
        <w:t>. Wyniki przeprowadzonych testów nie potwierdziły przydatności omawianego algorytmu</w:t>
      </w:r>
      <w:r w:rsidR="001B7DAD">
        <w:t xml:space="preserve">, </w:t>
      </w:r>
      <w:r w:rsidR="003F79FD">
        <w:t>ale pozwoliły na wskazanie licznych usprawnień.</w:t>
      </w:r>
      <w:bookmarkEnd w:id="174"/>
    </w:p>
    <w:sectPr w:rsidR="00F659F1" w:rsidRPr="001B7DAD" w:rsidSect="000B7668">
      <w:type w:val="oddPage"/>
      <w:pgSz w:w="11906" w:h="16838"/>
      <w:pgMar w:top="1418" w:right="1134"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rzemek Michaowski" w:date="2023-07-19T23:05:00Z" w:initials="PM">
    <w:p w14:paraId="1E404869" w14:textId="77777777" w:rsidR="00DF02ED" w:rsidRDefault="00DF02ED" w:rsidP="000E6436">
      <w:pPr>
        <w:pStyle w:val="Tekstkomentarza"/>
      </w:pPr>
      <w:r>
        <w:rPr>
          <w:rStyle w:val="Odwoaniedokomentarza"/>
        </w:rPr>
        <w:annotationRef/>
      </w:r>
      <w:r>
        <w:t>Usunięte słowo "presja"</w:t>
      </w:r>
    </w:p>
  </w:comment>
  <w:comment w:id="21" w:author="Przemek Michaowski" w:date="2023-07-19T23:06:00Z" w:initials="PM">
    <w:p w14:paraId="6D98C416" w14:textId="77777777" w:rsidR="00DF02ED" w:rsidRDefault="00DF02ED" w:rsidP="008566A0">
      <w:pPr>
        <w:pStyle w:val="Tekstkomentarza"/>
      </w:pPr>
      <w:r>
        <w:rPr>
          <w:rStyle w:val="Odwoaniedokomentarza"/>
        </w:rPr>
        <w:annotationRef/>
      </w:r>
      <w:r>
        <w:t xml:space="preserve">Czy mieszanie pojęcia paralelizmu i równoległości to ciężki grzech? 1 </w:t>
      </w:r>
    </w:p>
  </w:comment>
  <w:comment w:id="24" w:author="Przemek Michaowski" w:date="2023-07-19T23:06:00Z" w:initials="PM">
    <w:p w14:paraId="260D8E17" w14:textId="77777777" w:rsidR="00DF02ED" w:rsidRDefault="00DF02ED" w:rsidP="009B5CE9">
      <w:pPr>
        <w:pStyle w:val="Tekstkomentarza"/>
      </w:pPr>
      <w:r>
        <w:rPr>
          <w:rStyle w:val="Odwoaniedokomentarza"/>
        </w:rPr>
        <w:annotationRef/>
      </w:r>
      <w:r>
        <w:t xml:space="preserve">Usunąłem akapit o komutatorach, bo nigdzie z tego nie korzystam </w:t>
      </w:r>
    </w:p>
  </w:comment>
  <w:comment w:id="25" w:author="Przemek Michaowski" w:date="2023-07-19T23:06:00Z" w:initials="PM">
    <w:p w14:paraId="150AC854" w14:textId="77777777" w:rsidR="00DF02ED" w:rsidRDefault="00DF02ED" w:rsidP="00D87DAE">
      <w:pPr>
        <w:pStyle w:val="Tekstkomentarza"/>
      </w:pPr>
      <w:r>
        <w:rPr>
          <w:rStyle w:val="Odwoaniedokomentarza"/>
        </w:rPr>
        <w:annotationRef/>
      </w:r>
      <w:r>
        <w:t>dodane</w:t>
      </w:r>
    </w:p>
  </w:comment>
  <w:comment w:id="29" w:author="Przemek Michaowski" w:date="2023-07-19T23:07:00Z" w:initials="PM">
    <w:p w14:paraId="6967120F" w14:textId="77777777" w:rsidR="00DF02ED" w:rsidRDefault="00DF02ED" w:rsidP="00E17ECA">
      <w:pPr>
        <w:pStyle w:val="Tekstkomentarza"/>
      </w:pPr>
      <w:r>
        <w:rPr>
          <w:rStyle w:val="Odwoaniedokomentarza"/>
        </w:rPr>
        <w:annotationRef/>
      </w:r>
      <w:r>
        <w:t>Tu powinien być tabulator (wcięcie)?</w:t>
      </w:r>
    </w:p>
  </w:comment>
  <w:comment w:id="44" w:author="Przemek Michaowski" w:date="2023-07-19T23:08:00Z" w:initials="PM">
    <w:p w14:paraId="28E0DBD4" w14:textId="77777777" w:rsidR="00DF02ED" w:rsidRDefault="00DF02ED" w:rsidP="00656F59">
      <w:pPr>
        <w:pStyle w:val="Tekstkomentarza"/>
      </w:pPr>
      <w:r>
        <w:rPr>
          <w:rStyle w:val="Odwoaniedokomentarza"/>
        </w:rPr>
        <w:annotationRef/>
      </w:r>
      <w:r>
        <w:t xml:space="preserve">Cutting-plane method </w:t>
      </w:r>
    </w:p>
  </w:comment>
  <w:comment w:id="49" w:author="Przemek Michaowski" w:date="2023-07-19T23:08:00Z" w:initials="PM">
    <w:p w14:paraId="113A02AB" w14:textId="77777777" w:rsidR="00DF02ED" w:rsidRDefault="00DF02ED" w:rsidP="007C5B03">
      <w:pPr>
        <w:pStyle w:val="Tekstkomentarza"/>
      </w:pPr>
      <w:r>
        <w:rPr>
          <w:rStyle w:val="Odwoaniedokomentarza"/>
        </w:rPr>
        <w:annotationRef/>
      </w:r>
      <w:r>
        <w:t>Nierównosci czy równania?</w:t>
      </w:r>
    </w:p>
  </w:comment>
  <w:comment w:id="51" w:author="Przemek Michaowski" w:date="2023-07-19T23:09:00Z" w:initials="PM">
    <w:p w14:paraId="6DC1132C" w14:textId="77777777" w:rsidR="00DF02ED" w:rsidRDefault="00DF02ED" w:rsidP="00A6697F">
      <w:pPr>
        <w:pStyle w:val="Tekstkomentarza"/>
      </w:pPr>
      <w:r>
        <w:rPr>
          <w:rStyle w:val="Odwoaniedokomentarza"/>
        </w:rPr>
        <w:annotationRef/>
      </w:r>
      <w:r>
        <w:t xml:space="preserve">Liczba wierzchołków wynosi (według notacji z artykulu) n+1 (bo w artykule depot się nie liczy), a pierwszy wierzchołek to 1 a nie 0. Zmiany w notacji względem oryginału: </w:t>
      </w:r>
      <w:r>
        <w:br/>
        <w:t>U -&gt; i</w:t>
      </w:r>
      <w:r>
        <w:br/>
        <w:t xml:space="preserve"> v -&gt; j</w:t>
      </w:r>
      <w:r>
        <w:br/>
        <w:t xml:space="preserve"> w -&gt; k </w:t>
      </w:r>
      <w:r>
        <w:br/>
        <w:t xml:space="preserve">i -&gt; t </w:t>
      </w:r>
    </w:p>
  </w:comment>
  <w:comment w:id="99" w:author="Przemek Michaowski" w:date="2023-07-19T23:09:00Z" w:initials="PM">
    <w:p w14:paraId="24D03853" w14:textId="77777777" w:rsidR="00DF02ED" w:rsidRDefault="00DF02ED" w:rsidP="00024824">
      <w:pPr>
        <w:pStyle w:val="Tekstkomentarza"/>
      </w:pPr>
      <w:r>
        <w:rPr>
          <w:rStyle w:val="Odwoaniedokomentarza"/>
        </w:rPr>
        <w:annotationRef/>
      </w:r>
      <w:r>
        <w:t>Ground state</w:t>
      </w:r>
    </w:p>
  </w:comment>
  <w:comment w:id="103" w:author="Przemek Michaowski" w:date="2023-07-19T23:10:00Z" w:initials="PM">
    <w:p w14:paraId="25FFFB0C" w14:textId="77777777" w:rsidR="00DF02ED" w:rsidRDefault="00DF02ED" w:rsidP="00BD5C4E">
      <w:pPr>
        <w:pStyle w:val="Tekstkomentarza"/>
      </w:pPr>
      <w:r>
        <w:rPr>
          <w:rStyle w:val="Odwoaniedokomentarza"/>
        </w:rPr>
        <w:annotationRef/>
      </w:r>
      <w:r>
        <w:t>Equal superposition</w:t>
      </w:r>
    </w:p>
  </w:comment>
  <w:comment w:id="108" w:author="Przemek Michaowski" w:date="2023-07-19T23:10:00Z" w:initials="PM">
    <w:p w14:paraId="7D53A523" w14:textId="77777777" w:rsidR="00DF02ED" w:rsidRDefault="00DF02ED" w:rsidP="00651D81">
      <w:pPr>
        <w:pStyle w:val="Tekstkomentarza"/>
      </w:pPr>
      <w:r>
        <w:rPr>
          <w:rStyle w:val="Odwoaniedokomentarza"/>
        </w:rPr>
        <w:annotationRef/>
      </w:r>
      <w:r>
        <w:t>Mixing Hamiltonian / Mixer Hamiltonian</w:t>
      </w:r>
    </w:p>
  </w:comment>
  <w:comment w:id="109" w:author="Przemek Michaowski" w:date="2023-07-19T23:10:00Z" w:initials="PM">
    <w:p w14:paraId="13181252" w14:textId="77777777" w:rsidR="00DF02ED" w:rsidRDefault="00DF02ED" w:rsidP="00C935A9">
      <w:pPr>
        <w:pStyle w:val="Tekstkomentarza"/>
      </w:pPr>
      <w:r>
        <w:rPr>
          <w:rStyle w:val="Odwoaniedokomentarza"/>
        </w:rPr>
        <w:annotationRef/>
      </w:r>
      <w:r>
        <w:t xml:space="preserve">Muszę to udowadniać / pokazywać, czy na słowo wystarczy? (Sprawdziłem dla bramki X / Rx) </w:t>
      </w:r>
    </w:p>
  </w:comment>
  <w:comment w:id="111" w:author="Przemek Michaowski" w:date="2023-07-19T23:11:00Z" w:initials="PM">
    <w:p w14:paraId="0A144555" w14:textId="77777777" w:rsidR="00DF02ED" w:rsidRDefault="00DF02ED" w:rsidP="0060743E">
      <w:pPr>
        <w:pStyle w:val="Tekstkomentarza"/>
      </w:pPr>
      <w:r>
        <w:rPr>
          <w:rStyle w:val="Odwoaniedokomentarza"/>
        </w:rPr>
        <w:annotationRef/>
      </w:r>
      <w:r>
        <w:t xml:space="preserve">Tego nie jestem pewien, czy dobrze zrozumiałem, tzn. algorytm jest inspirowany procesem adiabatycznym, ale jako taki nie korzysta z niego? </w:t>
      </w:r>
    </w:p>
  </w:comment>
  <w:comment w:id="115" w:author="Przemek Michaowski" w:date="2023-07-19T23:11:00Z" w:initials="PM">
    <w:p w14:paraId="0DA7B146" w14:textId="77777777" w:rsidR="00DF02ED" w:rsidRDefault="00DF02ED" w:rsidP="008A60FA">
      <w:pPr>
        <w:pStyle w:val="Tekstkomentarza"/>
      </w:pPr>
      <w:r>
        <w:rPr>
          <w:rStyle w:val="Odwoaniedokomentarza"/>
        </w:rPr>
        <w:annotationRef/>
      </w:r>
      <w:r>
        <w:t>Doubly exponential</w:t>
      </w:r>
    </w:p>
  </w:comment>
  <w:comment w:id="116" w:author="Przemek Michaowski" w:date="2023-07-19T23:11:00Z" w:initials="PM">
    <w:p w14:paraId="7572A390" w14:textId="77777777" w:rsidR="00DF02ED" w:rsidRDefault="00DF02ED" w:rsidP="002C2CCC">
      <w:pPr>
        <w:pStyle w:val="Tekstkomentarza"/>
      </w:pPr>
      <w:r>
        <w:rPr>
          <w:rStyle w:val="Odwoaniedokomentarza"/>
        </w:rPr>
        <w:annotationRef/>
      </w:r>
      <w:r>
        <w:t xml:space="preserve">A weaker conjecture is the statement that the polynomial hierarchy (PH) does not collapse, which is closely related to the assertion that P 6= NP </w:t>
      </w:r>
    </w:p>
  </w:comment>
  <w:comment w:id="137" w:author="Przemek Michaowski" w:date="2023-07-19T23:12:00Z" w:initials="PM">
    <w:p w14:paraId="2F816B31" w14:textId="77777777" w:rsidR="00DF02ED" w:rsidRDefault="00DF02ED" w:rsidP="00096729">
      <w:pPr>
        <w:pStyle w:val="Tekstkomentarza"/>
      </w:pPr>
      <w:r>
        <w:rPr>
          <w:rStyle w:val="Odwoaniedokomentarza"/>
        </w:rPr>
        <w:annotationRef/>
      </w:r>
      <w:r>
        <w:t xml:space="preserve">Aka: This is typically done by considering the marginal likelihood </w:t>
      </w:r>
    </w:p>
  </w:comment>
  <w:comment w:id="136" w:author="Przemek Michaowski" w:date="2023-07-19T23:12:00Z" w:initials="PM">
    <w:p w14:paraId="7BEF4040" w14:textId="22365494" w:rsidR="00DF02ED" w:rsidRDefault="00DF02ED" w:rsidP="0052007B">
      <w:pPr>
        <w:pStyle w:val="Tekstkomentarza"/>
      </w:pPr>
      <w:r>
        <w:rPr>
          <w:rStyle w:val="Odwoaniedokomentarza"/>
        </w:rPr>
        <w:annotationRef/>
      </w:r>
      <w:r>
        <w:t xml:space="preserve">posterior distribution on f(x) marginalizing over all possible values of the hyperparameters, dobrze to przetlumaczylem? </w:t>
      </w:r>
    </w:p>
  </w:comment>
  <w:comment w:id="138" w:author="Przemek Michaowski" w:date="2023-07-19T23:12:00Z" w:initials="PM">
    <w:p w14:paraId="76063FAF" w14:textId="77777777" w:rsidR="00DF02ED" w:rsidRDefault="00DF02ED" w:rsidP="00386609">
      <w:pPr>
        <w:pStyle w:val="Tekstkomentarza"/>
      </w:pPr>
      <w:r>
        <w:rPr>
          <w:rStyle w:val="Odwoaniedokomentarza"/>
        </w:rPr>
        <w:annotationRef/>
      </w:r>
      <w:r>
        <w:t>Tłumaczyć co 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404869" w15:done="0"/>
  <w15:commentEx w15:paraId="6D98C416" w15:done="0"/>
  <w15:commentEx w15:paraId="260D8E17" w15:done="0"/>
  <w15:commentEx w15:paraId="150AC854" w15:done="0"/>
  <w15:commentEx w15:paraId="6967120F" w15:done="0"/>
  <w15:commentEx w15:paraId="28E0DBD4" w15:done="0"/>
  <w15:commentEx w15:paraId="113A02AB" w15:done="0"/>
  <w15:commentEx w15:paraId="6DC1132C" w15:done="0"/>
  <w15:commentEx w15:paraId="24D03853" w15:done="0"/>
  <w15:commentEx w15:paraId="25FFFB0C" w15:done="0"/>
  <w15:commentEx w15:paraId="7D53A523" w15:done="0"/>
  <w15:commentEx w15:paraId="13181252" w15:done="0"/>
  <w15:commentEx w15:paraId="0A144555" w15:done="0"/>
  <w15:commentEx w15:paraId="0DA7B146" w15:done="0"/>
  <w15:commentEx w15:paraId="7572A390" w15:done="0"/>
  <w15:commentEx w15:paraId="2F816B31" w15:done="0"/>
  <w15:commentEx w15:paraId="7BEF4040" w15:done="0"/>
  <w15:commentEx w15:paraId="76063F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2EAD2" w16cex:dateUtc="2023-07-19T21:05:00Z"/>
  <w16cex:commentExtensible w16cex:durableId="2862EAF0" w16cex:dateUtc="2023-07-19T21:06:00Z"/>
  <w16cex:commentExtensible w16cex:durableId="2862EB05" w16cex:dateUtc="2023-07-19T21:06:00Z"/>
  <w16cex:commentExtensible w16cex:durableId="2862EB12" w16cex:dateUtc="2023-07-19T21:06:00Z"/>
  <w16cex:commentExtensible w16cex:durableId="2862EB35" w16cex:dateUtc="2023-07-19T21:07:00Z"/>
  <w16cex:commentExtensible w16cex:durableId="2862EB64" w16cex:dateUtc="2023-07-19T21:08:00Z"/>
  <w16cex:commentExtensible w16cex:durableId="2862EB73" w16cex:dateUtc="2023-07-19T21:08:00Z"/>
  <w16cex:commentExtensible w16cex:durableId="2862EB99" w16cex:dateUtc="2023-07-19T21:09:00Z"/>
  <w16cex:commentExtensible w16cex:durableId="2862EBC3" w16cex:dateUtc="2023-07-19T21:09:00Z"/>
  <w16cex:commentExtensible w16cex:durableId="2862EBD2" w16cex:dateUtc="2023-07-19T21:10:00Z"/>
  <w16cex:commentExtensible w16cex:durableId="2862EBEE" w16cex:dateUtc="2023-07-19T21:10:00Z"/>
  <w16cex:commentExtensible w16cex:durableId="2862EBFD" w16cex:dateUtc="2023-07-19T21:10:00Z"/>
  <w16cex:commentExtensible w16cex:durableId="2862EC0C" w16cex:dateUtc="2023-07-19T21:11:00Z"/>
  <w16cex:commentExtensible w16cex:durableId="2862EC28" w16cex:dateUtc="2023-07-19T21:11:00Z"/>
  <w16cex:commentExtensible w16cex:durableId="2862EC35" w16cex:dateUtc="2023-07-19T21:11:00Z"/>
  <w16cex:commentExtensible w16cex:durableId="2862EC66" w16cex:dateUtc="2023-07-19T21:12:00Z"/>
  <w16cex:commentExtensible w16cex:durableId="2862EC58" w16cex:dateUtc="2023-07-19T21:12:00Z"/>
  <w16cex:commentExtensible w16cex:durableId="2862EC7B" w16cex:dateUtc="2023-07-19T2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404869" w16cid:durableId="2862EAD2"/>
  <w16cid:commentId w16cid:paraId="6D98C416" w16cid:durableId="2862EAF0"/>
  <w16cid:commentId w16cid:paraId="260D8E17" w16cid:durableId="2862EB05"/>
  <w16cid:commentId w16cid:paraId="150AC854" w16cid:durableId="2862EB12"/>
  <w16cid:commentId w16cid:paraId="6967120F" w16cid:durableId="2862EB35"/>
  <w16cid:commentId w16cid:paraId="28E0DBD4" w16cid:durableId="2862EB64"/>
  <w16cid:commentId w16cid:paraId="113A02AB" w16cid:durableId="2862EB73"/>
  <w16cid:commentId w16cid:paraId="6DC1132C" w16cid:durableId="2862EB99"/>
  <w16cid:commentId w16cid:paraId="24D03853" w16cid:durableId="2862EBC3"/>
  <w16cid:commentId w16cid:paraId="25FFFB0C" w16cid:durableId="2862EBD2"/>
  <w16cid:commentId w16cid:paraId="7D53A523" w16cid:durableId="2862EBEE"/>
  <w16cid:commentId w16cid:paraId="13181252" w16cid:durableId="2862EBFD"/>
  <w16cid:commentId w16cid:paraId="0A144555" w16cid:durableId="2862EC0C"/>
  <w16cid:commentId w16cid:paraId="0DA7B146" w16cid:durableId="2862EC28"/>
  <w16cid:commentId w16cid:paraId="7572A390" w16cid:durableId="2862EC35"/>
  <w16cid:commentId w16cid:paraId="2F816B31" w16cid:durableId="2862EC66"/>
  <w16cid:commentId w16cid:paraId="7BEF4040" w16cid:durableId="2862EC58"/>
  <w16cid:commentId w16cid:paraId="76063FAF" w16cid:durableId="2862EC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53C00" w14:textId="77777777" w:rsidR="00B71D68" w:rsidRDefault="00B71D68" w:rsidP="00F659F1">
      <w:r>
        <w:separator/>
      </w:r>
    </w:p>
  </w:endnote>
  <w:endnote w:type="continuationSeparator" w:id="0">
    <w:p w14:paraId="4A9B2D96" w14:textId="77777777" w:rsidR="00B71D68" w:rsidRDefault="00B71D68" w:rsidP="00F65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064AF" w14:textId="77777777" w:rsidR="00F659F1" w:rsidRDefault="00F659F1">
    <w:pPr>
      <w:pStyle w:val="Stopka"/>
    </w:pPr>
    <w:r>
      <w:fldChar w:fldCharType="begin"/>
    </w:r>
    <w:r>
      <w:instrText xml:space="preserve"> PAGE   \* MERGEFORMAT </w:instrText>
    </w:r>
    <w:r>
      <w:fldChar w:fldCharType="separate"/>
    </w:r>
    <w:r>
      <w:rPr>
        <w:noProof/>
      </w:rPr>
      <w:t>22</w:t>
    </w:r>
    <w:r>
      <w:fldChar w:fldCharType="end"/>
    </w:r>
  </w:p>
  <w:p w14:paraId="7E433FFF" w14:textId="77777777" w:rsidR="00F659F1" w:rsidRDefault="00F659F1">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26E9C" w14:textId="77777777" w:rsidR="00F659F1" w:rsidRDefault="00F659F1">
    <w:pPr>
      <w:pStyle w:val="Stopka"/>
      <w:jc w:val="right"/>
    </w:pPr>
    <w:r>
      <w:fldChar w:fldCharType="begin"/>
    </w:r>
    <w:r>
      <w:instrText xml:space="preserve"> PAGE   \* MERGEFORMAT </w:instrText>
    </w:r>
    <w:r>
      <w:fldChar w:fldCharType="separate"/>
    </w:r>
    <w:r>
      <w:rPr>
        <w:noProof/>
      </w:rPr>
      <w:t>21</w:t>
    </w:r>
    <w:r>
      <w:fldChar w:fldCharType="end"/>
    </w:r>
  </w:p>
  <w:p w14:paraId="63DA4617" w14:textId="77777777" w:rsidR="00F659F1" w:rsidRDefault="00F659F1">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B24BF" w14:textId="77777777" w:rsidR="00B71D68" w:rsidRDefault="00B71D68" w:rsidP="00F659F1">
      <w:r>
        <w:separator/>
      </w:r>
    </w:p>
  </w:footnote>
  <w:footnote w:type="continuationSeparator" w:id="0">
    <w:p w14:paraId="34A549D3" w14:textId="77777777" w:rsidR="00B71D68" w:rsidRDefault="00B71D68" w:rsidP="00F659F1">
      <w:r>
        <w:continuationSeparator/>
      </w:r>
    </w:p>
  </w:footnote>
  <w:footnote w:id="1">
    <w:p w14:paraId="6444B14A" w14:textId="694824EF" w:rsidR="00F659F1" w:rsidRPr="00A54A4B" w:rsidRDefault="00E22D8F" w:rsidP="00F659F1">
      <w:pPr>
        <w:pStyle w:val="Tekstprzypisudolnego"/>
        <w:rPr>
          <w:lang w:val="en-GB"/>
        </w:rPr>
      </w:pPr>
      <w:r w:rsidRPr="004E53A4">
        <w:rPr>
          <w:rStyle w:val="Odwoanieprzypisudolnego"/>
        </w:rPr>
        <w:footnoteRef/>
      </w:r>
      <w:r w:rsidRPr="00A54A4B">
        <w:rPr>
          <w:lang w:val="en-GB"/>
        </w:rPr>
        <w:t xml:space="preserve"> </w:t>
      </w:r>
      <w:r>
        <w:fldChar w:fldCharType="begin"/>
      </w:r>
      <w:r>
        <w:rPr>
          <w:lang w:val="en-GB"/>
        </w:rPr>
        <w:instrText xml:space="preserve"> ADDIN ZOTERO_ITEM CSL_CITATION {"citationID":"C0RAs33g","properties":{"formattedCitation":"Richard P. Feynman, \\uc0\\u8222{}Simulating Physics with Computers\\uc0\\u8221{}, {\\i{}International Journal of Theoretical Physics} 21, nr 6 (1 czerwiec 1982): 467\\uc0\\u8211{}69, 476\\uc0\\u8211{}77, https://doi.org/10.1007/BF02650179.","plainCitation":"Richard P. Feynman, „Simulating Physics with Computers”, International Journal of Theoretical Physics 21, nr 6 (1 czerwiec 1982): 467–69, 476–77, https://doi.org/10.1007/BF02650179.","noteIndex":1},"citationItems":[{"id":1,"uris":["http://zotero.org/users/local/D6FNbLRW/items/I9CTM3DP"],"itemData":{"id":1,"type":"article-journal","container-title":"International Journal of Theoretical Physics","DOI":"10.1007/BF02650179","ISSN":"1572-9575","issue":"6","journalAbbreviation":"Int J Theor Phys","language":"en","page":"467-488","source":"Springer Link","title":"Simulating physics with computers","volume":"21","author":[{"family":"Feynman","given":"Richard P."}],"issued":{"date-parts":[["1982",6,1]]}},"locator":"467-469, 476-477","label":"page"}],"schema":"https://github.com/citation-style-language/schema/raw/master/csl-citation.json"} </w:instrText>
      </w:r>
      <w:r>
        <w:fldChar w:fldCharType="separate"/>
      </w:r>
      <w:r w:rsidRPr="00484074">
        <w:rPr>
          <w:rFonts w:cs="Calibri"/>
          <w:szCs w:val="24"/>
          <w:lang w:val="en-GB"/>
        </w:rPr>
        <w:t>R</w:t>
      </w:r>
      <w:r>
        <w:rPr>
          <w:rFonts w:cs="Calibri"/>
          <w:szCs w:val="24"/>
          <w:lang w:val="en-GB"/>
        </w:rPr>
        <w:t>.</w:t>
      </w:r>
      <w:r w:rsidRPr="00484074">
        <w:rPr>
          <w:rFonts w:cs="Calibri"/>
          <w:szCs w:val="24"/>
          <w:lang w:val="en-GB"/>
        </w:rPr>
        <w:t xml:space="preserve"> P. Feynman, </w:t>
      </w:r>
      <w:r w:rsidRPr="002E2EAA">
        <w:rPr>
          <w:rFonts w:cs="Calibri"/>
          <w:i/>
          <w:iCs/>
          <w:szCs w:val="24"/>
          <w:lang w:val="en-GB"/>
        </w:rPr>
        <w:t>Simulating Physics with Computers</w:t>
      </w:r>
      <w:r w:rsidRPr="00484074">
        <w:rPr>
          <w:rFonts w:cs="Calibri"/>
          <w:szCs w:val="24"/>
          <w:lang w:val="en-GB"/>
        </w:rPr>
        <w:t xml:space="preserve">, </w:t>
      </w:r>
      <w:r>
        <w:rPr>
          <w:rFonts w:cs="Calibri"/>
          <w:szCs w:val="24"/>
          <w:lang w:val="en-GB"/>
        </w:rPr>
        <w:t>"</w:t>
      </w:r>
      <w:r w:rsidRPr="002E2EAA">
        <w:rPr>
          <w:rFonts w:cs="Calibri"/>
          <w:szCs w:val="24"/>
          <w:lang w:val="en-GB"/>
        </w:rPr>
        <w:t>International Journal of Theoretical Physics</w:t>
      </w:r>
      <w:r>
        <w:rPr>
          <w:rFonts w:cs="Calibri"/>
          <w:szCs w:val="24"/>
          <w:lang w:val="en-GB"/>
        </w:rPr>
        <w:t>", czerwiec</w:t>
      </w:r>
      <w:r w:rsidR="008B391E">
        <w:rPr>
          <w:rFonts w:cs="Calibri"/>
          <w:szCs w:val="24"/>
          <w:lang w:val="en-GB"/>
        </w:rPr>
        <w:t> </w:t>
      </w:r>
      <w:r>
        <w:rPr>
          <w:rFonts w:cs="Calibri"/>
          <w:szCs w:val="24"/>
          <w:lang w:val="en-GB"/>
        </w:rPr>
        <w:t xml:space="preserve">1982, nr </w:t>
      </w:r>
      <w:r w:rsidRPr="00484074">
        <w:rPr>
          <w:rFonts w:cs="Calibri"/>
          <w:szCs w:val="24"/>
          <w:lang w:val="en-GB"/>
        </w:rPr>
        <w:t>21,</w:t>
      </w:r>
      <w:r>
        <w:rPr>
          <w:rFonts w:cs="Calibri"/>
          <w:szCs w:val="24"/>
          <w:lang w:val="en-GB"/>
        </w:rPr>
        <w:t xml:space="preserve"> s.</w:t>
      </w:r>
      <w:r w:rsidR="00C65FC3">
        <w:rPr>
          <w:rFonts w:cs="Calibri"/>
          <w:szCs w:val="24"/>
          <w:lang w:val="en-GB"/>
        </w:rPr>
        <w:t xml:space="preserve"> </w:t>
      </w:r>
      <w:r w:rsidRPr="00484074">
        <w:rPr>
          <w:rFonts w:cs="Calibri"/>
          <w:szCs w:val="24"/>
          <w:lang w:val="en-GB"/>
        </w:rPr>
        <w:t>467–</w:t>
      </w:r>
      <w:r>
        <w:rPr>
          <w:rFonts w:cs="Calibri"/>
          <w:szCs w:val="24"/>
          <w:lang w:val="en-GB"/>
        </w:rPr>
        <w:t>488</w:t>
      </w:r>
      <w:r w:rsidRPr="00484074">
        <w:rPr>
          <w:rFonts w:cs="Calibri"/>
          <w:szCs w:val="24"/>
          <w:lang w:val="en-GB"/>
        </w:rPr>
        <w:t xml:space="preserve">, </w:t>
      </w:r>
      <w:r>
        <w:rPr>
          <w:rFonts w:cs="Calibri"/>
          <w:szCs w:val="24"/>
          <w:lang w:val="en-GB"/>
        </w:rPr>
        <w:t>s.</w:t>
      </w:r>
      <w:r w:rsidR="00C65FC3">
        <w:rPr>
          <w:rFonts w:cs="Calibri"/>
          <w:szCs w:val="24"/>
          <w:lang w:val="en-GB"/>
        </w:rPr>
        <w:t xml:space="preserve"> </w:t>
      </w:r>
      <w:r w:rsidRPr="00484074">
        <w:rPr>
          <w:rFonts w:cs="Calibri"/>
          <w:szCs w:val="24"/>
          <w:lang w:val="en-GB"/>
        </w:rPr>
        <w:t>476–</w:t>
      </w:r>
      <w:r w:rsidR="00F17600">
        <w:rPr>
          <w:rFonts w:cs="Calibri"/>
          <w:szCs w:val="24"/>
          <w:lang w:val="en-GB"/>
        </w:rPr>
        <w:t>4</w:t>
      </w:r>
      <w:r w:rsidRPr="00484074">
        <w:rPr>
          <w:rFonts w:cs="Calibri"/>
          <w:szCs w:val="24"/>
          <w:lang w:val="en-GB"/>
        </w:rPr>
        <w:t>77</w:t>
      </w:r>
      <w:r>
        <w:rPr>
          <w:rFonts w:cs="Calibri"/>
          <w:szCs w:val="24"/>
          <w:lang w:val="en-GB"/>
        </w:rPr>
        <w:t>.</w:t>
      </w:r>
      <w:r>
        <w:fldChar w:fldCharType="end"/>
      </w:r>
    </w:p>
  </w:footnote>
  <w:footnote w:id="2">
    <w:p w14:paraId="25F21069" w14:textId="640A2EE4" w:rsidR="00143B50" w:rsidRPr="00143B50" w:rsidRDefault="00E22D8F">
      <w:pPr>
        <w:pStyle w:val="Tekstprzypisudolnego"/>
        <w:rPr>
          <w:lang w:val="en-GB"/>
        </w:rPr>
      </w:pPr>
      <w:bookmarkStart w:id="3" w:name="_Hlk140158115"/>
      <w:r w:rsidRPr="004E53A4">
        <w:rPr>
          <w:rStyle w:val="Odwoanieprzypisudolnego"/>
        </w:rPr>
        <w:footnoteRef/>
      </w:r>
      <w:r w:rsidRPr="00143B50">
        <w:rPr>
          <w:lang w:val="en-GB"/>
        </w:rPr>
        <w:t xml:space="preserve"> </w:t>
      </w:r>
      <w:bookmarkStart w:id="4" w:name="_Hlk140158108"/>
      <w:r>
        <w:fldChar w:fldCharType="begin"/>
      </w:r>
      <w:r>
        <w:rPr>
          <w:lang w:val="en-GB"/>
        </w:rPr>
        <w:instrText xml:space="preserve"> ADDIN ZOTERO_ITEM CSL_CITATION {"citationID":"mkQjguhx","properties":{"formattedCitation":"Paul Benioff, \\uc0\\u8222{}The Computer as a Physical System: A Microscopic Quantum Mechanical Hamiltonian Model of Computers as Represented by Turing Machines\\uc0\\u8221{}, {\\i{}Journal of Statistical Physics} 22, nr 5 (maj 1980): 563\\uc0\\u8211{}91, https://doi.org/10.1007/BF01011339.","plainCitation":"Paul Benioff, „The Computer as a Physical System: A Microscopic Quantum Mechanical Hamiltonian Model of Computers as Represented by Turing Machines”, Journal of Statistical Physics 22, nr 5 (maj 1980): 563–91, https://doi.org/10.1007/BF01011339.","noteIndex":2},"citationItems":[{"id":28,"uris":["http://zotero.org/users/local/D6FNbLRW/items/JLNEVFG4"],"itemData":{"id":28,"type":"article-journal","container-title":"Journal of Statistical Physics","DOI":"10.1007/BF01011339","ISSN":"0022-4715, 1572-9613","issue":"5","journalAbbreviation":"J Stat Phys","language":"en","page":"563-591","source":"DOI.org (Crossref)","title":"The computer as a physical system: A microscopic quantum mechanical Hamiltonian model of computers as represented by Turing machines","title-short":"The computer as a physical system","volume":"22","author":[{"family":"Benioff","given":"Paul"}],"issued":{"date-parts":[["1980",5]]}}}],"schema":"https://github.com/citation-style-language/schema/raw/master/csl-citation.json"} </w:instrText>
      </w:r>
      <w:r>
        <w:fldChar w:fldCharType="separate"/>
      </w:r>
      <w:r w:rsidRPr="00143B50">
        <w:rPr>
          <w:rFonts w:cs="Calibri"/>
          <w:szCs w:val="24"/>
          <w:lang w:val="en-GB"/>
        </w:rPr>
        <w:t>P</w:t>
      </w:r>
      <w:r>
        <w:rPr>
          <w:rFonts w:cs="Calibri"/>
          <w:szCs w:val="24"/>
          <w:lang w:val="en-GB"/>
        </w:rPr>
        <w:t>.</w:t>
      </w:r>
      <w:r w:rsidRPr="00143B50">
        <w:rPr>
          <w:rFonts w:cs="Calibri"/>
          <w:szCs w:val="24"/>
          <w:lang w:val="en-GB"/>
        </w:rPr>
        <w:t xml:space="preserve"> Benioff, </w:t>
      </w:r>
      <w:r w:rsidRPr="00392E32">
        <w:rPr>
          <w:rFonts w:cs="Calibri"/>
          <w:i/>
          <w:iCs/>
          <w:szCs w:val="24"/>
          <w:lang w:val="en-GB"/>
        </w:rPr>
        <w:t>The Computer as a Physical System: A Microscopic Quantum Mechanical Hamiltonian Model of Computers as Represented by Turing Machines</w:t>
      </w:r>
      <w:r w:rsidRPr="00143B50">
        <w:rPr>
          <w:rFonts w:cs="Calibri"/>
          <w:szCs w:val="24"/>
          <w:lang w:val="en-GB"/>
        </w:rPr>
        <w:t xml:space="preserve">, </w:t>
      </w:r>
      <w:r>
        <w:rPr>
          <w:rFonts w:cs="Calibri"/>
          <w:szCs w:val="24"/>
          <w:lang w:val="en-GB"/>
        </w:rPr>
        <w:t>"</w:t>
      </w:r>
      <w:r w:rsidRPr="00392E32">
        <w:rPr>
          <w:rFonts w:cs="Calibri"/>
          <w:szCs w:val="24"/>
          <w:lang w:val="en-GB"/>
        </w:rPr>
        <w:t>Journal of Statistical Physics</w:t>
      </w:r>
      <w:r>
        <w:rPr>
          <w:rFonts w:cs="Calibri"/>
          <w:szCs w:val="24"/>
          <w:lang w:val="en-GB"/>
        </w:rPr>
        <w:t>", czerwiec 1980,</w:t>
      </w:r>
      <w:r w:rsidRPr="00143B50">
        <w:rPr>
          <w:rFonts w:cs="Calibri"/>
          <w:szCs w:val="24"/>
          <w:lang w:val="en-GB"/>
        </w:rPr>
        <w:t xml:space="preserve"> </w:t>
      </w:r>
      <w:r>
        <w:rPr>
          <w:rFonts w:cs="Calibri"/>
          <w:szCs w:val="24"/>
          <w:lang w:val="en-GB"/>
        </w:rPr>
        <w:t xml:space="preserve">nr </w:t>
      </w:r>
      <w:r w:rsidRPr="00143B50">
        <w:rPr>
          <w:rFonts w:cs="Calibri"/>
          <w:szCs w:val="24"/>
          <w:lang w:val="en-GB"/>
        </w:rPr>
        <w:t>22,</w:t>
      </w:r>
      <w:r>
        <w:rPr>
          <w:rFonts w:cs="Calibri"/>
          <w:szCs w:val="24"/>
          <w:lang w:val="en-GB"/>
        </w:rPr>
        <w:t xml:space="preserve"> s</w:t>
      </w:r>
      <w:r w:rsidR="00C65FC3">
        <w:rPr>
          <w:rFonts w:cs="Calibri"/>
          <w:sz w:val="22"/>
          <w:szCs w:val="28"/>
          <w:lang w:val="en-GB"/>
        </w:rPr>
        <w:t>.</w:t>
      </w:r>
      <w:r w:rsidR="00C65FC3">
        <w:rPr>
          <w:rFonts w:cs="Calibri"/>
          <w:szCs w:val="24"/>
          <w:lang w:val="en-GB"/>
        </w:rPr>
        <w:t> </w:t>
      </w:r>
      <w:r w:rsidRPr="00143B50">
        <w:rPr>
          <w:rFonts w:cs="Calibri"/>
          <w:szCs w:val="24"/>
          <w:lang w:val="en-GB"/>
        </w:rPr>
        <w:t>563</w:t>
      </w:r>
      <w:r w:rsidR="00C65FC3">
        <w:rPr>
          <w:rFonts w:cs="Calibri"/>
          <w:szCs w:val="24"/>
          <w:lang w:val="en-GB"/>
        </w:rPr>
        <w:noBreakHyphen/>
      </w:r>
      <w:r>
        <w:rPr>
          <w:rFonts w:cs="Calibri"/>
          <w:szCs w:val="24"/>
          <w:lang w:val="en-GB"/>
        </w:rPr>
        <w:t>5</w:t>
      </w:r>
      <w:r w:rsidRPr="00143B50">
        <w:rPr>
          <w:rFonts w:cs="Calibri"/>
          <w:szCs w:val="24"/>
          <w:lang w:val="en-GB"/>
        </w:rPr>
        <w:t>91.</w:t>
      </w:r>
      <w:r>
        <w:fldChar w:fldCharType="end"/>
      </w:r>
      <w:bookmarkEnd w:id="4"/>
    </w:p>
    <w:bookmarkStart w:id="5" w:name="_Hlk140158436"/>
    <w:bookmarkEnd w:id="3"/>
  </w:footnote>
  <w:footnote w:id="3">
    <w:p w14:paraId="547E21B8" w14:textId="34B50D83" w:rsidR="0027117A" w:rsidRPr="0027117A" w:rsidRDefault="00E22D8F">
      <w:pPr>
        <w:pStyle w:val="Tekstprzypisudolnego"/>
        <w:rPr>
          <w:lang w:val="en-GB"/>
        </w:rPr>
      </w:pPr>
      <w:bookmarkStart w:id="6" w:name="_Hlk140158436"/>
      <w:r w:rsidRPr="004E53A4">
        <w:rPr>
          <w:rStyle w:val="Odwoanieprzypisudolnego"/>
        </w:rPr>
        <w:footnoteRef/>
      </w:r>
      <w:r w:rsidRPr="0027117A">
        <w:rPr>
          <w:lang w:val="en-GB"/>
        </w:rPr>
        <w:t xml:space="preserve"> </w:t>
      </w:r>
      <w:r>
        <w:fldChar w:fldCharType="begin"/>
      </w:r>
      <w:r>
        <w:rPr>
          <w:lang w:val="en-GB"/>
        </w:rPr>
        <w:instrText xml:space="preserve"> ADDIN ZOTERO_ITEM CSL_CITATION {"citationID":"fKCpG1WJ","properties":{"formattedCitation":"Jack D. Hidary, \\uc0\\u8222{}A Brief History of Quantum Computing\\uc0\\u8221{}, {\\i{}Quantum Computing: An Applied Approach}, 2019, 11\\uc0\\u8211{}12, https://doi.org/10.1007/978-3-030-23922-0_2.","plainCitation":"Jack D. Hidary, „A Brief History of Quantum Computing”, Quantum Computing: An Applied Approach, 2019, 11–12, https://doi.org/10.1007/978-3-030-23922-0_2.","noteIndex":3},"citationItems":[{"id":29,"uris":["http://zotero.org/users/local/D6FNbLRW/items/5TNWJZA2"],"itemData":{"id":29,"type":"article-journal","abstract":"The possibility that we can leverage quantum mechanics to do computation in new and interesting ways has been hiding in plain sight since the field’s early days; the principles of superposition and entanglement can form the basis of a very powerful form of...","container-title":"Quantum Computing: An Applied Approach","DOI":"10.1007/978-3-030-23922-0_2","language":"en","note":"publisher: Springer, Cham","page":"11-16","source":"link-1springer-1com-18oknuc7m000b.han.sgh.waw.pl","title":"A Brief History of Quantum Computing","author":[{"family":"Hidary","given":"Jack D."}],"issued":{"date-parts":[["2019"]]}},"locator":"11-12","label":"page"}],"schema":"https://github.com/citation-style-language/schema/raw/master/csl-citation.json"} </w:instrText>
      </w:r>
      <w:r>
        <w:fldChar w:fldCharType="separate"/>
      </w:r>
      <w:r w:rsidRPr="00E45E48">
        <w:rPr>
          <w:rFonts w:cs="Calibri"/>
          <w:szCs w:val="24"/>
          <w:lang w:val="en-GB"/>
        </w:rPr>
        <w:t>J</w:t>
      </w:r>
      <w:r>
        <w:rPr>
          <w:rFonts w:cs="Calibri"/>
          <w:szCs w:val="24"/>
          <w:lang w:val="en-GB"/>
        </w:rPr>
        <w:t>.</w:t>
      </w:r>
      <w:r w:rsidRPr="00E45E48">
        <w:rPr>
          <w:rFonts w:cs="Calibri"/>
          <w:szCs w:val="24"/>
          <w:lang w:val="en-GB"/>
        </w:rPr>
        <w:t xml:space="preserve"> D. Hidary, </w:t>
      </w:r>
      <w:r w:rsidRPr="000361DC">
        <w:rPr>
          <w:rFonts w:cs="Calibri"/>
          <w:i/>
          <w:iCs/>
          <w:szCs w:val="24"/>
          <w:lang w:val="en-GB"/>
        </w:rPr>
        <w:t>A Brief History of Quantum Computing</w:t>
      </w:r>
      <w:r w:rsidRPr="00E45E48">
        <w:rPr>
          <w:rFonts w:cs="Calibri"/>
          <w:szCs w:val="24"/>
          <w:lang w:val="en-GB"/>
        </w:rPr>
        <w:t>,</w:t>
      </w:r>
      <w:r>
        <w:rPr>
          <w:rFonts w:cs="Calibri"/>
          <w:szCs w:val="24"/>
          <w:lang w:val="en-GB"/>
        </w:rPr>
        <w:t xml:space="preserve"> w:</w:t>
      </w:r>
      <w:r w:rsidRPr="00E45E48">
        <w:rPr>
          <w:rFonts w:cs="Calibri"/>
          <w:szCs w:val="24"/>
          <w:lang w:val="en-GB"/>
        </w:rPr>
        <w:t xml:space="preserve"> </w:t>
      </w:r>
      <w:r w:rsidRPr="00E45E48">
        <w:rPr>
          <w:rFonts w:cs="Calibri"/>
          <w:i/>
          <w:iCs/>
          <w:szCs w:val="24"/>
          <w:lang w:val="en-GB"/>
        </w:rPr>
        <w:t>Quantum Computing: An Applied Approach</w:t>
      </w:r>
      <w:r>
        <w:rPr>
          <w:rFonts w:cs="Calibri"/>
          <w:i/>
          <w:iCs/>
          <w:szCs w:val="24"/>
          <w:lang w:val="en-GB"/>
        </w:rPr>
        <w:t xml:space="preserve"> </w:t>
      </w:r>
      <w:r>
        <w:rPr>
          <w:rFonts w:cs="Calibri"/>
          <w:szCs w:val="24"/>
          <w:lang w:val="en-GB"/>
        </w:rPr>
        <w:t>(s. 11-16)</w:t>
      </w:r>
      <w:r w:rsidRPr="00E45E48">
        <w:rPr>
          <w:rFonts w:cs="Calibri"/>
          <w:szCs w:val="24"/>
          <w:lang w:val="en-GB"/>
        </w:rPr>
        <w:t xml:space="preserve">, </w:t>
      </w:r>
      <w:r>
        <w:rPr>
          <w:rFonts w:cs="Calibri"/>
          <w:szCs w:val="24"/>
          <w:lang w:val="en-GB"/>
        </w:rPr>
        <w:t xml:space="preserve">red. </w:t>
      </w:r>
      <w:r w:rsidRPr="00E45E48">
        <w:rPr>
          <w:rFonts w:cs="Calibri"/>
          <w:szCs w:val="24"/>
          <w:lang w:val="en-GB"/>
        </w:rPr>
        <w:t>J</w:t>
      </w:r>
      <w:r>
        <w:rPr>
          <w:rFonts w:cs="Calibri"/>
          <w:szCs w:val="24"/>
          <w:lang w:val="en-GB"/>
        </w:rPr>
        <w:t>.</w:t>
      </w:r>
      <w:r w:rsidRPr="00E45E48">
        <w:rPr>
          <w:rFonts w:cs="Calibri"/>
          <w:szCs w:val="24"/>
          <w:lang w:val="en-GB"/>
        </w:rPr>
        <w:t xml:space="preserve"> D. Hidary</w:t>
      </w:r>
      <w:r>
        <w:rPr>
          <w:rFonts w:cs="Calibri"/>
          <w:szCs w:val="24"/>
          <w:lang w:val="en-GB"/>
        </w:rPr>
        <w:t xml:space="preserve">, </w:t>
      </w:r>
      <w:r w:rsidRPr="00E45E48">
        <w:rPr>
          <w:rFonts w:cs="Calibri"/>
          <w:szCs w:val="24"/>
          <w:lang w:val="en-GB"/>
        </w:rPr>
        <w:t xml:space="preserve">2019, </w:t>
      </w:r>
      <w:r>
        <w:rPr>
          <w:rFonts w:cs="Calibri"/>
          <w:szCs w:val="24"/>
          <w:lang w:val="en-GB"/>
        </w:rPr>
        <w:t xml:space="preserve">wyd. </w:t>
      </w:r>
      <w:r w:rsidRPr="000361DC">
        <w:rPr>
          <w:rFonts w:cs="Calibri"/>
          <w:szCs w:val="24"/>
          <w:lang w:val="en-GB"/>
        </w:rPr>
        <w:t>Springer Cham</w:t>
      </w:r>
      <w:r>
        <w:rPr>
          <w:rFonts w:cs="Calibri"/>
          <w:szCs w:val="24"/>
          <w:lang w:val="en-GB"/>
        </w:rPr>
        <w:t>,</w:t>
      </w:r>
      <w:r w:rsidRPr="000361DC">
        <w:rPr>
          <w:rFonts w:cs="Calibri"/>
          <w:szCs w:val="24"/>
          <w:lang w:val="en-GB"/>
        </w:rPr>
        <w:t xml:space="preserve"> </w:t>
      </w:r>
      <w:r>
        <w:rPr>
          <w:rFonts w:cs="Calibri"/>
          <w:szCs w:val="24"/>
          <w:lang w:val="en-GB"/>
        </w:rPr>
        <w:t>s.</w:t>
      </w:r>
      <w:r w:rsidR="00C65FC3">
        <w:rPr>
          <w:rFonts w:cs="Calibri"/>
          <w:szCs w:val="24"/>
          <w:lang w:val="en-GB"/>
        </w:rPr>
        <w:t xml:space="preserve"> </w:t>
      </w:r>
      <w:r w:rsidRPr="00E45E48">
        <w:rPr>
          <w:rFonts w:cs="Calibri"/>
          <w:szCs w:val="24"/>
          <w:lang w:val="en-GB"/>
        </w:rPr>
        <w:t>11–12</w:t>
      </w:r>
      <w:r>
        <w:rPr>
          <w:rFonts w:cs="Calibri"/>
          <w:szCs w:val="24"/>
          <w:lang w:val="en-GB"/>
        </w:rPr>
        <w:t>.</w:t>
      </w:r>
      <w:r>
        <w:fldChar w:fldCharType="end"/>
      </w:r>
      <w:bookmarkEnd w:id="6"/>
    </w:p>
  </w:footnote>
  <w:footnote w:id="4">
    <w:p w14:paraId="53952469" w14:textId="19984BD0" w:rsidR="00731733" w:rsidRPr="00E22D8F" w:rsidRDefault="00731733">
      <w:pPr>
        <w:pStyle w:val="Tekstprzypisudolnego"/>
        <w:rPr>
          <w:lang w:val="en-GB"/>
        </w:rPr>
      </w:pPr>
      <w:r w:rsidRPr="004E53A4">
        <w:rPr>
          <w:rStyle w:val="Odwoanieprzypisudolnego"/>
        </w:rPr>
        <w:footnoteRef/>
      </w:r>
      <w:r w:rsidR="00E22D8F">
        <w:rPr>
          <w:lang w:val="en-GB"/>
        </w:rPr>
        <w:t xml:space="preserve"> </w:t>
      </w:r>
      <w:bookmarkStart w:id="7" w:name="_Hlk140158744"/>
      <w:r w:rsidR="00E22D8F" w:rsidRPr="00E22D8F">
        <w:rPr>
          <w:i/>
          <w:iCs/>
          <w:lang w:val="en-GB"/>
        </w:rPr>
        <w:t>The Nobel Prize in Physics 2022</w:t>
      </w:r>
      <w:r w:rsidR="00E22D8F" w:rsidRPr="00E22D8F">
        <w:rPr>
          <w:lang w:val="en-GB"/>
        </w:rPr>
        <w:t>, https://www.nobelprize.org/prizes/physics/2022/summary.</w:t>
      </w:r>
    </w:p>
    <w:bookmarkStart w:id="8" w:name="_Hlk140158946"/>
    <w:bookmarkEnd w:id="7"/>
  </w:footnote>
  <w:footnote w:id="5">
    <w:p w14:paraId="44DEE5D0" w14:textId="36F4F34F" w:rsidR="00484074" w:rsidRPr="00484074" w:rsidRDefault="0045095B">
      <w:pPr>
        <w:pStyle w:val="Tekstprzypisudolnego"/>
        <w:rPr>
          <w:lang w:val="en-GB"/>
        </w:rPr>
      </w:pPr>
      <w:bookmarkStart w:id="12" w:name="_Hlk140158946"/>
      <w:r w:rsidRPr="004E53A4">
        <w:rPr>
          <w:rStyle w:val="Odwoanieprzypisudolnego"/>
        </w:rPr>
        <w:footnoteRef/>
      </w:r>
      <w:r w:rsidRPr="00484074">
        <w:rPr>
          <w:lang w:val="en-GB"/>
        </w:rPr>
        <w:t xml:space="preserve"> </w:t>
      </w:r>
      <w:r>
        <w:fldChar w:fldCharType="begin"/>
      </w:r>
      <w:r>
        <w:rPr>
          <w:lang w:val="en-GB"/>
        </w:rPr>
        <w:instrText xml:space="preserve"> ADDIN ZOTERO_ITEM CSL_CITATION {"citationID":"lOE5fiAY","properties":{"formattedCitation":"Thomas G Wong, {\\i{}Introduction to Classical and Quantum Computing}, 2022, 6\\uc0\\u8211{}7.","plainCitation":"Thomas G Wong, Introduction to Classical and Quantum Computing, 2022, 6–7.","noteIndex":5},"citationItems":[{"id":21,"uris":["http://zotero.org/users/local/D6FNbLRW/items/PU8TYFVU"],"itemData":{"id":21,"type":"book","ISBN":"9798985593105","language":"en","note":"OCLC: 1308951401","source":"Open WorldCat","title":"Introduction to classical and quantum computing","author":[{"family":"Wong","given":"Thomas G"}],"issued":{"date-parts":[["2022"]]}},"locator":"6-7","label":"page"}],"schema":"https://github.com/citation-style-language/schema/raw/master/csl-citation.json"} </w:instrText>
      </w:r>
      <w:r>
        <w:fldChar w:fldCharType="separate"/>
      </w:r>
      <w:r w:rsidRPr="00484074">
        <w:rPr>
          <w:rFonts w:cs="Calibri"/>
          <w:szCs w:val="24"/>
          <w:lang w:val="en-GB"/>
        </w:rPr>
        <w:t>T</w:t>
      </w:r>
      <w:r>
        <w:rPr>
          <w:rFonts w:cs="Calibri"/>
          <w:szCs w:val="24"/>
          <w:lang w:val="en-GB"/>
        </w:rPr>
        <w:t>.</w:t>
      </w:r>
      <w:r w:rsidRPr="00484074">
        <w:rPr>
          <w:rFonts w:cs="Calibri"/>
          <w:szCs w:val="24"/>
          <w:lang w:val="en-GB"/>
        </w:rPr>
        <w:t xml:space="preserve"> G Wong, </w:t>
      </w:r>
      <w:r w:rsidRPr="00484074">
        <w:rPr>
          <w:rFonts w:cs="Calibri"/>
          <w:i/>
          <w:iCs/>
          <w:szCs w:val="24"/>
          <w:lang w:val="en-GB"/>
        </w:rPr>
        <w:t>Introduction to Classical and Quantum Computing</w:t>
      </w:r>
      <w:r w:rsidRPr="00484074">
        <w:rPr>
          <w:rFonts w:cs="Calibri"/>
          <w:szCs w:val="24"/>
          <w:lang w:val="en-GB"/>
        </w:rPr>
        <w:t xml:space="preserve">, </w:t>
      </w:r>
      <w:r>
        <w:rPr>
          <w:rFonts w:cs="Calibri"/>
          <w:szCs w:val="24"/>
          <w:lang w:val="en-GB"/>
        </w:rPr>
        <w:t xml:space="preserve">1 maja </w:t>
      </w:r>
      <w:r w:rsidRPr="00484074">
        <w:rPr>
          <w:rFonts w:cs="Calibri"/>
          <w:szCs w:val="24"/>
          <w:lang w:val="en-GB"/>
        </w:rPr>
        <w:t xml:space="preserve">2022, </w:t>
      </w:r>
      <w:r>
        <w:rPr>
          <w:rFonts w:cs="Calibri"/>
          <w:szCs w:val="24"/>
          <w:lang w:val="en-GB"/>
        </w:rPr>
        <w:t xml:space="preserve">s. </w:t>
      </w:r>
      <w:r w:rsidRPr="00484074">
        <w:rPr>
          <w:rFonts w:cs="Calibri"/>
          <w:szCs w:val="24"/>
          <w:lang w:val="en-GB"/>
        </w:rPr>
        <w:t>6–7.</w:t>
      </w:r>
      <w:r>
        <w:fldChar w:fldCharType="end"/>
      </w:r>
    </w:p>
    <w:bookmarkStart w:id="13" w:name="_Hlk140159269"/>
    <w:bookmarkEnd w:id="12"/>
  </w:footnote>
  <w:footnote w:id="6">
    <w:p w14:paraId="1F6E397B" w14:textId="4E498042" w:rsidR="00C94C04" w:rsidRPr="00C94C04" w:rsidRDefault="00C94C04">
      <w:pPr>
        <w:pStyle w:val="Tekstprzypisudolnego"/>
        <w:rPr>
          <w:lang w:val="en-GB"/>
        </w:rPr>
      </w:pPr>
      <w:bookmarkStart w:id="14" w:name="_Hlk140159269"/>
      <w:r w:rsidRPr="004E53A4">
        <w:rPr>
          <w:rStyle w:val="Odwoanieprzypisudolnego"/>
        </w:rPr>
        <w:footnoteRef/>
      </w:r>
      <w:r w:rsidRPr="00C94C04">
        <w:rPr>
          <w:lang w:val="en-GB"/>
        </w:rPr>
        <w:t xml:space="preserve"> </w:t>
      </w:r>
      <w:r>
        <w:fldChar w:fldCharType="begin"/>
      </w:r>
      <w:r w:rsidR="00731733">
        <w:rPr>
          <w:lang w:val="en-GB"/>
        </w:rPr>
        <w:instrText xml:space="preserve"> ADDIN ZOTERO_ITEM CSL_CITATION {"citationID":"AFO8GhJx","properties":{"formattedCitation":"Michael A. Nielsen i Isaac L. Chuang, \\uc0\\u8222{}Quantum Computation and Quantum Information: 10th Anniversary Edition\\uc0\\u8221{}, Higher Education from Cambridge University Press (Cambridge University Press, 9 grudzie\\uc0\\u324{} 2010), 13, https://doi.org/10.1017/CBO9780511976667.","plainCitation":"Michael A. Nielsen i Isaac L. Chuang, „Quantum Computation and Quantum Information: 10th Anniversary Edition”, Higher Education from Cambridge University Press (Cambridge University Press, 9 grudzień 2010), 13, https://doi.org/10.1017/CBO9780511976667.","noteIndex":6},"citationItems":[{"id":12,"uris":["http://zotero.org/users/local/D6FNbLRW/items/4PEG9J9G"],"itemData":{"id":12,"type":"webpage","abstract":"One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Pr="00C94C04">
        <w:rPr>
          <w:rFonts w:cs="Calibri"/>
          <w:szCs w:val="24"/>
          <w:lang w:val="en-GB"/>
        </w:rPr>
        <w:t>M</w:t>
      </w:r>
      <w:r w:rsidR="0045095B">
        <w:rPr>
          <w:rFonts w:cs="Calibri"/>
          <w:szCs w:val="24"/>
          <w:lang w:val="en-GB"/>
        </w:rPr>
        <w:t>.</w:t>
      </w:r>
      <w:r w:rsidRPr="00C94C04">
        <w:rPr>
          <w:rFonts w:cs="Calibri"/>
          <w:szCs w:val="24"/>
          <w:lang w:val="en-GB"/>
        </w:rPr>
        <w:t xml:space="preserve"> A. Nielsen</w:t>
      </w:r>
      <w:r w:rsidR="0045095B">
        <w:rPr>
          <w:rFonts w:cs="Calibri"/>
          <w:szCs w:val="24"/>
          <w:lang w:val="en-GB"/>
        </w:rPr>
        <w:t xml:space="preserve">, </w:t>
      </w:r>
      <w:r w:rsidRPr="00C94C04">
        <w:rPr>
          <w:rFonts w:cs="Calibri"/>
          <w:szCs w:val="24"/>
          <w:lang w:val="en-GB"/>
        </w:rPr>
        <w:t>I</w:t>
      </w:r>
      <w:r w:rsidR="0045095B">
        <w:rPr>
          <w:rFonts w:cs="Calibri"/>
          <w:szCs w:val="24"/>
          <w:lang w:val="en-GB"/>
        </w:rPr>
        <w:t>.</w:t>
      </w:r>
      <w:r w:rsidRPr="00C94C04">
        <w:rPr>
          <w:rFonts w:cs="Calibri"/>
          <w:szCs w:val="24"/>
          <w:lang w:val="en-GB"/>
        </w:rPr>
        <w:t xml:space="preserve"> L. Chuang, </w:t>
      </w:r>
      <w:r w:rsidRPr="0045095B">
        <w:rPr>
          <w:rFonts w:cs="Calibri"/>
          <w:i/>
          <w:iCs/>
          <w:szCs w:val="24"/>
          <w:lang w:val="en-GB"/>
        </w:rPr>
        <w:t>Quantum Computation and Quantum Information: 10th Anniversary Edition</w:t>
      </w:r>
      <w:r w:rsidRPr="00C94C04">
        <w:rPr>
          <w:rFonts w:cs="Calibri"/>
          <w:szCs w:val="24"/>
          <w:lang w:val="en-GB"/>
        </w:rPr>
        <w:t xml:space="preserve">, </w:t>
      </w:r>
      <w:r w:rsidR="0045095B">
        <w:rPr>
          <w:rFonts w:cs="Calibri"/>
          <w:szCs w:val="24"/>
          <w:lang w:val="en-GB"/>
        </w:rPr>
        <w:t>wyd.</w:t>
      </w:r>
      <w:r w:rsidRPr="00C94C04">
        <w:rPr>
          <w:rFonts w:cs="Calibri"/>
          <w:szCs w:val="24"/>
          <w:lang w:val="en-GB"/>
        </w:rPr>
        <w:t xml:space="preserve"> Cambridge University Press</w:t>
      </w:r>
      <w:r w:rsidR="0045095B">
        <w:rPr>
          <w:rFonts w:cs="Calibri"/>
          <w:szCs w:val="24"/>
          <w:lang w:val="en-GB"/>
        </w:rPr>
        <w:t>,</w:t>
      </w:r>
      <w:r w:rsidRPr="00C94C04">
        <w:rPr>
          <w:rFonts w:cs="Calibri"/>
          <w:szCs w:val="24"/>
          <w:lang w:val="en-GB"/>
        </w:rPr>
        <w:t xml:space="preserve"> 9 grud</w:t>
      </w:r>
      <w:r w:rsidR="0045095B">
        <w:rPr>
          <w:rFonts w:cs="Calibri"/>
          <w:szCs w:val="24"/>
          <w:lang w:val="en-GB"/>
        </w:rPr>
        <w:t>nia</w:t>
      </w:r>
      <w:r w:rsidRPr="00C94C04">
        <w:rPr>
          <w:rFonts w:cs="Calibri"/>
          <w:szCs w:val="24"/>
          <w:lang w:val="en-GB"/>
        </w:rPr>
        <w:t xml:space="preserve"> 2010, </w:t>
      </w:r>
      <w:r w:rsidR="0045095B">
        <w:rPr>
          <w:rFonts w:cs="Calibri"/>
          <w:szCs w:val="24"/>
          <w:lang w:val="en-GB"/>
        </w:rPr>
        <w:t>s.</w:t>
      </w:r>
      <w:r w:rsidR="00C65FC3">
        <w:rPr>
          <w:rFonts w:cs="Calibri"/>
          <w:szCs w:val="24"/>
          <w:lang w:val="en-GB"/>
        </w:rPr>
        <w:t xml:space="preserve"> </w:t>
      </w:r>
      <w:r w:rsidRPr="00C94C04">
        <w:rPr>
          <w:rFonts w:cs="Calibri"/>
          <w:szCs w:val="24"/>
          <w:lang w:val="en-GB"/>
        </w:rPr>
        <w:t>13.</w:t>
      </w:r>
      <w:r>
        <w:fldChar w:fldCharType="end"/>
      </w:r>
      <w:bookmarkEnd w:id="14"/>
    </w:p>
  </w:footnote>
  <w:footnote w:id="7">
    <w:p w14:paraId="41818D30" w14:textId="787C294E" w:rsidR="00A6138E" w:rsidRPr="00A6138E" w:rsidRDefault="00A6138E">
      <w:pPr>
        <w:pStyle w:val="Tekstprzypisudolnego"/>
        <w:rPr>
          <w:lang w:val="en-GB"/>
        </w:rPr>
      </w:pPr>
      <w:r w:rsidRPr="004E53A4">
        <w:rPr>
          <w:rStyle w:val="Odwoanieprzypisudolnego"/>
        </w:rPr>
        <w:footnoteRef/>
      </w:r>
      <w:r w:rsidRPr="00A6138E">
        <w:rPr>
          <w:lang w:val="en-GB"/>
        </w:rPr>
        <w:t xml:space="preserve"> </w:t>
      </w:r>
      <w:r w:rsidR="00C65FC3">
        <w:rPr>
          <w:lang w:val="en-GB"/>
        </w:rPr>
        <w:t xml:space="preserve">T.G. </w:t>
      </w:r>
      <w:r>
        <w:fldChar w:fldCharType="begin"/>
      </w:r>
      <w:r w:rsidR="00731733">
        <w:rPr>
          <w:lang w:val="en-GB"/>
        </w:rPr>
        <w:instrText xml:space="preserve"> ADDIN ZOTERO_ITEM CSL_CITATION {"citationID":"KhkN6zkI","properties":{"formattedCitation":"Wong, {\\i{}Introduction to Classical and Quantum Computing}, 97.","plainCitation":"Wong, Introduction to Classical and Quantum Computing, 97.","noteIndex":7},"citationItems":[{"id":21,"uris":["http://zotero.org/users/local/D6FNbLRW/items/PU8TYFVU"],"itemData":{"id":21,"type":"book","ISBN":"9798985593105","language":"en","note":"OCLC: 1308951401","source":"Open WorldCat","title":"Introduction to classical and quantum computing","author":[{"family":"Wong","given":"Thomas G"}],"issued":{"date-parts":[["2022"]]}},"locator":"97","label":"page"}],"schema":"https://github.com/citation-style-language/schema/raw/master/csl-citation.json"} </w:instrText>
      </w:r>
      <w:r>
        <w:fldChar w:fldCharType="separate"/>
      </w:r>
      <w:r w:rsidRPr="00A6138E">
        <w:rPr>
          <w:rFonts w:cs="Calibri"/>
          <w:szCs w:val="24"/>
          <w:lang w:val="en-GB"/>
        </w:rPr>
        <w:t>Wong,</w:t>
      </w:r>
      <w:r w:rsidR="00C65FC3">
        <w:rPr>
          <w:rFonts w:cs="Calibri"/>
          <w:i/>
          <w:iCs/>
          <w:szCs w:val="24"/>
          <w:lang w:val="en-GB"/>
        </w:rPr>
        <w:t xml:space="preserve"> </w:t>
      </w:r>
      <w:r w:rsidR="00C65FC3" w:rsidRPr="00C65FC3">
        <w:rPr>
          <w:rFonts w:cs="Calibri"/>
          <w:szCs w:val="24"/>
          <w:lang w:val="en-GB"/>
        </w:rPr>
        <w:t>op.</w:t>
      </w:r>
      <w:r w:rsidR="00C65FC3">
        <w:rPr>
          <w:rFonts w:cs="Calibri"/>
          <w:szCs w:val="24"/>
          <w:lang w:val="en-GB"/>
        </w:rPr>
        <w:t xml:space="preserve"> cit.</w:t>
      </w:r>
      <w:r w:rsidRPr="00A6138E">
        <w:rPr>
          <w:rFonts w:cs="Calibri"/>
          <w:szCs w:val="24"/>
          <w:lang w:val="en-GB"/>
        </w:rPr>
        <w:t xml:space="preserve">, </w:t>
      </w:r>
      <w:r w:rsidR="00C65FC3">
        <w:rPr>
          <w:rFonts w:cs="Calibri"/>
          <w:szCs w:val="24"/>
          <w:lang w:val="en-GB"/>
        </w:rPr>
        <w:t xml:space="preserve">s. </w:t>
      </w:r>
      <w:r w:rsidRPr="00A6138E">
        <w:rPr>
          <w:rFonts w:cs="Calibri"/>
          <w:szCs w:val="24"/>
          <w:lang w:val="en-GB"/>
        </w:rPr>
        <w:t>97.</w:t>
      </w:r>
      <w:r>
        <w:fldChar w:fldCharType="end"/>
      </w:r>
    </w:p>
  </w:footnote>
  <w:footnote w:id="8">
    <w:p w14:paraId="520603B0" w14:textId="6340169F" w:rsidR="00C94C04" w:rsidRPr="00C94C04" w:rsidRDefault="00C94C04">
      <w:pPr>
        <w:pStyle w:val="Tekstprzypisudolnego"/>
        <w:rPr>
          <w:lang w:val="en-GB"/>
        </w:rPr>
      </w:pPr>
      <w:r w:rsidRPr="004E53A4">
        <w:rPr>
          <w:rStyle w:val="Odwoanieprzypisudolnego"/>
        </w:rPr>
        <w:footnoteRef/>
      </w:r>
      <w:r w:rsidRPr="00C65FC3">
        <w:rPr>
          <w:lang w:val="en-GB"/>
        </w:rPr>
        <w:t xml:space="preserve"> </w:t>
      </w:r>
      <w:bookmarkStart w:id="15" w:name="_Hlk140159397"/>
      <w:r>
        <w:fldChar w:fldCharType="begin"/>
      </w:r>
      <w:r w:rsidR="00731733" w:rsidRPr="00C65FC3">
        <w:rPr>
          <w:lang w:val="en-GB"/>
        </w:rPr>
        <w:instrText xml:space="preserve"> ADDIN ZOTERO_ITEM CSL_CITATION {"citationID":"2eICEVIE","properties":{"formattedCitation":"Marius Nagy, \\uc0\\u8222{}Quantum computation and quantum information\\uc0\\u8221{}, {\\i{}IJPEDS} 21 (1 luty 2006): 5, https://doi.org/10.1080/17445760500355678.","plainCitation":"Marius Nagy, „Quantum computation and quantum information”, IJPEDS 21 (1 luty 2006): 5, https://doi.org/10.1080/17445760500355678.","noteIndex":8},"citationItems":[{"id":4,"uris":["http://zotero.org/users/local/D6FNbLRW/items/HFSNUVJG"],"itemData":{"id":4,"type":"article-journal","abstract":"The paper is intended to be a survey of all the important aspects and results that have shaped the field of quantum computation and quantum information. The reader is first familiarized with those features and principles of quantum mechanics providing a more efficient and secure information processing. Their applications to the general theory of information, cryptography, algorithms, computational complexity and error-correction are then discussed. Prospects for building a practical quantum computer are also analyzed.","container-title":"IJPEDS","DOI":"10.1080/17445760500355678","journalAbbreviation":"IJPEDS","page":"1-59","source":"ResearchGate","title":"Quantum computation and quantum information","volume":"21","author":[{"family":"Nagy","given":"Marius"}],"issued":{"date-parts":[["2006",2,1]]}},"locator":"5","label":"page"}],"schema":"https://github.com/citation-style-language/schema/raw/master/csl-citation.json"} </w:instrText>
      </w:r>
      <w:r>
        <w:fldChar w:fldCharType="separate"/>
      </w:r>
      <w:r w:rsidRPr="00C65FC3">
        <w:rPr>
          <w:rFonts w:cs="Calibri"/>
          <w:szCs w:val="24"/>
          <w:lang w:val="en-GB"/>
        </w:rPr>
        <w:t>M</w:t>
      </w:r>
      <w:r w:rsidR="00C65FC3" w:rsidRPr="00C65FC3">
        <w:rPr>
          <w:rFonts w:cs="Calibri"/>
          <w:szCs w:val="24"/>
          <w:lang w:val="en-GB"/>
        </w:rPr>
        <w:t>.</w:t>
      </w:r>
      <w:r w:rsidRPr="00C65FC3">
        <w:rPr>
          <w:rFonts w:cs="Calibri"/>
          <w:szCs w:val="24"/>
          <w:lang w:val="en-GB"/>
        </w:rPr>
        <w:t xml:space="preserve"> Nagy,</w:t>
      </w:r>
      <w:r w:rsidR="00C65FC3" w:rsidRPr="00C65FC3">
        <w:rPr>
          <w:rFonts w:cs="Calibri"/>
          <w:szCs w:val="24"/>
          <w:lang w:val="en-GB"/>
        </w:rPr>
        <w:t xml:space="preserve"> S. G. Akl,</w:t>
      </w:r>
      <w:r w:rsidRPr="00C65FC3">
        <w:rPr>
          <w:rFonts w:cs="Calibri"/>
          <w:szCs w:val="24"/>
          <w:lang w:val="en-GB"/>
        </w:rPr>
        <w:t xml:space="preserve"> </w:t>
      </w:r>
      <w:r w:rsidRPr="00C65FC3">
        <w:rPr>
          <w:rFonts w:cs="Calibri"/>
          <w:i/>
          <w:iCs/>
          <w:szCs w:val="24"/>
          <w:lang w:val="en-GB"/>
        </w:rPr>
        <w:t>Quantum computation and quantum information</w:t>
      </w:r>
      <w:r w:rsidRPr="00C94C04">
        <w:rPr>
          <w:rFonts w:cs="Calibri"/>
          <w:szCs w:val="24"/>
          <w:lang w:val="en-GB"/>
        </w:rPr>
        <w:t xml:space="preserve">, </w:t>
      </w:r>
      <w:r w:rsidR="00C65FC3">
        <w:rPr>
          <w:rFonts w:cs="Calibri"/>
          <w:szCs w:val="24"/>
          <w:lang w:val="en-GB"/>
        </w:rPr>
        <w:t xml:space="preserve">"The International Journal of Parallel, Emergent and Distributed Systems", luty 2006, </w:t>
      </w:r>
      <w:r w:rsidRPr="00C94C04">
        <w:rPr>
          <w:rFonts w:cs="Calibri"/>
          <w:szCs w:val="24"/>
          <w:lang w:val="en-GB"/>
        </w:rPr>
        <w:t>21</w:t>
      </w:r>
      <w:r w:rsidR="00C65FC3">
        <w:rPr>
          <w:rFonts w:cs="Calibri"/>
          <w:szCs w:val="24"/>
          <w:lang w:val="en-GB"/>
        </w:rPr>
        <w:t xml:space="preserve">(1), </w:t>
      </w:r>
      <w:r w:rsidR="002D48A6">
        <w:rPr>
          <w:rFonts w:cs="Calibri"/>
          <w:szCs w:val="24"/>
          <w:lang w:val="en-GB"/>
        </w:rPr>
        <w:t>(</w:t>
      </w:r>
      <w:r w:rsidR="00C65FC3">
        <w:rPr>
          <w:rFonts w:cs="Calibri"/>
          <w:szCs w:val="24"/>
          <w:lang w:val="en-GB"/>
        </w:rPr>
        <w:t>s. 1-59</w:t>
      </w:r>
      <w:r w:rsidR="002D48A6">
        <w:rPr>
          <w:rFonts w:cs="Calibri"/>
          <w:szCs w:val="24"/>
          <w:lang w:val="en-GB"/>
        </w:rPr>
        <w:t>)</w:t>
      </w:r>
      <w:r w:rsidR="00C65FC3">
        <w:rPr>
          <w:rFonts w:cs="Calibri"/>
          <w:szCs w:val="24"/>
          <w:lang w:val="en-GB"/>
        </w:rPr>
        <w:t xml:space="preserve">, s. </w:t>
      </w:r>
      <w:r w:rsidRPr="00C94C04">
        <w:rPr>
          <w:rFonts w:cs="Calibri"/>
          <w:szCs w:val="24"/>
          <w:lang w:val="en-GB"/>
        </w:rPr>
        <w:t>5.</w:t>
      </w:r>
      <w:r>
        <w:fldChar w:fldCharType="end"/>
      </w:r>
    </w:p>
    <w:bookmarkStart w:id="16" w:name="_Hlk140159861"/>
    <w:bookmarkEnd w:id="15"/>
  </w:footnote>
  <w:footnote w:id="9">
    <w:p w14:paraId="790F83C6" w14:textId="031AE580" w:rsidR="009E60BE" w:rsidRPr="009E60BE" w:rsidRDefault="009E60BE">
      <w:pPr>
        <w:pStyle w:val="Tekstprzypisudolnego"/>
      </w:pPr>
      <w:bookmarkStart w:id="17" w:name="_Hlk140159861"/>
      <w:r w:rsidRPr="004E53A4">
        <w:rPr>
          <w:rStyle w:val="Odwoanieprzypisudolnego"/>
        </w:rPr>
        <w:footnoteRef/>
      </w:r>
      <w:r w:rsidRPr="009E60BE">
        <w:rPr>
          <w:lang w:val="en-GB"/>
        </w:rPr>
        <w:t xml:space="preserve"> </w:t>
      </w:r>
      <w:bookmarkStart w:id="18" w:name="_Hlk140310822"/>
      <w:r>
        <w:fldChar w:fldCharType="begin"/>
      </w:r>
      <w:r>
        <w:rPr>
          <w:lang w:val="en-GB"/>
        </w:rPr>
        <w:instrText xml:space="preserve"> ADDIN ZOTERO_ITEM CSL_CITATION {"citationID":"PeVcpKxY","properties":{"formattedCitation":"Leonard Susskind i Art Friedeman, {\\i{}Mechanika kwantowa. Teoretyczne minimum} (Warszawa: Pr\\uc0\\u243{}szy\\uc0\\u324{}ski Media Sp z o.o., 2016), 39.","plainCitation":"Leonard Susskind i Art Friedeman, Mechanika kwantowa. Teoretyczne minimum (Warszawa: Prószyński Media Sp z o.o., 2016), 39.","noteIndex":9},"citationItems":[{"id":344,"uris":["http://zotero.org/users/local/D6FNbLRW/items/B3KL5LCY"],"itemData":{"id":344,"type":"book","event-place":"Warszawa","ISBN":"978-83-8069-236-7","publisher":"Prószyński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minimum","author":[{"family":"Susskind","given":"Leonard"},{"family":"Friedeman","given":"Art"}],"issued":{"date-parts":[["2016"]]}},"locator":"39","label":"page"}],"schema":"https://github.com/citation-style-language/schema/raw/master/csl-citation.json"} </w:instrText>
      </w:r>
      <w:r>
        <w:fldChar w:fldCharType="separate"/>
      </w:r>
      <w:r w:rsidRPr="009E60BE">
        <w:rPr>
          <w:rFonts w:cs="Calibri"/>
          <w:szCs w:val="24"/>
          <w:lang w:val="en-GB"/>
        </w:rPr>
        <w:t>L</w:t>
      </w:r>
      <w:r w:rsidR="00C65FC3">
        <w:rPr>
          <w:rFonts w:cs="Calibri"/>
          <w:szCs w:val="24"/>
          <w:lang w:val="en-GB"/>
        </w:rPr>
        <w:t xml:space="preserve">. </w:t>
      </w:r>
      <w:r w:rsidRPr="009E60BE">
        <w:rPr>
          <w:rFonts w:cs="Calibri"/>
          <w:szCs w:val="24"/>
          <w:lang w:val="en-GB"/>
        </w:rPr>
        <w:t>Susskind</w:t>
      </w:r>
      <w:r w:rsidR="00C65FC3">
        <w:rPr>
          <w:rFonts w:cs="Calibri"/>
          <w:szCs w:val="24"/>
          <w:lang w:val="en-GB"/>
        </w:rPr>
        <w:t xml:space="preserve">, </w:t>
      </w:r>
      <w:r w:rsidR="00FB33DB">
        <w:rPr>
          <w:rFonts w:cs="Calibri"/>
          <w:szCs w:val="24"/>
          <w:lang w:val="en-GB"/>
        </w:rPr>
        <w:t>A.</w:t>
      </w:r>
      <w:r w:rsidRPr="009E60BE">
        <w:rPr>
          <w:rFonts w:cs="Calibri"/>
          <w:szCs w:val="24"/>
          <w:lang w:val="en-GB"/>
        </w:rPr>
        <w:t xml:space="preserve"> Friedeman, </w:t>
      </w:r>
      <w:r w:rsidRPr="009E60BE">
        <w:rPr>
          <w:rFonts w:cs="Calibri"/>
          <w:i/>
          <w:iCs/>
          <w:szCs w:val="24"/>
          <w:lang w:val="en-GB"/>
        </w:rPr>
        <w:t xml:space="preserve">Mechanika kwantowa. </w:t>
      </w:r>
      <w:r w:rsidRPr="009E60BE">
        <w:rPr>
          <w:rFonts w:cs="Calibri"/>
          <w:i/>
          <w:iCs/>
          <w:szCs w:val="24"/>
        </w:rPr>
        <w:t>Teoretyczne minimum</w:t>
      </w:r>
      <w:r w:rsidR="00FB33DB">
        <w:rPr>
          <w:rFonts w:cs="Calibri"/>
          <w:i/>
          <w:iCs/>
          <w:szCs w:val="24"/>
        </w:rPr>
        <w:t xml:space="preserve">, </w:t>
      </w:r>
      <w:r w:rsidR="00FB33DB">
        <w:rPr>
          <w:rFonts w:cs="Calibri"/>
          <w:szCs w:val="24"/>
        </w:rPr>
        <w:t>wyd. Prószyński Media Sp. z o.o., Warszawa, 2016, s. 19</w:t>
      </w:r>
      <w:r w:rsidRPr="009E60BE">
        <w:rPr>
          <w:rFonts w:cs="Calibri"/>
          <w:szCs w:val="24"/>
        </w:rPr>
        <w:t>.</w:t>
      </w:r>
      <w:r>
        <w:fldChar w:fldCharType="end"/>
      </w:r>
      <w:bookmarkEnd w:id="17"/>
      <w:bookmarkEnd w:id="18"/>
    </w:p>
  </w:footnote>
  <w:footnote w:id="10">
    <w:p w14:paraId="6E2D5B70" w14:textId="7B365905" w:rsidR="00010D71" w:rsidRPr="00FB33DB" w:rsidRDefault="00010D71">
      <w:pPr>
        <w:pStyle w:val="Tekstprzypisudolnego"/>
        <w:rPr>
          <w:lang w:val="en-GB"/>
        </w:rPr>
      </w:pPr>
      <w:r w:rsidRPr="004E53A4">
        <w:rPr>
          <w:rStyle w:val="Odwoanieprzypisudolnego"/>
        </w:rPr>
        <w:footnoteRef/>
      </w:r>
      <w:r w:rsidRPr="00FB33DB">
        <w:rPr>
          <w:lang w:val="en-GB"/>
        </w:rPr>
        <w:t xml:space="preserve"> </w:t>
      </w:r>
      <w:bookmarkStart w:id="19" w:name="_Hlk140159965"/>
      <w:r>
        <w:fldChar w:fldCharType="begin"/>
      </w:r>
      <w:r w:rsidRPr="00FB33DB">
        <w:rPr>
          <w:lang w:val="en-GB"/>
        </w:rPr>
        <w:instrText xml:space="preserve"> ADDIN ZOTERO_ITEM CSL_CITATION {"citationID":"LqdoATGk","properties":{"formattedCitation":"Rubin Walter, {\\i{}Functional Analysis}, b.d., 306.","plainCitation":"Rubin Walter, Functional Analysis, b.d., 306.","noteIndex":10},"citationItems":[{"id":358,"uris":["http://zotero.org/users/local/D6FNbLRW/items/GY68YR7F"],"itemData":{"id":358,"type":"book","title":"Functional Analysis","author":[{"family":"Walter","given":"Rubin"}]},"locator":"306","label":"page"}],"schema":"https://github.com/citation-style-language/schema/raw/master/csl-citation.json"} </w:instrText>
      </w:r>
      <w:r>
        <w:fldChar w:fldCharType="separate"/>
      </w:r>
      <w:r w:rsidRPr="00FB33DB">
        <w:rPr>
          <w:rFonts w:cs="Calibri"/>
          <w:szCs w:val="24"/>
          <w:lang w:val="en-GB"/>
        </w:rPr>
        <w:t>R</w:t>
      </w:r>
      <w:r w:rsidR="00FB33DB" w:rsidRPr="00FB33DB">
        <w:rPr>
          <w:rFonts w:cs="Calibri"/>
          <w:szCs w:val="24"/>
          <w:lang w:val="en-GB"/>
        </w:rPr>
        <w:t>.</w:t>
      </w:r>
      <w:r w:rsidRPr="00FB33DB">
        <w:rPr>
          <w:rFonts w:cs="Calibri"/>
          <w:szCs w:val="24"/>
          <w:lang w:val="en-GB"/>
        </w:rPr>
        <w:t xml:space="preserve"> Walter, </w:t>
      </w:r>
      <w:r w:rsidRPr="00FB33DB">
        <w:rPr>
          <w:rFonts w:cs="Calibri"/>
          <w:i/>
          <w:iCs/>
          <w:szCs w:val="24"/>
          <w:lang w:val="en-GB"/>
        </w:rPr>
        <w:t>Functional Analysis</w:t>
      </w:r>
      <w:r w:rsidRPr="00FB33DB">
        <w:rPr>
          <w:rFonts w:cs="Calibri"/>
          <w:szCs w:val="24"/>
          <w:lang w:val="en-GB"/>
        </w:rPr>
        <w:t xml:space="preserve">, </w:t>
      </w:r>
      <w:r w:rsidR="00FB33DB">
        <w:rPr>
          <w:rFonts w:cs="Calibri"/>
          <w:szCs w:val="24"/>
          <w:lang w:val="en-GB"/>
        </w:rPr>
        <w:t>wyd. McGraw-Hill Book Company</w:t>
      </w:r>
      <w:r w:rsidRPr="00FB33DB">
        <w:rPr>
          <w:rFonts w:cs="Calibri"/>
          <w:szCs w:val="24"/>
          <w:lang w:val="en-GB"/>
        </w:rPr>
        <w:t>,</w:t>
      </w:r>
      <w:r w:rsidR="00FB33DB">
        <w:rPr>
          <w:rFonts w:cs="Calibri"/>
          <w:szCs w:val="24"/>
          <w:lang w:val="en-GB"/>
        </w:rPr>
        <w:t xml:space="preserve"> 1991</w:t>
      </w:r>
      <w:r>
        <w:fldChar w:fldCharType="end"/>
      </w:r>
      <w:r w:rsidR="00FB33DB" w:rsidRPr="00FB33DB">
        <w:rPr>
          <w:lang w:val="en-GB"/>
        </w:rPr>
        <w:t>, s. 306.</w:t>
      </w:r>
    </w:p>
    <w:bookmarkEnd w:id="19"/>
  </w:footnote>
  <w:footnote w:id="11">
    <w:p w14:paraId="7FE40194" w14:textId="25E041F0" w:rsidR="000120DE" w:rsidRPr="00010D71" w:rsidRDefault="000120DE" w:rsidP="000120DE">
      <w:pPr>
        <w:pStyle w:val="Tekstprzypisudolnego"/>
        <w:rPr>
          <w:lang w:val="en-GB"/>
        </w:rPr>
      </w:pPr>
      <w:r w:rsidRPr="004E53A4">
        <w:rPr>
          <w:rStyle w:val="Odwoanieprzypisudolnego"/>
        </w:rPr>
        <w:footnoteRef/>
      </w:r>
      <w:r w:rsidRPr="00010D71">
        <w:rPr>
          <w:lang w:val="en-GB"/>
        </w:rPr>
        <w:t xml:space="preserve"> </w:t>
      </w:r>
      <w:r>
        <w:fldChar w:fldCharType="begin"/>
      </w:r>
      <w:r w:rsidR="00010D71">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00FB33DB">
        <w:rPr>
          <w:rFonts w:cs="Calibri"/>
          <w:szCs w:val="24"/>
          <w:lang w:val="en-GB"/>
        </w:rPr>
        <w:t>M. A. Nielsen, I. L. Chuang, op. cit., s. 13</w:t>
      </w:r>
      <w:r w:rsidRPr="00010D71">
        <w:rPr>
          <w:rFonts w:cs="Calibri"/>
          <w:szCs w:val="24"/>
          <w:lang w:val="en-GB"/>
        </w:rPr>
        <w:t>.</w:t>
      </w:r>
      <w:r>
        <w:fldChar w:fldCharType="end"/>
      </w:r>
    </w:p>
  </w:footnote>
  <w:footnote w:id="12">
    <w:p w14:paraId="691D91EF" w14:textId="6B138CC2" w:rsidR="000120DE" w:rsidRPr="00DB1D52" w:rsidRDefault="000120DE" w:rsidP="000120DE">
      <w:pPr>
        <w:pStyle w:val="Tekstprzypisudolnego"/>
        <w:rPr>
          <w:lang w:val="en-GB"/>
        </w:rPr>
      </w:pPr>
      <w:r w:rsidRPr="004E53A4">
        <w:rPr>
          <w:rStyle w:val="Odwoanieprzypisudolnego"/>
        </w:rPr>
        <w:footnoteRef/>
      </w:r>
      <w:r w:rsidRPr="00DB1D52">
        <w:rPr>
          <w:lang w:val="en-GB"/>
        </w:rPr>
        <w:t xml:space="preserve"> </w:t>
      </w:r>
      <w:r w:rsidR="00FB33DB">
        <w:rPr>
          <w:lang w:val="en-GB"/>
        </w:rPr>
        <w:t xml:space="preserve">T. G. </w:t>
      </w:r>
      <w:r>
        <w:fldChar w:fldCharType="begin"/>
      </w:r>
      <w:r w:rsidR="00010D71">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fldChar w:fldCharType="separate"/>
      </w:r>
      <w:r w:rsidRPr="00DB1D52">
        <w:rPr>
          <w:rFonts w:cs="Calibri"/>
          <w:szCs w:val="24"/>
          <w:lang w:val="en-GB"/>
        </w:rPr>
        <w:t xml:space="preserve">Wong, </w:t>
      </w:r>
      <w:r w:rsidR="00FB33DB">
        <w:rPr>
          <w:rFonts w:cs="Calibri"/>
          <w:szCs w:val="24"/>
          <w:lang w:val="en-GB"/>
        </w:rPr>
        <w:t xml:space="preserve">op. cit., s. </w:t>
      </w:r>
      <w:r w:rsidRPr="00DB1D52">
        <w:rPr>
          <w:rFonts w:cs="Calibri"/>
          <w:szCs w:val="24"/>
          <w:lang w:val="en-GB"/>
        </w:rPr>
        <w:t>115.</w:t>
      </w:r>
      <w:r>
        <w:fldChar w:fldCharType="end"/>
      </w:r>
    </w:p>
  </w:footnote>
  <w:footnote w:id="13">
    <w:p w14:paraId="3CAEAF48" w14:textId="490BA065" w:rsidR="00DD61FD" w:rsidRPr="00DD61FD" w:rsidRDefault="00DD61FD">
      <w:pPr>
        <w:pStyle w:val="Tekstprzypisudolnego"/>
        <w:rPr>
          <w:lang w:val="en-GB"/>
        </w:rPr>
      </w:pPr>
      <w:r w:rsidRPr="004E53A4">
        <w:rPr>
          <w:rStyle w:val="Odwoanieprzypisudolnego"/>
        </w:rPr>
        <w:footnoteRef/>
      </w:r>
      <w:r w:rsidRPr="00DD61FD">
        <w:rPr>
          <w:lang w:val="en-GB"/>
        </w:rPr>
        <w:t xml:space="preserve"> </w:t>
      </w:r>
      <w:bookmarkStart w:id="20" w:name="_Hlk140160524"/>
      <w:r>
        <w:fldChar w:fldCharType="begin"/>
      </w:r>
      <w:r w:rsidR="00010D71">
        <w:rPr>
          <w:lang w:val="en-GB"/>
        </w:rPr>
        <w:instrText xml:space="preserve"> ADDIN ZOTERO_ITEM CSL_CITATION {"citationID":"NrlTxoif","properties":{"formattedCitation":"P. A. M. Dirac, \\uc0\\u8222{}A New Notation for Quantum Mechanics\\uc0\\u8221{}, {\\i{}Mathematical Proceedings of the Cambridge Philosophical Society} 35, nr 3 (lipiec 1939): 416\\uc0\\u8211{}18, https://doi.org/10.1017/S0305004100021162.","plainCitation":"P. A. M. Dirac, „A New Notation for Quantum Mechanics”, Mathematical Proceedings of the Cambridge Philosophical Society 35, nr 3 (lipiec 1939): 416–18, https://doi.org/10.1017/S0305004100021162.","noteIndex":13},"citationItems":[{"id":23,"uris":["http://zotero.org/users/local/D6FNbLRW/items/3QAN9DGQ"],"itemData":{"id":23,"type":"article-journal","abstract":"In mathematical theories the question of notation, while not of primary importance, is yet worthy of careful consideration, since a good notation can be of great value in helping the development of a theory, by making it easy to write down those quantities or combinations of quantities that are important, and difficult or impossible to write down those that are unimportant. The summation convention in tensor analysis is an example, illustrating how specially appropriate a notation can be.","container-title":"Mathematical Proceedings of the Cambridge Philosophical Society","DOI":"10.1017/S0305004100021162","ISSN":"0305-0041, 1469-8064","issue":"3","journalAbbreviation":"Math. Proc. Camb. Phil. Soc.","language":"en","page":"416-418","source":"DOI.org (Crossref)","title":"A new notation for quantum mechanics","volume":"35","author":[{"family":"Dirac","given":"P. A. M."}],"issued":{"date-parts":[["1939",7]]}},"locator":"416-418","label":"page"}],"schema":"https://github.com/citation-style-language/schema/raw/master/csl-citation.json"} </w:instrText>
      </w:r>
      <w:r>
        <w:fldChar w:fldCharType="separate"/>
      </w:r>
      <w:r w:rsidRPr="00DD61FD">
        <w:rPr>
          <w:rFonts w:cs="Calibri"/>
          <w:szCs w:val="24"/>
          <w:lang w:val="en-GB"/>
        </w:rPr>
        <w:t xml:space="preserve">P. A. M. Dirac, </w:t>
      </w:r>
      <w:r w:rsidRPr="00FB4ABA">
        <w:rPr>
          <w:rFonts w:cs="Calibri"/>
          <w:i/>
          <w:iCs/>
          <w:szCs w:val="24"/>
          <w:lang w:val="en-GB"/>
        </w:rPr>
        <w:t>A New Notation for Quantum Mechanics</w:t>
      </w:r>
      <w:r w:rsidRPr="00DD61FD">
        <w:rPr>
          <w:rFonts w:cs="Calibri"/>
          <w:szCs w:val="24"/>
          <w:lang w:val="en-GB"/>
        </w:rPr>
        <w:t xml:space="preserve">, </w:t>
      </w:r>
      <w:r w:rsidR="00FB4ABA">
        <w:rPr>
          <w:rFonts w:cs="Calibri"/>
          <w:szCs w:val="24"/>
          <w:lang w:val="en-GB"/>
        </w:rPr>
        <w:t>"</w:t>
      </w:r>
      <w:r w:rsidRPr="00FB4ABA">
        <w:rPr>
          <w:rFonts w:cs="Calibri"/>
          <w:szCs w:val="24"/>
          <w:lang w:val="en-GB"/>
        </w:rPr>
        <w:t>Mathematical Proceedings of the Cambridge Philosophical Society</w:t>
      </w:r>
      <w:r w:rsidR="00FB4ABA">
        <w:rPr>
          <w:rFonts w:cs="Calibri"/>
          <w:szCs w:val="24"/>
          <w:lang w:val="en-GB"/>
        </w:rPr>
        <w:t>"</w:t>
      </w:r>
      <w:r w:rsidR="00BE0268">
        <w:rPr>
          <w:rFonts w:cs="Calibri"/>
          <w:szCs w:val="24"/>
          <w:lang w:val="en-GB"/>
        </w:rPr>
        <w:t xml:space="preserve">, </w:t>
      </w:r>
      <w:r w:rsidR="00BE0268" w:rsidRPr="00DD61FD">
        <w:rPr>
          <w:rFonts w:cs="Calibri"/>
          <w:szCs w:val="24"/>
          <w:lang w:val="en-GB"/>
        </w:rPr>
        <w:t>lipiec 1939</w:t>
      </w:r>
      <w:r w:rsidR="00BE0268">
        <w:rPr>
          <w:rFonts w:cs="Calibri"/>
          <w:szCs w:val="24"/>
          <w:lang w:val="en-GB"/>
        </w:rPr>
        <w:t>,</w:t>
      </w:r>
      <w:r w:rsidRPr="00DD61FD">
        <w:rPr>
          <w:rFonts w:cs="Calibri"/>
          <w:szCs w:val="24"/>
          <w:lang w:val="en-GB"/>
        </w:rPr>
        <w:t xml:space="preserve"> </w:t>
      </w:r>
      <w:r w:rsidR="00FB4ABA">
        <w:rPr>
          <w:rFonts w:cs="Calibri"/>
          <w:szCs w:val="24"/>
          <w:lang w:val="en-GB"/>
        </w:rPr>
        <w:t>35(3), s.</w:t>
      </w:r>
      <w:r w:rsidRPr="00DD61FD">
        <w:rPr>
          <w:rFonts w:cs="Calibri"/>
          <w:szCs w:val="24"/>
          <w:lang w:val="en-GB"/>
        </w:rPr>
        <w:t xml:space="preserve"> 416–</w:t>
      </w:r>
      <w:r w:rsidR="00FB4ABA">
        <w:rPr>
          <w:rFonts w:cs="Calibri"/>
          <w:szCs w:val="24"/>
          <w:lang w:val="en-GB"/>
        </w:rPr>
        <w:t>4</w:t>
      </w:r>
      <w:r w:rsidRPr="00DD61FD">
        <w:rPr>
          <w:rFonts w:cs="Calibri"/>
          <w:szCs w:val="24"/>
          <w:lang w:val="en-GB"/>
        </w:rPr>
        <w:t>18</w:t>
      </w:r>
      <w:r w:rsidR="00BE0268">
        <w:rPr>
          <w:rFonts w:cs="Calibri"/>
          <w:szCs w:val="24"/>
          <w:lang w:val="en-GB"/>
        </w:rPr>
        <w:t>.</w:t>
      </w:r>
      <w:r>
        <w:fldChar w:fldCharType="end"/>
      </w:r>
      <w:bookmarkEnd w:id="20"/>
    </w:p>
  </w:footnote>
  <w:footnote w:id="14">
    <w:p w14:paraId="59759379" w14:textId="2401B268" w:rsidR="00974214" w:rsidRPr="00974214" w:rsidRDefault="00974214">
      <w:pPr>
        <w:pStyle w:val="Tekstprzypisudolnego"/>
        <w:rPr>
          <w:lang w:val="en-GB"/>
        </w:rPr>
      </w:pPr>
      <w:r w:rsidRPr="004E53A4">
        <w:rPr>
          <w:rStyle w:val="Odwoanieprzypisudolnego"/>
        </w:rPr>
        <w:footnoteRef/>
      </w:r>
      <w:r w:rsidRPr="00974214">
        <w:rPr>
          <w:lang w:val="en-GB"/>
        </w:rPr>
        <w:t xml:space="preserve"> </w:t>
      </w:r>
      <w:r w:rsidR="00BE0268">
        <w:fldChar w:fldCharType="begin"/>
      </w:r>
      <w:r w:rsidR="00BE0268">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BE0268">
        <w:fldChar w:fldCharType="separate"/>
      </w:r>
      <w:r w:rsidR="00BE0268">
        <w:rPr>
          <w:rFonts w:cs="Calibri"/>
          <w:szCs w:val="24"/>
          <w:lang w:val="en-GB"/>
        </w:rPr>
        <w:t>M. A. Nielsen, I. L. Chuang, op. cit., s. 13</w:t>
      </w:r>
      <w:r w:rsidR="00BE0268" w:rsidRPr="00010D71">
        <w:rPr>
          <w:rFonts w:cs="Calibri"/>
          <w:szCs w:val="24"/>
          <w:lang w:val="en-GB"/>
        </w:rPr>
        <w:t>.</w:t>
      </w:r>
      <w:r w:rsidR="00BE0268">
        <w:fldChar w:fldCharType="end"/>
      </w:r>
    </w:p>
  </w:footnote>
  <w:footnote w:id="15">
    <w:p w14:paraId="2EEFD0B4" w14:textId="1DB50105" w:rsidR="00343043" w:rsidRPr="000B1346" w:rsidRDefault="00343043">
      <w:pPr>
        <w:pStyle w:val="Tekstprzypisudolnego"/>
        <w:rPr>
          <w:lang w:val="en-GB"/>
        </w:rPr>
      </w:pPr>
      <w:r w:rsidRPr="004E53A4">
        <w:rPr>
          <w:rStyle w:val="Odwoanieprzypisudolnego"/>
        </w:rPr>
        <w:footnoteRef/>
      </w:r>
      <w:r w:rsidRPr="00343043">
        <w:rPr>
          <w:lang w:val="en-GB"/>
        </w:rPr>
        <w:t xml:space="preserve"> </w:t>
      </w:r>
      <w:bookmarkStart w:id="22" w:name="_Hlk140160756"/>
      <w:r>
        <w:fldChar w:fldCharType="begin"/>
      </w:r>
      <w:r w:rsidRPr="00343043">
        <w:rPr>
          <w:lang w:val="en-GB"/>
        </w:rPr>
        <w:instrText xml:space="preserve"> ADDIN ZOTERO_ITEM CSL_CITATION {"citationID":"9Oyr9SIO","properties":{"formattedCitation":"D Joyce, \\uc0\\u8222{}Cauchy\\uc0\\u8217{}s Inequality Math 130 Linear Algebra\\uc0\\u8221{}, b.d.","plainCitation":"D Joyce, „Cauchy’s Inequality Math 130 Linear Algebra”, b.d.","noteIndex":15},"citationItems":[{"id":360,"uris":["http://zotero.org/users/local/D6FNbLRW/items/RQVDZ7PR"],"itemData":{"id":360,"type":"article-journal","language":"en","source":"Zotero","title":"Cauchy’s inequality Math 130 Linear Algebra","author":[{"family":"Joyce","given":"D"}]}}],"schema":"https://github.com/citation-style-language/schema/raw/master/csl-citation.json"} </w:instrText>
      </w:r>
      <w:r>
        <w:fldChar w:fldCharType="separate"/>
      </w:r>
      <w:r w:rsidRPr="00343043">
        <w:rPr>
          <w:rFonts w:cs="Calibri"/>
          <w:szCs w:val="24"/>
          <w:lang w:val="en-GB"/>
        </w:rPr>
        <w:t>D</w:t>
      </w:r>
      <w:r w:rsidR="000B1346">
        <w:rPr>
          <w:rFonts w:cs="Calibri"/>
          <w:szCs w:val="24"/>
          <w:lang w:val="en-GB"/>
        </w:rPr>
        <w:t>.</w:t>
      </w:r>
      <w:r w:rsidRPr="00343043">
        <w:rPr>
          <w:rFonts w:cs="Calibri"/>
          <w:szCs w:val="24"/>
          <w:lang w:val="en-GB"/>
        </w:rPr>
        <w:t xml:space="preserve"> Joyce, </w:t>
      </w:r>
      <w:r w:rsidRPr="000B1346">
        <w:rPr>
          <w:rFonts w:cs="Calibri"/>
          <w:i/>
          <w:iCs/>
          <w:szCs w:val="24"/>
          <w:lang w:val="en-GB"/>
        </w:rPr>
        <w:t>Cauchy’s Inequality</w:t>
      </w:r>
      <w:r>
        <w:fldChar w:fldCharType="end"/>
      </w:r>
      <w:r w:rsidR="000B1346" w:rsidRPr="000B1346">
        <w:rPr>
          <w:lang w:val="en-GB"/>
        </w:rPr>
        <w:t>,</w:t>
      </w:r>
      <w:r w:rsidR="000B1346">
        <w:rPr>
          <w:lang w:val="en-GB"/>
        </w:rPr>
        <w:t xml:space="preserve"> wyd. Clark University, 2015.</w:t>
      </w:r>
    </w:p>
    <w:bookmarkEnd w:id="22"/>
  </w:footnote>
  <w:footnote w:id="16">
    <w:p w14:paraId="7EC034C8" w14:textId="78CA54A1" w:rsidR="00DB1D52" w:rsidRPr="00DB1D52" w:rsidRDefault="00DB1D52" w:rsidP="00DB1D52">
      <w:pPr>
        <w:pStyle w:val="Tekstprzypisudolnego"/>
        <w:rPr>
          <w:lang w:val="en-GB"/>
        </w:rPr>
      </w:pPr>
      <w:r w:rsidRPr="004E53A4">
        <w:rPr>
          <w:rStyle w:val="Odwoanieprzypisudolnego"/>
        </w:rPr>
        <w:footnoteRef/>
      </w:r>
      <w:r w:rsidRPr="00DB1D52">
        <w:rPr>
          <w:lang w:val="en-GB"/>
        </w:rPr>
        <w:t xml:space="preserve"> </w:t>
      </w:r>
      <w:r w:rsidR="000B1346">
        <w:rPr>
          <w:lang w:val="en-GB"/>
        </w:rPr>
        <w:t xml:space="preserve">T. G. </w:t>
      </w:r>
      <w:r w:rsidR="000B1346">
        <w:fldChar w:fldCharType="begin"/>
      </w:r>
      <w:r w:rsidR="000B1346">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0B1346">
        <w:fldChar w:fldCharType="separate"/>
      </w:r>
      <w:r w:rsidR="000B1346" w:rsidRPr="00DB1D52">
        <w:rPr>
          <w:rFonts w:cs="Calibri"/>
          <w:szCs w:val="24"/>
          <w:lang w:val="en-GB"/>
        </w:rPr>
        <w:t xml:space="preserve">Wong, </w:t>
      </w:r>
      <w:r w:rsidR="000B1346">
        <w:rPr>
          <w:rFonts w:cs="Calibri"/>
          <w:szCs w:val="24"/>
          <w:lang w:val="en-GB"/>
        </w:rPr>
        <w:t>op. cit., s. 91-93</w:t>
      </w:r>
      <w:r w:rsidR="000B1346" w:rsidRPr="00DB1D52">
        <w:rPr>
          <w:rFonts w:cs="Calibri"/>
          <w:szCs w:val="24"/>
          <w:lang w:val="en-GB"/>
        </w:rPr>
        <w:t>.</w:t>
      </w:r>
      <w:r w:rsidR="000B1346">
        <w:fldChar w:fldCharType="end"/>
      </w:r>
    </w:p>
  </w:footnote>
  <w:footnote w:id="17">
    <w:p w14:paraId="66245E20" w14:textId="4145AFE7" w:rsidR="00272EBF" w:rsidRPr="00F22344" w:rsidRDefault="00272EBF" w:rsidP="00272EBF">
      <w:pPr>
        <w:pStyle w:val="Tekstprzypisudolnego"/>
        <w:rPr>
          <w:lang w:val="en-GB"/>
        </w:rPr>
      </w:pPr>
      <w:r w:rsidRPr="004E53A4">
        <w:rPr>
          <w:rStyle w:val="Odwoanieprzypisudolnego"/>
        </w:rPr>
        <w:footnoteRef/>
      </w:r>
      <w:r w:rsidRPr="00F22344">
        <w:rPr>
          <w:lang w:val="en-GB"/>
        </w:rPr>
        <w:t xml:space="preserve"> </w:t>
      </w:r>
      <w:r>
        <w:fldChar w:fldCharType="begin"/>
      </w:r>
      <w:r w:rsidR="00010D71">
        <w:rPr>
          <w:lang w:val="en-GB"/>
        </w:rPr>
        <w:instrText xml:space="preserve"> ADDIN ZOTERO_ITEM CSL_CITATION {"citationID":"1s2mIcJO","properties":{"formattedCitation":"Wong, 76.","plainCitation":"Wong, 76.","noteIndex":16},"citationItems":[{"id":21,"uris":["http://zotero.org/users/local/D6FNbLRW/items/PU8TYFVU"],"itemData":{"id":21,"type":"book","ISBN":"9798985593105","language":"en","note":"OCLC: 1308951401","source":"Open WorldCat","title":"Introduction to classical and quantum computing","author":[{"family":"Wong","given":"Thomas G"}],"issued":{"date-parts":[["2022"]]}},"locator":"76","label":"page"}],"schema":"https://github.com/citation-style-language/schema/raw/master/csl-citation.json"} </w:instrText>
      </w:r>
      <w:r>
        <w:fldChar w:fldCharType="separate"/>
      </w:r>
      <w:r w:rsidR="000B1346">
        <w:rPr>
          <w:rFonts w:cs="Calibri"/>
          <w:lang w:val="en-GB"/>
        </w:rPr>
        <w:t>Ibidem, s.</w:t>
      </w:r>
      <w:r w:rsidRPr="00F22344">
        <w:rPr>
          <w:rFonts w:cs="Calibri"/>
          <w:lang w:val="en-GB"/>
        </w:rPr>
        <w:t xml:space="preserve"> 76.</w:t>
      </w:r>
      <w:r>
        <w:fldChar w:fldCharType="end"/>
      </w:r>
    </w:p>
  </w:footnote>
  <w:footnote w:id="18">
    <w:p w14:paraId="35AAC72B" w14:textId="77F00BD6" w:rsidR="00B1402F" w:rsidRPr="00B1402F" w:rsidRDefault="00B1402F">
      <w:pPr>
        <w:pStyle w:val="Tekstprzypisudolnego"/>
        <w:rPr>
          <w:lang w:val="en-GB"/>
        </w:rPr>
      </w:pPr>
      <w:r w:rsidRPr="004E53A4">
        <w:rPr>
          <w:rStyle w:val="Odwoanieprzypisudolnego"/>
        </w:rPr>
        <w:footnoteRef/>
      </w:r>
      <w:r w:rsidRPr="00B1402F">
        <w:rPr>
          <w:lang w:val="en-GB"/>
        </w:rPr>
        <w:t xml:space="preserve"> </w:t>
      </w:r>
      <w:r w:rsidR="0018622D">
        <w:fldChar w:fldCharType="begin"/>
      </w:r>
      <w:r w:rsidR="0018622D">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18622D">
        <w:fldChar w:fldCharType="separate"/>
      </w:r>
      <w:r w:rsidR="0018622D">
        <w:rPr>
          <w:rFonts w:cs="Calibri"/>
          <w:szCs w:val="24"/>
          <w:lang w:val="en-GB"/>
        </w:rPr>
        <w:t>M. A. Nielsen, I. L. Chuang, op. cit., s. 65</w:t>
      </w:r>
      <w:r w:rsidR="0018622D" w:rsidRPr="00010D71">
        <w:rPr>
          <w:rFonts w:cs="Calibri"/>
          <w:szCs w:val="24"/>
          <w:lang w:val="en-GB"/>
        </w:rPr>
        <w:t>.</w:t>
      </w:r>
      <w:r w:rsidR="0018622D">
        <w:fldChar w:fldCharType="end"/>
      </w:r>
    </w:p>
  </w:footnote>
  <w:footnote w:id="19">
    <w:p w14:paraId="6D401EBA" w14:textId="39A7EE6C" w:rsidR="006C1A6D" w:rsidRPr="0086133C" w:rsidRDefault="006C1A6D">
      <w:pPr>
        <w:pStyle w:val="Tekstprzypisudolnego"/>
        <w:rPr>
          <w:lang w:val="en-GB"/>
        </w:rPr>
      </w:pPr>
      <w:r w:rsidRPr="004E53A4">
        <w:rPr>
          <w:rStyle w:val="Odwoanieprzypisudolnego"/>
        </w:rPr>
        <w:footnoteRef/>
      </w:r>
      <w:r w:rsidRPr="0086133C">
        <w:rPr>
          <w:lang w:val="en-GB"/>
        </w:rPr>
        <w:t xml:space="preserve"> </w:t>
      </w:r>
      <w:r>
        <w:fldChar w:fldCharType="begin"/>
      </w:r>
      <w:r w:rsidR="00010D71" w:rsidRPr="0086133C">
        <w:rPr>
          <w:lang w:val="en-GB"/>
        </w:rPr>
        <w:instrText xml:space="preserve"> ADDIN ZOTERO_ITEM CSL_CITATION {"citationID":"BBjfBjBG","properties":{"formattedCitation":"Susskind i Friedeman, {\\i{}Mechanika kwantowa. Teoretyczne minimum}, 73\\uc0\\u8211{}74.","plainCitation":"Susskind i Friedeman, Mechanika kwantowa. Teoretyczne minimum, 73–74.","noteIndex":17},"citationItems":[{"id":344,"uris":["http://zotero.org/users/local/D6FNbLRW/items/B3KL5LCY"],"itemData":{"id":344,"type":"book","event-place":"Warszawa","ISBN":"978-83-8069-236-7","publisher":"Prószyński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minimum","author":[{"family":"Susskind","given":"Leonard"},{"family":"Friedeman","given":"Art"}],"issued":{"date-parts":[["2016"]]}},"locator":"73-74","label":"page"}],"schema":"https://github.com/citation-style-language/schema/raw/master/csl-citation.json"} </w:instrText>
      </w:r>
      <w:r>
        <w:fldChar w:fldCharType="separate"/>
      </w:r>
      <w:r w:rsidR="0086133C" w:rsidRPr="0086133C">
        <w:rPr>
          <w:rFonts w:cs="Calibri"/>
          <w:szCs w:val="24"/>
          <w:lang w:val="en-GB"/>
        </w:rPr>
        <w:t xml:space="preserve"> </w:t>
      </w:r>
      <w:r w:rsidR="0086133C" w:rsidRPr="009E60BE">
        <w:rPr>
          <w:rFonts w:cs="Calibri"/>
          <w:szCs w:val="24"/>
          <w:lang w:val="en-GB"/>
        </w:rPr>
        <w:t>L</w:t>
      </w:r>
      <w:r w:rsidR="0086133C">
        <w:rPr>
          <w:rFonts w:cs="Calibri"/>
          <w:szCs w:val="24"/>
          <w:lang w:val="en-GB"/>
        </w:rPr>
        <w:t xml:space="preserve">. </w:t>
      </w:r>
      <w:r w:rsidR="0086133C" w:rsidRPr="009E60BE">
        <w:rPr>
          <w:rFonts w:cs="Calibri"/>
          <w:szCs w:val="24"/>
          <w:lang w:val="en-GB"/>
        </w:rPr>
        <w:t>Susskind</w:t>
      </w:r>
      <w:r w:rsidR="0086133C">
        <w:rPr>
          <w:rFonts w:cs="Calibri"/>
          <w:szCs w:val="24"/>
          <w:lang w:val="en-GB"/>
        </w:rPr>
        <w:t>, A.</w:t>
      </w:r>
      <w:r w:rsidR="0086133C" w:rsidRPr="009E60BE">
        <w:rPr>
          <w:rFonts w:cs="Calibri"/>
          <w:szCs w:val="24"/>
          <w:lang w:val="en-GB"/>
        </w:rPr>
        <w:t xml:space="preserve"> Friedeman</w:t>
      </w:r>
      <w:r w:rsidR="0086133C">
        <w:rPr>
          <w:rFonts w:cs="Calibri"/>
          <w:szCs w:val="24"/>
          <w:lang w:val="en-GB"/>
        </w:rPr>
        <w:t>, op. cit., s.</w:t>
      </w:r>
      <w:r w:rsidRPr="0086133C">
        <w:rPr>
          <w:rFonts w:cs="Calibri"/>
          <w:szCs w:val="24"/>
          <w:lang w:val="en-GB"/>
        </w:rPr>
        <w:t xml:space="preserve"> 73–74.</w:t>
      </w:r>
      <w:r>
        <w:fldChar w:fldCharType="end"/>
      </w:r>
    </w:p>
  </w:footnote>
  <w:footnote w:id="20">
    <w:p w14:paraId="484EA621" w14:textId="66FB3951"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1">
    <w:p w14:paraId="4AA3A17E" w14:textId="49FA693B"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190</w:t>
      </w:r>
      <w:r w:rsidR="00CA1FE4" w:rsidRPr="00DB1D52">
        <w:rPr>
          <w:rFonts w:cs="Calibri"/>
          <w:szCs w:val="24"/>
          <w:lang w:val="en-GB"/>
        </w:rPr>
        <w:t>.</w:t>
      </w:r>
      <w:r w:rsidR="00CA1FE4">
        <w:fldChar w:fldCharType="end"/>
      </w:r>
    </w:p>
  </w:footnote>
  <w:footnote w:id="22">
    <w:p w14:paraId="781FA38D" w14:textId="0F9CFC43"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fldChar w:fldCharType="begin"/>
      </w:r>
      <w:r w:rsidR="00010D71">
        <w:rPr>
          <w:lang w:val="en-GB"/>
        </w:rPr>
        <w:instrText xml:space="preserve"> ADDIN ZOTERO_ITEM CSL_CITATION {"citationID":"LPPimCtd","properties":{"formattedCitation":"Nielsen i Chuang, \\uc0\\u8222{}Quantum Computation and Quantum Information\\uc0\\u8221{}, 278, 353\\uc0\\u8211{}94.","plainCitation":"Nielsen i Chuang, „Quantum Computation and Quantum Information”, 278, 353–94.","noteIndex":20},"citationItems":[{"id":12,"uris":["http://zotero.org/users/local/D6FNbLRW/items/4PEG9J9G"],"itemData":{"id":12,"type":"webpage","abstract":"One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L."}],"accessed":{"date-parts":[["2022",7,24]]},"issued":{"date-parts":[["2010",12,9]]}},"locator":"278, 353-394","label":"page"}],"schema":"https://github.com/citation-style-language/schema/raw/master/csl-citation.json"} </w:instrText>
      </w:r>
      <w:r>
        <w:fldChar w:fldCharType="separate"/>
      </w:r>
      <w:r w:rsidR="00CA1FE4">
        <w:rPr>
          <w:rFonts w:cs="Calibri"/>
          <w:szCs w:val="24"/>
          <w:lang w:val="en-GB"/>
        </w:rPr>
        <w:t xml:space="preserve">M. A. Nielsen, I. L. Chuang, op. cit. s. </w:t>
      </w:r>
      <w:r w:rsidRPr="00F257C0">
        <w:rPr>
          <w:rFonts w:cs="Calibri"/>
          <w:szCs w:val="24"/>
          <w:lang w:val="en-GB"/>
        </w:rPr>
        <w:t>278, 353–</w:t>
      </w:r>
      <w:r w:rsidR="00CA1FE4">
        <w:rPr>
          <w:rFonts w:cs="Calibri"/>
          <w:szCs w:val="24"/>
          <w:lang w:val="en-GB"/>
        </w:rPr>
        <w:t>3</w:t>
      </w:r>
      <w:r w:rsidRPr="00F257C0">
        <w:rPr>
          <w:rFonts w:cs="Calibri"/>
          <w:szCs w:val="24"/>
          <w:lang w:val="en-GB"/>
        </w:rPr>
        <w:t>94.</w:t>
      </w:r>
      <w:r>
        <w:fldChar w:fldCharType="end"/>
      </w:r>
    </w:p>
  </w:footnote>
  <w:footnote w:id="23">
    <w:p w14:paraId="53B160BE" w14:textId="022FCDC0" w:rsidR="00CC35D7" w:rsidRPr="00CA1FE4" w:rsidRDefault="00CC35D7">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{"citationID":"AzIieTRb","properties":{"formattedCitation":"Nielsen i Chuang, 13\\uc0\\u8211{}14.","plainCitation":"Nielsen i Chuang, 13–14.","noteIndex":21},"citationItems":[{"id":12,"uris":["http://zotero.org/users/local/D6FNbLRW/items/4PEG9J9G"],"itemData":{"id":12,"type":"webpage","abstract":"One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L."}],"accessed":{"date-parts":[["2022",7,24]]},"issued":{"date-parts":[["2010",12,9]]}},"locator":"13-14","label":"page"}],"schema":"https://github.com/citation-style-language/schema/raw/master/csl-citation.json"} </w:instrText>
      </w:r>
      <w:r>
        <w:fldChar w:fldCharType="separate"/>
      </w:r>
      <w:r w:rsidR="00CA1FE4" w:rsidRPr="00CA1FE4">
        <w:rPr>
          <w:rFonts w:cs="Calibri"/>
          <w:szCs w:val="24"/>
          <w:lang w:val="en-GB"/>
        </w:rPr>
        <w:t>Ibidem</w:t>
      </w:r>
      <w:r w:rsidRPr="00CA1FE4">
        <w:rPr>
          <w:rFonts w:cs="Calibri"/>
          <w:szCs w:val="24"/>
          <w:lang w:val="en-GB"/>
        </w:rPr>
        <w:t xml:space="preserve">, </w:t>
      </w:r>
      <w:r w:rsidR="00CA1FE4" w:rsidRPr="00CA1FE4">
        <w:rPr>
          <w:rFonts w:cs="Calibri"/>
          <w:szCs w:val="24"/>
          <w:lang w:val="en-GB"/>
        </w:rPr>
        <w:t xml:space="preserve">s. </w:t>
      </w:r>
      <w:r w:rsidRPr="00CA1FE4">
        <w:rPr>
          <w:rFonts w:cs="Calibri"/>
          <w:szCs w:val="24"/>
          <w:lang w:val="en-GB"/>
        </w:rPr>
        <w:t>13–14.</w:t>
      </w:r>
      <w:r>
        <w:fldChar w:fldCharType="end"/>
      </w:r>
    </w:p>
  </w:footnote>
  <w:footnote w:id="24">
    <w:p w14:paraId="3D07CEF3" w14:textId="7F43590F" w:rsidR="002C6D6C" w:rsidRPr="00CA1FE4" w:rsidRDefault="002C6D6C">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{"citationID":"c2dpYTzy","properties":{"formattedCitation":"Susskind i Friedeman, {\\i{}Mechanika kwantowa. Teoretyczne minimum}, 79\\uc0\\u8211{}81.","plainCitation":"Susskind i Friedeman, Mechanika kwantowa. Teoretyczne minimum, 79–81.","noteIndex":22},"citationItems":[{"id":344,"uris":["http://zotero.org/users/local/D6FNbLRW/items/B3KL5LCY"],"itemData":{"id":344,"type":"book","event-place":"Warszawa","ISBN":"978-83-8069-236-7","publisher":"Prószyński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minimum","author":[{"family":"Susskind","given":"Leonard"},{"family":"Friedeman","given":"Art"}],"issued":{"date-parts":[["2016"]]}},"locator":"79-81","label":"page"}],"schema":"https://github.com/citation-style-language/schema/raw/master/csl-citation.json"} </w:instrText>
      </w:r>
      <w:r>
        <w:fldChar w:fldCharType="separate"/>
      </w:r>
      <w:r w:rsidR="00CA1FE4" w:rsidRPr="009E60BE">
        <w:rPr>
          <w:rFonts w:cs="Calibri"/>
          <w:szCs w:val="24"/>
          <w:lang w:val="en-GB"/>
        </w:rPr>
        <w:t>L</w:t>
      </w:r>
      <w:r w:rsidR="00CA1FE4">
        <w:rPr>
          <w:rFonts w:cs="Calibri"/>
          <w:szCs w:val="24"/>
          <w:lang w:val="en-GB"/>
        </w:rPr>
        <w:t xml:space="preserve">. </w:t>
      </w:r>
      <w:r w:rsidR="00CA1FE4" w:rsidRPr="009E60BE">
        <w:rPr>
          <w:rFonts w:cs="Calibri"/>
          <w:szCs w:val="24"/>
          <w:lang w:val="en-GB"/>
        </w:rPr>
        <w:t>Susskind</w:t>
      </w:r>
      <w:r w:rsidR="00CA1FE4">
        <w:rPr>
          <w:rFonts w:cs="Calibri"/>
          <w:szCs w:val="24"/>
          <w:lang w:val="en-GB"/>
        </w:rPr>
        <w:t>, A.</w:t>
      </w:r>
      <w:r w:rsidR="00CA1FE4" w:rsidRPr="009E60BE">
        <w:rPr>
          <w:rFonts w:cs="Calibri"/>
          <w:szCs w:val="24"/>
          <w:lang w:val="en-GB"/>
        </w:rPr>
        <w:t xml:space="preserve"> Friedeman</w:t>
      </w:r>
      <w:r w:rsidR="00CA1FE4">
        <w:rPr>
          <w:rFonts w:cs="Calibri"/>
          <w:szCs w:val="24"/>
          <w:lang w:val="en-GB"/>
        </w:rPr>
        <w:t>, op. cit., s.</w:t>
      </w:r>
      <w:r w:rsidR="00CA1FE4" w:rsidRPr="0086133C">
        <w:rPr>
          <w:rFonts w:cs="Calibri"/>
          <w:szCs w:val="24"/>
          <w:lang w:val="en-GB"/>
        </w:rPr>
        <w:t xml:space="preserve"> 7</w:t>
      </w:r>
      <w:r w:rsidR="00CA1FE4">
        <w:rPr>
          <w:rFonts w:cs="Calibri"/>
          <w:szCs w:val="24"/>
          <w:lang w:val="en-GB"/>
        </w:rPr>
        <w:t>9-81</w:t>
      </w:r>
      <w:r w:rsidRPr="00CA1FE4">
        <w:rPr>
          <w:rFonts w:cs="Calibri"/>
          <w:szCs w:val="24"/>
          <w:lang w:val="en-GB"/>
        </w:rPr>
        <w:t>.</w:t>
      </w:r>
      <w:r>
        <w:fldChar w:fldCharType="end"/>
      </w:r>
    </w:p>
  </w:footnote>
  <w:footnote w:id="25">
    <w:p w14:paraId="15194416" w14:textId="30661D91" w:rsidR="007D5940" w:rsidRPr="007D5940" w:rsidRDefault="007D5940">
      <w:pPr>
        <w:pStyle w:val="Tekstprzypisudolnego"/>
        <w:rPr>
          <w:lang w:val="en-GB"/>
        </w:rPr>
      </w:pPr>
      <w:r w:rsidRPr="004E53A4">
        <w:rPr>
          <w:rStyle w:val="Odwoanieprzypisudolnego"/>
        </w:rPr>
        <w:footnoteRef/>
      </w:r>
      <w:r w:rsidRPr="007D594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237-251</w:t>
      </w:r>
      <w:r w:rsidR="00CA1FE4" w:rsidRPr="00DB1D52">
        <w:rPr>
          <w:rFonts w:cs="Calibri"/>
          <w:szCs w:val="24"/>
          <w:lang w:val="en-GB"/>
        </w:rPr>
        <w:t>.</w:t>
      </w:r>
      <w:r w:rsidR="00CA1FE4">
        <w:fldChar w:fldCharType="end"/>
      </w:r>
    </w:p>
  </w:footnote>
  <w:footnote w:id="26">
    <w:p w14:paraId="3367EAC8" w14:textId="4A1E161E" w:rsidR="000A2F48" w:rsidRPr="000A2F48" w:rsidRDefault="000A2F48">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{"citationID":"y3Gfn0fk","properties":{"formattedCitation":"Wong, 11\\uc0\\u8211{}15.","plainCitation":"Wong, 11–15.","noteIndex":24},"citationItems":[{"id":21,"uris":["http://zotero.org/users/local/D6FNbLRW/items/PU8TYFVU"],"itemData":{"id":21,"type":"book","ISBN":"9798985593105","language":"en","note":"OCLC: 1308951401","source":"Open WorldCat","title":"Introduction to classical and quantum computing","author":[{"family":"Wong","given":"Thomas G"}],"issued":{"date-parts":[["2022"]]}},"locator":"11-15","label":"page"}],"schema":"https://github.com/citation-style-language/schema/raw/master/csl-citation.json"} </w:instrText>
      </w:r>
      <w:r>
        <w:fldChar w:fldCharType="separate"/>
      </w:r>
      <w:r w:rsidR="00CA1FE4">
        <w:rPr>
          <w:rFonts w:cs="Calibri"/>
          <w:szCs w:val="24"/>
          <w:lang w:val="en-GB"/>
        </w:rPr>
        <w:t>Ibidem</w:t>
      </w:r>
      <w:r w:rsidRPr="000A2F48">
        <w:rPr>
          <w:rFonts w:cs="Calibri"/>
          <w:szCs w:val="24"/>
          <w:lang w:val="en-GB"/>
        </w:rPr>
        <w:t xml:space="preserve">, </w:t>
      </w:r>
      <w:r w:rsidR="00CA1FE4">
        <w:rPr>
          <w:rFonts w:cs="Calibri"/>
          <w:szCs w:val="24"/>
          <w:lang w:val="en-GB"/>
        </w:rPr>
        <w:t xml:space="preserve">s. </w:t>
      </w:r>
      <w:r w:rsidRPr="000A2F48">
        <w:rPr>
          <w:rFonts w:cs="Calibri"/>
          <w:szCs w:val="24"/>
          <w:lang w:val="en-GB"/>
        </w:rPr>
        <w:t>11–15.</w:t>
      </w:r>
      <w:r>
        <w:fldChar w:fldCharType="end"/>
      </w:r>
    </w:p>
  </w:footnote>
  <w:footnote w:id="27">
    <w:p w14:paraId="11E40538" w14:textId="4814A854" w:rsidR="00E678D5" w:rsidRPr="00E678D5" w:rsidRDefault="00E678D5">
      <w:pPr>
        <w:pStyle w:val="Tekstprzypisudolnego"/>
        <w:rPr>
          <w:lang w:val="en-GB"/>
        </w:rPr>
      </w:pPr>
      <w:r w:rsidRPr="004E53A4">
        <w:rPr>
          <w:rStyle w:val="Odwoanieprzypisudolnego"/>
        </w:rPr>
        <w:footnoteRef/>
      </w:r>
      <w:r w:rsidRPr="00E678D5">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8">
    <w:p w14:paraId="3BB7D4EC" w14:textId="332983E0" w:rsidR="00A70089" w:rsidRPr="000A2F48" w:rsidRDefault="00A70089" w:rsidP="00A70089">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{"citationID":"Airtxz0D","properties":{"formattedCitation":"Nielsen i Chuang, 98\\uc0\\u8211{}110.","plainCitation":"Nielsen i Chuang, 98–110.","noteIndex":26},"citationItems":[{"id":12,"uris":["http://zotero.org/users/local/D6FNbLRW/items/4PEG9J9G"],"itemData":{"id":12,"type":"webpage","abstract":"One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L."}],"accessed":{"date-parts":[["2022",7,24]]},"issued":{"date-parts":[["2010",12,9]]}},"locator":"98-110","label":"page"}],"schema":"https://github.com/citation-style-language/schema/raw/master/csl-citation.json"} </w:instrText>
      </w:r>
      <w:r>
        <w:fldChar w:fldCharType="separate"/>
      </w:r>
      <w:r w:rsidR="00D562CD">
        <w:rPr>
          <w:rFonts w:cs="Calibri"/>
          <w:szCs w:val="24"/>
          <w:lang w:val="en-GB"/>
        </w:rPr>
        <w:t>Ibidem</w:t>
      </w:r>
      <w:r w:rsidR="00E678D5" w:rsidRPr="00D42E46">
        <w:rPr>
          <w:rFonts w:cs="Calibri"/>
          <w:szCs w:val="24"/>
          <w:lang w:val="en-GB"/>
        </w:rPr>
        <w:t xml:space="preserve">, </w:t>
      </w:r>
      <w:r w:rsidR="00D562CD">
        <w:rPr>
          <w:rFonts w:cs="Calibri"/>
          <w:szCs w:val="24"/>
          <w:lang w:val="en-GB"/>
        </w:rPr>
        <w:t xml:space="preserve">s. </w:t>
      </w:r>
      <w:r w:rsidR="00E678D5" w:rsidRPr="00D42E46">
        <w:rPr>
          <w:rFonts w:cs="Calibri"/>
          <w:szCs w:val="24"/>
          <w:lang w:val="en-GB"/>
        </w:rPr>
        <w:t>98–110.</w:t>
      </w:r>
      <w:r>
        <w:fldChar w:fldCharType="end"/>
      </w:r>
    </w:p>
  </w:footnote>
  <w:footnote w:id="29">
    <w:p w14:paraId="16702A0B" w14:textId="6DDABADA" w:rsidR="00A70089" w:rsidRPr="000B4D1E" w:rsidRDefault="00A70089" w:rsidP="00A70089">
      <w:pPr>
        <w:pStyle w:val="Tekstprzypisudolnego"/>
        <w:rPr>
          <w:lang w:val="en-GB"/>
        </w:rPr>
      </w:pPr>
      <w:r w:rsidRPr="004E53A4">
        <w:rPr>
          <w:rStyle w:val="Odwoanieprzypisudolnego"/>
        </w:rPr>
        <w:footnoteRef/>
      </w:r>
      <w:r w:rsidRPr="000B4D1E">
        <w:rPr>
          <w:lang w:val="en-GB"/>
        </w:rPr>
        <w:t xml:space="preserve"> </w:t>
      </w:r>
      <w:r w:rsidR="00971848">
        <w:rPr>
          <w:lang w:val="en-GB"/>
        </w:rPr>
        <w:t xml:space="preserve">T. G. </w:t>
      </w:r>
      <w:r>
        <w:fldChar w:fldCharType="begin"/>
      </w:r>
      <w:r w:rsidR="00010D71">
        <w:rPr>
          <w:lang w:val="en-GB"/>
        </w:rPr>
        <w:instrText xml:space="preserve"> ADDIN ZOTERO_ITEM CSL_CITATION {"citationID":"Qp4lBsES","properties":{"formattedCitation":"Wong, {\\i{}Introduction to Classical and Quantum Computing}, 108\\uc0\\u8211{}10.","plainCitation":"Wong, Introduction to Classical and Quantum Computing, 108–10.","noteIndex":27},"citationItems":[{"id":21,"uris":["http://zotero.org/users/local/D6FNbLRW/items/PU8TYFVU"],"itemData":{"id":21,"type":"book","ISBN":"9798985593105","language":"en","note":"OCLC: 1308951401","source":"Open WorldCat","title":"Introduction to classical and quantum computing","author":[{"family":"Wong","given":"Thomas G"}],"issued":{"date-parts":[["2022"]]}},"locator":"108-110","label":"page"}],"schema":"https://github.com/citation-style-language/schema/raw/master/csl-citation.json"} </w:instrText>
      </w:r>
      <w:r>
        <w:fldChar w:fldCharType="separate"/>
      </w:r>
      <w:r w:rsidRPr="000B4D1E">
        <w:rPr>
          <w:rFonts w:cs="Calibri"/>
          <w:szCs w:val="24"/>
          <w:lang w:val="en-GB"/>
        </w:rPr>
        <w:t>Wong,</w:t>
      </w:r>
      <w:r w:rsidR="00971848">
        <w:rPr>
          <w:rFonts w:cs="Calibri"/>
          <w:i/>
          <w:iCs/>
          <w:szCs w:val="24"/>
          <w:lang w:val="en-GB"/>
        </w:rPr>
        <w:t xml:space="preserve"> </w:t>
      </w:r>
      <w:r w:rsidR="00971848">
        <w:rPr>
          <w:rFonts w:cs="Calibri"/>
          <w:szCs w:val="24"/>
          <w:lang w:val="en-GB"/>
        </w:rPr>
        <w:t>op. cit.</w:t>
      </w:r>
      <w:r w:rsidRPr="000B4D1E">
        <w:rPr>
          <w:rFonts w:cs="Calibri"/>
          <w:szCs w:val="24"/>
          <w:lang w:val="en-GB"/>
        </w:rPr>
        <w:t xml:space="preserve">, </w:t>
      </w:r>
      <w:r w:rsidR="00971848">
        <w:rPr>
          <w:rFonts w:cs="Calibri"/>
          <w:szCs w:val="24"/>
          <w:lang w:val="en-GB"/>
        </w:rPr>
        <w:t xml:space="preserve">s. </w:t>
      </w:r>
      <w:r w:rsidRPr="000B4D1E">
        <w:rPr>
          <w:rFonts w:cs="Calibri"/>
          <w:szCs w:val="24"/>
          <w:lang w:val="en-GB"/>
        </w:rPr>
        <w:t>108–</w:t>
      </w:r>
      <w:r w:rsidR="00971848">
        <w:rPr>
          <w:rFonts w:cs="Calibri"/>
          <w:szCs w:val="24"/>
          <w:lang w:val="en-GB"/>
        </w:rPr>
        <w:t>1</w:t>
      </w:r>
      <w:r w:rsidRPr="000B4D1E">
        <w:rPr>
          <w:rFonts w:cs="Calibri"/>
          <w:szCs w:val="24"/>
          <w:lang w:val="en-GB"/>
        </w:rPr>
        <w:t>10.</w:t>
      </w:r>
      <w:r>
        <w:fldChar w:fldCharType="end"/>
      </w:r>
    </w:p>
  </w:footnote>
  <w:footnote w:id="30">
    <w:p w14:paraId="248BD79F" w14:textId="3ECC94CD" w:rsidR="00E676A8" w:rsidRPr="00E676A8" w:rsidRDefault="00E676A8">
      <w:pPr>
        <w:pStyle w:val="Tekstprzypisudolnego"/>
        <w:rPr>
          <w:lang w:val="en-GB"/>
        </w:rPr>
      </w:pPr>
      <w:r w:rsidRPr="004E53A4">
        <w:rPr>
          <w:rStyle w:val="Odwoanieprzypisudolnego"/>
        </w:rPr>
        <w:footnoteRef/>
      </w:r>
      <w:r w:rsidRPr="00E676A8">
        <w:rPr>
          <w:lang w:val="en-GB"/>
        </w:rPr>
        <w:t xml:space="preserve"> </w:t>
      </w:r>
      <w:r>
        <w:fldChar w:fldCharType="begin"/>
      </w:r>
      <w:r w:rsidR="00010D71">
        <w:rPr>
          <w:lang w:val="en-GB"/>
        </w:rPr>
        <w:instrText xml:space="preserve"> ADDIN ZOTERO_ITEM CSL_CITATION {"citationID":"BvJhOofp","properties":{"formattedCitation":"Gavin E Crooks, \\uc0\\u8222{}Gates, States, and Circuits\\uc0\\u8221{}, b.d., 10.","plainCitation":"Gavin E Crooks, „Gates, States, and Circuits”, b.d., 10.","noteIndex":28},"citationItems":[{"id":278,"uris":["http://zotero.org/users/local/D6FNbLRW/items/QEJSTCAT"],"itemData":{"id":278,"type":"article-journal","language":"en","page":"79","source":"Zotero","title":"Gates, States, and Circuits","author":[{"family":"Crooks","given":"Gavin E"}]},"locator":"10","label":"page"}],"schema":"https://github.com/citation-style-language/schema/raw/master/csl-citation.json"} </w:instrText>
      </w:r>
      <w:r>
        <w:fldChar w:fldCharType="separate"/>
      </w:r>
      <w:r w:rsidRPr="00E676A8">
        <w:rPr>
          <w:rFonts w:cs="Calibri"/>
          <w:szCs w:val="24"/>
          <w:lang w:val="en-GB"/>
        </w:rPr>
        <w:t>G</w:t>
      </w:r>
      <w:r w:rsidR="00F931A8">
        <w:rPr>
          <w:rFonts w:cs="Calibri"/>
          <w:szCs w:val="24"/>
          <w:lang w:val="en-GB"/>
        </w:rPr>
        <w:t>.</w:t>
      </w:r>
      <w:r w:rsidRPr="00E676A8">
        <w:rPr>
          <w:rFonts w:cs="Calibri"/>
          <w:szCs w:val="24"/>
          <w:lang w:val="en-GB"/>
        </w:rPr>
        <w:t xml:space="preserve"> E</w:t>
      </w:r>
      <w:r w:rsidR="00793344">
        <w:rPr>
          <w:rFonts w:cs="Calibri"/>
          <w:szCs w:val="24"/>
          <w:lang w:val="en-GB"/>
        </w:rPr>
        <w:t>.</w:t>
      </w:r>
      <w:r w:rsidRPr="00E676A8">
        <w:rPr>
          <w:rFonts w:cs="Calibri"/>
          <w:szCs w:val="24"/>
          <w:lang w:val="en-GB"/>
        </w:rPr>
        <w:t xml:space="preserve"> Crooks, </w:t>
      </w:r>
      <w:r w:rsidRPr="00F931A8">
        <w:rPr>
          <w:rFonts w:cs="Calibri"/>
          <w:i/>
          <w:iCs/>
          <w:szCs w:val="24"/>
          <w:lang w:val="en-GB"/>
        </w:rPr>
        <w:t>Gates, States, and Circuits</w:t>
      </w:r>
      <w:r w:rsidRPr="00E676A8">
        <w:rPr>
          <w:rFonts w:cs="Calibri"/>
          <w:szCs w:val="24"/>
          <w:lang w:val="en-GB"/>
        </w:rPr>
        <w:t xml:space="preserve">, </w:t>
      </w:r>
      <w:r w:rsidR="00F931A8">
        <w:rPr>
          <w:rFonts w:cs="Calibri"/>
          <w:szCs w:val="24"/>
          <w:lang w:val="en-GB"/>
        </w:rPr>
        <w:t xml:space="preserve">1 marca 2023, s. </w:t>
      </w:r>
      <w:r w:rsidRPr="00E676A8">
        <w:rPr>
          <w:rFonts w:cs="Calibri"/>
          <w:szCs w:val="24"/>
          <w:lang w:val="en-GB"/>
        </w:rPr>
        <w:t>10.</w:t>
      </w:r>
      <w:r>
        <w:fldChar w:fldCharType="end"/>
      </w:r>
    </w:p>
  </w:footnote>
  <w:footnote w:id="31">
    <w:p w14:paraId="08A789F5" w14:textId="11F31644" w:rsidR="00324844" w:rsidRPr="00324844" w:rsidRDefault="00324844">
      <w:pPr>
        <w:pStyle w:val="Tekstprzypisudolnego"/>
        <w:rPr>
          <w:lang w:val="en-GB"/>
        </w:rPr>
      </w:pPr>
      <w:r w:rsidRPr="004E53A4">
        <w:rPr>
          <w:rStyle w:val="Odwoanieprzypisudolnego"/>
        </w:rPr>
        <w:footnoteRef/>
      </w:r>
      <w:r w:rsidRPr="00324844">
        <w:rPr>
          <w:lang w:val="en-GB"/>
        </w:rPr>
        <w:t xml:space="preserve"> </w:t>
      </w:r>
      <w:r>
        <w:fldChar w:fldCharType="begin"/>
      </w:r>
      <w:r w:rsidR="00B1402F">
        <w:rPr>
          <w:lang w:val="en-GB"/>
        </w:rPr>
        <w:instrText xml:space="preserve"> ADDIN ZOTERO_ITEM CSL_CITATION {"citationID":"B2ZPIAOd","properties":{"formattedCitation":"Merrill M. Flood, \\uc0\\u8222{}The Traveling-Salesman Problem\\uc0\\u8221{}, {\\i{}Operations Research} 4, nr 1 (1956): 61.","plainCitation":"Merrill M. Flood, „The Traveling-Salesman Problem”, Operations Research 4, nr 1 (1956): 61.","noteIndex":31},"citationItems":[{"id":33,"uris":["http://zotero.org/users/local/D6FNbLRW/items/TDHIKFEM"],"itemData":{"id":33,"type":"article-journal","container-title":"Operations Research","ISSN":"0030-364X","issue":"1","note":"publisher: INFORMS","page":"61-75","source":"JSTOR","title":"The Traveling-Salesman Problem","volume":"4","author":[{"family":"Flood","given":"Merrill M."}],"issued":{"date-parts":[["1956"]]}},"locator":"61","label":"page"}],"schema":"https://github.com/citation-style-language/schema/raw/master/csl-citation.json"} </w:instrText>
      </w:r>
      <w:r>
        <w:fldChar w:fldCharType="separate"/>
      </w:r>
      <w:r w:rsidRPr="00324844">
        <w:rPr>
          <w:rFonts w:cs="Calibri"/>
          <w:szCs w:val="24"/>
          <w:lang w:val="en-GB"/>
        </w:rPr>
        <w:t>M</w:t>
      </w:r>
      <w:r w:rsidR="00BD2FC0">
        <w:rPr>
          <w:rFonts w:cs="Calibri"/>
          <w:szCs w:val="24"/>
          <w:lang w:val="en-GB"/>
        </w:rPr>
        <w:t xml:space="preserve">. </w:t>
      </w:r>
      <w:r w:rsidRPr="00324844">
        <w:rPr>
          <w:rFonts w:cs="Calibri"/>
          <w:szCs w:val="24"/>
          <w:lang w:val="en-GB"/>
        </w:rPr>
        <w:t xml:space="preserve">M. Flood, </w:t>
      </w:r>
      <w:r w:rsidRPr="00BD2FC0">
        <w:rPr>
          <w:rFonts w:cs="Calibri"/>
          <w:i/>
          <w:iCs/>
          <w:szCs w:val="24"/>
          <w:lang w:val="en-GB"/>
        </w:rPr>
        <w:t>The Traveling-Salesman Problem</w:t>
      </w:r>
      <w:r w:rsidRPr="00324844">
        <w:rPr>
          <w:rFonts w:cs="Calibri"/>
          <w:szCs w:val="24"/>
          <w:lang w:val="en-GB"/>
        </w:rPr>
        <w:t xml:space="preserve">, </w:t>
      </w:r>
      <w:r w:rsidR="00BD2FC0">
        <w:rPr>
          <w:rFonts w:cs="Calibri"/>
          <w:szCs w:val="24"/>
          <w:lang w:val="en-GB"/>
        </w:rPr>
        <w:t>"</w:t>
      </w:r>
      <w:r w:rsidRPr="00BD2FC0">
        <w:rPr>
          <w:rFonts w:cs="Calibri"/>
          <w:szCs w:val="24"/>
          <w:lang w:val="en-GB"/>
        </w:rPr>
        <w:t>Operations Research</w:t>
      </w:r>
      <w:r w:rsidR="00BD2FC0">
        <w:rPr>
          <w:rFonts w:cs="Calibri"/>
          <w:szCs w:val="24"/>
          <w:lang w:val="en-GB"/>
        </w:rPr>
        <w:t xml:space="preserve">", </w:t>
      </w:r>
      <w:r w:rsidR="005F78CB">
        <w:rPr>
          <w:rFonts w:cs="Calibri"/>
          <w:szCs w:val="24"/>
          <w:lang w:val="en-GB"/>
        </w:rPr>
        <w:t xml:space="preserve">luty </w:t>
      </w:r>
      <w:r w:rsidR="00BD2FC0">
        <w:rPr>
          <w:rFonts w:cs="Calibri"/>
          <w:szCs w:val="24"/>
          <w:lang w:val="en-GB"/>
        </w:rPr>
        <w:t>1956,</w:t>
      </w:r>
      <w:r w:rsidRPr="00BD2FC0">
        <w:rPr>
          <w:rFonts w:cs="Calibri"/>
          <w:szCs w:val="24"/>
          <w:lang w:val="en-GB"/>
        </w:rPr>
        <w:t xml:space="preserve"> </w:t>
      </w:r>
      <w:r w:rsidRPr="00324844">
        <w:rPr>
          <w:rFonts w:cs="Calibri"/>
          <w:szCs w:val="24"/>
          <w:lang w:val="en-GB"/>
        </w:rPr>
        <w:t>4</w:t>
      </w:r>
      <w:r w:rsidR="00BD2FC0">
        <w:rPr>
          <w:rFonts w:cs="Calibri"/>
          <w:szCs w:val="24"/>
          <w:lang w:val="en-GB"/>
        </w:rPr>
        <w:t>(</w:t>
      </w:r>
      <w:r w:rsidRPr="00324844">
        <w:rPr>
          <w:rFonts w:cs="Calibri"/>
          <w:szCs w:val="24"/>
          <w:lang w:val="en-GB"/>
        </w:rPr>
        <w:t>1</w:t>
      </w:r>
      <w:r w:rsidR="00BD2FC0">
        <w:rPr>
          <w:rFonts w:cs="Calibri"/>
          <w:szCs w:val="24"/>
          <w:lang w:val="en-GB"/>
        </w:rPr>
        <w:t xml:space="preserve">), </w:t>
      </w:r>
      <w:r w:rsidR="002D48A6">
        <w:rPr>
          <w:rFonts w:cs="Calibri"/>
          <w:szCs w:val="24"/>
          <w:lang w:val="en-GB"/>
        </w:rPr>
        <w:t>(</w:t>
      </w:r>
      <w:r w:rsidR="00BD2FC0">
        <w:rPr>
          <w:rFonts w:cs="Calibri"/>
          <w:szCs w:val="24"/>
          <w:lang w:val="en-GB"/>
        </w:rPr>
        <w:t xml:space="preserve">s. </w:t>
      </w:r>
      <w:r w:rsidRPr="00324844">
        <w:rPr>
          <w:rFonts w:cs="Calibri"/>
          <w:szCs w:val="24"/>
          <w:lang w:val="en-GB"/>
        </w:rPr>
        <w:t>61</w:t>
      </w:r>
      <w:r w:rsidR="005F78CB">
        <w:rPr>
          <w:rFonts w:cs="Calibri"/>
          <w:szCs w:val="24"/>
          <w:lang w:val="en-GB"/>
        </w:rPr>
        <w:t>-75</w:t>
      </w:r>
      <w:r w:rsidR="002D48A6">
        <w:rPr>
          <w:rFonts w:cs="Calibri"/>
          <w:szCs w:val="24"/>
          <w:lang w:val="en-GB"/>
        </w:rPr>
        <w:t>)</w:t>
      </w:r>
      <w:r w:rsidR="005F78CB">
        <w:rPr>
          <w:rFonts w:cs="Calibri"/>
          <w:szCs w:val="24"/>
          <w:lang w:val="en-GB"/>
        </w:rPr>
        <w:t>, s. 61</w:t>
      </w:r>
      <w:r w:rsidRPr="00324844">
        <w:rPr>
          <w:rFonts w:cs="Calibri"/>
          <w:szCs w:val="24"/>
          <w:lang w:val="en-GB"/>
        </w:rPr>
        <w:t>.</w:t>
      </w:r>
      <w:r>
        <w:fldChar w:fldCharType="end"/>
      </w:r>
    </w:p>
  </w:footnote>
  <w:footnote w:id="32">
    <w:p w14:paraId="79DEB8D1" w14:textId="0FC638F9" w:rsidR="00EF1591" w:rsidRPr="00A94E54" w:rsidRDefault="00EF1591">
      <w:pPr>
        <w:pStyle w:val="Tekstprzypisudolnego"/>
        <w:rPr>
          <w:lang w:val="en-GB"/>
        </w:rPr>
      </w:pPr>
      <w:r w:rsidRPr="004E53A4">
        <w:rPr>
          <w:rStyle w:val="Odwoanieprzypisudolnego"/>
        </w:rPr>
        <w:footnoteRef/>
      </w:r>
      <w:r w:rsidRPr="00A94E54">
        <w:rPr>
          <w:lang w:val="en-GB"/>
        </w:rPr>
        <w:t xml:space="preserve"> </w:t>
      </w:r>
      <w:r w:rsidR="005F78CB" w:rsidRPr="005F78CB">
        <w:rPr>
          <w:lang w:val="en-GB"/>
        </w:rPr>
        <w:t>Ibidem.</w:t>
      </w:r>
    </w:p>
  </w:footnote>
  <w:footnote w:id="33">
    <w:p w14:paraId="390E89D4" w14:textId="6DB3F986" w:rsidR="00A94E54" w:rsidRPr="00A94E54" w:rsidRDefault="00A94E54">
      <w:pPr>
        <w:pStyle w:val="Tekstprzypisudolnego"/>
        <w:rPr>
          <w:lang w:val="en-GB"/>
        </w:rPr>
      </w:pPr>
      <w:r w:rsidRPr="004E53A4">
        <w:rPr>
          <w:rStyle w:val="Odwoanieprzypisudolnego"/>
        </w:rPr>
        <w:footnoteRef/>
      </w:r>
      <w:r w:rsidRPr="00A94E54">
        <w:rPr>
          <w:lang w:val="en-GB"/>
        </w:rPr>
        <w:t xml:space="preserve"> </w:t>
      </w:r>
      <w:bookmarkStart w:id="32" w:name="_Hlk140161823"/>
      <w:r>
        <w:fldChar w:fldCharType="begin"/>
      </w:r>
      <w:r w:rsidR="00B1402F">
        <w:rPr>
          <w:lang w:val="en-GB"/>
        </w:rPr>
        <w:instrText xml:space="preserve"> ADDIN ZOTERO_ITEM CSL_CITATION {"citationID":"QuOfMs5N","properties":{"formattedCitation":"G. B. Dantzig i J. H. Ramser, \\uc0\\u8222{}The Truck Dispatching Problem\\uc0\\u8221{}, {\\i{}Management Science} 6, nr 1 (pa\\uc0\\u378{}dziernik 1959): 80\\uc0\\u8211{}81, https://doi.org/10.1287/mnsc.6.1.80.","plainCitation":"G. B. Dantzig i J. H. Ramser, „The Truck Dispatching Problem”, Management Science 6, nr 1 (październik 1959): 80–81, https://doi.org/10.1287/mnsc.6.1.80.","noteIndex":33},"citationItems":[{"id":32,"uris":["http://zotero.org/users/local/D6FNbLRW/items/3P4UFT7Y"],"itemData":{"id":32,"type":"article-journal","abstract":"The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H."}],"issued":{"date-parts":[["1959",10]]}},"locator":"80-81","label":"page"}],"schema":"https://github.com/citation-style-language/schema/raw/master/csl-citation.json"} </w:instrText>
      </w:r>
      <w:r>
        <w:fldChar w:fldCharType="separate"/>
      </w:r>
      <w:r w:rsidRPr="00A94E54">
        <w:rPr>
          <w:rFonts w:cs="Calibri"/>
          <w:szCs w:val="24"/>
          <w:lang w:val="en-GB"/>
        </w:rPr>
        <w:t>G. B. Dantzig</w:t>
      </w:r>
      <w:r w:rsidR="005F78CB">
        <w:rPr>
          <w:rFonts w:cs="Calibri"/>
          <w:szCs w:val="24"/>
          <w:lang w:val="en-GB"/>
        </w:rPr>
        <w:t>,</w:t>
      </w:r>
      <w:r w:rsidRPr="00A94E54">
        <w:rPr>
          <w:rFonts w:cs="Calibri"/>
          <w:szCs w:val="24"/>
          <w:lang w:val="en-GB"/>
        </w:rPr>
        <w:t xml:space="preserve"> J. H. Ramser, </w:t>
      </w:r>
      <w:r w:rsidRPr="005F78CB">
        <w:rPr>
          <w:rFonts w:cs="Calibri"/>
          <w:i/>
          <w:iCs/>
          <w:szCs w:val="24"/>
          <w:lang w:val="en-GB"/>
        </w:rPr>
        <w:t>The Truck Dispatching Problem</w:t>
      </w:r>
      <w:r w:rsidRPr="00A94E54">
        <w:rPr>
          <w:rFonts w:cs="Calibri"/>
          <w:szCs w:val="24"/>
          <w:lang w:val="en-GB"/>
        </w:rPr>
        <w:t xml:space="preserve">, </w:t>
      </w:r>
      <w:r w:rsidR="005F78CB">
        <w:rPr>
          <w:rFonts w:cs="Calibri"/>
          <w:szCs w:val="24"/>
          <w:lang w:val="en-GB"/>
        </w:rPr>
        <w:t>"</w:t>
      </w:r>
      <w:r w:rsidRPr="005F78CB">
        <w:rPr>
          <w:rFonts w:cs="Calibri"/>
          <w:szCs w:val="24"/>
          <w:lang w:val="en-GB"/>
        </w:rPr>
        <w:t>Management Science</w:t>
      </w:r>
      <w:r w:rsidR="005F78CB">
        <w:rPr>
          <w:rFonts w:cs="Calibri"/>
          <w:szCs w:val="24"/>
          <w:lang w:val="en-GB"/>
        </w:rPr>
        <w:t>", październik 1959,</w:t>
      </w:r>
      <w:r w:rsidRPr="00A94E54">
        <w:rPr>
          <w:rFonts w:cs="Calibri"/>
          <w:szCs w:val="24"/>
          <w:lang w:val="en-GB"/>
        </w:rPr>
        <w:t xml:space="preserve"> 6</w:t>
      </w:r>
      <w:r w:rsidR="005F78CB">
        <w:rPr>
          <w:rFonts w:cs="Calibri"/>
          <w:szCs w:val="24"/>
          <w:lang w:val="en-GB"/>
        </w:rPr>
        <w:t>(1),</w:t>
      </w:r>
      <w:r w:rsidRPr="00A94E54">
        <w:rPr>
          <w:rFonts w:cs="Calibri"/>
          <w:szCs w:val="24"/>
          <w:lang w:val="en-GB"/>
        </w:rPr>
        <w:t xml:space="preserve"> </w:t>
      </w:r>
      <w:r w:rsidR="005F78CB">
        <w:rPr>
          <w:rFonts w:cs="Calibri"/>
          <w:szCs w:val="24"/>
          <w:lang w:val="en-GB"/>
        </w:rPr>
        <w:t>s. </w:t>
      </w:r>
      <w:r w:rsidRPr="00A94E54">
        <w:rPr>
          <w:rFonts w:cs="Calibri"/>
          <w:szCs w:val="24"/>
          <w:lang w:val="en-GB"/>
        </w:rPr>
        <w:t>80–81.</w:t>
      </w:r>
      <w:r>
        <w:fldChar w:fldCharType="end"/>
      </w:r>
      <w:bookmarkEnd w:id="32"/>
    </w:p>
  </w:footnote>
  <w:footnote w:id="34">
    <w:p w14:paraId="13D6405D" w14:textId="4D5AA005" w:rsidR="00B64B33" w:rsidRPr="00572D87" w:rsidRDefault="00B64B33">
      <w:pPr>
        <w:pStyle w:val="Tekstprzypisudolnego"/>
      </w:pPr>
      <w:r w:rsidRPr="004E53A4">
        <w:rPr>
          <w:rStyle w:val="Odwoanieprzypisudolnego"/>
        </w:rPr>
        <w:footnoteRef/>
      </w:r>
      <w:r w:rsidRPr="00572D87">
        <w:t xml:space="preserve"> </w:t>
      </w:r>
      <w:r w:rsidR="005F78CB">
        <w:t>Ibidem.</w:t>
      </w:r>
    </w:p>
  </w:footnote>
  <w:footnote w:id="35">
    <w:p w14:paraId="3ED64C5D" w14:textId="14F5580F" w:rsidR="008B427C" w:rsidRPr="008B427C" w:rsidRDefault="008B427C">
      <w:pPr>
        <w:pStyle w:val="Tekstprzypisudolnego"/>
        <w:rPr>
          <w:lang w:val="en-GB"/>
        </w:rPr>
      </w:pPr>
      <w:r w:rsidRPr="004E53A4">
        <w:rPr>
          <w:rStyle w:val="Odwoanieprzypisudolnego"/>
        </w:rPr>
        <w:footnoteRef/>
      </w:r>
      <w:r w:rsidRPr="00572D87">
        <w:t xml:space="preserve"> </w:t>
      </w:r>
      <w:bookmarkStart w:id="33" w:name="_Hlk140171311"/>
      <w:r>
        <w:fldChar w:fldCharType="begin"/>
      </w:r>
      <w:r w:rsidR="00010D71" w:rsidRPr="00572D87">
        <w:instrText xml:space="preserve"> ADDIN ZOTERO_ITEM CSL_CITATION {"citationID":"uywWNgiZ","properties":{"formattedCitation":"Vaughan R. Pratt, \\uc0\\u8222{}An n Log n Algorithm to Distribute n Records Optimally in a Sequential Access File\\uc0\\u8221{},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112\\uc0\\u8211{}18, https://doi.org/10.1007/978-1-4684-2001-2_11.","plainCitation":"Vaughan R. Pratt, „An n Log n Algorithm to Distribute n Records Optimally in a Sequential Access File”,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112–18, https://doi.org/10.1007/978-1-4684-2001-2_11.","noteIndex":33},"citationItems":[{"id":37,"uris":["http://zotero.org/users/local/D6FNbLRW/items/4PZSDTVG"],"itemData":{"id":37,"type":"chapter","abstract":"Imagine an operating system whose daily operation includes accessing various files of a library F, one at a time. Let us assum</w:instrText>
      </w:r>
      <w:r w:rsidR="00010D71" w:rsidRPr="00C84F5D">
        <w:instrText xml:space="preserve">e that the cost of accessing a file is a function only of the location of that file and the location of the file previously accessed. That is, associated with the set L of locations, we have a cost matrix C with cij representing the cost of accessing the file at location j immediately after visiting location i.","collection-title":"The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10.1007/978-1-4684-2001-2_11","page":"111-118","publisher":"Springer US","publisher-place":"Boston, MA","source":"Springer Link","title":"An n log n Algorithm to Distribute n Records Optimally in a Sequential Access File","URL":"https://doi.org/10.1007/978-1-4684-2001-2_11","author":[{"family":"Pratt","given":"Vaughan R."}],"editor":[{"family":"Miller","given":"Raymond E."},{"family":"Thatcher","given":"James W."},{"family":"Bohlinger","given":"Jean D."}],"accessed":{"date-parts":[["2022",9,27]]},"issued":{"date-parts":[["1972"]]}},"locator":"112-118","label":"page"}],"schema":"https://github.com/citation-style-language/schema/raw/master/csl-citation.json"} </w:instrText>
      </w:r>
      <w:r>
        <w:fldChar w:fldCharType="separate"/>
      </w:r>
      <w:r w:rsidRPr="00C84F5D">
        <w:rPr>
          <w:rFonts w:cs="Calibri"/>
          <w:szCs w:val="24"/>
        </w:rPr>
        <w:t>V</w:t>
      </w:r>
      <w:r w:rsidR="00572D87" w:rsidRPr="00C84F5D">
        <w:rPr>
          <w:rFonts w:cs="Calibri"/>
          <w:szCs w:val="24"/>
        </w:rPr>
        <w:t>.</w:t>
      </w:r>
      <w:r w:rsidRPr="00C84F5D">
        <w:rPr>
          <w:rFonts w:cs="Calibri"/>
          <w:szCs w:val="24"/>
        </w:rPr>
        <w:t xml:space="preserve"> R. Pratt, </w:t>
      </w:r>
      <w:r w:rsidRPr="00C84F5D">
        <w:rPr>
          <w:rFonts w:cs="Calibri"/>
          <w:i/>
          <w:iCs/>
          <w:szCs w:val="24"/>
        </w:rPr>
        <w:t>An n Log n Algorithm to Distribute n Records Optimally in a Sequential Access File</w:t>
      </w:r>
      <w:r w:rsidRPr="00C84F5D">
        <w:rPr>
          <w:rFonts w:cs="Calibri"/>
          <w:szCs w:val="24"/>
        </w:rPr>
        <w:t>, w</w:t>
      </w:r>
      <w:r w:rsidR="00E8650E" w:rsidRPr="00C84F5D">
        <w:rPr>
          <w:rFonts w:cs="Calibri"/>
          <w:szCs w:val="24"/>
        </w:rPr>
        <w:t>:</w:t>
      </w:r>
      <w:r w:rsidRPr="00C84F5D">
        <w:rPr>
          <w:rFonts w:cs="Calibri"/>
          <w:szCs w:val="24"/>
        </w:rPr>
        <w:t xml:space="preserve"> </w:t>
      </w:r>
      <w:r w:rsidRPr="00C84F5D">
        <w:rPr>
          <w:rFonts w:cs="Calibri"/>
          <w:i/>
          <w:iCs/>
          <w:szCs w:val="24"/>
        </w:rPr>
        <w:t>Complexity of Computer Computations</w:t>
      </w:r>
      <w:r w:rsidR="00572D87" w:rsidRPr="00C84F5D">
        <w:rPr>
          <w:rFonts w:cs="Calibri"/>
          <w:i/>
          <w:iCs/>
          <w:szCs w:val="24"/>
        </w:rPr>
        <w:t xml:space="preserve">. </w:t>
      </w:r>
      <w:r w:rsidR="00572D87" w:rsidRPr="00822BEC">
        <w:rPr>
          <w:rFonts w:cs="Calibri"/>
          <w:i/>
          <w:iCs/>
          <w:szCs w:val="24"/>
          <w:lang w:val="en-GB"/>
        </w:rPr>
        <w:t>The IBM Research Symposia Series</w:t>
      </w:r>
      <w:r w:rsidR="00572D87" w:rsidRPr="00572D87">
        <w:rPr>
          <w:rFonts w:cs="Calibri"/>
          <w:szCs w:val="24"/>
          <w:lang w:val="en-GB"/>
        </w:rPr>
        <w:t>,</w:t>
      </w:r>
      <w:r w:rsidRPr="00572D87">
        <w:rPr>
          <w:rFonts w:cs="Calibri"/>
          <w:szCs w:val="24"/>
          <w:lang w:val="en-GB"/>
        </w:rPr>
        <w:t xml:space="preserve"> </w:t>
      </w:r>
      <w:r w:rsidR="00572D87" w:rsidRPr="00572D87">
        <w:rPr>
          <w:rFonts w:cs="Calibri"/>
          <w:szCs w:val="24"/>
          <w:lang w:val="en-GB"/>
        </w:rPr>
        <w:t>(s. 11</w:t>
      </w:r>
      <w:r w:rsidR="00572D87">
        <w:rPr>
          <w:rFonts w:cs="Calibri"/>
          <w:szCs w:val="24"/>
          <w:lang w:val="en-GB"/>
        </w:rPr>
        <w:t>1</w:t>
      </w:r>
      <w:r w:rsidR="00572D87" w:rsidRPr="00572D87">
        <w:rPr>
          <w:rFonts w:cs="Calibri"/>
          <w:szCs w:val="24"/>
          <w:lang w:val="en-GB"/>
        </w:rPr>
        <w:t xml:space="preserve">-118), </w:t>
      </w:r>
      <w:r w:rsidRPr="00572D87">
        <w:rPr>
          <w:rFonts w:cs="Calibri"/>
          <w:szCs w:val="24"/>
          <w:lang w:val="en-GB"/>
        </w:rPr>
        <w:t xml:space="preserve">red. </w:t>
      </w:r>
      <w:r w:rsidR="00572D87">
        <w:rPr>
          <w:rFonts w:cs="Calibri"/>
          <w:szCs w:val="24"/>
          <w:lang w:val="en-GB"/>
        </w:rPr>
        <w:t>R.</w:t>
      </w:r>
      <w:r w:rsidRPr="008B427C">
        <w:rPr>
          <w:rFonts w:cs="Calibri"/>
          <w:szCs w:val="24"/>
          <w:lang w:val="en-GB"/>
        </w:rPr>
        <w:t xml:space="preserve"> E. Miller, </w:t>
      </w:r>
      <w:r w:rsidR="00572D87">
        <w:rPr>
          <w:rFonts w:cs="Calibri"/>
          <w:szCs w:val="24"/>
          <w:lang w:val="en-GB"/>
        </w:rPr>
        <w:t>J.</w:t>
      </w:r>
      <w:r w:rsidRPr="008B427C">
        <w:rPr>
          <w:rFonts w:cs="Calibri"/>
          <w:szCs w:val="24"/>
          <w:lang w:val="en-GB"/>
        </w:rPr>
        <w:t xml:space="preserve"> W. Thatcher</w:t>
      </w:r>
      <w:r w:rsidR="00572D87">
        <w:rPr>
          <w:rFonts w:cs="Calibri"/>
          <w:szCs w:val="24"/>
          <w:lang w:val="en-GB"/>
        </w:rPr>
        <w:t>,</w:t>
      </w:r>
      <w:r w:rsidRPr="008B427C">
        <w:rPr>
          <w:rFonts w:cs="Calibri"/>
          <w:szCs w:val="24"/>
          <w:lang w:val="en-GB"/>
        </w:rPr>
        <w:t xml:space="preserve"> </w:t>
      </w:r>
      <w:r w:rsidR="00572D87">
        <w:rPr>
          <w:rFonts w:cs="Calibri"/>
          <w:szCs w:val="24"/>
          <w:lang w:val="en-GB"/>
        </w:rPr>
        <w:t>J.</w:t>
      </w:r>
      <w:r w:rsidRPr="008B427C">
        <w:rPr>
          <w:rFonts w:cs="Calibri"/>
          <w:szCs w:val="24"/>
          <w:lang w:val="en-GB"/>
        </w:rPr>
        <w:t xml:space="preserve"> D. Bohlinger, </w:t>
      </w:r>
      <w:r w:rsidR="00572D87">
        <w:rPr>
          <w:rFonts w:cs="Calibri"/>
          <w:szCs w:val="24"/>
          <w:lang w:val="en-GB"/>
        </w:rPr>
        <w:t>wyd. Springer / Plenum Press, Nowy Jork, 1972, s. 112-118</w:t>
      </w:r>
      <w:r w:rsidRPr="008B427C">
        <w:rPr>
          <w:rFonts w:cs="Calibri"/>
          <w:szCs w:val="24"/>
          <w:lang w:val="en-GB"/>
        </w:rPr>
        <w:t>.</w:t>
      </w:r>
      <w:r>
        <w:fldChar w:fldCharType="end"/>
      </w:r>
      <w:bookmarkEnd w:id="33"/>
    </w:p>
  </w:footnote>
  <w:footnote w:id="36">
    <w:p w14:paraId="1008E710" w14:textId="50968D09" w:rsidR="008B427C" w:rsidRPr="008B427C" w:rsidRDefault="008B427C">
      <w:pPr>
        <w:pStyle w:val="Tekstprzypisudolnego"/>
        <w:rPr>
          <w:lang w:val="en-GB"/>
        </w:rPr>
      </w:pPr>
      <w:r w:rsidRPr="004E53A4">
        <w:rPr>
          <w:rStyle w:val="Odwoanieprzypisudolnego"/>
        </w:rPr>
        <w:footnoteRef/>
      </w:r>
      <w:r w:rsidRPr="008B427C">
        <w:rPr>
          <w:lang w:val="en-GB"/>
        </w:rPr>
        <w:t xml:space="preserve"> </w:t>
      </w:r>
      <w:bookmarkStart w:id="34" w:name="_Hlk140171599"/>
      <w:r>
        <w:fldChar w:fldCharType="begin"/>
      </w:r>
      <w:r w:rsidR="00B1402F">
        <w:rPr>
          <w:lang w:val="en-GB"/>
        </w:rPr>
        <w:instrText xml:space="preserve"> ADDIN ZOTERO_ITEM CSL_CITATION {"citationID":"ia8qE0Jm","properties":{"formattedCitation":"Richard M. Karp, \\uc0\\u8222{}Reducibility among Combinatorial Problems\\uc0\\u8221{},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https://doi.org/10.1007/978-1-4684-2001-2_9.","plainCitation":"Richard M. Karp, „Reducibility among Combinatorial Problems”,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https://doi.org/10.1007/978-1-4684-2001-2_9.","noteIndex":36},"citationItems":[{"id":35,"uris":["http://zotero.org/users/local/D6FNbLRW/items/9QL4YAIP"],"itemData":{"id":35,"type":"chapter","abstract":"A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D."}],"accessed":{"date-parts":[["2022",9,27]]},"issued":{"date-parts":[["1972"]]}},"locator":"94","label":"page"}],"schema":"https://github.com/citation-style-language/schema/raw/master/csl-citation.json"} </w:instrText>
      </w:r>
      <w:r>
        <w:fldChar w:fldCharType="separate"/>
      </w:r>
      <w:r w:rsidR="00693570">
        <w:rPr>
          <w:rFonts w:cs="Calibri"/>
          <w:szCs w:val="24"/>
          <w:lang w:val="en-GB"/>
        </w:rPr>
        <w:t>R.</w:t>
      </w:r>
      <w:r w:rsidRPr="008B427C">
        <w:rPr>
          <w:rFonts w:cs="Calibri"/>
          <w:szCs w:val="24"/>
          <w:lang w:val="en-GB"/>
        </w:rPr>
        <w:t xml:space="preserve"> M. Karp, </w:t>
      </w:r>
      <w:r w:rsidRPr="00822BEC">
        <w:rPr>
          <w:rFonts w:cs="Calibri"/>
          <w:i/>
          <w:iCs/>
          <w:szCs w:val="24"/>
          <w:lang w:val="en-GB"/>
        </w:rPr>
        <w:t>Reducibility among Combinatorial Problems</w:t>
      </w:r>
      <w:r w:rsidRPr="008B427C">
        <w:rPr>
          <w:rFonts w:cs="Calibri"/>
          <w:szCs w:val="24"/>
          <w:lang w:val="en-GB"/>
        </w:rPr>
        <w:t>, w</w:t>
      </w:r>
      <w:r w:rsidR="00822BEC">
        <w:rPr>
          <w:rFonts w:cs="Calibri"/>
          <w:szCs w:val="24"/>
          <w:lang w:val="en-GB"/>
        </w:rPr>
        <w:t>:</w:t>
      </w:r>
      <w:r w:rsidRPr="008B427C">
        <w:rPr>
          <w:rFonts w:cs="Calibri"/>
          <w:szCs w:val="24"/>
          <w:lang w:val="en-GB"/>
        </w:rPr>
        <w:t xml:space="preserve"> </w:t>
      </w:r>
      <w:r w:rsidR="00822BEC" w:rsidRPr="00822BEC">
        <w:rPr>
          <w:rFonts w:cs="Calibri"/>
          <w:i/>
          <w:iCs/>
          <w:szCs w:val="24"/>
          <w:lang w:val="en-GB"/>
        </w:rPr>
        <w:t>Complexity of Computer Computations. The IBM Research Symposia Series</w:t>
      </w:r>
      <w:r w:rsidR="00822BEC" w:rsidRPr="00572D87">
        <w:rPr>
          <w:rFonts w:cs="Calibri"/>
          <w:szCs w:val="24"/>
          <w:lang w:val="en-GB"/>
        </w:rPr>
        <w:t xml:space="preserve">, (s. </w:t>
      </w:r>
      <w:r w:rsidR="00822BEC">
        <w:rPr>
          <w:rFonts w:cs="Calibri"/>
          <w:szCs w:val="24"/>
          <w:lang w:val="en-GB"/>
        </w:rPr>
        <w:t>85</w:t>
      </w:r>
      <w:r w:rsidR="00822BEC" w:rsidRPr="00572D87">
        <w:rPr>
          <w:rFonts w:cs="Calibri"/>
          <w:szCs w:val="24"/>
          <w:lang w:val="en-GB"/>
        </w:rPr>
        <w:t>-1</w:t>
      </w:r>
      <w:r w:rsidR="00822BEC">
        <w:rPr>
          <w:rFonts w:cs="Calibri"/>
          <w:szCs w:val="24"/>
          <w:lang w:val="en-GB"/>
        </w:rPr>
        <w:t>03</w:t>
      </w:r>
      <w:r w:rsidR="00822BEC" w:rsidRPr="00572D87">
        <w:rPr>
          <w:rFonts w:cs="Calibri"/>
          <w:szCs w:val="24"/>
          <w:lang w:val="en-GB"/>
        </w:rPr>
        <w:t xml:space="preserve">), red. </w:t>
      </w:r>
      <w:r w:rsidR="00822BEC">
        <w:rPr>
          <w:rFonts w:cs="Calibri"/>
          <w:szCs w:val="24"/>
          <w:lang w:val="en-GB"/>
        </w:rPr>
        <w:t>R.</w:t>
      </w:r>
      <w:r w:rsidR="00822BEC" w:rsidRPr="008B427C">
        <w:rPr>
          <w:rFonts w:cs="Calibri"/>
          <w:szCs w:val="24"/>
          <w:lang w:val="en-GB"/>
        </w:rPr>
        <w:t xml:space="preserve"> E. Miller, </w:t>
      </w:r>
      <w:r w:rsidR="00822BEC">
        <w:rPr>
          <w:rFonts w:cs="Calibri"/>
          <w:szCs w:val="24"/>
          <w:lang w:val="en-GB"/>
        </w:rPr>
        <w:t>J.</w:t>
      </w:r>
      <w:r w:rsidR="00822BEC" w:rsidRPr="008B427C">
        <w:rPr>
          <w:rFonts w:cs="Calibri"/>
          <w:szCs w:val="24"/>
          <w:lang w:val="en-GB"/>
        </w:rPr>
        <w:t xml:space="preserve"> W. Thatcher</w:t>
      </w:r>
      <w:r w:rsidR="00822BEC">
        <w:rPr>
          <w:rFonts w:cs="Calibri"/>
          <w:szCs w:val="24"/>
          <w:lang w:val="en-GB"/>
        </w:rPr>
        <w:t>,</w:t>
      </w:r>
      <w:r w:rsidR="00822BEC" w:rsidRPr="008B427C">
        <w:rPr>
          <w:rFonts w:cs="Calibri"/>
          <w:szCs w:val="24"/>
          <w:lang w:val="en-GB"/>
        </w:rPr>
        <w:t xml:space="preserve"> </w:t>
      </w:r>
      <w:r w:rsidR="00822BEC">
        <w:rPr>
          <w:rFonts w:cs="Calibri"/>
          <w:szCs w:val="24"/>
          <w:lang w:val="en-GB"/>
        </w:rPr>
        <w:t>J.</w:t>
      </w:r>
      <w:r w:rsidR="00822BEC" w:rsidRPr="008B427C">
        <w:rPr>
          <w:rFonts w:cs="Calibri"/>
          <w:szCs w:val="24"/>
          <w:lang w:val="en-GB"/>
        </w:rPr>
        <w:t xml:space="preserve"> D. Bohlinger, </w:t>
      </w:r>
      <w:r w:rsidR="00822BEC">
        <w:rPr>
          <w:rFonts w:cs="Calibri"/>
          <w:szCs w:val="24"/>
          <w:lang w:val="en-GB"/>
        </w:rPr>
        <w:t>wyd. Springer / Plenum Press, Nowy Jork, 1972, s. 94</w:t>
      </w:r>
      <w:r w:rsidRPr="008B427C">
        <w:rPr>
          <w:rFonts w:cs="Calibri"/>
          <w:szCs w:val="24"/>
          <w:lang w:val="en-GB"/>
        </w:rPr>
        <w:t>.</w:t>
      </w:r>
      <w:r>
        <w:fldChar w:fldCharType="end"/>
      </w:r>
      <w:bookmarkEnd w:id="34"/>
    </w:p>
  </w:footnote>
  <w:footnote w:id="37">
    <w:p w14:paraId="35947F34" w14:textId="72AF1F36" w:rsidR="008B1840" w:rsidRPr="008B1840" w:rsidRDefault="008B1840">
      <w:pPr>
        <w:pStyle w:val="Tekstprzypisudolnego"/>
        <w:rPr>
          <w:lang w:val="en-GB"/>
        </w:rPr>
      </w:pPr>
      <w:r w:rsidRPr="004E53A4">
        <w:rPr>
          <w:rStyle w:val="Odwoanieprzypisudolnego"/>
        </w:rPr>
        <w:footnoteRef/>
      </w:r>
      <w:r w:rsidRPr="008B1840">
        <w:rPr>
          <w:lang w:val="en-GB"/>
        </w:rPr>
        <w:t xml:space="preserve"> </w:t>
      </w:r>
      <w:r>
        <w:fldChar w:fldCharType="begin"/>
      </w:r>
      <w:r w:rsidR="00B1402F">
        <w:rPr>
          <w:lang w:val="en-GB"/>
        </w:rPr>
        <w:instrText xml:space="preserve"> ADDIN ZOTERO_ITEM CSL_CITATION {"citationID":"dkfUjHxL","properties":{"formattedCitation":"Dantzig i Ramser, \\uc0\\u8222{}The Truck Dispatching Problem\\uc0\\u8221{}, 81.","plainCitation":"Dantzig i Ramser, „The Truck Dispatching Problem”, 81.","noteIndex":37},"citationItems":[{"id":32,"uris":["http://zotero.org/users/local/D6FNbLRW/items/3P4UFT7Y"],"itemData":{"id":32,"type":"article-journal","abstract":"The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H."}],"issued":{"date-parts":[["1959",10]]}},"locator":"81","label":"page"}],"schema":"https://github.com/citation-style-language/schema/raw/master/csl-citation.json"} </w:instrText>
      </w:r>
      <w:r>
        <w:fldChar w:fldCharType="separate"/>
      </w:r>
      <w:r w:rsidR="005C11F5" w:rsidRPr="00A94E54">
        <w:rPr>
          <w:rFonts w:cs="Calibri"/>
          <w:szCs w:val="24"/>
          <w:lang w:val="en-GB"/>
        </w:rPr>
        <w:t>G. B. Dantzig</w:t>
      </w:r>
      <w:r w:rsidR="005C11F5">
        <w:rPr>
          <w:rFonts w:cs="Calibri"/>
          <w:szCs w:val="24"/>
          <w:lang w:val="en-GB"/>
        </w:rPr>
        <w:t>,</w:t>
      </w:r>
      <w:r w:rsidR="005C11F5" w:rsidRPr="00A94E54">
        <w:rPr>
          <w:rFonts w:cs="Calibri"/>
          <w:szCs w:val="24"/>
          <w:lang w:val="en-GB"/>
        </w:rPr>
        <w:t xml:space="preserve"> J. H. Ramser</w:t>
      </w:r>
      <w:r w:rsidR="005C11F5">
        <w:rPr>
          <w:rFonts w:cs="Calibri"/>
          <w:szCs w:val="24"/>
          <w:lang w:val="en-GB"/>
        </w:rPr>
        <w:t>, op. cit.</w:t>
      </w:r>
      <w:r w:rsidRPr="008B1840">
        <w:rPr>
          <w:rFonts w:cs="Calibri"/>
          <w:szCs w:val="24"/>
          <w:lang w:val="en-GB"/>
        </w:rPr>
        <w:t xml:space="preserve">, </w:t>
      </w:r>
      <w:r w:rsidR="005C11F5">
        <w:rPr>
          <w:rFonts w:cs="Calibri"/>
          <w:szCs w:val="24"/>
          <w:lang w:val="en-GB"/>
        </w:rPr>
        <w:t xml:space="preserve">s. </w:t>
      </w:r>
      <w:r w:rsidRPr="008B1840">
        <w:rPr>
          <w:rFonts w:cs="Calibri"/>
          <w:szCs w:val="24"/>
          <w:lang w:val="en-GB"/>
        </w:rPr>
        <w:t>81.</w:t>
      </w:r>
      <w:r>
        <w:fldChar w:fldCharType="end"/>
      </w:r>
    </w:p>
  </w:footnote>
  <w:footnote w:id="38">
    <w:p w14:paraId="75B36524" w14:textId="51B5AC1D" w:rsidR="00EC3E8A" w:rsidRPr="00EC3E8A" w:rsidRDefault="00EC3E8A">
      <w:pPr>
        <w:pStyle w:val="Tekstprzypisudolnego"/>
        <w:rPr>
          <w:lang w:val="en-GB"/>
        </w:rPr>
      </w:pPr>
      <w:r w:rsidRPr="004E53A4">
        <w:rPr>
          <w:rStyle w:val="Odwoanieprzypisudolnego"/>
        </w:rPr>
        <w:footnoteRef/>
      </w:r>
      <w:r w:rsidRPr="00EC3E8A">
        <w:rPr>
          <w:lang w:val="en-GB"/>
        </w:rPr>
        <w:t xml:space="preserve"> </w:t>
      </w:r>
      <w:bookmarkStart w:id="35" w:name="_Hlk140171774"/>
      <w:r>
        <w:fldChar w:fldCharType="begin"/>
      </w:r>
      <w:r w:rsidR="00B1402F">
        <w:rPr>
          <w:lang w:val="en-GB"/>
        </w:rPr>
        <w:instrText xml:space="preserve"> ADDIN ZOTERO_ITEM CSL_CITATION {"citationID":"Mi4jHXw8","properties":{"formattedCitation":"C. S. Orloff, \\uc0\\u8222{}A Fundamental Problem in Vehicle Routing\\uc0\\u8221{}, {\\i{}Networks} 4, nr 1 (1974): 35\\uc0\\u8211{}36, https://doi.org/10.1002/net.3230040105.","plainCitation":"C. S. Orloff, „A Fundamental Problem in Vehicle Routing”, Networks 4, nr 1 (1974): 35–36, https://doi.org/10.1002/net.3230040105.","noteIndex":38},"citationItems":[{"id":42,"uris":["http://zotero.org/users/local/D6FNbLRW/items/5RH8SG2K"],"itemData":{"id":42,"type":"article-journal","abstract":"An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S."}],"issued":{"date-parts":[["1974"]]}},"locator":"35-36","label":"page"}],"schema":"https://github.com/citation-style-language/schema/raw/master/csl-citation.json"} </w:instrText>
      </w:r>
      <w:r>
        <w:fldChar w:fldCharType="separate"/>
      </w:r>
      <w:r w:rsidRPr="00EC3E8A">
        <w:rPr>
          <w:rFonts w:cs="Calibri"/>
          <w:szCs w:val="24"/>
          <w:lang w:val="en-GB"/>
        </w:rPr>
        <w:t xml:space="preserve">C. S. Orloff, </w:t>
      </w:r>
      <w:r w:rsidRPr="007F35CA">
        <w:rPr>
          <w:rFonts w:cs="Calibri"/>
          <w:i/>
          <w:iCs/>
          <w:szCs w:val="24"/>
          <w:lang w:val="en-GB"/>
        </w:rPr>
        <w:t>A Fundamental Problem in Vehicle Routing</w:t>
      </w:r>
      <w:r w:rsidRPr="00EC3E8A">
        <w:rPr>
          <w:rFonts w:cs="Calibri"/>
          <w:szCs w:val="24"/>
          <w:lang w:val="en-GB"/>
        </w:rPr>
        <w:t xml:space="preserve">, </w:t>
      </w:r>
      <w:r w:rsidR="007F35CA">
        <w:rPr>
          <w:rFonts w:cs="Calibri"/>
          <w:szCs w:val="24"/>
          <w:lang w:val="en-GB"/>
        </w:rPr>
        <w:t>"</w:t>
      </w:r>
      <w:r w:rsidRPr="007F35CA">
        <w:rPr>
          <w:rFonts w:cs="Calibri"/>
          <w:szCs w:val="24"/>
          <w:lang w:val="en-GB"/>
        </w:rPr>
        <w:t>Networks</w:t>
      </w:r>
      <w:r w:rsidR="007F35CA">
        <w:rPr>
          <w:rFonts w:cs="Calibri"/>
          <w:szCs w:val="24"/>
          <w:lang w:val="en-GB"/>
        </w:rPr>
        <w:t>", 1974,</w:t>
      </w:r>
      <w:r w:rsidRPr="00EC3E8A">
        <w:rPr>
          <w:rFonts w:cs="Calibri"/>
          <w:szCs w:val="24"/>
          <w:lang w:val="en-GB"/>
        </w:rPr>
        <w:t xml:space="preserve"> 4</w:t>
      </w:r>
      <w:r w:rsidR="007F35CA">
        <w:rPr>
          <w:rFonts w:cs="Calibri"/>
          <w:szCs w:val="24"/>
          <w:lang w:val="en-GB"/>
        </w:rPr>
        <w:t>(1),</w:t>
      </w:r>
      <w:r w:rsidRPr="00EC3E8A">
        <w:rPr>
          <w:rFonts w:cs="Calibri"/>
          <w:szCs w:val="24"/>
          <w:lang w:val="en-GB"/>
        </w:rPr>
        <w:t xml:space="preserve"> </w:t>
      </w:r>
      <w:r w:rsidR="002D48A6">
        <w:rPr>
          <w:rFonts w:cs="Calibri"/>
          <w:szCs w:val="24"/>
          <w:lang w:val="en-GB"/>
        </w:rPr>
        <w:t>(</w:t>
      </w:r>
      <w:r w:rsidR="007F35CA">
        <w:rPr>
          <w:rFonts w:cs="Calibri"/>
          <w:szCs w:val="24"/>
          <w:lang w:val="en-GB"/>
        </w:rPr>
        <w:t>s. 35-64</w:t>
      </w:r>
      <w:r w:rsidR="002D48A6">
        <w:rPr>
          <w:rFonts w:cs="Calibri"/>
          <w:szCs w:val="24"/>
          <w:lang w:val="en-GB"/>
        </w:rPr>
        <w:t>)</w:t>
      </w:r>
      <w:r w:rsidR="007F35CA">
        <w:rPr>
          <w:rFonts w:cs="Calibri"/>
          <w:szCs w:val="24"/>
          <w:lang w:val="en-GB"/>
        </w:rPr>
        <w:t xml:space="preserve">, s. </w:t>
      </w:r>
      <w:r w:rsidRPr="00EC3E8A">
        <w:rPr>
          <w:rFonts w:cs="Calibri"/>
          <w:szCs w:val="24"/>
          <w:lang w:val="en-GB"/>
        </w:rPr>
        <w:t>35–36.</w:t>
      </w:r>
      <w:r>
        <w:fldChar w:fldCharType="end"/>
      </w:r>
    </w:p>
    <w:bookmarkEnd w:id="35"/>
  </w:footnote>
  <w:footnote w:id="39">
    <w:p w14:paraId="5633007B" w14:textId="2A2F1061"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fldChar w:fldCharType="begin"/>
      </w:r>
      <w:r w:rsidR="00B1402F">
        <w:rPr>
          <w:lang w:val="en-GB"/>
        </w:rPr>
        <w:instrText xml:space="preserve"> ADDIN ZOTERO_ITEM CSL_CITATION {"citationID":"KMLuS27J","properties":{"formattedCitation":"J. K. Lenstra i A. H. G. Rinnooy Kan, \\uc0\\u8222{}Complexity of Vehicle Routing and Scheduling Problems\\uc0\\u8221{}, {\\i{}Networks} 11, nr 2 (1981): 221\\uc0\\u8211{}27, https://doi.org/10.1002/net.3230110211.","plainCitation":"J. K. Lenstra i A. H. G. Rinnooy Kan, „Complexity of Vehicle Routing and Scheduling Problems”, Networks 11, nr 2 (1981): 221–27, https://doi.org/10.1002/net.3230110211.","noteIndex":39},"citationItems":[{"id":39,"uris":["http://zotero.org/users/local/D6FNbLRW/items/H7HHGGVP"],"itemData":{"id":39,"type":"article-journal","abstract":"The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Rinnooy"}],"issued":{"date-parts":[["1981"]]}},"label":"page"}],"schema":"https://github.com/citation-style-language/schema/raw/master/csl-citation.json"} </w:instrText>
      </w:r>
      <w:r>
        <w:fldChar w:fldCharType="separate"/>
      </w:r>
      <w:r w:rsidRPr="00EC3E8A">
        <w:rPr>
          <w:rFonts w:cs="Calibri"/>
          <w:szCs w:val="24"/>
          <w:lang w:val="en-GB"/>
        </w:rPr>
        <w:t>J. K. Lenstra</w:t>
      </w:r>
      <w:r w:rsidR="00693570">
        <w:rPr>
          <w:rFonts w:cs="Calibri"/>
          <w:szCs w:val="24"/>
          <w:lang w:val="en-GB"/>
        </w:rPr>
        <w:t xml:space="preserve">, </w:t>
      </w:r>
      <w:r w:rsidRPr="00EC3E8A">
        <w:rPr>
          <w:rFonts w:cs="Calibri"/>
          <w:szCs w:val="24"/>
          <w:lang w:val="en-GB"/>
        </w:rPr>
        <w:t xml:space="preserve">A. H. G. </w:t>
      </w:r>
      <w:r w:rsidR="00693570">
        <w:rPr>
          <w:rFonts w:cs="Calibri"/>
          <w:szCs w:val="24"/>
          <w:lang w:val="en-GB"/>
        </w:rPr>
        <w:t>R.</w:t>
      </w:r>
      <w:r w:rsidRPr="00EC3E8A">
        <w:rPr>
          <w:rFonts w:cs="Calibri"/>
          <w:szCs w:val="24"/>
          <w:lang w:val="en-GB"/>
        </w:rPr>
        <w:t xml:space="preserve"> Kan, </w:t>
      </w:r>
      <w:r w:rsidRPr="00693570">
        <w:rPr>
          <w:rFonts w:cs="Calibri"/>
          <w:i/>
          <w:iCs/>
          <w:szCs w:val="24"/>
          <w:lang w:val="en-GB"/>
        </w:rPr>
        <w:t>Complexity of Vehicle Routing and Scheduling Problems</w:t>
      </w:r>
      <w:r w:rsidRPr="00EC3E8A">
        <w:rPr>
          <w:rFonts w:cs="Calibri"/>
          <w:szCs w:val="24"/>
          <w:lang w:val="en-GB"/>
        </w:rPr>
        <w:t xml:space="preserve">, </w:t>
      </w:r>
      <w:r w:rsidR="00693570">
        <w:rPr>
          <w:rFonts w:cs="Calibri"/>
          <w:szCs w:val="24"/>
          <w:lang w:val="en-GB"/>
        </w:rPr>
        <w:t>"</w:t>
      </w:r>
      <w:r w:rsidRPr="00693570">
        <w:rPr>
          <w:rFonts w:cs="Calibri"/>
          <w:szCs w:val="24"/>
          <w:lang w:val="en-GB"/>
        </w:rPr>
        <w:t>Networks</w:t>
      </w:r>
      <w:r w:rsidR="00693570">
        <w:rPr>
          <w:rFonts w:cs="Calibri"/>
          <w:szCs w:val="24"/>
          <w:lang w:val="en-GB"/>
        </w:rPr>
        <w:t xml:space="preserve">", 1 czerwca 1981, </w:t>
      </w:r>
      <w:r w:rsidRPr="00EC3E8A">
        <w:rPr>
          <w:rFonts w:cs="Calibri"/>
          <w:szCs w:val="24"/>
          <w:lang w:val="en-GB"/>
        </w:rPr>
        <w:t>11</w:t>
      </w:r>
      <w:r w:rsidR="00693570">
        <w:rPr>
          <w:rFonts w:cs="Calibri"/>
          <w:szCs w:val="24"/>
          <w:lang w:val="en-GB"/>
        </w:rPr>
        <w:t>(2),</w:t>
      </w:r>
      <w:r w:rsidRPr="00EC3E8A">
        <w:rPr>
          <w:rFonts w:cs="Calibri"/>
          <w:szCs w:val="24"/>
          <w:lang w:val="en-GB"/>
        </w:rPr>
        <w:t xml:space="preserve"> </w:t>
      </w:r>
      <w:r w:rsidR="00693570">
        <w:rPr>
          <w:rFonts w:cs="Calibri"/>
          <w:szCs w:val="24"/>
          <w:lang w:val="en-GB"/>
        </w:rPr>
        <w:t>s.</w:t>
      </w:r>
      <w:r w:rsidRPr="00EC3E8A">
        <w:rPr>
          <w:rFonts w:cs="Calibri"/>
          <w:szCs w:val="24"/>
          <w:lang w:val="en-GB"/>
        </w:rPr>
        <w:t xml:space="preserve"> 221–2</w:t>
      </w:r>
      <w:r w:rsidR="00693570">
        <w:rPr>
          <w:rFonts w:cs="Calibri"/>
          <w:szCs w:val="24"/>
          <w:lang w:val="en-GB"/>
        </w:rPr>
        <w:t>2</w:t>
      </w:r>
      <w:r w:rsidRPr="00EC3E8A">
        <w:rPr>
          <w:rFonts w:cs="Calibri"/>
          <w:szCs w:val="24"/>
          <w:lang w:val="en-GB"/>
        </w:rPr>
        <w:t>7.</w:t>
      </w:r>
      <w:r>
        <w:fldChar w:fldCharType="end"/>
      </w:r>
    </w:p>
  </w:footnote>
  <w:footnote w:id="40">
    <w:p w14:paraId="29D8ECE0" w14:textId="29454C17"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rsidR="00693570">
        <w:rPr>
          <w:lang w:val="en-GB"/>
        </w:rPr>
        <w:t xml:space="preserve">C. S. </w:t>
      </w:r>
      <w:r>
        <w:fldChar w:fldCharType="begin"/>
      </w:r>
      <w:r w:rsidR="00B1402F">
        <w:rPr>
          <w:lang w:val="en-GB"/>
        </w:rPr>
        <w:instrText xml:space="preserve"> ADDIN ZOTERO_ITEM CSL_CITATION {"citationID":"YfdrrNiD","properties":{"formattedCitation":"Orloff, \\uc0\\u8222{}A Fundamental Problem in Vehicle Routing\\uc0\\u8221{}.","plainCitation":"Orloff, „A Fundamental Problem in Vehicle Routing”.","noteIndex":40},"citationItems":[{"id":42,"uris":["http://zotero.org/users/local/D6FNbLRW/items/5RH8SG2K"],"itemData":{"id":42,"type":"article-journal","abstract":"An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S."}],"issued":{"date-parts":[["1974"]]}}}],"schema":"https://github.com/citation-style-language/schema/raw/master/csl-citation.json"} </w:instrText>
      </w:r>
      <w:r>
        <w:fldChar w:fldCharType="separate"/>
      </w:r>
      <w:r w:rsidRPr="00EC3E8A">
        <w:rPr>
          <w:rFonts w:cs="Calibri"/>
          <w:szCs w:val="24"/>
          <w:lang w:val="en-GB"/>
        </w:rPr>
        <w:t>Orloff,</w:t>
      </w:r>
      <w:r w:rsidR="00693570">
        <w:rPr>
          <w:rFonts w:cs="Calibri"/>
          <w:szCs w:val="24"/>
          <w:lang w:val="en-GB"/>
        </w:rPr>
        <w:t xml:space="preserve"> op. cit</w:t>
      </w:r>
      <w:r w:rsidRPr="00EC3E8A">
        <w:rPr>
          <w:rFonts w:cs="Calibri"/>
          <w:szCs w:val="24"/>
          <w:lang w:val="en-GB"/>
        </w:rPr>
        <w:t>.</w:t>
      </w:r>
      <w:r>
        <w:fldChar w:fldCharType="end"/>
      </w:r>
    </w:p>
  </w:footnote>
  <w:footnote w:id="41">
    <w:p w14:paraId="11E9EBCD" w14:textId="01878767" w:rsidR="005B6EE7" w:rsidRPr="00693570" w:rsidRDefault="005B6EE7">
      <w:pPr>
        <w:pStyle w:val="Tekstprzypisudolnego"/>
        <w:rPr>
          <w:lang w:val="en-GB"/>
        </w:rPr>
      </w:pPr>
      <w:r w:rsidRPr="004E53A4">
        <w:rPr>
          <w:rStyle w:val="Odwoanieprzypisudolnego"/>
        </w:rPr>
        <w:footnoteRef/>
      </w:r>
      <w:r w:rsidRPr="00C84F5D">
        <w:rPr>
          <w:lang w:val="en-GB"/>
        </w:rPr>
        <w:t xml:space="preserve"> </w:t>
      </w:r>
      <w:r w:rsidR="00693570" w:rsidRPr="00C84F5D">
        <w:rPr>
          <w:lang w:val="en-GB"/>
        </w:rPr>
        <w:t xml:space="preserve">R. M. </w:t>
      </w:r>
      <w:r>
        <w:fldChar w:fldCharType="begin"/>
      </w:r>
      <w:r w:rsidR="00B1402F">
        <w:rPr>
          <w:lang w:val="en-GB"/>
        </w:rPr>
        <w:instrText xml:space="preserve"> ADDIN ZOTERO_ITEM CSL_CITATION {"citationID":"7GBDi9kc","properties":{"formattedCitation":"Karp, \\uc0\\u8222{}Reducibility among Combinatorial Problems\\uc0\\u8221{}.","plainCitation":"Karp, „Reducibility among Combinatorial Problems”.","noteIndex":41},"citationItems":[{"id":35,"uris":["http://zotero.org/users/local/D6FNbLRW/items/9QL4YAIP"],"itemData":{"id":35,"type":"chapter","abstract":"A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D."}],"accessed":{"date-parts":[["2022",9,27]]},"issued":{"date-parts":[["1972"]]}}}],"schema":"https://github.com/citation-style-language/schema/raw/master/csl-citation.json"} </w:instrText>
      </w:r>
      <w:r>
        <w:fldChar w:fldCharType="separate"/>
      </w:r>
      <w:r w:rsidRPr="005B6EE7">
        <w:rPr>
          <w:rFonts w:cs="Calibri"/>
          <w:szCs w:val="24"/>
          <w:lang w:val="en-GB"/>
        </w:rPr>
        <w:t>Karp,</w:t>
      </w:r>
      <w:r w:rsidR="00693570">
        <w:rPr>
          <w:rFonts w:cs="Calibri"/>
          <w:szCs w:val="24"/>
          <w:lang w:val="en-GB"/>
        </w:rPr>
        <w:t xml:space="preserve"> op. cit</w:t>
      </w:r>
      <w:r w:rsidRPr="005B6EE7">
        <w:rPr>
          <w:rFonts w:cs="Calibri"/>
          <w:szCs w:val="24"/>
          <w:lang w:val="en-GB"/>
        </w:rPr>
        <w:t>.</w:t>
      </w:r>
      <w:r>
        <w:fldChar w:fldCharType="end"/>
      </w:r>
    </w:p>
  </w:footnote>
  <w:footnote w:id="42">
    <w:p w14:paraId="03B4AE6D" w14:textId="145D4EC4" w:rsidR="005B6EE7" w:rsidRPr="005B6EE7" w:rsidRDefault="005B6EE7">
      <w:pPr>
        <w:pStyle w:val="Tekstprzypisudolnego"/>
        <w:rPr>
          <w:lang w:val="en-GB"/>
        </w:rPr>
      </w:pPr>
      <w:r w:rsidRPr="004E53A4">
        <w:rPr>
          <w:rStyle w:val="Odwoanieprzypisudolnego"/>
        </w:rPr>
        <w:footnoteRef/>
      </w:r>
      <w:r w:rsidRPr="00693570">
        <w:rPr>
          <w:lang w:val="en-GB"/>
        </w:rPr>
        <w:t xml:space="preserve"> </w:t>
      </w:r>
      <w:r>
        <w:fldChar w:fldCharType="begin"/>
      </w:r>
      <w:r w:rsidR="00B1402F" w:rsidRPr="00693570">
        <w:rPr>
          <w:lang w:val="en-GB"/>
        </w:rPr>
        <w:instrText xml:space="preserve"> ADDIN ZOTERO_ITEM CSL_CITATION {"citationID":"TShrFtjv","properties":{"formattedCitation":"Lenstra i Kan, \\uc0\\u8222{}Complexity of Vehicle Routing and Scheduling Problems\\uc0\\u8221{}, 223.","plainCitation":"Lenstra i Kan, „Complexity of Vehicle Routing and Scheduling Problems”, 223.","noteIndex":42},"citationItems":[{"id":39,"uris":["http://zotero.org/users/local/D6FNbLRW/items/H7HHGGVP"],"itemData":{"id":39,"type":"article-journal","abstract":"The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Rinnooy"}],"issued":{"date-parts":[["1981"]]}},"locator":"223","label":"page"}],"schema":"https://github.com/citation-style-language/schema/raw/master/csl-citation.json"} </w:instrText>
      </w:r>
      <w:r>
        <w:fldChar w:fldCharType="separate"/>
      </w:r>
      <w:r w:rsidR="00693570" w:rsidRPr="00693570">
        <w:rPr>
          <w:rFonts w:cs="Calibri"/>
          <w:szCs w:val="24"/>
          <w:lang w:val="en-GB"/>
        </w:rPr>
        <w:t>J. K. Lenstra, A. H. G. R. Kan, op. ci</w:t>
      </w:r>
      <w:r w:rsidR="00693570">
        <w:rPr>
          <w:rFonts w:cs="Calibri"/>
          <w:szCs w:val="24"/>
          <w:lang w:val="en-GB"/>
        </w:rPr>
        <w:t>t., s. 223</w:t>
      </w:r>
      <w:r w:rsidRPr="005B6EE7">
        <w:rPr>
          <w:rFonts w:cs="Calibri"/>
          <w:szCs w:val="24"/>
          <w:lang w:val="en-GB"/>
        </w:rPr>
        <w:t>.</w:t>
      </w:r>
      <w:r>
        <w:fldChar w:fldCharType="end"/>
      </w:r>
    </w:p>
  </w:footnote>
  <w:footnote w:id="43">
    <w:p w14:paraId="3E353096" w14:textId="1BF2ED31" w:rsidR="00200760" w:rsidRPr="009F413F" w:rsidRDefault="00200760">
      <w:pPr>
        <w:pStyle w:val="Tekstprzypisudolnego"/>
        <w:rPr>
          <w:lang w:val="en-GB"/>
        </w:rPr>
      </w:pPr>
      <w:r w:rsidRPr="004E53A4">
        <w:rPr>
          <w:rStyle w:val="Odwoanieprzypisudolnego"/>
        </w:rPr>
        <w:footnoteRef/>
      </w:r>
      <w:r w:rsidRPr="009F413F">
        <w:rPr>
          <w:lang w:val="en-GB"/>
        </w:rPr>
        <w:t xml:space="preserve"> </w:t>
      </w:r>
      <w:bookmarkStart w:id="36" w:name="_Hlk140172465"/>
      <w:r>
        <w:fldChar w:fldCharType="begin"/>
      </w:r>
      <w:r w:rsidR="00010D71">
        <w:rPr>
          <w:lang w:val="en-GB"/>
        </w:rPr>
        <w:instrText xml:space="preserve"> ADDIN ZOTERO_ITEM CSL_CITATION {"citationID":"iHsK3OtU","properties":{"formattedCitation":"Michael Drexl, \\uc0\\u8222{}Rich Vehicle Routing in Theory and Practice\\uc0\\u8221{}, {\\i{}Logistics Research} 5, nr 1 (1 sierpie\\uc0\\u324{} 2012): 47, https://doi.org/10.1007/s12159-012-0080-2.","plainCitation":"Michael Drexl, „Rich Vehicle Routing in Theory and Practice”, Logistics Research 5, nr 1 (1 sierpień 2012): 47, https://doi.org/10.1007/s12159-012-0080-2.","noteIndex":41},"citationItems":[{"id":48,"uris":["http://zotero.org/users/local/D6FNbLRW/items/A4GQ45XI"],"itemData":{"id":48,"type":"article-journal","abstract":"The contribution of this paper is a comparison of the state of the art of scientific research on and commercial software for modelling and solving vehicle routing problems. To this end, the paper presents a compact review of vehicle routing literature and an overview of the results of a recent study of commercial vehicle routing software systems with respect to the problem features these systems are able to handle and the solution methods the systems use for automatic generation of vehicle routes. In this way, existing application and research gaps are identified.","container-title":"Logistics Research","DOI":"10.1007/s12159-012-0080-2","ISSN":"1865-0368","issue":"1","journalAbbreviation":"Logist. Res.","language":"en","page":"47-63","source":"Springer Link","title":"Rich vehicle routing in theory and practice","volume":"5","author":[{"family":"Drexl","given":"Michael"}],"issued":{"date-parts":[["2012",8,1]]}},"locator":"47","label":"page"}],"schema":"https://github.com/citation-style-language/schema/raw/master/csl-citation.json"} </w:instrText>
      </w:r>
      <w:r>
        <w:fldChar w:fldCharType="separate"/>
      </w:r>
      <w:r w:rsidR="00EA0150">
        <w:rPr>
          <w:rFonts w:cs="Calibri"/>
          <w:szCs w:val="24"/>
          <w:lang w:val="en-GB"/>
        </w:rPr>
        <w:t>M.</w:t>
      </w:r>
      <w:r w:rsidR="009F413F" w:rsidRPr="009F413F">
        <w:rPr>
          <w:rFonts w:cs="Calibri"/>
          <w:szCs w:val="24"/>
          <w:lang w:val="en-GB"/>
        </w:rPr>
        <w:t xml:space="preserve"> Drexl, </w:t>
      </w:r>
      <w:r w:rsidR="009F413F" w:rsidRPr="00A72D3C">
        <w:rPr>
          <w:rFonts w:cs="Calibri"/>
          <w:i/>
          <w:iCs/>
          <w:szCs w:val="24"/>
          <w:lang w:val="en-GB"/>
        </w:rPr>
        <w:t>Rich Vehicle Routing in Theory and Practice</w:t>
      </w:r>
      <w:r w:rsidR="009F413F" w:rsidRPr="009F413F">
        <w:rPr>
          <w:rFonts w:cs="Calibri"/>
          <w:szCs w:val="24"/>
          <w:lang w:val="en-GB"/>
        </w:rPr>
        <w:t xml:space="preserve">, </w:t>
      </w:r>
      <w:r w:rsidR="00A72D3C">
        <w:rPr>
          <w:rFonts w:cs="Calibri"/>
          <w:szCs w:val="24"/>
          <w:lang w:val="en-GB"/>
        </w:rPr>
        <w:t>"</w:t>
      </w:r>
      <w:r w:rsidR="009F413F" w:rsidRPr="00A72D3C">
        <w:rPr>
          <w:rFonts w:cs="Calibri"/>
          <w:szCs w:val="24"/>
          <w:lang w:val="en-GB"/>
        </w:rPr>
        <w:t>Logistics Research</w:t>
      </w:r>
      <w:r w:rsidR="00A72D3C">
        <w:rPr>
          <w:rFonts w:cs="Calibri"/>
          <w:szCs w:val="24"/>
          <w:lang w:val="en-GB"/>
        </w:rPr>
        <w:t xml:space="preserve">", 1 sierpnia 2012, 5(1), </w:t>
      </w:r>
      <w:r w:rsidR="002D48A6">
        <w:rPr>
          <w:rFonts w:cs="Calibri"/>
          <w:szCs w:val="24"/>
          <w:lang w:val="en-GB"/>
        </w:rPr>
        <w:t>(</w:t>
      </w:r>
      <w:r w:rsidR="00A72D3C">
        <w:rPr>
          <w:rFonts w:cs="Calibri"/>
          <w:szCs w:val="24"/>
          <w:lang w:val="en-GB"/>
        </w:rPr>
        <w:t>s. 47</w:t>
      </w:r>
      <w:r w:rsidR="00A72D3C">
        <w:rPr>
          <w:rFonts w:cs="Calibri"/>
          <w:szCs w:val="24"/>
          <w:lang w:val="en-GB"/>
        </w:rPr>
        <w:noBreakHyphen/>
        <w:t>63</w:t>
      </w:r>
      <w:r w:rsidR="002D48A6">
        <w:rPr>
          <w:rFonts w:cs="Calibri"/>
          <w:szCs w:val="24"/>
          <w:lang w:val="en-GB"/>
        </w:rPr>
        <w:t>)</w:t>
      </w:r>
      <w:r w:rsidR="00A72D3C">
        <w:rPr>
          <w:rFonts w:cs="Calibri"/>
          <w:szCs w:val="24"/>
          <w:lang w:val="en-GB"/>
        </w:rPr>
        <w:t>, s.</w:t>
      </w:r>
      <w:r w:rsidR="00EA0150">
        <w:rPr>
          <w:rFonts w:cs="Calibri"/>
          <w:szCs w:val="24"/>
          <w:lang w:val="en-GB"/>
        </w:rPr>
        <w:t> </w:t>
      </w:r>
      <w:r w:rsidR="00A72D3C">
        <w:rPr>
          <w:rFonts w:cs="Calibri"/>
          <w:szCs w:val="24"/>
          <w:lang w:val="en-GB"/>
        </w:rPr>
        <w:t>47</w:t>
      </w:r>
      <w:r w:rsidR="009F413F" w:rsidRPr="009F413F">
        <w:rPr>
          <w:rFonts w:cs="Calibri"/>
          <w:szCs w:val="24"/>
          <w:lang w:val="en-GB"/>
        </w:rPr>
        <w:t>.</w:t>
      </w:r>
      <w:r>
        <w:fldChar w:fldCharType="end"/>
      </w:r>
      <w:bookmarkEnd w:id="36"/>
    </w:p>
  </w:footnote>
  <w:footnote w:id="44">
    <w:p w14:paraId="733DC646" w14:textId="77244DC9" w:rsidR="0072744E" w:rsidRPr="0072744E" w:rsidRDefault="0072744E">
      <w:pPr>
        <w:pStyle w:val="Tekstprzypisudolnego"/>
        <w:rPr>
          <w:lang w:val="en-GB"/>
        </w:rPr>
      </w:pPr>
      <w:r w:rsidRPr="004E53A4">
        <w:rPr>
          <w:rStyle w:val="Odwoanieprzypisudolnego"/>
        </w:rPr>
        <w:footnoteRef/>
      </w:r>
      <w:r w:rsidRPr="0072744E">
        <w:rPr>
          <w:lang w:val="en-GB"/>
        </w:rPr>
        <w:t xml:space="preserve"> </w:t>
      </w:r>
      <w:bookmarkStart w:id="39" w:name="_Hlk140172614"/>
      <w:r>
        <w:fldChar w:fldCharType="begin"/>
      </w:r>
      <w:r w:rsidR="00010D71">
        <w:rPr>
          <w:lang w:val="en-GB"/>
        </w:rPr>
        <w:instrText xml:space="preserve"> ADDIN ZOTERO_ITEM CSL_CITATION {"citationID":"yYFKo2ym","properties":{"formattedCitation":"Samuel Raff, \\uc0\\u8222{}Routing and Scheduling of Vehicles and Crews: The State of the Art\\uc0\\u8221{}, {\\i{}Computers &amp; Operations Research}, Routing and Scheduling of Vehicles and Crews. The State of the Art, 10, nr 2 (1 stycze\\uc0\\u324{} 1983): 83\\uc0\\u8211{}86, https://doi.org/10.1016/0305-0548(83)90030-8.","plainCitation":"Samuel Raff, „Routing and Scheduling of Vehicles and Crews: The State of the Art”, Computers &amp; Operations Research, Routing and Scheduling of Vehicles and Crews. The State of the Art, 10, nr 2 (1 styczeń 1983): 83–86, https://doi.org/10.1016/0305-0548(83)90030-8.","noteIndex":42},"citationItems":[{"id":57,"uris":["http://zotero.org/users/local/D6FNbLRW/items/HF24CYTQ"],"itemData":{"id":57,"type":"article-journal","abstract":"Electrification of bus fleets in most cities is expected to rise due to its significant environmental benefits. However, electric buses have limited driving range and long recharging times. Additionally, electric buses require special charging infrastructure, which overall makes them less flexible than conventional diesel buses. Due to the limitations of the electric bus technologies, further adjustments have to be made to the current bus transport planning problems. The scheduling of electric vehicles is recognized as a fast-growing area of research. In this paper, we review 43 articles related to the electric bus technologies and give an overview of the different problems in the electric bus planning process (strategic, tactical and operational). The different problems are: 1) investment of electric bus fleet and charging infrastructure, 2) placement of charging infrastructure, 3) the electric vehicle scheduling problem (E-VSP) and 4) the charging scheduling problem. Given a set of timetabled trips and recharging stations, the E-VSP is concerned with finding a vehicle schedule that covers the trips and satisfies the driving range and recharging requirements of electric buses while minimizing operational cost. A detailed literature review of the constraints associated with the E-VSP and the solution approaches proposed to solve it is given. Rescheduling aspects or considerations of robustness for scheduling of electric vehicles is identified as a future area of research. Furthermore, integrated electric bus planning is considered as a crucial area of research and integrated approaches could further improve the efficiency of electric bus transport systems.\nThe imbalance of inbound and outbound containers generates large numbers of idle runs of container trucks in inland container transportation. In tradition, the trucking company acquires shipping requests from the spot market to increase profitability, with the precondition that both origin and destination locations of the acquired request are the same as the idle travel. Such precondition undoubtably leads to limited benefits and poor stability, given that shipping requests from the spot market are of high randomness. This paper proposes to adopt the idea of Physical Internet (PI) and assign an acquired request to several trucks, allowing transfers from one truck to another at logistics hubs. In this way, temporally and spatially dispersed idle resources could be consolidated to achieve the shipments of selective shipping requests, in a relay manner. To our knowledge, this paper is among the first to study the new paradigm of inland container transportation and formally model it as a PI-based selective vehicle routing problem (PI-SVRP). A mixed integer program (MIP) is presented and validated with CPLEX on small instances. In order to tackle real world instances, several novel heuristics have been designed particularly according to the special problem structure and embedded into an adaptive large neighborhood search (ALNS) framework. Finally, substantial instances are generated based on real data and a series of numerical studies are performed to derive managerial implications for practitioners.\nThe idea of a smart city is one that utilises Internet-of-Things (IoT) technologies and data analytics to optimise the efficiency of city operations and services, so as to provide a high quality of life for its citizens. Due to reduced public funding, many public transport systems are already facing challenges to maintain their services. For a smart city, the goal of public transport is not simply the movement of people, but the provision and enhancement of mobility for living. This will be particularly challenging due to changes in habitation trends and work patterns. For example, the growth of mega-cities has led to extreme traffic congestion in city centres and urban sprawl on their outskirts. In order to provide sufficient coverage and frequency of service, an integrated co-ordinated multi-modal public transport system is needed, leading to substantial increase in operational complexity. Environmental concerns and the recent pandemic may also change work and commuting patterns in the future, with more people working from home and companies adopting flexible work shifts. For smart cities, public transport must offer ubiquitous access, real-time response to demand, convenience and quality service, and energy-efficient operations. This paper will discuss the challenges in network design, operations planning, scheduling and management of smart public transport systems. A brief survey of recent research and innovations will also be presented.\nFifty years of evolution of transportation research is revisited based on bibliometric indicators of nearly 50,000 articles, the collective publication of all transportation journals. A multitude of objective indicators all consistently determined four major divisions in the field: (i) network analysis and traffic flow, (ii) economics of transportation and logistics, (iii) travel behaviour, and (iv) road safety. Trending themes of research within the abovementioned divisions respectively are: (i) macroscopic fundamental diagram and public transport network design, (ii) nil (no distinct trending topic), (iii) land-use, active transportation, residential self-selection, travel experience/satisfaction, social exclusion and transport/spatial equity, and (iv) statistical modelling of road accidents. Furthermore, clusters of research related to topics of (a) shared mobility, (b) electric mobility, and (c) autonomous mobility constitute trending topics that are each a cross between multiple divisions of the field. These outcomes document major directions to which the transportation research is headed. Additional outcome is determination of influential outsiders, seminal articles published by non-transportation journals that have proven instrumental in the development of transportation science.\nWe study how to efficiently plan a bus dispatch operation within a public transport terminal working with a mixed fleet of electric and diesel buses and a restricted number of chargers. To meet the daily trip demand, the terminal dispatcher has to assign a trip schedule and a battery charge plan to each bus and also feasibly sequence charging tasks at each charger. We model this problem as an extension of the Vehicle Scheduling Problem, which we later reformulate via a Benders’ type decomposition approach into two sub-problems; (1) a master problem assigning bus trip schedules and (2) a satellite problem sequencing charging tasks for a given set of bus trip schedules. Our exact decomposition approach dynamically injects feasibility cuts into the branch-and-bound tree to remove bus trip schedules leading to an infeasible bus charging operation. We assess the effectiveness of our approach and its advantage over a single-stage model in computational experiments inspired by a bus operator from Santiago, Chile. Finally, we provide several managerial insights for planners such as the marginal benefit per additional charger or electric bus and the value added by a mixed fleet compared to a pure electric one.\nIn this paper, we introduce a new vehicle scheduling problem (VSP) with driver consistency faced by rental-with-driver companies. A weekly time-horizon is considered and a set of potential customers, each one associated with a list of required tasks, is assumed. The company can choose to accept or reject a customer, but if accepted, all required tasks must be performed by the same driver. A profit is associated with each customer. The goal is to maximize the company’s total profit, by respecting a list of daily and the weekly drivers’ workload limitations imposed by drivers’ contracts. We propose a mathematical formulation of the problem and design an exact solution method based on the combinatorial Benders cuts approach.\nA computational study based on several sets of instances reveals that the proposed solution method strongly outperforms the straightforward MIP approach. A deep analysis of the impact of different parameters is presented. Finally, we provide a measure of the cost of consistency, expressed as the loss of profit necessary to guarantee driver consistency. Results indicate that, for instance, if task durations are long, consistency can be achieved for almost no cost. However, if task durations are short, the loss of profit is below 6%. This provides an important managerial insight for companies offering luxury services, where the perceived quality of a service is key to its success.","collection-title":"Routing and Scheduling of Vehicles and Crews. The State of the Art","container-title":"Computers &amp; Operations Research","DOI":"10.1016/0305-0548(83)90030-8","ISSN":"0305-0548","issue":"2","journalAbbreviation":"Computers &amp; Operations Research","language":"en","page":"63-211","source":"ScienceDirect","title":"Routing and scheduling of vehicles and crews: The state of the art","title-short":"Routing and scheduling of vehicles and crews","volume":"10","author":[{"family":"Raff","given":"Samuel"}],"issued":{"date-parts":[["1983",1,1]]}},"locator":"83-86","label":"page"}],"schema":"https://github.com/citation-style-language/schema/raw/master/csl-citation.json"} </w:instrText>
      </w:r>
      <w:r>
        <w:fldChar w:fldCharType="separate"/>
      </w:r>
      <w:r w:rsidR="00EA0150">
        <w:rPr>
          <w:rFonts w:cs="Calibri"/>
          <w:szCs w:val="24"/>
          <w:lang w:val="en-GB"/>
        </w:rPr>
        <w:t>S.</w:t>
      </w:r>
      <w:r w:rsidRPr="0072744E">
        <w:rPr>
          <w:rFonts w:cs="Calibri"/>
          <w:szCs w:val="24"/>
          <w:lang w:val="en-GB"/>
        </w:rPr>
        <w:t xml:space="preserve"> Raff, </w:t>
      </w:r>
      <w:r w:rsidRPr="00EA0150">
        <w:rPr>
          <w:rFonts w:cs="Calibri"/>
          <w:i/>
          <w:iCs/>
          <w:szCs w:val="24"/>
          <w:lang w:val="en-GB"/>
        </w:rPr>
        <w:t>Routing and Scheduling of Vehicles and Crews: The State of the Art</w:t>
      </w:r>
      <w:r w:rsidRPr="0072744E">
        <w:rPr>
          <w:rFonts w:cs="Calibri"/>
          <w:szCs w:val="24"/>
          <w:lang w:val="en-GB"/>
        </w:rPr>
        <w:t xml:space="preserve">, </w:t>
      </w:r>
      <w:r w:rsidR="00EA0150">
        <w:rPr>
          <w:rFonts w:cs="Calibri"/>
          <w:szCs w:val="24"/>
          <w:lang w:val="en-GB"/>
        </w:rPr>
        <w:t>"</w:t>
      </w:r>
      <w:r w:rsidRPr="00EA0150">
        <w:rPr>
          <w:rFonts w:cs="Calibri"/>
          <w:szCs w:val="24"/>
          <w:lang w:val="en-GB"/>
        </w:rPr>
        <w:t>Computers &amp; Operations Research</w:t>
      </w:r>
      <w:r w:rsidR="00EA0150">
        <w:rPr>
          <w:rFonts w:cs="Calibri"/>
          <w:szCs w:val="24"/>
          <w:lang w:val="en-GB"/>
        </w:rPr>
        <w:t>", 1983, 10(2), s.</w:t>
      </w:r>
      <w:r w:rsidRPr="0072744E">
        <w:rPr>
          <w:rFonts w:cs="Calibri"/>
          <w:szCs w:val="24"/>
          <w:lang w:val="en-GB"/>
        </w:rPr>
        <w:t xml:space="preserve"> 83–86, https://doi.org/10.1016/0305-0548(83)90030-8.</w:t>
      </w:r>
      <w:r>
        <w:fldChar w:fldCharType="end"/>
      </w:r>
      <w:bookmarkEnd w:id="39"/>
    </w:p>
  </w:footnote>
  <w:footnote w:id="45">
    <w:p w14:paraId="626C4437" w14:textId="0C2EC182" w:rsidR="004B404F" w:rsidRPr="004B404F" w:rsidRDefault="004B404F">
      <w:pPr>
        <w:pStyle w:val="Tekstprzypisudolnego"/>
        <w:rPr>
          <w:lang w:val="en-GB"/>
        </w:rPr>
      </w:pPr>
      <w:r w:rsidRPr="004E53A4">
        <w:rPr>
          <w:rStyle w:val="Odwoanieprzypisudolnego"/>
        </w:rPr>
        <w:footnoteRef/>
      </w:r>
      <w:r w:rsidRPr="004B404F">
        <w:rPr>
          <w:lang w:val="en-GB"/>
        </w:rPr>
        <w:t xml:space="preserve"> </w:t>
      </w:r>
      <w:bookmarkStart w:id="41" w:name="_Hlk140172753"/>
      <w:r>
        <w:fldChar w:fldCharType="begin"/>
      </w:r>
      <w:r w:rsidR="00B1402F">
        <w:rPr>
          <w:lang w:val="en-GB"/>
        </w:rPr>
        <w:instrText xml:space="preserve"> ADDIN ZOTERO_ITEM CSL_CITATION {"citationID":"dXI0iLpC","properties":{"formattedCitation":"Tolga Bektas, \\uc0\\u8222{}The Multiple Traveling Salesman Problem: An Overview of Formulations and Solution Procedures\\uc0\\u8221{}, {\\i{}Omega} 34, nr 3 (1 czerwiec 2006): 212\\uc0\\u8211{}13, https://doi.org/10.1016/j.omega.2004.10.004.","plainCitation":"Tolga Bektas, „The Multiple Traveling Salesman Problem: An Overview of Formulations and Solution Procedures”, Omega 34, nr 3 (1 czerwiec 2006): 212–13, https://doi.org/10.1016/j.omega.2004.10.004.","noteIndex":45},"citationItems":[{"id":60,"uris":["http://zotero.org/users/local/D6FNbLRW/items/AZYDVAXB"],"itemData":{"id":60,"type":"article-journal","abstract":"The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lang w:val="en-GB"/>
        </w:rPr>
        <w:t>T.</w:t>
      </w:r>
      <w:r w:rsidRPr="004B404F">
        <w:rPr>
          <w:rFonts w:cs="Calibri"/>
          <w:szCs w:val="24"/>
          <w:lang w:val="en-GB"/>
        </w:rPr>
        <w:t xml:space="preserve"> Bektas, </w:t>
      </w:r>
      <w:r w:rsidRPr="008C7527">
        <w:rPr>
          <w:rFonts w:cs="Calibri"/>
          <w:i/>
          <w:iCs/>
          <w:szCs w:val="24"/>
          <w:lang w:val="en-GB"/>
        </w:rPr>
        <w:t>The Multiple Traveling Salesman Problem: An Overview of Formulations and Solution Procedures</w:t>
      </w:r>
      <w:r w:rsidRPr="004B404F">
        <w:rPr>
          <w:rFonts w:cs="Calibri"/>
          <w:szCs w:val="24"/>
          <w:lang w:val="en-GB"/>
        </w:rPr>
        <w:t xml:space="preserve">, </w:t>
      </w:r>
      <w:r w:rsidR="008C7527">
        <w:rPr>
          <w:rFonts w:cs="Calibri"/>
          <w:szCs w:val="24"/>
          <w:lang w:val="en-GB"/>
        </w:rPr>
        <w:t>"</w:t>
      </w:r>
      <w:r w:rsidRPr="008C7527">
        <w:rPr>
          <w:rFonts w:cs="Calibri"/>
          <w:szCs w:val="24"/>
          <w:lang w:val="en-GB"/>
        </w:rPr>
        <w:t>Omega</w:t>
      </w:r>
      <w:r w:rsidR="008C7527">
        <w:rPr>
          <w:rFonts w:cs="Calibri"/>
          <w:szCs w:val="24"/>
          <w:lang w:val="en-GB"/>
        </w:rPr>
        <w:t>",</w:t>
      </w:r>
      <w:r w:rsidRPr="004B404F">
        <w:rPr>
          <w:rFonts w:cs="Calibri"/>
          <w:szCs w:val="24"/>
          <w:lang w:val="en-GB"/>
        </w:rPr>
        <w:t xml:space="preserve"> </w:t>
      </w:r>
      <w:r w:rsidR="008C7527">
        <w:rPr>
          <w:rFonts w:cs="Calibri"/>
          <w:szCs w:val="24"/>
          <w:lang w:val="en-GB"/>
        </w:rPr>
        <w:t xml:space="preserve">czerwiec 2006, 34(3), </w:t>
      </w:r>
      <w:r w:rsidR="002D48A6">
        <w:rPr>
          <w:rFonts w:cs="Calibri"/>
          <w:szCs w:val="24"/>
          <w:lang w:val="en-GB"/>
        </w:rPr>
        <w:t>(</w:t>
      </w:r>
      <w:r w:rsidR="008C7527">
        <w:rPr>
          <w:rFonts w:cs="Calibri"/>
          <w:szCs w:val="24"/>
          <w:lang w:val="en-GB"/>
        </w:rPr>
        <w:t>s.</w:t>
      </w:r>
      <w:r w:rsidRPr="004B404F">
        <w:rPr>
          <w:rFonts w:cs="Calibri"/>
          <w:szCs w:val="24"/>
          <w:lang w:val="en-GB"/>
        </w:rPr>
        <w:t xml:space="preserve"> </w:t>
      </w:r>
      <w:bookmarkStart w:id="42" w:name="_Hlk140173015"/>
      <w:r w:rsidR="008C7527">
        <w:rPr>
          <w:rFonts w:cs="Calibri"/>
          <w:szCs w:val="24"/>
          <w:lang w:val="en-GB"/>
        </w:rPr>
        <w:t>63-211</w:t>
      </w:r>
      <w:bookmarkEnd w:id="42"/>
      <w:r w:rsidR="002D48A6">
        <w:rPr>
          <w:rFonts w:cs="Calibri"/>
          <w:szCs w:val="24"/>
          <w:lang w:val="en-GB"/>
        </w:rPr>
        <w:t>)</w:t>
      </w:r>
      <w:r w:rsidR="008C7527">
        <w:rPr>
          <w:rFonts w:cs="Calibri"/>
          <w:szCs w:val="24"/>
          <w:lang w:val="en-GB"/>
        </w:rPr>
        <w:t>, s. 83-84</w:t>
      </w:r>
      <w:r w:rsidRPr="004B404F">
        <w:rPr>
          <w:rFonts w:cs="Calibri"/>
          <w:szCs w:val="24"/>
          <w:lang w:val="en-GB"/>
        </w:rPr>
        <w:t>.</w:t>
      </w:r>
      <w:r>
        <w:fldChar w:fldCharType="end"/>
      </w:r>
      <w:bookmarkEnd w:id="41"/>
    </w:p>
  </w:footnote>
  <w:footnote w:id="46">
    <w:p w14:paraId="41664CF8" w14:textId="05D41155" w:rsidR="00717300" w:rsidRPr="009E1EE8" w:rsidRDefault="00717300">
      <w:pPr>
        <w:pStyle w:val="Tekstprzypisudolnego"/>
      </w:pPr>
      <w:r w:rsidRPr="004E53A4">
        <w:rPr>
          <w:rStyle w:val="Odwoanieprzypisudolnego"/>
        </w:rPr>
        <w:footnoteRef/>
      </w:r>
      <w:r w:rsidRPr="009E1EE8">
        <w:t xml:space="preserve"> </w:t>
      </w:r>
      <w:r>
        <w:fldChar w:fldCharType="begin"/>
      </w:r>
      <w:r w:rsidR="00B1402F">
        <w:instrText xml:space="preserve"> ADDIN ZOTERO_ITEM CSL_CITATION {"citationID":"on8yXDeh","properties":{"formattedCitation":"Bektas, 212\\uc0\\u8211{}13.","plainCitation":"Bektas, 212–13.","noteIndex":46},"citationItems":[{"id":60,"uris":["http://zotero.org/users/local/D6FNbLRW/items/AZYDVAXB"],"itemData":{"id":60,"type":"article-journal","abstract":"The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rPr>
        <w:t>Ibidem.</w:t>
      </w:r>
      <w:r>
        <w:fldChar w:fldCharType="end"/>
      </w:r>
    </w:p>
  </w:footnote>
  <w:footnote w:id="47">
    <w:p w14:paraId="38D88FA2" w14:textId="4FB137A4" w:rsidR="00184CE4" w:rsidRPr="00DF02ED" w:rsidRDefault="00184CE4">
      <w:pPr>
        <w:pStyle w:val="Tekstprzypisudolnego"/>
      </w:pPr>
      <w:r w:rsidRPr="004E53A4">
        <w:rPr>
          <w:rStyle w:val="Odwoanieprzypisudolnego"/>
        </w:rPr>
        <w:footnoteRef/>
      </w:r>
      <w:bookmarkStart w:id="43" w:name="_Hlk140173372"/>
      <w:r w:rsidRPr="00DF02ED">
        <w:t xml:space="preserve"> </w:t>
      </w:r>
      <w:r>
        <w:fldChar w:fldCharType="begin"/>
      </w:r>
      <w:r w:rsidR="00010D71" w:rsidRPr="00DF02ED">
        <w:instrText xml:space="preserve"> ADDIN ZOTERO_ITEM CSL_CITATION {"citationID":"r2kcsIQn","properties":{"formattedCitation":"G. Dantzig, R. Fulkerson, i S. Johnson, \\uc0\\u8222{}Solution of a Large-Scale Traveling-Salesman Problem\\uc0\\u8221{}, {\\i{}Journal of the Operations Research Society of America} 2, nr 4 (1954): 397\\uc0\\u8211{}98.","plainCitation":"G. Dantzig, R. Fulkerson, i S. Johnson, „Solution of a Large-Scale Traveling-Salesman Problem”, Journal of the Operations Research Society of America 2, nr 4 (1954): 397–98.","noteIndex":45},"citationItems":[{"id":85,"uris":["http://zotero.org/users/local/D6FNbLRW/items/PB5ML5E6"],"itemData":{"id":85,"type":"article-journal","abstract":"It is shown that a certain tour of 49 cities, one in each of the 48 states and Washington, D. C., has the shortest road distance.","container-title":"Journal of the Operations Research Society of America","ISSN":"0096-3984","issue":"4","note":"publisher: INFORMS","page":"393-410","source":"JSTOR","title":"Solution of a Large-Scale Traveling-Salesman Problem","volume":"2","author":[{"family":"Dantzig","given":"G."},{"family":"Fulkerson","given":"R."},{"family":"Johnson","given":"S."}],"issued":{"date-parts":[["1954"]]}},"locator":"397-398","label":"page"}],"schema":"https://github.com/citation-style-language/schema/raw/master/csl-citation.json"} </w:instrText>
      </w:r>
      <w:r>
        <w:fldChar w:fldCharType="separate"/>
      </w:r>
      <w:r w:rsidRPr="00DF02ED">
        <w:rPr>
          <w:rFonts w:cs="Calibri"/>
          <w:szCs w:val="24"/>
        </w:rPr>
        <w:t xml:space="preserve">G. Dantzig, R. Fulkerson, S. Johnson, </w:t>
      </w:r>
      <w:r w:rsidRPr="00DF02ED">
        <w:rPr>
          <w:rFonts w:cs="Calibri"/>
          <w:i/>
          <w:iCs/>
          <w:szCs w:val="24"/>
        </w:rPr>
        <w:t>Solution of a Large-Scale Traveling-Salesman Problem</w:t>
      </w:r>
      <w:r w:rsidRPr="00DF02ED">
        <w:rPr>
          <w:rFonts w:cs="Calibri"/>
          <w:szCs w:val="24"/>
        </w:rPr>
        <w:t xml:space="preserve">, </w:t>
      </w:r>
      <w:r w:rsidR="004F5264" w:rsidRPr="00DF02ED">
        <w:rPr>
          <w:rFonts w:cs="Calibri"/>
          <w:szCs w:val="24"/>
        </w:rPr>
        <w:t>"</w:t>
      </w:r>
      <w:r w:rsidRPr="00DF02ED">
        <w:rPr>
          <w:rFonts w:cs="Calibri"/>
          <w:szCs w:val="24"/>
        </w:rPr>
        <w:t>Journal of the Operations Research Society of America</w:t>
      </w:r>
      <w:r w:rsidR="004F5264" w:rsidRPr="00DF02ED">
        <w:rPr>
          <w:rFonts w:cs="Calibri"/>
          <w:szCs w:val="24"/>
        </w:rPr>
        <w:t>",</w:t>
      </w:r>
      <w:r w:rsidR="00A40052" w:rsidRPr="00DF02ED">
        <w:rPr>
          <w:rFonts w:cs="Calibri"/>
          <w:szCs w:val="24"/>
        </w:rPr>
        <w:t xml:space="preserve"> 1 listopada</w:t>
      </w:r>
      <w:r w:rsidR="004F5264" w:rsidRPr="00DF02ED">
        <w:rPr>
          <w:rFonts w:cs="Calibri"/>
          <w:szCs w:val="24"/>
        </w:rPr>
        <w:t xml:space="preserve"> 1954, 2(4), </w:t>
      </w:r>
      <w:r w:rsidR="002D48A6" w:rsidRPr="00DF02ED">
        <w:rPr>
          <w:rFonts w:cs="Calibri"/>
          <w:szCs w:val="24"/>
        </w:rPr>
        <w:t>(</w:t>
      </w:r>
      <w:r w:rsidR="00A40052" w:rsidRPr="00DF02ED">
        <w:rPr>
          <w:rFonts w:cs="Calibri"/>
          <w:szCs w:val="24"/>
        </w:rPr>
        <w:t>s. 393-410</w:t>
      </w:r>
      <w:r w:rsidR="002D48A6" w:rsidRPr="00DF02ED">
        <w:rPr>
          <w:rFonts w:cs="Calibri"/>
          <w:szCs w:val="24"/>
        </w:rPr>
        <w:t>)</w:t>
      </w:r>
      <w:r w:rsidR="00A40052" w:rsidRPr="00DF02ED">
        <w:rPr>
          <w:rFonts w:cs="Calibri"/>
          <w:szCs w:val="24"/>
        </w:rPr>
        <w:t xml:space="preserve">, </w:t>
      </w:r>
      <w:r w:rsidR="004F5264" w:rsidRPr="00DF02ED">
        <w:rPr>
          <w:rFonts w:cs="Calibri"/>
          <w:szCs w:val="24"/>
        </w:rPr>
        <w:t>s. 397-398</w:t>
      </w:r>
      <w:r w:rsidRPr="00DF02ED">
        <w:rPr>
          <w:rFonts w:cs="Calibri"/>
          <w:szCs w:val="24"/>
        </w:rPr>
        <w:t>.</w:t>
      </w:r>
      <w:r>
        <w:fldChar w:fldCharType="end"/>
      </w:r>
      <w:bookmarkEnd w:id="43"/>
    </w:p>
  </w:footnote>
  <w:footnote w:id="48">
    <w:p w14:paraId="5226E5BA" w14:textId="03910B8B" w:rsidR="00153031" w:rsidRPr="00153031" w:rsidRDefault="00153031">
      <w:pPr>
        <w:pStyle w:val="Tekstprzypisudolnego"/>
        <w:rPr>
          <w:lang w:val="en-GB"/>
        </w:rPr>
      </w:pPr>
      <w:r w:rsidRPr="004E53A4">
        <w:rPr>
          <w:rStyle w:val="Odwoanieprzypisudolnego"/>
        </w:rPr>
        <w:footnoteRef/>
      </w:r>
      <w:r w:rsidRPr="00153031">
        <w:rPr>
          <w:lang w:val="en-GB"/>
        </w:rPr>
        <w:t xml:space="preserve"> </w:t>
      </w:r>
      <w:bookmarkStart w:id="45" w:name="_Hlk140173500"/>
      <w:r>
        <w:fldChar w:fldCharType="begin"/>
      </w:r>
      <w:r w:rsidR="00010D71">
        <w:rPr>
          <w:lang w:val="en-GB"/>
        </w:rPr>
        <w:instrText xml:space="preserve"> ADDIN ZOTERO_ITEM CSL_CITATION {"citationID":"sSk1F8mu","properties":{"formattedCitation":"David Applegate i in., \\uc0\\u8222{}Implementing the Dantzig-Fulkerson-Johnson Algorithm for Large Traveling Salesman Problems\\uc0\\u8221{}, {\\i{}Mathematical Programming} 97, nr 1 (lipiec 2003): 91\\uc0\\u8211{}153, https://doi.org/10.1007/s10107-003-0440-4.","plainCitation":"David Applegate i in., „Implementing the Dantzig-Fulkerson-Johnson Algorithm for Large Traveling Salesman Problems”, Mathematical Programming 97, nr 1 (lipiec 2003): 91–153, https://doi.org/10.1007/s10107-003-0440-4.","noteIndex":46},"citationItems":[{"id":80,"uris":["http://zotero.org/users/local/D6FNbLRW/items/MC8G3AZR"],"itemData":{"id":80,"type":"article-journal","abstract":"Dantzig, Fulkerson, and Johnson (1954) introduced the cutting-plane method as a means of attacking the traveling salesman problem; this method has been applied to broad classes of problems in combinatorial optimization and integer programming. In this paper we discuss an implementation of Dantzig et al.’s method that is suitable for TSP instances having 1,000,000 or more cities. Our aim is to use the study of the TSP as a step towards understanding the applicability and limits of the general cutting-plane method in large-scale applications.","container-title":"Mathematical Programming","DOI":"10.1007/s10107-003-0440-4","ISSN":"0025-5610, 1436-4646","issue":"1","journalAbbreviation":"Math. Program., Ser. B","language":"en","page":"91-153","source":"DOI.org (Crossref)","title":"Implementing the Dantzig-Fulkerson-Johnson algorithm for large traveling salesman problems","volume":"97","author":[{"family":"Applegate","given":"David"},{"family":"Bixby","given":"Robert"},{"family":"Chvátal","given":"Vašek"},{"family":"Cook","given":"William"}],"issued":{"date-parts":[["2003",7]]}}}],"schema":"https://github.com/citation-style-language/schema/raw/master/csl-citation.json"} </w:instrText>
      </w:r>
      <w:r>
        <w:fldChar w:fldCharType="separate"/>
      </w:r>
      <w:r w:rsidR="00D06F47">
        <w:rPr>
          <w:rFonts w:cs="Calibri"/>
          <w:szCs w:val="24"/>
          <w:lang w:val="en-GB"/>
        </w:rPr>
        <w:t>D.</w:t>
      </w:r>
      <w:r w:rsidRPr="00153031">
        <w:rPr>
          <w:rFonts w:cs="Calibri"/>
          <w:szCs w:val="24"/>
          <w:lang w:val="en-GB"/>
        </w:rPr>
        <w:t xml:space="preserve"> Applegate </w:t>
      </w:r>
      <w:r w:rsidR="00D06F47">
        <w:rPr>
          <w:rFonts w:cs="Calibri"/>
          <w:szCs w:val="24"/>
          <w:lang w:val="en-GB"/>
        </w:rPr>
        <w:t>et. al.</w:t>
      </w:r>
      <w:r w:rsidRPr="00153031">
        <w:rPr>
          <w:rFonts w:cs="Calibri"/>
          <w:szCs w:val="24"/>
          <w:lang w:val="en-GB"/>
        </w:rPr>
        <w:t xml:space="preserve">, </w:t>
      </w:r>
      <w:r w:rsidRPr="00D06F47">
        <w:rPr>
          <w:rFonts w:cs="Calibri"/>
          <w:i/>
          <w:iCs/>
          <w:szCs w:val="24"/>
          <w:lang w:val="en-GB"/>
        </w:rPr>
        <w:t>Implementing the Dantzig-Fulkerson-Johnson Algorithm for Large Traveling Salesman Problems</w:t>
      </w:r>
      <w:r w:rsidRPr="00153031">
        <w:rPr>
          <w:rFonts w:cs="Calibri"/>
          <w:szCs w:val="24"/>
          <w:lang w:val="en-GB"/>
        </w:rPr>
        <w:t xml:space="preserve">, </w:t>
      </w:r>
      <w:r w:rsidR="00D06F47">
        <w:rPr>
          <w:rFonts w:cs="Calibri"/>
          <w:szCs w:val="24"/>
          <w:lang w:val="en-GB"/>
        </w:rPr>
        <w:t>"</w:t>
      </w:r>
      <w:r w:rsidRPr="00D06F47">
        <w:rPr>
          <w:rFonts w:cs="Calibri"/>
          <w:szCs w:val="24"/>
          <w:lang w:val="en-GB"/>
        </w:rPr>
        <w:t>Mathematical Programming</w:t>
      </w:r>
      <w:r w:rsidR="00D06F47">
        <w:rPr>
          <w:rFonts w:cs="Calibri"/>
          <w:szCs w:val="24"/>
          <w:lang w:val="en-GB"/>
        </w:rPr>
        <w:t xml:space="preserve">", </w:t>
      </w:r>
      <w:r w:rsidR="00D06F47" w:rsidRPr="00153031">
        <w:rPr>
          <w:rFonts w:cs="Calibri"/>
          <w:szCs w:val="24"/>
          <w:lang w:val="en-GB"/>
        </w:rPr>
        <w:t>lipiec 2003</w:t>
      </w:r>
      <w:r w:rsidR="00D06F47">
        <w:rPr>
          <w:rFonts w:cs="Calibri"/>
          <w:szCs w:val="24"/>
          <w:lang w:val="en-GB"/>
        </w:rPr>
        <w:t>, 97(1), s.</w:t>
      </w:r>
      <w:r w:rsidRPr="00153031">
        <w:rPr>
          <w:rFonts w:cs="Calibri"/>
          <w:szCs w:val="24"/>
          <w:lang w:val="en-GB"/>
        </w:rPr>
        <w:t xml:space="preserve"> 91–153.</w:t>
      </w:r>
      <w:r>
        <w:fldChar w:fldCharType="end"/>
      </w:r>
      <w:bookmarkEnd w:id="45"/>
    </w:p>
  </w:footnote>
  <w:footnote w:id="49">
    <w:p w14:paraId="7F291852" w14:textId="49E82D67" w:rsidR="00255060" w:rsidRPr="00255060" w:rsidRDefault="00255060">
      <w:pPr>
        <w:pStyle w:val="Tekstprzypisudolnego"/>
        <w:rPr>
          <w:lang w:val="en-GB"/>
        </w:rPr>
      </w:pPr>
      <w:r w:rsidRPr="004E53A4">
        <w:rPr>
          <w:rStyle w:val="Odwoanieprzypisudolnego"/>
        </w:rPr>
        <w:footnoteRef/>
      </w:r>
      <w:r w:rsidRPr="00255060">
        <w:rPr>
          <w:lang w:val="en-GB"/>
        </w:rPr>
        <w:t xml:space="preserve"> </w:t>
      </w:r>
      <w:bookmarkStart w:id="46" w:name="_Hlk140173751"/>
      <w:r>
        <w:fldChar w:fldCharType="begin"/>
      </w:r>
      <w:r w:rsidR="00010D71">
        <w:rPr>
          <w:lang w:val="en-GB"/>
        </w:rPr>
        <w:instrText xml:space="preserve"> ADDIN ZOTERO_ITEM CSL_CITATION {"citationID":"HwMv3ykp","properties":{"formattedCitation":"C. E. Miller, A. W. Tucker, i R. A. Zemlin, \\uc0\\u8222{}Integer Programming Formulation of Traveling Salesman Problems\\uc0\\u8221{}, {\\i{}Journal of the ACM} 7, nr 4 (1 pa\\uc0\\u378{}dziernik 1960): 326\\uc0\\u8211{}29, https://doi.org/10.1145/321043.321046.","plainCitation":"C. E. Miller, A. W. Tucker, i R. A. Zemlin, „Integer Programming Formulation of Traveling Salesman Problems”, Journal of the ACM 7, nr 4 (1 październik 1960): 326–29, https://doi.org/10.1145/321043.321046.","noteIndex":47},"citationItems":[{"id":66,"uris":["http://zotero.org/users/local/D6FNbLRW/items/4DTR6PGR"],"itemData":{"id":66,"type":"article-journal","abstract":"It has been observed by many people that a striking number of quite diverse mathematical problems can be formulated as problems in integer programming, that is, linear programming problems in which some or all of the variables are required to assume integral values. This fact is rendered quite interesting by recent research on such problems, notably by R. E. Gomory [2, 3], which gives promise of yielding efficient computational techniques for their solution. The present paper provides yet another example of the versatility of integer programming as a mathematical modeling device by representing a generalization of the well-known “Travelling Salesman Problem” in integer programming terms. The authors have developed several such models, of which the one presented here is the most efficient in terms of generality, number of variables, and number of constraints. This model is due to the second author [4] and was presented briefly at the Symposium on Combinatorial Problems held at Princeton University, April 1960, sponsored by SIAM and IBM. The problem treated is: (1) A salesman is required to visit each of n cities, indexed by 1, … , n. He leaves from a “base city” indexed by 0, visits each of the n other cities exactly once, and returns to city 0. During his travels he must return to 0 exactly t times, including his final return (here t may be allowed to vary), and he must visit no more than p cities in one tour. (By a tour we mean a succession of visits to cities without stopping at city 0.) It is required to find such an itinerary which minimizes the total distance traveled by the salesman. Note that if t is fixed, then for the problem to have a solution we must have tp </w:instrText>
      </w:r>
      <w:r w:rsidR="00010D71">
        <w:rPr>
          <w:rFonts w:ascii="Cambria Math" w:hAnsi="Cambria Math" w:cs="Cambria Math"/>
          <w:lang w:val="en-GB"/>
        </w:rPr>
        <w:instrText>≧</w:instrText>
      </w:r>
      <w:r w:rsidR="00010D71">
        <w:rPr>
          <w:lang w:val="en-GB"/>
        </w:rPr>
        <w:instrText xml:space="preserve"> n. For t = 1, p </w:instrText>
      </w:r>
      <w:r w:rsidR="00010D71">
        <w:rPr>
          <w:rFonts w:ascii="Cambria Math" w:hAnsi="Cambria Math" w:cs="Cambria Math"/>
          <w:lang w:val="en-GB"/>
        </w:rPr>
        <w:instrText>≧</w:instrText>
      </w:r>
      <w:r w:rsidR="00010D71">
        <w:rPr>
          <w:lang w:val="en-GB"/>
        </w:rPr>
        <w:instrText xml:space="preserve"> n, we have the standard traveling salesman problem. Let dij (i ≠ j = 0, 1, … , n) be the distance covered in traveling from city i to city j. The following integer programming problem will be shown to be equivalent to (1): (2) Minimize the linear form ∑0</w:instrText>
      </w:r>
      <w:r w:rsidR="00010D71">
        <w:rPr>
          <w:rFonts w:ascii="Cambria Math" w:hAnsi="Cambria Math" w:cs="Cambria Math"/>
          <w:lang w:val="en-GB"/>
        </w:rPr>
        <w:instrText>≦</w:instrText>
      </w:r>
      <w:r w:rsidR="00010D71">
        <w:rPr>
          <w:lang w:val="en-GB"/>
        </w:rPr>
        <w:instrText>i</w:instrText>
      </w:r>
      <w:r w:rsidR="00010D71">
        <w:rPr>
          <w:rFonts w:cs="Calibri"/>
          <w:lang w:val="en-GB"/>
        </w:rPr>
        <w:instrText>≠</w:instrText>
      </w:r>
      <w:r w:rsidR="00010D71">
        <w:rPr>
          <w:lang w:val="en-GB"/>
        </w:rPr>
        <w:instrText>j</w:instrText>
      </w:r>
      <w:r w:rsidR="00010D71">
        <w:rPr>
          <w:rFonts w:ascii="Cambria Math" w:hAnsi="Cambria Math" w:cs="Cambria Math"/>
          <w:lang w:val="en-GB"/>
        </w:rPr>
        <w:instrText>≦</w:instrText>
      </w:r>
      <w:r w:rsidR="00010D71">
        <w:rPr>
          <w:lang w:val="en-GB"/>
        </w:rPr>
        <w:instrText>n</w:instrText>
      </w:r>
      <w:r w:rsidR="00010D71">
        <w:rPr>
          <w:rFonts w:cs="Calibri"/>
          <w:lang w:val="en-GB"/>
        </w:rPr>
        <w:instrText>∑</w:instrText>
      </w:r>
      <w:r w:rsidR="00010D71">
        <w:rPr>
          <w:lang w:val="en-GB"/>
        </w:rPr>
        <w:instrText xml:space="preserve"> dijxij over the set determined by the relations ∑ni=0i≠j xij = 1 (j = 1, … , n) ∑nj=0j≠i xij = 1 (i = 1, … , n) ui - uj + pxij </w:instrText>
      </w:r>
      <w:r w:rsidR="00010D71">
        <w:rPr>
          <w:rFonts w:ascii="Cambria Math" w:hAnsi="Cambria Math" w:cs="Cambria Math"/>
          <w:lang w:val="en-GB"/>
        </w:rPr>
        <w:instrText>≦</w:instrText>
      </w:r>
      <w:r w:rsidR="00010D71">
        <w:rPr>
          <w:lang w:val="en-GB"/>
        </w:rPr>
        <w:instrText xml:space="preserve"> p - 1 (1 </w:instrText>
      </w:r>
      <w:r w:rsidR="00010D71">
        <w:rPr>
          <w:rFonts w:ascii="Cambria Math" w:hAnsi="Cambria Math" w:cs="Cambria Math"/>
          <w:lang w:val="en-GB"/>
        </w:rPr>
        <w:instrText>≦</w:instrText>
      </w:r>
      <w:r w:rsidR="00010D71">
        <w:rPr>
          <w:lang w:val="en-GB"/>
        </w:rPr>
        <w:instrText xml:space="preserve"> i </w:instrText>
      </w:r>
      <w:r w:rsidR="00010D71">
        <w:rPr>
          <w:rFonts w:cs="Calibri"/>
          <w:lang w:val="en-GB"/>
        </w:rPr>
        <w:instrText>≠</w:instrText>
      </w:r>
      <w:r w:rsidR="00010D71">
        <w:rPr>
          <w:lang w:val="en-GB"/>
        </w:rPr>
        <w:instrText xml:space="preserve"> j </w:instrText>
      </w:r>
      <w:r w:rsidR="00010D71">
        <w:rPr>
          <w:rFonts w:ascii="Cambria Math" w:hAnsi="Cambria Math" w:cs="Cambria Math"/>
          <w:lang w:val="en-GB"/>
        </w:rPr>
        <w:instrText>≦</w:instrText>
      </w:r>
      <w:r w:rsidR="00010D71">
        <w:rPr>
          <w:lang w:val="en-GB"/>
        </w:rPr>
        <w:instrText xml:space="preserve"> n) where the xij are non-negative integers and the ui (i = 1, </w:instrText>
      </w:r>
      <w:r w:rsidR="00010D71">
        <w:rPr>
          <w:rFonts w:cs="Calibri"/>
          <w:lang w:val="en-GB"/>
        </w:rPr>
        <w:instrText>…</w:instrText>
      </w:r>
      <w:r w:rsidR="00010D71">
        <w:rPr>
          <w:lang w:val="en-GB"/>
        </w:rPr>
        <w:instrText xml:space="preserve">, n) are arbitrary real numbers. (We shall see that it is permissible to restrict the ui to be non-negative integers as well.) If t is fixed it is necessary to add the additional relation: ∑nu=1 xi0 = t Note that the constraints require that xij = 0 or 1, so that a natural correspondence between these two problems exists if the xij are interpreted as follows: The salesman proceeds from city i to city j if and only if xij = 1. Under this correspondence the form to be minimized in (2) is the total distance to be traveled by the salesman in (1), so the burden of proof is to show that the two feasible sets correspond; i.e., a feasible solution to (2) has xij which do define a legitimate itinerary in (1), and, conversely a legitimate itinerary in (1) defines xij, which, together with appropriate ui, satisfy the constraints of (2). Consider a feasible solution to (2). The number of returns to city 0 is given by ∑ni=1 xi0. The constraints of the form ∑ xij = 1, all xij non-negative integers, represent the conditions that each city (other than zero) is visited exactly once. The ui play a role similar to node potentials in a network and the inequalities involving them serve to eliminate tours that do not begin and end at city 0 and tours that visit more than p cities. Consider any xr0r1 = 1 (r1 ≠ 0). There exists a unique r2 such that xr1r2 = 1. Unless r2 = 0, there is a unique r3 with xr2r3 = 1. We proceed in this fashion until some rj = 0. This must happen since the alternative is that at some point we reach an rk = rj, j + 1 &lt; k. Since none of the r's are zero we have uri - uri + 1 + pxriri + 1 </w:instrText>
      </w:r>
      <w:r w:rsidR="00010D71">
        <w:rPr>
          <w:rFonts w:ascii="Cambria Math" w:hAnsi="Cambria Math" w:cs="Cambria Math"/>
          <w:lang w:val="en-GB"/>
        </w:rPr>
        <w:instrText>≦</w:instrText>
      </w:r>
      <w:r w:rsidR="00010D71">
        <w:rPr>
          <w:lang w:val="en-GB"/>
        </w:rPr>
        <w:instrText xml:space="preserve"> p - 1 or uri - uri + 1 </w:instrText>
      </w:r>
      <w:r w:rsidR="00010D71">
        <w:rPr>
          <w:rFonts w:ascii="Cambria Math" w:hAnsi="Cambria Math" w:cs="Cambria Math"/>
          <w:lang w:val="en-GB"/>
        </w:rPr>
        <w:instrText>≦</w:instrText>
      </w:r>
      <w:r w:rsidR="00010D71">
        <w:rPr>
          <w:lang w:val="en-GB"/>
        </w:rPr>
        <w:instrText xml:space="preserve"> - 1. Summing from i = j to k - 1, we have urj - urk = 0 </w:instrText>
      </w:r>
      <w:r w:rsidR="00010D71">
        <w:rPr>
          <w:rFonts w:ascii="Cambria Math" w:hAnsi="Cambria Math" w:cs="Cambria Math"/>
          <w:lang w:val="en-GB"/>
        </w:rPr>
        <w:instrText>≦</w:instrText>
      </w:r>
      <w:r w:rsidR="00010D71">
        <w:rPr>
          <w:lang w:val="en-GB"/>
        </w:rPr>
        <w:instrText xml:space="preserve"> j + 1 - k, which is a contradiction. Thus all tours include city 0. It remains to observe that no tours is of length greater than p. Suppose such a tour exists, x0r1 , xr1r2 , … , xrprp+1 = 1 with all ri ≠ 0. Then, as before, ur1 - urp+1 </w:instrText>
      </w:r>
      <w:r w:rsidR="00010D71">
        <w:rPr>
          <w:rFonts w:ascii="Cambria Math" w:hAnsi="Cambria Math" w:cs="Cambria Math"/>
          <w:lang w:val="en-GB"/>
        </w:rPr>
        <w:instrText>≦</w:instrText>
      </w:r>
      <w:r w:rsidR="00010D71">
        <w:rPr>
          <w:lang w:val="en-GB"/>
        </w:rPr>
        <w:instrText xml:space="preserve"> - p or urp+1 - ur1 </w:instrText>
      </w:r>
      <w:r w:rsidR="00010D71">
        <w:rPr>
          <w:rFonts w:ascii="Cambria Math" w:hAnsi="Cambria Math" w:cs="Cambria Math"/>
          <w:lang w:val="en-GB"/>
        </w:rPr>
        <w:instrText>≧</w:instrText>
      </w:r>
      <w:r w:rsidR="00010D71">
        <w:rPr>
          <w:lang w:val="en-GB"/>
        </w:rPr>
        <w:instrText xml:space="preserve"> p. But we have urp+1 - ur1 + pxrp+1r1 </w:instrText>
      </w:r>
      <w:r w:rsidR="00010D71">
        <w:rPr>
          <w:rFonts w:ascii="Cambria Math" w:hAnsi="Cambria Math" w:cs="Cambria Math"/>
          <w:lang w:val="en-GB"/>
        </w:rPr>
        <w:instrText>≦</w:instrText>
      </w:r>
      <w:r w:rsidR="00010D71">
        <w:rPr>
          <w:lang w:val="en-GB"/>
        </w:rPr>
        <w:instrText xml:space="preserve"> p - 1 or urp+1 - ur1 </w:instrText>
      </w:r>
      <w:r w:rsidR="00010D71">
        <w:rPr>
          <w:rFonts w:ascii="Cambria Math" w:hAnsi="Cambria Math" w:cs="Cambria Math"/>
          <w:lang w:val="en-GB"/>
        </w:rPr>
        <w:instrText>≦</w:instrText>
      </w:r>
      <w:r w:rsidR="00010D71">
        <w:rPr>
          <w:lang w:val="en-GB"/>
        </w:rPr>
        <w:instrText xml:space="preserve"> p (1 - xrp+1r1) - 1 </w:instrText>
      </w:r>
      <w:r w:rsidR="00010D71">
        <w:rPr>
          <w:rFonts w:ascii="Cambria Math" w:hAnsi="Cambria Math" w:cs="Cambria Math"/>
          <w:lang w:val="en-GB"/>
        </w:rPr>
        <w:instrText>≦</w:instrText>
      </w:r>
      <w:r w:rsidR="00010D71">
        <w:rPr>
          <w:lang w:val="en-GB"/>
        </w:rPr>
        <w:instrText xml:space="preserve"> p - 1, which is a contradiction. Conversely, if the xij correspond to a legitimate itinerary, it is clear that the ui can be adjusted so that ui = j if city i is the jth city visited in the tour which includes city i, for we then have ui - uj = - 1 if xij = 1, and always ui - uj </w:instrText>
      </w:r>
      <w:r w:rsidR="00010D71">
        <w:rPr>
          <w:rFonts w:ascii="Cambria Math" w:hAnsi="Cambria Math" w:cs="Cambria Math"/>
          <w:lang w:val="en-GB"/>
        </w:rPr>
        <w:instrText>≦</w:instrText>
      </w:r>
      <w:r w:rsidR="00010D71">
        <w:rPr>
          <w:lang w:val="en-GB"/>
        </w:rPr>
        <w:instrText xml:space="preserve"> p - 1. The above integer program involves n2 + n constraints (if t is not fixed) in n2 + 2n variables. Since the inequality form of constraint is fundamental for integer programming calculations, one may eliminate 2n variables, say the xi0 and x0j, by means of the equation constraints and produce an equivalent problem with n2 + n inequalities and n2 variables. The currently known integer programming procedures are sufficiently regular in their behavior to cast doubt on the heuristic value of machine experiments with our model. However, it seems appropriate to report the results of the five machine experiments we have conducted so far. The solution procedure used was the all-integer algorithm of R. E. Gomory [3] without the ranking procedure he describes. The first three experiments were simple model verification tests on a four-city standard traveling salesman problem with distance matrix [ 20 23 4 30 7 27 25 5 25 3 21 26 ] The first experiment was with a model, now obsolete, using roughly twice as many constraints and variables as the current model (for this problem, 28 constraints in 21 variables). The machine was halted after 4000 pivot steps had failed to produce a solution. The second experiment used the earlier model with the xi0 and x0j eliminated, resulting in a 28-constraint, 15-variable problem. Here the machine produced the optimal solution in 41 pivot steps. The third experiment used the current formulation with the xi0 and x0j eliminated, yielding 13 constraints and 9 variables. The optimal solution was reached in 7 pivot steps. The fourth and fifth experiments were used on a standard ten-city problem, due to Barachet, solved by Dantzig, Johnson and Fulkerson [1]. The current formulation was used, yielding 91 constraints in 81 variables. The fifth problem differed from the fourth only in that the ordering of the rows was altered to attempt to introduce more favorable pivot choices. In each case the machine was stopped after over 250 pivot steps had failed to produce the solution. In each case the last 100 pivot steps had failed to change the value of the objective function. It seems hopeful that more efficient integer programming procedures now under development will yield a satisfactory algorithmic solution to the traveling salesman problem, when applied to this model. In any case, the model serves to illustrate how problems of this sort may be succinctly formulated in integer programming terms.","container-title":"Journal of the ACM","DOI":"10.1145/321043.321046","ISSN":"0004-5411","issue":"4","journalAbbreviation":"J. ACM","page":"326–329","source":"Oct. 1960","title":"Integer Programming Formulation of Traveling Salesman Problems","volume":"7","author":[{"family":"Miller","given":"C. E."},{"family":"Tucker","given":"A. W."},{"family":"Zemlin","given":"R. A."}],"issued":{"date-parts":[["1960",10,1]]}},"label":"page"}],"schema":"https://github.com/citation-style-language/schema/raw/master/csl-citation.json"} </w:instrText>
      </w:r>
      <w:r>
        <w:fldChar w:fldCharType="separate"/>
      </w:r>
      <w:r w:rsidRPr="00255060">
        <w:rPr>
          <w:rFonts w:cs="Calibri"/>
          <w:szCs w:val="24"/>
          <w:lang w:val="en-GB"/>
        </w:rPr>
        <w:t xml:space="preserve">C. E. Miller, A. W. Tucker, R. A. Zemlin, </w:t>
      </w:r>
      <w:r w:rsidRPr="00D06F47">
        <w:rPr>
          <w:rFonts w:cs="Calibri"/>
          <w:i/>
          <w:iCs/>
          <w:szCs w:val="24"/>
          <w:lang w:val="en-GB"/>
        </w:rPr>
        <w:t>Integer Programming Formulation of Traveling Salesman Problems</w:t>
      </w:r>
      <w:r w:rsidRPr="00255060">
        <w:rPr>
          <w:rFonts w:cs="Calibri"/>
          <w:szCs w:val="24"/>
          <w:lang w:val="en-GB"/>
        </w:rPr>
        <w:t xml:space="preserve">, </w:t>
      </w:r>
      <w:r w:rsidR="00D06F47">
        <w:rPr>
          <w:rFonts w:cs="Calibri"/>
          <w:szCs w:val="24"/>
          <w:lang w:val="en-GB"/>
        </w:rPr>
        <w:t>"</w:t>
      </w:r>
      <w:r w:rsidRPr="00255060">
        <w:rPr>
          <w:rFonts w:cs="Calibri"/>
          <w:i/>
          <w:iCs/>
          <w:szCs w:val="24"/>
          <w:lang w:val="en-GB"/>
        </w:rPr>
        <w:t>Journal of the ACM</w:t>
      </w:r>
      <w:r w:rsidR="00D06F47">
        <w:rPr>
          <w:rFonts w:cs="Calibri"/>
          <w:i/>
          <w:iCs/>
          <w:szCs w:val="24"/>
          <w:lang w:val="en-GB"/>
        </w:rPr>
        <w:t xml:space="preserve">", </w:t>
      </w:r>
      <w:r w:rsidR="00D06F47">
        <w:rPr>
          <w:rFonts w:cs="Calibri"/>
          <w:szCs w:val="24"/>
          <w:lang w:val="en-GB"/>
        </w:rPr>
        <w:t>październik 1960, 7(4), s. 326-32</w:t>
      </w:r>
      <w:r w:rsidR="00C2156E">
        <w:rPr>
          <w:rFonts w:cs="Calibri"/>
          <w:szCs w:val="24"/>
          <w:lang w:val="en-GB"/>
        </w:rPr>
        <w:t>9</w:t>
      </w:r>
      <w:r w:rsidRPr="00255060">
        <w:rPr>
          <w:rFonts w:cs="Calibri"/>
          <w:szCs w:val="24"/>
          <w:lang w:val="en-GB"/>
        </w:rPr>
        <w:t>.</w:t>
      </w:r>
      <w:r>
        <w:fldChar w:fldCharType="end"/>
      </w:r>
      <w:bookmarkEnd w:id="46"/>
    </w:p>
  </w:footnote>
  <w:footnote w:id="50">
    <w:p w14:paraId="7A8717E7" w14:textId="0CA64F75" w:rsidR="003449EA" w:rsidRPr="00255060" w:rsidRDefault="003449EA">
      <w:pPr>
        <w:pStyle w:val="Tekstprzypisudolnego"/>
        <w:rPr>
          <w:lang w:val="en-GB"/>
        </w:rPr>
      </w:pPr>
      <w:r w:rsidRPr="004E53A4">
        <w:rPr>
          <w:rStyle w:val="Odwoanieprzypisudolnego"/>
        </w:rPr>
        <w:footnoteRef/>
      </w:r>
      <w:r w:rsidRPr="00255060">
        <w:rPr>
          <w:lang w:val="en-GB"/>
        </w:rPr>
        <w:t xml:space="preserve"> </w:t>
      </w:r>
      <w:bookmarkStart w:id="47" w:name="_Hlk140174053"/>
      <w:r>
        <w:fldChar w:fldCharType="begin"/>
      </w:r>
      <w:r w:rsidR="00010D71">
        <w:rPr>
          <w:lang w:val="en-GB"/>
        </w:rPr>
        <w:instrText xml:space="preserve"> ADDIN ZOTERO_ITEM CSL_CITATION {"citationID":"TK49IGw0","properties":{"formattedCitation":"R. V. Kulkarni i P. R. Bhave, \\uc0\\u8222{}Integer Programming Formulations of Vehicle Routing Problems\\uc0\\u8221{}, {\\i{}European Journal of Operational Research} 20, nr 1 (1 kwiecie\\uc0\\u324{} 1985): 58\\uc0\\u8211{}67, https://doi.org/10.1016/0377-2217(85)90284-X.","plainCitation":"R. V. Kulkarni i P. R. Bhave, „Integer Programming Formulations of Vehicle Routing Problems”, European Journal of Operational Research 20, nr 1 (1 kwiecień 1985): 58–67, https://doi.org/10.1016/0377-2217(85)90284-X.","noteIndex":48},"citationItems":[{"id":70,"uris":["http://zotero.org/users/local/D6FNbLRW/items/W73KS4DG"],"itemData":{"id":70,"type":"article-journal","abstract":"Various mathematical formulations are available for situations represented by vehicle routing problems. The assignment-based integer programming formulations of these problems are more common and easy to understand. Such formulations are discussed in this paper and a much simpler formulation for the vechicle routing problem is presented for the case, when all the vehicles have the same load capacity and maximum allowable cost per route.","container-title":"European Journal of Operational Research","DOI":"10.1016/0377-2217(85)90284-X","ISSN":"0377-2217","issue":"1","journalAbbreviation":"European Journal of Operational Research","language":"en","page":"58-67","source":"ScienceDirect","title":"Integer programming formulations of vehicle routing problems","volume":"20","author":[{"family":"Kulkarni","given":"R. V."},{"family":"Bhave","given":"P. R."}],"issued":{"date-parts":[["1985",4,1]]}}}],"schema":"https://github.com/citation-style-language/schema/raw/master/csl-citation.json"} </w:instrText>
      </w:r>
      <w:r>
        <w:fldChar w:fldCharType="separate"/>
      </w:r>
      <w:r w:rsidRPr="00255060">
        <w:rPr>
          <w:rFonts w:cs="Calibri"/>
          <w:szCs w:val="24"/>
          <w:lang w:val="en-GB"/>
        </w:rPr>
        <w:t>R. V. Kulkarni</w:t>
      </w:r>
      <w:r w:rsidR="005F0B3E">
        <w:rPr>
          <w:rFonts w:cs="Calibri"/>
          <w:szCs w:val="24"/>
          <w:lang w:val="en-GB"/>
        </w:rPr>
        <w:t>,</w:t>
      </w:r>
      <w:r w:rsidRPr="00255060">
        <w:rPr>
          <w:rFonts w:cs="Calibri"/>
          <w:szCs w:val="24"/>
          <w:lang w:val="en-GB"/>
        </w:rPr>
        <w:t xml:space="preserve"> P. R. Bhave, </w:t>
      </w:r>
      <w:r w:rsidRPr="005F0B3E">
        <w:rPr>
          <w:rFonts w:cs="Calibri"/>
          <w:i/>
          <w:iCs/>
          <w:szCs w:val="24"/>
          <w:lang w:val="en-GB"/>
        </w:rPr>
        <w:t>Integer Programming Formulations of Vehicle Routing Problems</w:t>
      </w:r>
      <w:r w:rsidRPr="00255060">
        <w:rPr>
          <w:rFonts w:cs="Calibri"/>
          <w:szCs w:val="24"/>
          <w:lang w:val="en-GB"/>
        </w:rPr>
        <w:t xml:space="preserve">, </w:t>
      </w:r>
      <w:r w:rsidR="005F0B3E">
        <w:rPr>
          <w:rFonts w:cs="Calibri"/>
          <w:szCs w:val="24"/>
          <w:lang w:val="en-GB"/>
        </w:rPr>
        <w:t>"</w:t>
      </w:r>
      <w:r w:rsidRPr="005F0B3E">
        <w:rPr>
          <w:rFonts w:cs="Calibri"/>
          <w:szCs w:val="24"/>
          <w:lang w:val="en-GB"/>
        </w:rPr>
        <w:t>European Journal of Operational Research</w:t>
      </w:r>
      <w:r w:rsidR="005F0B3E">
        <w:rPr>
          <w:rFonts w:cs="Calibri"/>
          <w:szCs w:val="24"/>
          <w:lang w:val="en-GB"/>
        </w:rPr>
        <w:t xml:space="preserve">", </w:t>
      </w:r>
      <w:r w:rsidR="005F0B3E" w:rsidRPr="00255060">
        <w:rPr>
          <w:rFonts w:cs="Calibri"/>
          <w:szCs w:val="24"/>
          <w:lang w:val="en-GB"/>
        </w:rPr>
        <w:t>kwiecień 1985</w:t>
      </w:r>
      <w:r w:rsidR="005F0B3E">
        <w:rPr>
          <w:rFonts w:cs="Calibri"/>
          <w:szCs w:val="24"/>
          <w:lang w:val="en-GB"/>
        </w:rPr>
        <w:t xml:space="preserve">, 20(1), </w:t>
      </w:r>
      <w:r w:rsidR="00F3527B">
        <w:rPr>
          <w:rFonts w:cs="Calibri"/>
          <w:szCs w:val="24"/>
          <w:lang w:val="en-GB"/>
        </w:rPr>
        <w:t>(</w:t>
      </w:r>
      <w:r w:rsidR="005F0B3E">
        <w:rPr>
          <w:rFonts w:cs="Calibri"/>
          <w:szCs w:val="24"/>
          <w:lang w:val="en-GB"/>
        </w:rPr>
        <w:t>s.</w:t>
      </w:r>
      <w:r w:rsidRPr="00255060">
        <w:rPr>
          <w:rFonts w:cs="Calibri"/>
          <w:szCs w:val="24"/>
          <w:lang w:val="en-GB"/>
        </w:rPr>
        <w:t xml:space="preserve"> 58–67</w:t>
      </w:r>
      <w:r w:rsidR="00F3527B">
        <w:rPr>
          <w:rFonts w:cs="Calibri"/>
          <w:szCs w:val="24"/>
          <w:lang w:val="en-GB"/>
        </w:rPr>
        <w:t>)</w:t>
      </w:r>
      <w:r w:rsidRPr="00255060">
        <w:rPr>
          <w:rFonts w:cs="Calibri"/>
          <w:szCs w:val="24"/>
          <w:lang w:val="en-GB"/>
        </w:rPr>
        <w:t>,</w:t>
      </w:r>
      <w:r w:rsidR="005F0B3E">
        <w:rPr>
          <w:rFonts w:cs="Calibri"/>
          <w:szCs w:val="24"/>
          <w:lang w:val="en-GB"/>
        </w:rPr>
        <w:t xml:space="preserve"> s. 63-66</w:t>
      </w:r>
      <w:r w:rsidRPr="00255060">
        <w:rPr>
          <w:rFonts w:cs="Calibri"/>
          <w:szCs w:val="24"/>
          <w:lang w:val="en-GB"/>
        </w:rPr>
        <w:t>.</w:t>
      </w:r>
      <w:r>
        <w:fldChar w:fldCharType="end"/>
      </w:r>
      <w:bookmarkEnd w:id="47"/>
    </w:p>
  </w:footnote>
  <w:footnote w:id="51">
    <w:p w14:paraId="5493167D" w14:textId="15991C33" w:rsidR="00590441" w:rsidRPr="00590441" w:rsidRDefault="00590441">
      <w:pPr>
        <w:pStyle w:val="Tekstprzypisudolnego"/>
        <w:rPr>
          <w:lang w:val="en-GB"/>
        </w:rPr>
      </w:pPr>
      <w:r w:rsidRPr="004E53A4">
        <w:rPr>
          <w:rStyle w:val="Odwoanieprzypisudolnego"/>
        </w:rPr>
        <w:footnoteRef/>
      </w:r>
      <w:r w:rsidRPr="00590441">
        <w:rPr>
          <w:lang w:val="en-GB"/>
        </w:rPr>
        <w:t xml:space="preserve"> </w:t>
      </w:r>
      <w:bookmarkStart w:id="48" w:name="_Hlk140174178"/>
      <w:r>
        <w:fldChar w:fldCharType="begin"/>
      </w:r>
      <w:r w:rsidR="00010D71">
        <w:rPr>
          <w:lang w:val="en-GB"/>
        </w:rPr>
        <w:instrText xml:space="preserve"> ADDIN ZOTERO_ITEM CSL_CITATION {"citationID":"w1RcxAnY","properties":{"formattedCitation":"Imdat Kara, Gilbert Laporte, i Tolga Bektas, \\uc0\\u8222{}A Note on the Lifted Miller\\uc0\\u8211{}Tucker\\uc0\\u8211{}Zemlin Subtour Elimination Constraints for the Capacitated Vehicle Routing Problem\\uc0\\u8221{}, {\\i{}European Journal of Operational Research} 158, nr 3 (1 listopad 2004): 793\\uc0\\u8211{}95, https://doi.org/10.1016/S0377-2217(03)00377-1.","plainCitation":"Imdat Kara, Gilbert Laporte, i Tolga Bektas, „A Note on the Lifted Miller–Tucker–Zemlin Subtour Elimination Constraints for the Capacitated Vehicle Routing Problem”, European Journal of Operational Research 158, nr 3 (1 listopad 2004): 793–95, https://doi.org/10.1016/S0377-2217(03)00377-1.","noteIndex":49},"citationItems":[{"id":68,"uris":["http://zotero.org/users/local/D6FNbLRW/items/M6GYY4V3"],"itemData":{"id":68,"type":"article-journal","abstract":"Corrected Miller–Tucker–Zemlin type subtour elimination constraints for the capacitated vehicle routing problem are presented.","container-title":"European Journal of Operational Research","DOI":"10.1016/S0377-2217(03)00377-1","ISSN":"0377-2217","issue":"3","journalAbbreviation":"European Journal of Operational Research","language":"en","page":"793-795","source":"ScienceDirect","title":"A note on the lifted Miller–Tucker–Zemlin subtour elimination constraints for the capacitated vehicle routing problem","volume":"158","author":[{"family":"Kara","given":"Imdat"},{"family":"Laporte","given":"Gilbert"},{"family":"Bektas","given":"Tolga"}],"issued":{"date-parts":[["2004",11,1]]}}}],"schema":"https://github.com/citation-style-language/schema/raw/master/csl-citation.json"} </w:instrText>
      </w:r>
      <w:r>
        <w:fldChar w:fldCharType="separate"/>
      </w:r>
      <w:r w:rsidR="00066398">
        <w:rPr>
          <w:rFonts w:cs="Calibri"/>
          <w:szCs w:val="24"/>
          <w:lang w:val="en-GB"/>
        </w:rPr>
        <w:t>I.</w:t>
      </w:r>
      <w:r w:rsidRPr="00590441">
        <w:rPr>
          <w:rFonts w:cs="Calibri"/>
          <w:szCs w:val="24"/>
          <w:lang w:val="en-GB"/>
        </w:rPr>
        <w:t xml:space="preserve"> Kara, </w:t>
      </w:r>
      <w:r w:rsidR="00066398">
        <w:rPr>
          <w:rFonts w:cs="Calibri"/>
          <w:szCs w:val="24"/>
          <w:lang w:val="en-GB"/>
        </w:rPr>
        <w:t xml:space="preserve">G. </w:t>
      </w:r>
      <w:r w:rsidRPr="00590441">
        <w:rPr>
          <w:rFonts w:cs="Calibri"/>
          <w:szCs w:val="24"/>
          <w:lang w:val="en-GB"/>
        </w:rPr>
        <w:t xml:space="preserve">Laporte, </w:t>
      </w:r>
      <w:r w:rsidR="00066398">
        <w:rPr>
          <w:rFonts w:cs="Calibri"/>
          <w:szCs w:val="24"/>
          <w:lang w:val="en-GB"/>
        </w:rPr>
        <w:t xml:space="preserve">T. </w:t>
      </w:r>
      <w:r w:rsidRPr="00590441">
        <w:rPr>
          <w:rFonts w:cs="Calibri"/>
          <w:szCs w:val="24"/>
          <w:lang w:val="en-GB"/>
        </w:rPr>
        <w:t xml:space="preserve">Bektas, </w:t>
      </w:r>
      <w:r w:rsidRPr="00066398">
        <w:rPr>
          <w:rFonts w:cs="Calibri"/>
          <w:i/>
          <w:iCs/>
          <w:szCs w:val="24"/>
          <w:lang w:val="en-GB"/>
        </w:rPr>
        <w:t>A Note on the Lifted Miller–Tucker–Zemlin Subtour Elimination Constraints for the Capacitated Vehicle Routing Problem</w:t>
      </w:r>
      <w:r w:rsidRPr="00590441">
        <w:rPr>
          <w:rFonts w:cs="Calibri"/>
          <w:szCs w:val="24"/>
          <w:lang w:val="en-GB"/>
        </w:rPr>
        <w:t xml:space="preserve">, </w:t>
      </w:r>
      <w:r w:rsidR="00066398">
        <w:rPr>
          <w:rFonts w:cs="Calibri"/>
          <w:szCs w:val="24"/>
          <w:lang w:val="en-GB"/>
        </w:rPr>
        <w:t>"</w:t>
      </w:r>
      <w:r w:rsidRPr="00066398">
        <w:rPr>
          <w:rFonts w:cs="Calibri"/>
          <w:szCs w:val="24"/>
          <w:lang w:val="en-GB"/>
        </w:rPr>
        <w:t>European Journal of Operational Research</w:t>
      </w:r>
      <w:r w:rsidR="00066398">
        <w:rPr>
          <w:rFonts w:cs="Calibri"/>
          <w:szCs w:val="24"/>
          <w:lang w:val="en-GB"/>
        </w:rPr>
        <w:t>", listopad 2004, 158(3), s. 793-795</w:t>
      </w:r>
      <w:r w:rsidRPr="00590441">
        <w:rPr>
          <w:rFonts w:cs="Calibri"/>
          <w:szCs w:val="24"/>
          <w:lang w:val="en-GB"/>
        </w:rPr>
        <w:t>.</w:t>
      </w:r>
      <w:r>
        <w:fldChar w:fldCharType="end"/>
      </w:r>
      <w:bookmarkEnd w:id="48"/>
    </w:p>
  </w:footnote>
  <w:footnote w:id="52">
    <w:p w14:paraId="6F6A9FBC" w14:textId="12C9CA86" w:rsidR="00891643" w:rsidRPr="00891643" w:rsidRDefault="00891643">
      <w:pPr>
        <w:pStyle w:val="Tekstprzypisudolnego"/>
        <w:rPr>
          <w:lang w:val="en-GB"/>
        </w:rPr>
      </w:pPr>
      <w:r w:rsidRPr="004E53A4">
        <w:rPr>
          <w:rStyle w:val="Odwoanieprzypisudolnego"/>
        </w:rPr>
        <w:footnoteRef/>
      </w:r>
      <w:r w:rsidRPr="00891643">
        <w:rPr>
          <w:lang w:val="en-GB"/>
        </w:rPr>
        <w:t xml:space="preserve"> </w:t>
      </w:r>
      <w:bookmarkStart w:id="50" w:name="_Hlk140174412"/>
      <w:r>
        <w:fldChar w:fldCharType="begin"/>
      </w:r>
      <w:r w:rsidR="00B1402F">
        <w:rPr>
          <w:lang w:val="en-GB"/>
        </w:rPr>
        <w:instrText xml:space="preserve"> ADDIN ZOTERO_ITEM CSL_CITATION {"citationID":"Fl9KBseO","properties":{"formattedCitation":"Andrew Lucas, \\uc0\\u8222{}Ising formulations of many NP problems\\uc0\\u8221{}, {\\i{}Frontiers in Physics} 2 (2014): 17, https://www.frontiersin.org/articles/10.3389/fphy.2014.00005.","plainCitation":"Andrew Lucas, „Ising formulations of many NP problems”, Frontiers in Physics 2 (2014): 17, https://www.frontiersin.org/articles/10.3389/fphy.2014.00005.","noteIndex":52},"citationItems":[{"id":134,"uris":["http://zotero.org/users/local/D6FNbLRW/items/W8X7CB9K"],"itemData":{"id":134,"type":"article-journal","abstract":"We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17","label":"page"}],"schema":"https://github.com/citation-style-language/schema/raw/master/csl-citation.json"} </w:instrText>
      </w:r>
      <w:r>
        <w:fldChar w:fldCharType="separate"/>
      </w:r>
      <w:r w:rsidR="008B391E">
        <w:rPr>
          <w:rFonts w:cs="Calibri"/>
          <w:szCs w:val="24"/>
          <w:lang w:val="en-GB"/>
        </w:rPr>
        <w:t>A.</w:t>
      </w:r>
      <w:r w:rsidRPr="00891643">
        <w:rPr>
          <w:rFonts w:cs="Calibri"/>
          <w:szCs w:val="24"/>
          <w:lang w:val="en-GB"/>
        </w:rPr>
        <w:t xml:space="preserve"> Lucas, </w:t>
      </w:r>
      <w:r w:rsidRPr="008B391E">
        <w:rPr>
          <w:rFonts w:cs="Calibri"/>
          <w:i/>
          <w:iCs/>
          <w:szCs w:val="24"/>
          <w:lang w:val="en-GB"/>
        </w:rPr>
        <w:t>Ising formulations of many NP problems</w:t>
      </w:r>
      <w:r w:rsidRPr="00891643">
        <w:rPr>
          <w:rFonts w:cs="Calibri"/>
          <w:szCs w:val="24"/>
          <w:lang w:val="en-GB"/>
        </w:rPr>
        <w:t xml:space="preserve">, </w:t>
      </w:r>
      <w:r w:rsidR="008B391E">
        <w:rPr>
          <w:rFonts w:cs="Calibri"/>
          <w:szCs w:val="24"/>
          <w:lang w:val="en-GB"/>
        </w:rPr>
        <w:t>"</w:t>
      </w:r>
      <w:r w:rsidRPr="008B391E">
        <w:rPr>
          <w:rFonts w:cs="Calibri"/>
          <w:szCs w:val="24"/>
          <w:lang w:val="en-GB"/>
        </w:rPr>
        <w:t>Frontiers in Physics</w:t>
      </w:r>
      <w:r w:rsidR="008B391E">
        <w:rPr>
          <w:rFonts w:cs="Calibri"/>
          <w:szCs w:val="24"/>
          <w:lang w:val="en-GB"/>
        </w:rPr>
        <w:t>", 2014, nr 2, s.</w:t>
      </w:r>
      <w:r w:rsidRPr="00891643">
        <w:rPr>
          <w:rFonts w:cs="Calibri"/>
          <w:szCs w:val="24"/>
          <w:lang w:val="en-GB"/>
        </w:rPr>
        <w:t xml:space="preserve"> 17.</w:t>
      </w:r>
      <w:r>
        <w:fldChar w:fldCharType="end"/>
      </w:r>
      <w:bookmarkEnd w:id="50"/>
    </w:p>
  </w:footnote>
  <w:footnote w:id="53">
    <w:p w14:paraId="69800CEB" w14:textId="427E0EE3" w:rsidR="00681AE1" w:rsidRPr="00681AE1" w:rsidRDefault="00681AE1">
      <w:pPr>
        <w:pStyle w:val="Tekstprzypisudolnego"/>
        <w:rPr>
          <w:lang w:val="en-GB"/>
        </w:rPr>
      </w:pPr>
      <w:r w:rsidRPr="004E53A4">
        <w:rPr>
          <w:rStyle w:val="Odwoanieprzypisudolnego"/>
        </w:rPr>
        <w:footnoteRef/>
      </w:r>
      <w:r w:rsidRPr="00681AE1">
        <w:rPr>
          <w:lang w:val="en-GB"/>
        </w:rPr>
        <w:t xml:space="preserve"> </w:t>
      </w:r>
      <w:bookmarkStart w:id="52" w:name="_Hlk140174602"/>
      <w:r>
        <w:fldChar w:fldCharType="begin"/>
      </w:r>
      <w:r w:rsidR="00E4390C">
        <w:rPr>
          <w:lang w:val="en-GB"/>
        </w:rPr>
        <w:instrText xml:space="preserve"> ADDIN ZOTERO_ITEM CSL_CITATION {"citationID":"19Ycky0Z","properties":{"formattedCitation":"\\uc0\\u214{}zlem Salehi, Adam Glos, i Jaros\\uc0\\u322{}aw Adam Miszczak, \\uc0\\u8222{}Unconstrained Binary Models of the Travelling Salesman Problem Variants for Quantum Optimization\\uc0\\u8221{}, {\\i{}Quantum Information Processing} 21, nr 2 (22 stycze\\uc0\\u324{} 2022): 7\\uc0\\u8211{}8, https://doi.org/10.1007/s11128-021-03405-5.","plainCitation":"Özlem Salehi, Adam Glos, i Jarosław Adam Miszczak, „Unconstrained Binary Models of the Travelling Salesman Problem Variants for Quantum Optimization”, Quantum Information Processing 21, nr 2 (22 styczeń 2022): 7–8, https://doi.org/10.1007/s11128-021-03405-5.","noteIndex":53},"citationItems":[{"id":89,"uris":["http://zotero.org/users/local/D6FNbLRW/items/JHXL9VW3"],"itemData":{"id":89,"type":"article-journal","abstract":"Quantum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Adam"}],"issued":{"date-parts":[["2022",1,22]]}},"locator":"7-8","label":"page"}],"schema":"https://github.com/citation-style-language/schema/raw/master/csl-citation.json"} </w:instrText>
      </w:r>
      <w:r>
        <w:fldChar w:fldCharType="separate"/>
      </w:r>
      <w:r w:rsidRPr="00681AE1">
        <w:rPr>
          <w:rFonts w:cs="Calibri"/>
          <w:szCs w:val="24"/>
          <w:lang w:val="en-GB"/>
        </w:rPr>
        <w:t>Ö</w:t>
      </w:r>
      <w:r w:rsidR="00156F32">
        <w:rPr>
          <w:rFonts w:cs="Calibri"/>
          <w:szCs w:val="24"/>
          <w:lang w:val="en-GB"/>
        </w:rPr>
        <w:t>.</w:t>
      </w:r>
      <w:r w:rsidRPr="00681AE1">
        <w:rPr>
          <w:rFonts w:cs="Calibri"/>
          <w:szCs w:val="24"/>
          <w:lang w:val="en-GB"/>
        </w:rPr>
        <w:t xml:space="preserve"> Salehi, </w:t>
      </w:r>
      <w:r w:rsidR="00156F32">
        <w:rPr>
          <w:rFonts w:cs="Calibri"/>
          <w:szCs w:val="24"/>
          <w:lang w:val="en-GB"/>
        </w:rPr>
        <w:t>A.</w:t>
      </w:r>
      <w:r w:rsidRPr="00681AE1">
        <w:rPr>
          <w:rFonts w:cs="Calibri"/>
          <w:szCs w:val="24"/>
          <w:lang w:val="en-GB"/>
        </w:rPr>
        <w:t xml:space="preserve"> Glos, J</w:t>
      </w:r>
      <w:r w:rsidR="00156F32">
        <w:rPr>
          <w:rFonts w:cs="Calibri"/>
          <w:szCs w:val="24"/>
          <w:lang w:val="en-GB"/>
        </w:rPr>
        <w:t>. A.</w:t>
      </w:r>
      <w:r w:rsidRPr="00681AE1">
        <w:rPr>
          <w:rFonts w:cs="Calibri"/>
          <w:szCs w:val="24"/>
          <w:lang w:val="en-GB"/>
        </w:rPr>
        <w:t xml:space="preserve"> Miszczak, </w:t>
      </w:r>
      <w:r w:rsidRPr="007561D8">
        <w:rPr>
          <w:rFonts w:cs="Calibri"/>
          <w:i/>
          <w:iCs/>
          <w:szCs w:val="24"/>
          <w:lang w:val="en-GB"/>
        </w:rPr>
        <w:t>Unconstrained Binary Models of the Travelling Salesman Problem Variants for Quantum Optimization</w:t>
      </w:r>
      <w:r w:rsidRPr="00681AE1">
        <w:rPr>
          <w:rFonts w:cs="Calibri"/>
          <w:szCs w:val="24"/>
          <w:lang w:val="en-GB"/>
        </w:rPr>
        <w:t xml:space="preserve">, </w:t>
      </w:r>
      <w:r w:rsidR="007561D8">
        <w:rPr>
          <w:rFonts w:cs="Calibri"/>
          <w:szCs w:val="24"/>
          <w:lang w:val="en-GB"/>
        </w:rPr>
        <w:t>"</w:t>
      </w:r>
      <w:r w:rsidRPr="007561D8">
        <w:rPr>
          <w:rFonts w:cs="Calibri"/>
          <w:szCs w:val="24"/>
          <w:lang w:val="en-GB"/>
        </w:rPr>
        <w:t>Quantum Information Processing</w:t>
      </w:r>
      <w:r w:rsidR="000B7668">
        <w:rPr>
          <w:rFonts w:cs="Calibri"/>
          <w:szCs w:val="24"/>
          <w:lang w:val="en-GB"/>
        </w:rPr>
        <w:t>"</w:t>
      </w:r>
      <w:r w:rsidR="007561D8">
        <w:rPr>
          <w:rFonts w:cs="Calibri"/>
          <w:szCs w:val="24"/>
          <w:lang w:val="en-GB"/>
        </w:rPr>
        <w:t>, 22 stycznia 2022, 21(2)</w:t>
      </w:r>
      <w:r w:rsidRPr="00681AE1">
        <w:rPr>
          <w:rFonts w:cs="Calibri"/>
          <w:szCs w:val="24"/>
          <w:lang w:val="en-GB"/>
        </w:rPr>
        <w:t xml:space="preserve">, </w:t>
      </w:r>
      <w:r w:rsidR="00156F32">
        <w:rPr>
          <w:rFonts w:cs="Calibri"/>
          <w:szCs w:val="24"/>
          <w:lang w:val="en-GB"/>
        </w:rPr>
        <w:t xml:space="preserve">s. </w:t>
      </w:r>
      <w:r w:rsidR="00156F32" w:rsidRPr="00681AE1">
        <w:rPr>
          <w:rFonts w:cs="Calibri"/>
          <w:szCs w:val="24"/>
          <w:lang w:val="en-GB"/>
        </w:rPr>
        <w:t>7–8</w:t>
      </w:r>
      <w:r w:rsidRPr="00681AE1">
        <w:rPr>
          <w:rFonts w:cs="Calibri"/>
          <w:szCs w:val="24"/>
          <w:lang w:val="en-GB"/>
        </w:rPr>
        <w:t>.</w:t>
      </w:r>
      <w:r>
        <w:fldChar w:fldCharType="end"/>
      </w:r>
      <w:bookmarkEnd w:id="52"/>
    </w:p>
  </w:footnote>
  <w:footnote w:id="54">
    <w:p w14:paraId="2DCEDBDA" w14:textId="3C9A2AC0" w:rsidR="006A5871" w:rsidRPr="00C84F5D" w:rsidRDefault="006A5871">
      <w:pPr>
        <w:pStyle w:val="Tekstprzypisudolnego"/>
        <w:rPr>
          <w:lang w:val="en-GB"/>
        </w:rPr>
      </w:pPr>
      <w:r w:rsidRPr="004E53A4">
        <w:rPr>
          <w:rStyle w:val="Odwoanieprzypisudolnego"/>
        </w:rPr>
        <w:footnoteRef/>
      </w:r>
      <w:r w:rsidRPr="00C84F5D">
        <w:rPr>
          <w:lang w:val="en-GB"/>
        </w:rPr>
        <w:t xml:space="preserve"> </w:t>
      </w:r>
      <w:r>
        <w:fldChar w:fldCharType="begin"/>
      </w:r>
      <w:r w:rsidR="00B1402F" w:rsidRPr="00C84F5D">
        <w:rPr>
          <w:lang w:val="en-GB"/>
        </w:rPr>
        <w:instrText xml:space="preserve"> ADDIN ZOTERO_ITEM CSL_CITATION {"citationID":"WKX0GYvQ","properties":{"formattedCitation":"Salehi, Glos, i Miszczak, 8\\uc0\\u8211{}11.","plainCitation":"Salehi, Glos, i Miszczak, 8–11.","noteIndex":54},"citationItems":[{"id":89,"uris":["http://zotero.org/users/local/D6FNbLRW/items/JHXL9VW3"],"itemData":{"id":89,"type":"article-journal","abstract":"Quantum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Adam"}],"issued":{"date-parts":[["2022",1,22]]}},"locator":"8-11","label":"page"}],"schema":"https://github.com/citation-style-language/schema/raw/master/csl-citation.json"} </w:instrText>
      </w:r>
      <w:r>
        <w:fldChar w:fldCharType="separate"/>
      </w:r>
      <w:r w:rsidR="00156F32" w:rsidRPr="00C84F5D">
        <w:rPr>
          <w:rFonts w:cs="Calibri"/>
          <w:szCs w:val="24"/>
          <w:lang w:val="en-GB"/>
        </w:rPr>
        <w:t>Ö. Salehi, A. Glos, J. A. Miszczak</w:t>
      </w:r>
      <w:r w:rsidRPr="00C84F5D">
        <w:rPr>
          <w:rFonts w:cs="Calibri"/>
          <w:szCs w:val="24"/>
          <w:lang w:val="en-GB"/>
        </w:rPr>
        <w:t>,</w:t>
      </w:r>
      <w:r w:rsidR="00156F32" w:rsidRPr="00C84F5D">
        <w:rPr>
          <w:rFonts w:cs="Calibri"/>
          <w:szCs w:val="24"/>
          <w:lang w:val="en-GB"/>
        </w:rPr>
        <w:t xml:space="preserve"> op. cit., s.</w:t>
      </w:r>
      <w:r w:rsidRPr="00C84F5D">
        <w:rPr>
          <w:rFonts w:cs="Calibri"/>
          <w:szCs w:val="24"/>
          <w:lang w:val="en-GB"/>
        </w:rPr>
        <w:t xml:space="preserve"> 8–11.</w:t>
      </w:r>
      <w:r>
        <w:fldChar w:fldCharType="end"/>
      </w:r>
    </w:p>
  </w:footnote>
  <w:footnote w:id="55">
    <w:p w14:paraId="225F83B8" w14:textId="35B0275F" w:rsidR="003F54AF" w:rsidRPr="001653F6" w:rsidRDefault="003F54AF" w:rsidP="003F54AF">
      <w:pPr>
        <w:pStyle w:val="Tekstprzypisudolnego"/>
        <w:rPr>
          <w:lang w:val="en-GB"/>
        </w:rPr>
      </w:pPr>
      <w:bookmarkStart w:id="54" w:name="_Hlk140174682"/>
      <w:r w:rsidRPr="004E53A4">
        <w:rPr>
          <w:rStyle w:val="Odwoanieprzypisudolnego"/>
        </w:rPr>
        <w:footnoteRef/>
      </w:r>
      <w:r w:rsidRPr="001653F6">
        <w:rPr>
          <w:lang w:val="en-GB"/>
        </w:rPr>
        <w:t xml:space="preserve"> </w:t>
      </w:r>
      <w:r w:rsidR="00FA5D4C">
        <w:rPr>
          <w:lang w:val="en-GB"/>
        </w:rPr>
        <w:t xml:space="preserve">Qiskit, </w:t>
      </w:r>
      <w:r>
        <w:fldChar w:fldCharType="begin"/>
      </w:r>
      <w:r w:rsidRPr="001653F6">
        <w:rPr>
          <w:lang w:val="en-GB"/>
        </w:rPr>
        <w:instrText xml:space="preserve"> ADDIN ZOTERO_ITEM CSL_CITATION {"citationID":"xpmqLC9n","properties":{"formattedCitation":"\\uc0\\u8222{}Qiskit\\uc0\\u8221{}, dost\\uc0\\u281{}p 5 luty 2023, https://qiskit.org/.","plainCitation":"„Qiskit”, dostęp 5 luty 2023, https://qiskit.org/.","noteIndex":129},"citationItems":[{"id":285,"uris":["http://zotero.org/users/local/D6FNbLRW/items/USHI97JG"],"itemData":{"id":285,"type":"webpage","title":"Qiskit","URL":"https://qiskit.org/","accessed":{"date-parts":[["2023",2,5]]}}}],"schema":"https://github.com/citation-style-language/schema/raw/master/csl-citation.json"} </w:instrText>
      </w:r>
      <w:r>
        <w:fldChar w:fldCharType="separate"/>
      </w:r>
      <w:r w:rsidRPr="001653F6">
        <w:rPr>
          <w:rFonts w:cs="Calibri"/>
          <w:szCs w:val="24"/>
          <w:lang w:val="en-GB"/>
        </w:rPr>
        <w:t>https://qiskit.org/.</w:t>
      </w:r>
      <w:r>
        <w:fldChar w:fldCharType="end"/>
      </w:r>
    </w:p>
    <w:bookmarkEnd w:id="54"/>
  </w:footnote>
  <w:footnote w:id="56">
    <w:p w14:paraId="454CF0BA" w14:textId="4FD06FAE"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55" w:name="_Hlk140175134"/>
      <w:bookmarkStart w:id="56" w:name="_Hlk140174859"/>
      <w:r w:rsidR="00395FB9">
        <w:rPr>
          <w:lang w:val="en-GB"/>
        </w:rPr>
        <w:t>Fortune Business Insights</w:t>
      </w:r>
      <w:bookmarkEnd w:id="55"/>
      <w:r w:rsidR="00395FB9">
        <w:rPr>
          <w:lang w:val="en-GB"/>
        </w:rPr>
        <w:t xml:space="preserve">, </w:t>
      </w:r>
      <w:r>
        <w:fldChar w:fldCharType="begin"/>
      </w:r>
      <w:r>
        <w:rPr>
          <w:lang w:val="en-GB"/>
        </w:rPr>
        <w:instrText xml:space="preserve"> ADDIN ZOTERO_ITEM CSL_CITATION {"citationID":"ATJCHjZ9","properties":{"formattedCitation":"\\uc0\\u8222{}Quantum Computing Market Size, Share | Growth Forecast 2029\\uc0\\u8221{}, dost\\uc0\\u281{}p 5 luty 2023, https://www.fortunebusinessinsights.com/quantum-computing-market-104855.","plainCitation":"„Quantum Computing Market Size, Share | Growth Forecast 2029”, dostęp 5 luty 2023, https://www.fortunebusinessinsights.com/quantum-computing-market-104855.","noteIndex":130},"citationItems":[{"id":288,"uris":["http://zotero.org/users/local/D6FNbLRW/items/XNQJYMKZ"],"itemData":{"id":288,"type":"webpage","title":"Quantum Computing Market Size, Share | Growth Forecast 2029","URL":"https://www.fortunebusinessinsights.com/quantum-computing-market-104855","accessed":{"date-parts":[["2023",2,5]]}}}],"schema":"https://github.com/citation-style-language/schema/raw/master/csl-citation.json"} </w:instrText>
      </w:r>
      <w:r>
        <w:fldChar w:fldCharType="separate"/>
      </w:r>
      <w:r w:rsidRPr="001653F6">
        <w:rPr>
          <w:rFonts w:cs="Calibri"/>
          <w:i/>
          <w:iCs/>
          <w:szCs w:val="24"/>
          <w:lang w:val="en-GB"/>
        </w:rPr>
        <w:t>Quantum Computing Market Size, Share</w:t>
      </w:r>
      <w:r w:rsidR="001653F6" w:rsidRPr="001653F6">
        <w:rPr>
          <w:rFonts w:cs="Calibri"/>
          <w:i/>
          <w:iCs/>
          <w:szCs w:val="24"/>
          <w:lang w:val="en-GB"/>
        </w:rPr>
        <w:t>.</w:t>
      </w:r>
      <w:r w:rsidRPr="001653F6">
        <w:rPr>
          <w:rFonts w:cs="Calibri"/>
          <w:i/>
          <w:iCs/>
          <w:szCs w:val="24"/>
          <w:lang w:val="en-GB"/>
        </w:rPr>
        <w:t xml:space="preserve"> Growth Forecast 2029</w:t>
      </w:r>
      <w:r w:rsidRPr="00B951A9">
        <w:rPr>
          <w:rFonts w:cs="Calibri"/>
          <w:szCs w:val="24"/>
          <w:lang w:val="en-GB"/>
        </w:rPr>
        <w:t>,</w:t>
      </w:r>
      <w:r w:rsidR="001653F6">
        <w:rPr>
          <w:rFonts w:cs="Calibri"/>
          <w:szCs w:val="24"/>
          <w:lang w:val="en-GB"/>
        </w:rPr>
        <w:t xml:space="preserve"> </w:t>
      </w:r>
      <w:r w:rsidRPr="00B951A9">
        <w:rPr>
          <w:rFonts w:cs="Calibri"/>
          <w:szCs w:val="24"/>
          <w:lang w:val="en-GB"/>
        </w:rPr>
        <w:t>https://www.fortunebusinessinsights.com/quantum-computing-market-104855.</w:t>
      </w:r>
      <w:r>
        <w:fldChar w:fldCharType="end"/>
      </w:r>
    </w:p>
    <w:bookmarkEnd w:id="56"/>
  </w:footnote>
  <w:footnote w:id="57">
    <w:p w14:paraId="33BBE2F7" w14:textId="263F25B9"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57" w:name="_Hlk140175087"/>
      <w:bookmarkStart w:id="58" w:name="_Hlk140175024"/>
      <w:r w:rsidR="001653F6">
        <w:rPr>
          <w:lang w:val="en-GB"/>
        </w:rPr>
        <w:t>Prescient &amp; Strategic Intelligence</w:t>
      </w:r>
      <w:bookmarkEnd w:id="57"/>
      <w:r w:rsidR="001653F6">
        <w:rPr>
          <w:lang w:val="en-GB"/>
        </w:rPr>
        <w:t xml:space="preserve">, </w:t>
      </w:r>
      <w:r>
        <w:fldChar w:fldCharType="begin"/>
      </w:r>
      <w:r>
        <w:rPr>
          <w:lang w:val="en-GB"/>
        </w:rPr>
        <w:instrText xml:space="preserve"> ADDIN ZOTERO_ITEM CSL_CITATION {"citationID":"OkRn5vLy","properties":{"formattedCitation":"\\uc0\\u8222{}Quantum Computing Market Size &amp; Share Forecast Report 2030\\uc0\\u8221{}, P&amp;S Intelligence, dost\\uc0\\u281{}p 5 luty 2023, https://www.psmarketresearch.com/market-analysis/quantum-computing-market.","plainCitation":"„Quantum Computing Market Size &amp; Share Forecast Report 2030”, P&amp;S Intelligence, dostęp 5 luty 2023, https://www.psmarketresearch.com/market-analysis/quantum-computing-market.","noteIndex":131},"citationItems":[{"id":290,"uris":["http://zotero.org/users/local/D6FNbLRW/items/RK297EPW"],"itemData":{"id":290,"type":"webpage","abstract":"The quantum computing market size stood at $458 million in 2021, and it is expected to grow at a CAGR of 31.2% during 2021–2030, to reach $5,274 million by 2030.","container-title":"P&amp;S Intelligence","language":"en","title":"Quantum Computing Market Size &amp; Share Forecast Report 2030","URL":"https://www.psmarketresearch.com/market-analysis/quantum-computing-market","accessed":{"date-parts":[["2023",2,5]]}}}],"schema":"https://github.com/citation-style-language/schema/raw/master/csl-citation.json"} </w:instrText>
      </w:r>
      <w:r>
        <w:fldChar w:fldCharType="separate"/>
      </w:r>
      <w:r w:rsidRPr="001653F6">
        <w:rPr>
          <w:rFonts w:cs="Calibri"/>
          <w:i/>
          <w:iCs/>
          <w:szCs w:val="24"/>
          <w:lang w:val="en-GB"/>
        </w:rPr>
        <w:t>Quantum Computing Market Size &amp; Share Forecast Report 2030</w:t>
      </w:r>
      <w:r w:rsidRPr="00B951A9">
        <w:rPr>
          <w:rFonts w:cs="Calibri"/>
          <w:szCs w:val="24"/>
          <w:lang w:val="en-GB"/>
        </w:rPr>
        <w:t>, https://www.psmarketresearch.com/market-analysis/quantum-computing-market.</w:t>
      </w:r>
      <w:r>
        <w:fldChar w:fldCharType="end"/>
      </w:r>
    </w:p>
    <w:bookmarkEnd w:id="58"/>
  </w:footnote>
  <w:footnote w:id="58">
    <w:p w14:paraId="469EDD29" w14:textId="5DA03C1C" w:rsidR="00E4390C" w:rsidRPr="00E4390C" w:rsidRDefault="00E4390C">
      <w:pPr>
        <w:pStyle w:val="Tekstprzypisudolnego"/>
        <w:rPr>
          <w:lang w:val="en-GB"/>
        </w:rPr>
      </w:pPr>
      <w:r w:rsidRPr="004E53A4">
        <w:rPr>
          <w:rStyle w:val="Odwoanieprzypisudolnego"/>
        </w:rPr>
        <w:footnoteRef/>
      </w:r>
      <w:r w:rsidRPr="00E4390C">
        <w:rPr>
          <w:lang w:val="en-GB"/>
        </w:rPr>
        <w:t xml:space="preserve"> </w:t>
      </w:r>
      <w:bookmarkStart w:id="59" w:name="_Hlk140175172"/>
      <w:r>
        <w:fldChar w:fldCharType="begin"/>
      </w:r>
      <w:r>
        <w:rPr>
          <w:lang w:val="en-GB"/>
        </w:rPr>
        <w:instrText xml:space="preserve"> ADDIN ZOTERO_ITEM CSL_CITATION {"citationID":"2xgkyhyl","properties":{"formattedCitation":"McKinsey &amp; Company, \\uc0\\u8222{}Quantum Technology Monitor\\uc0\\u8221{}, kwiecie\\uc0\\u324{} 2023, https://www.mckinsey.com/~/media/mckinsey/business%20functions/mckinsey%20digital/our%20insights/quantum%20technology%20sees%20record%20investments%20progress%20on%20talent%20gap/quantum-technology-monitor-april-2023.pdf.","plainCitation":"McKinsey &amp; Company, „Quantum Technology Monitor”, kwiecień 2023, https://www.mckinsey.com/~/media/mckinsey/business%20functions/mckinsey%20digital/our%20insights/quantum%20technology%20sees%20record%20investments%20progress%20on%20talent%20gap/quantum-technology-monitor-april-2023.pdf.","noteIndex":58},"citationItems":[{"id":362,"uris":["http://zotero.org/users/local/D6FNbLRW/items/3THDZNC6"],"itemData":{"id":362,"type":"report","title":"Quantum Technology Monitor","URL":"https://www.mckinsey.com/~/media/mckinsey/business%20functions/mckinsey%20digital/our%20insights/quantum%20technology%20sees%20record%20investments%20progress%20on%20talent%20gap/quantum-technology-monitor-april-2023.pdf","author":[{"family":"McKinsey &amp; Company","given":""}],"accessed":{"date-parts":[["2023",7,10]]},"issued":{"date-parts":[["2023",4]]}},"label":"page"}],"schema":"https://github.com/citation-style-language/schema/raw/master/csl-citation.json"} </w:instrText>
      </w:r>
      <w:r>
        <w:fldChar w:fldCharType="separate"/>
      </w:r>
      <w:r w:rsidRPr="00E4390C">
        <w:rPr>
          <w:rFonts w:cs="Calibri"/>
          <w:szCs w:val="24"/>
          <w:lang w:val="en-GB"/>
        </w:rPr>
        <w:t xml:space="preserve">McKinsey &amp; Company, </w:t>
      </w:r>
      <w:r w:rsidRPr="00395FB9">
        <w:rPr>
          <w:rFonts w:cs="Calibri"/>
          <w:i/>
          <w:iCs/>
          <w:szCs w:val="24"/>
          <w:lang w:val="en-GB"/>
        </w:rPr>
        <w:t>Quantum Technology Monitor</w:t>
      </w:r>
      <w:r w:rsidRPr="00E4390C">
        <w:rPr>
          <w:rFonts w:cs="Calibri"/>
          <w:szCs w:val="24"/>
          <w:lang w:val="en-GB"/>
        </w:rPr>
        <w:t>,</w:t>
      </w:r>
      <w:r w:rsidR="00395FB9">
        <w:rPr>
          <w:rFonts w:cs="Calibri"/>
          <w:szCs w:val="24"/>
          <w:lang w:val="en-GB"/>
        </w:rPr>
        <w:t xml:space="preserve"> </w:t>
      </w:r>
      <w:r w:rsidRPr="00E4390C">
        <w:rPr>
          <w:rFonts w:cs="Calibri"/>
          <w:szCs w:val="24"/>
          <w:lang w:val="en-GB"/>
        </w:rPr>
        <w:t>https://www.mckinsey.com/~/media/mckinsey/business%20functions/mckinsey%20digital/our%20insights/quantum%20technology%20sees%20record%20investments%20progress%20on%20talent%20gap/quantum-technology-monitor-april-2023.pdf.</w:t>
      </w:r>
      <w:r>
        <w:fldChar w:fldCharType="end"/>
      </w:r>
      <w:bookmarkEnd w:id="59"/>
    </w:p>
  </w:footnote>
  <w:footnote w:id="59">
    <w:p w14:paraId="49FEFDF0" w14:textId="10E52E32" w:rsidR="003F54AF" w:rsidRPr="006571CE" w:rsidRDefault="003F54AF" w:rsidP="003F54AF">
      <w:pPr>
        <w:pStyle w:val="Tekstprzypisudolnego"/>
        <w:rPr>
          <w:lang w:val="en-GB"/>
        </w:rPr>
      </w:pPr>
      <w:r w:rsidRPr="004E53A4">
        <w:rPr>
          <w:rStyle w:val="Odwoanieprzypisudolnego"/>
        </w:rPr>
        <w:footnoteRef/>
      </w:r>
      <w:r w:rsidRPr="006571CE">
        <w:rPr>
          <w:lang w:val="en-GB"/>
        </w:rPr>
        <w:t xml:space="preserve"> </w:t>
      </w:r>
      <w:bookmarkStart w:id="60" w:name="_Hlk140175219"/>
      <w:r>
        <w:fldChar w:fldCharType="begin"/>
      </w:r>
      <w:r w:rsidR="00E4390C">
        <w:rPr>
          <w:lang w:val="en-GB"/>
        </w:rPr>
        <w:instrText xml:space="preserve"> ADDIN ZOTERO_ITEM CSL_CITATION {"citationID":"a381P40e","properties":{"formattedCitation":"McKinsey &amp; Company, \\uc0\\u8222{}Quantum computing: An emerging ecosystem and industry use cases\\uc0\\u8221{}, grudzie\\uc0\\u324{} 2021, https://www.mckinsey.com/capabilities/mckinsey-digital/our-insights/quantum-computing-use-cases-are-getting-real-what-you-need-to-know#/.","plainCitation":"McKinsey &amp; Company, „Quantum computing: An emerging ecosystem and industry use cases”, grudzień 2021, https://www.mckinsey.com/capabilities/mckinsey-digital/our-insights/quantum-computing-use-cases-are-getting-real-what-you-need-to-know#/.","noteIndex":59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6571CE">
        <w:rPr>
          <w:rFonts w:cs="Calibri"/>
          <w:szCs w:val="24"/>
          <w:lang w:val="en-GB"/>
        </w:rPr>
        <w:t xml:space="preserve">McKinsey &amp; Company, </w:t>
      </w:r>
      <w:r w:rsidRPr="00395FB9">
        <w:rPr>
          <w:rFonts w:cs="Calibri"/>
          <w:i/>
          <w:iCs/>
          <w:szCs w:val="24"/>
          <w:lang w:val="en-GB"/>
        </w:rPr>
        <w:t>Quantum computing: An emerging ecosystem and industry use cases</w:t>
      </w:r>
      <w:r w:rsidRPr="006571CE">
        <w:rPr>
          <w:rFonts w:cs="Calibri"/>
          <w:szCs w:val="24"/>
          <w:lang w:val="en-GB"/>
        </w:rPr>
        <w:t>,</w:t>
      </w:r>
      <w:r w:rsidR="00395FB9">
        <w:rPr>
          <w:rFonts w:cs="Calibri"/>
          <w:szCs w:val="24"/>
          <w:lang w:val="en-GB"/>
        </w:rPr>
        <w:t xml:space="preserve"> </w:t>
      </w:r>
      <w:r w:rsidRPr="006571CE">
        <w:rPr>
          <w:rFonts w:cs="Calibri"/>
          <w:szCs w:val="24"/>
          <w:lang w:val="en-GB"/>
        </w:rPr>
        <w:t>https://www.mckinsey.com/capabilities/mckinsey-digital/our-insights/quantum-computing-use-cases-are-getting-real-what-you-need-to-know#/.</w:t>
      </w:r>
      <w:r>
        <w:fldChar w:fldCharType="end"/>
      </w:r>
      <w:bookmarkEnd w:id="60"/>
    </w:p>
  </w:footnote>
  <w:footnote w:id="60">
    <w:p w14:paraId="5660C2B8" w14:textId="6308F7A6" w:rsidR="003F54AF" w:rsidRPr="00395FB9" w:rsidRDefault="003F54AF" w:rsidP="003F54AF">
      <w:pPr>
        <w:pStyle w:val="Tekstprzypisudolnego"/>
      </w:pPr>
      <w:r w:rsidRPr="004E53A4">
        <w:rPr>
          <w:rStyle w:val="Odwoanieprzypisudolnego"/>
        </w:rPr>
        <w:footnoteRef/>
      </w:r>
      <w:r w:rsidRPr="00395FB9">
        <w:t xml:space="preserve"> </w:t>
      </w:r>
      <w:bookmarkStart w:id="61" w:name="_Hlk140175323"/>
      <w:r w:rsidR="00395FB9" w:rsidRPr="00395FB9">
        <w:t xml:space="preserve">Dane pochodzą ze strony Banku </w:t>
      </w:r>
      <w:r w:rsidR="00395FB9">
        <w:t>Światowego:</w:t>
      </w:r>
      <w:r w:rsidR="00395FB9" w:rsidRPr="00395FB9">
        <w:t xml:space="preserve"> </w:t>
      </w:r>
      <w:r>
        <w:fldChar w:fldCharType="begin"/>
      </w:r>
      <w:r w:rsidRPr="00395FB9">
        <w:instrText xml:space="preserve"> ADDIN ZOTERO_ITEM CSL_CITATION {"citationID":"nF9CvhOs","properties":{"formattedCitation":"\\uc0\\u8222{}World Development Indicators | DataBank\\uc0\\u8221{}, dost\\uc0\\u281{}p 5 luty 2023, https://databank.worldbank.org/reports.aspx?source=2&amp;series=NY.GDP.MKTP.CD&amp;country=.","plainCitation":"„World Development Indicators | DataBank”, dostęp 5 luty 2023, https://databank.worldbank.org/reports.aspx?source=2&amp;series=NY.GDP.MKTP.CD&amp;country=.","noteIndex":133},"citationItems":[{"id":287,"uris":["http://zotero.org/users/local/D6FNbLRW/items/VHSM7LYW"],"itemData":{"id":287,"type":"webpage","title":"World Development Indicators | DataBank","URL":"https://databank.worldbank.org/reports.aspx?source=2&amp;series=NY.GDP.MKTP.CD&amp;country=","accessed":{"date-parts":[["2023",2,5]]}}}],"schema":"https://github.com/citation-style-language/schema/raw/master/csl-citation.json"} </w:instrText>
      </w:r>
      <w:r>
        <w:fldChar w:fldCharType="separate"/>
      </w:r>
      <w:r w:rsidRPr="00395FB9">
        <w:rPr>
          <w:rFonts w:cs="Calibri"/>
          <w:i/>
          <w:iCs/>
          <w:szCs w:val="24"/>
        </w:rPr>
        <w:t>World Development Indicators | DataBank</w:t>
      </w:r>
      <w:r w:rsidRPr="00395FB9">
        <w:rPr>
          <w:rFonts w:cs="Calibri"/>
          <w:szCs w:val="24"/>
        </w:rPr>
        <w:t>, https://databank.worldbank.org/reports.aspx?source=2&amp;series=NY.GDP.MKTP.CD&amp;country=.</w:t>
      </w:r>
      <w:r>
        <w:fldChar w:fldCharType="end"/>
      </w:r>
      <w:bookmarkEnd w:id="61"/>
    </w:p>
  </w:footnote>
  <w:footnote w:id="61">
    <w:p w14:paraId="591AE136" w14:textId="02FB9AA0" w:rsidR="003F54AF" w:rsidRPr="00A96F57" w:rsidRDefault="003F54AF" w:rsidP="003F54AF">
      <w:pPr>
        <w:pStyle w:val="Tekstprzypisudolnego"/>
        <w:rPr>
          <w:lang w:val="en-GB"/>
        </w:rPr>
      </w:pPr>
      <w:r w:rsidRPr="004E53A4">
        <w:rPr>
          <w:rStyle w:val="Odwoanieprzypisudolnego"/>
        </w:rPr>
        <w:footnoteRef/>
      </w:r>
      <w:r w:rsidRPr="00A96F57">
        <w:rPr>
          <w:lang w:val="en-GB"/>
        </w:rPr>
        <w:t xml:space="preserve"> </w:t>
      </w:r>
      <w:bookmarkStart w:id="62" w:name="_Hlk140175531"/>
      <w:r w:rsidR="00395FB9" w:rsidRPr="00A96F57">
        <w:rPr>
          <w:rFonts w:cs="Calibri"/>
          <w:szCs w:val="24"/>
          <w:lang w:val="en-GB"/>
        </w:rPr>
        <w:t>IEEE Spectrum</w:t>
      </w:r>
      <w:r w:rsidR="00395FB9">
        <w:rPr>
          <w:lang w:val="en-GB"/>
        </w:rPr>
        <w:t xml:space="preserve">, </w:t>
      </w:r>
      <w:r>
        <w:fldChar w:fldCharType="begin"/>
      </w:r>
      <w:r>
        <w:rPr>
          <w:lang w:val="en-GB"/>
        </w:rPr>
        <w:instrText xml:space="preserve"> ADDIN ZOTERO_ITEM CSL_CITATION {"citationID":"mZ8UtCKZ","properties":{"formattedCitation":"\\uc0\\u8222{}IBM Unveils 433-Qubit Osprey Chip - IEEE Spectrum\\uc0\\u8221{}, dost\\uc0\\u281{}p 5 luty 2023, https://spectrum.ieee.org/ibm-quantum-computer-osprey.","plainCitation":"„IBM Unveils 433-Qubit Osprey Chip - IEEE Spectrum”, dostęp 5 luty 2023, https://spectrum.ieee.org/ibm-quantum-computer-osprey.","noteIndex":134},"citationItems":[{"id":298,"uris":["http://zotero.org/users/local/D6FNbLRW/items/D4VAZJ8M"],"itemData":{"id":298,"type":"webpage","abstract":"Next year entanglement hits the kilo-scale with Big Blue’s 1,121-qubit Condor","language":"en","title":"IBM Unveils 433-Qubit Osprey Chip - IEEE Spectrum","URL":"https://spectrum.ieee.org/ibm-quantum-computer-osprey","accessed":{"date-parts":[["2023",2,5]]}}}],"schema":"https://github.com/citation-style-language/schema/raw/master/csl-citation.json"} </w:instrText>
      </w:r>
      <w:r>
        <w:fldChar w:fldCharType="separate"/>
      </w:r>
      <w:r w:rsidRPr="00395FB9">
        <w:rPr>
          <w:rFonts w:cs="Calibri"/>
          <w:i/>
          <w:iCs/>
          <w:szCs w:val="24"/>
          <w:lang w:val="en-GB"/>
        </w:rPr>
        <w:t>IBM Unveils 433-Qubit Osprey Chip</w:t>
      </w:r>
      <w:r w:rsidR="00395FB9">
        <w:rPr>
          <w:rFonts w:cs="Calibri"/>
          <w:szCs w:val="24"/>
          <w:lang w:val="en-GB"/>
        </w:rPr>
        <w:t>,</w:t>
      </w:r>
      <w:r w:rsidRPr="00A96F57">
        <w:rPr>
          <w:rFonts w:cs="Calibri"/>
          <w:szCs w:val="24"/>
          <w:lang w:val="en-GB"/>
        </w:rPr>
        <w:t xml:space="preserve"> https://spectrum.ieee.org/ibm-quantum-computer-osprey.</w:t>
      </w:r>
      <w:r>
        <w:fldChar w:fldCharType="end"/>
      </w:r>
      <w:bookmarkEnd w:id="62"/>
    </w:p>
  </w:footnote>
  <w:footnote w:id="62">
    <w:p w14:paraId="773EC2AF" w14:textId="0E4B8AF6" w:rsidR="003F54AF" w:rsidRPr="005A01A1" w:rsidRDefault="003F54AF" w:rsidP="003F54AF">
      <w:pPr>
        <w:pStyle w:val="Tekstprzypisudolnego"/>
        <w:rPr>
          <w:lang w:val="en-GB"/>
        </w:rPr>
      </w:pPr>
      <w:r w:rsidRPr="004E53A4">
        <w:rPr>
          <w:rStyle w:val="Odwoanieprzypisudolnego"/>
        </w:rPr>
        <w:footnoteRef/>
      </w:r>
      <w:r w:rsidRPr="005A01A1">
        <w:rPr>
          <w:lang w:val="en-GB"/>
        </w:rPr>
        <w:t xml:space="preserve"> </w:t>
      </w:r>
      <w:bookmarkStart w:id="63" w:name="_Hlk140175565"/>
      <w:r>
        <w:fldChar w:fldCharType="begin"/>
      </w:r>
      <w:r>
        <w:rPr>
          <w:lang w:val="en-GB"/>
        </w:rPr>
        <w:instrText xml:space="preserve"> ADDIN ZOTERO_ITEM CSL_CITATION {"citationID":"J8aiWfEB","properties":{"formattedCitation":"\\uc0\\u8222{}IBM Quantum Computing | Roadmap\\uc0\\u8221{}, 1 pa\\uc0\\u378{}dziernik 2015, https://www.ibm.com/quantum/www.ibm.com/quantum/roadmap.","plainCitation":"„IBM Quantum Computing | Roadmap”, 1 październik 2015, https://www.ibm.com/quantum/www.ibm.com/quantum/roadmap.","noteIndex":135},"citationItems":[{"id":300,"uris":["http://zotero.org/users/local/D6FNbLRW/items/G37PAFZ8"],"itemData":{"id":300,"type":"webpage","abstract":"IBM's 2022 Development Roadmap lays out our commitments to advance quantum technology between now and 2026.","license":"© Copyright IBM Corp. 2020","title":"IBM Quantum Computing | Roadmap","URL":"https://www.ibm.com/quantum/www.ibm.com/quantum/roadmap","accessed":{"date-parts":[["2023",2,5]]},"issued":{"date-parts":[["2015",10,1]]}}}],"schema":"https://github.com/citation-style-language/schema/raw/master/csl-citation.json"} </w:instrText>
      </w:r>
      <w:r>
        <w:fldChar w:fldCharType="separate"/>
      </w:r>
      <w:r w:rsidR="00395FB9">
        <w:rPr>
          <w:rFonts w:cs="Calibri"/>
          <w:szCs w:val="24"/>
          <w:lang w:val="en-GB"/>
        </w:rPr>
        <w:t xml:space="preserve">IBM, </w:t>
      </w:r>
      <w:r w:rsidRPr="00395FB9">
        <w:rPr>
          <w:rFonts w:cs="Calibri"/>
          <w:i/>
          <w:iCs/>
          <w:szCs w:val="24"/>
          <w:lang w:val="en-GB"/>
        </w:rPr>
        <w:t>IBM Quantum Computing</w:t>
      </w:r>
      <w:r w:rsidR="00395FB9">
        <w:rPr>
          <w:rFonts w:cs="Calibri"/>
          <w:i/>
          <w:iCs/>
          <w:szCs w:val="24"/>
          <w:lang w:val="en-GB"/>
        </w:rPr>
        <w:t>.</w:t>
      </w:r>
      <w:r w:rsidRPr="00395FB9">
        <w:rPr>
          <w:rFonts w:cs="Calibri"/>
          <w:i/>
          <w:iCs/>
          <w:szCs w:val="24"/>
          <w:lang w:val="en-GB"/>
        </w:rPr>
        <w:t xml:space="preserve"> Roadmap</w:t>
      </w:r>
      <w:r w:rsidRPr="005A01A1">
        <w:rPr>
          <w:rFonts w:cs="Calibri"/>
          <w:szCs w:val="24"/>
          <w:lang w:val="en-GB"/>
        </w:rPr>
        <w:t>,</w:t>
      </w:r>
      <w:r w:rsidR="00395FB9">
        <w:rPr>
          <w:rFonts w:cs="Calibri"/>
          <w:szCs w:val="24"/>
          <w:lang w:val="en-GB"/>
        </w:rPr>
        <w:t xml:space="preserve"> h</w:t>
      </w:r>
      <w:r w:rsidRPr="005A01A1">
        <w:rPr>
          <w:rFonts w:cs="Calibri"/>
          <w:szCs w:val="24"/>
          <w:lang w:val="en-GB"/>
        </w:rPr>
        <w:t>ttps://www.ibm.com/quantum/www.ibm.com/quantum/roadmap.</w:t>
      </w:r>
      <w:r>
        <w:fldChar w:fldCharType="end"/>
      </w:r>
      <w:bookmarkEnd w:id="63"/>
    </w:p>
  </w:footnote>
  <w:footnote w:id="63">
    <w:p w14:paraId="3DBFAD42" w14:textId="6CA4A612" w:rsidR="003F54AF" w:rsidRPr="004C3E13" w:rsidRDefault="003F54AF" w:rsidP="003F54AF">
      <w:pPr>
        <w:pStyle w:val="Tekstprzypisudolnego"/>
        <w:rPr>
          <w:lang w:val="en-GB"/>
        </w:rPr>
      </w:pPr>
      <w:r w:rsidRPr="004E53A4">
        <w:rPr>
          <w:rStyle w:val="Odwoanieprzypisudolnego"/>
        </w:rPr>
        <w:footnoteRef/>
      </w:r>
      <w:bookmarkStart w:id="64" w:name="_Hlk140175653"/>
      <w:r w:rsidRPr="004C3E13">
        <w:rPr>
          <w:lang w:val="en-GB"/>
        </w:rPr>
        <w:t xml:space="preserve"> </w:t>
      </w:r>
      <w:r w:rsidR="00A732F4">
        <w:rPr>
          <w:lang w:val="en-GB"/>
        </w:rPr>
        <w:t xml:space="preserve">F. Pires, </w:t>
      </w:r>
      <w:r>
        <w:fldChar w:fldCharType="begin"/>
      </w:r>
      <w:r w:rsidR="00E4390C">
        <w:rPr>
          <w:lang w:val="en-GB"/>
        </w:rPr>
        <w:instrText xml:space="preserve"> ADDIN ZOTERO_ITEM CSL_CITATION {"citationID":"6kmEirYY","properties":{"formattedCitation":"\\uc0\\u8222{}IBM Introduces CLOPS Performance Standard for Quantum Computing\\uc0\\u8221{}, Tom\\uc0\\u8217{}s Hardware, 3 listopad 2021, https://www.tomshardware.com/news/ibm-introduces-clops-performance-standard-for-quantum-computing.","plainCitation":"„IBM Introduces CLOPS Performance Standard for Quantum Computing”, Tom’s Hardware, 3 listopad 2021, https://www.tomshardware.com/news/ibm-introduces-clops-performance-standard-for-quantum-computing.","noteIndex":63},"citationItems":[{"id":314,"uris":["http://zotero.org/users/local/D6FNbLRW/items/5U72UQAZ"],"itemData":{"id":314,"type":"webpage","abstract":"Short for Circuit Layer Operations per Second","container-title":"Tom's Hardware","language":"en","title":"IBM Introduces CLOPS Performance Standard for Quantum Computing","URL":"https://www.tomshardware.com/news/ibm-introduces-clops-performance-standard-for-quantum-computing","accessed":{"date-parts":[["2023",2,5]]},"issued":{"date-parts":[["2021",11,3]]}}}],"schema":"https://github.com/citation-style-language/schema/raw/master/csl-citation.json"} </w:instrText>
      </w:r>
      <w:r>
        <w:fldChar w:fldCharType="separate"/>
      </w:r>
      <w:r w:rsidRPr="00395FB9">
        <w:rPr>
          <w:rFonts w:cs="Calibri"/>
          <w:i/>
          <w:iCs/>
          <w:szCs w:val="24"/>
          <w:lang w:val="en-GB"/>
        </w:rPr>
        <w:t>IBM Introduces CLOPS Performance Standard for Quantum Computing</w:t>
      </w:r>
      <w:r w:rsidRPr="00C45AF0">
        <w:rPr>
          <w:rFonts w:cs="Calibri"/>
          <w:szCs w:val="24"/>
          <w:lang w:val="en-GB"/>
        </w:rPr>
        <w:t xml:space="preserve">, </w:t>
      </w:r>
      <w:r w:rsidR="00A732F4">
        <w:rPr>
          <w:rFonts w:cs="Calibri"/>
          <w:szCs w:val="24"/>
          <w:lang w:val="en-GB"/>
        </w:rPr>
        <w:t xml:space="preserve">3 listopada 2021, </w:t>
      </w:r>
      <w:r w:rsidRPr="00C45AF0">
        <w:rPr>
          <w:rFonts w:cs="Calibri"/>
          <w:szCs w:val="24"/>
          <w:lang w:val="en-GB"/>
        </w:rPr>
        <w:t>https://www.tomshardware.com/news/ibm-introduces-clops-performance-standard-for-quantum-computing.</w:t>
      </w:r>
      <w:r>
        <w:fldChar w:fldCharType="end"/>
      </w:r>
      <w:bookmarkEnd w:id="64"/>
    </w:p>
  </w:footnote>
  <w:footnote w:id="64">
    <w:p w14:paraId="7D669636" w14:textId="5404129E" w:rsidR="003F54AF" w:rsidRPr="009812CD" w:rsidRDefault="003F54AF" w:rsidP="003F54AF">
      <w:pPr>
        <w:pStyle w:val="Tekstprzypisudolnego"/>
      </w:pPr>
      <w:r w:rsidRPr="004E53A4">
        <w:rPr>
          <w:rStyle w:val="Odwoanieprzypisudolnego"/>
        </w:rPr>
        <w:footnoteRef/>
      </w:r>
      <w:r w:rsidRPr="009812CD">
        <w:t xml:space="preserve"> </w:t>
      </w:r>
      <w:r w:rsidR="00C438B5">
        <w:t>Ibidem.</w:t>
      </w:r>
    </w:p>
  </w:footnote>
  <w:footnote w:id="65">
    <w:p w14:paraId="639DA2A1" w14:textId="2128251F" w:rsidR="003F54AF" w:rsidRPr="00C84F5D" w:rsidRDefault="003F54AF" w:rsidP="003F54AF">
      <w:pPr>
        <w:pStyle w:val="Tekstprzypisudolnego"/>
      </w:pPr>
      <w:r w:rsidRPr="004E53A4">
        <w:rPr>
          <w:rStyle w:val="Odwoanieprzypisudolnego"/>
        </w:rPr>
        <w:footnoteRef/>
      </w:r>
      <w:r w:rsidRPr="009812CD">
        <w:t xml:space="preserve"> </w:t>
      </w:r>
      <w:bookmarkStart w:id="65" w:name="_Hlk140175850"/>
      <w:r>
        <w:fldChar w:fldCharType="begin"/>
      </w:r>
      <w:r w:rsidR="00E4390C" w:rsidRPr="009812CD">
        <w:instrText xml:space="preserve"> ADDIN ZOTERO_ITEM CSL_CITATION {"citationID":"uAFweyLr","properties":{"formattedCitation":"Nikolaj Moll i in., \\uc0\\u8222{}Quantum optimization using variational algorithms on near-term quantum devices\\uc0\\u8221{}, {\\i{}Quantum Science and Technology} 3, nr 3 (lipiec 2018): 030503, https://doi.org/10.1088/2058-9565/aab822.","plainCitation":"Nikolaj Moll i in., „Quantum optimization using variational algorithms on near-term quantum devices”, Quantum Science and Technology 3, nr 3 (lipiec 2018): 030503, https://doi.org/10.1088/2058-9565/aab822.","noteIndex":65},"citationItems":[{"id":302,"uris":["http://zotero.org/users/local/D6FNbLRW/items/PIP56TGM"],"itemData":{"id":302,"type":"article-journal","abstract":"Universal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w:instrText>
      </w:r>
      <w:r w:rsidR="00E4390C" w:rsidRPr="00C84F5D">
        <w:instrText xml:space="preserv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009812CD" w:rsidRPr="00C84F5D">
        <w:rPr>
          <w:rFonts w:cs="Calibri"/>
          <w:szCs w:val="24"/>
        </w:rPr>
        <w:t>N.</w:t>
      </w:r>
      <w:r w:rsidRPr="00C84F5D">
        <w:rPr>
          <w:rFonts w:cs="Calibri"/>
          <w:szCs w:val="24"/>
        </w:rPr>
        <w:t xml:space="preserve"> Moll </w:t>
      </w:r>
      <w:r w:rsidR="009812CD" w:rsidRPr="00C84F5D">
        <w:rPr>
          <w:rFonts w:cs="Calibri"/>
          <w:szCs w:val="24"/>
        </w:rPr>
        <w:t>et. al.</w:t>
      </w:r>
      <w:r w:rsidRPr="00C84F5D">
        <w:rPr>
          <w:rFonts w:cs="Calibri"/>
          <w:szCs w:val="24"/>
        </w:rPr>
        <w:t xml:space="preserve">, </w:t>
      </w:r>
      <w:r w:rsidRPr="00C84F5D">
        <w:rPr>
          <w:rFonts w:cs="Calibri"/>
          <w:i/>
          <w:iCs/>
          <w:szCs w:val="24"/>
        </w:rPr>
        <w:t>Quantum optimization using variational algorithms on near-term quantum devices</w:t>
      </w:r>
      <w:r w:rsidRPr="00C84F5D">
        <w:rPr>
          <w:rFonts w:cs="Calibri"/>
          <w:szCs w:val="24"/>
        </w:rPr>
        <w:t xml:space="preserve">, </w:t>
      </w:r>
      <w:r w:rsidR="009812CD" w:rsidRPr="00C84F5D">
        <w:rPr>
          <w:rFonts w:cs="Calibri"/>
          <w:szCs w:val="24"/>
        </w:rPr>
        <w:t>"</w:t>
      </w:r>
      <w:r w:rsidRPr="00C84F5D">
        <w:rPr>
          <w:rFonts w:cs="Calibri"/>
          <w:szCs w:val="24"/>
        </w:rPr>
        <w:t>Quantum Science and Technology</w:t>
      </w:r>
      <w:r w:rsidR="009812CD" w:rsidRPr="00C84F5D">
        <w:rPr>
          <w:rFonts w:cs="Calibri"/>
          <w:szCs w:val="24"/>
        </w:rPr>
        <w:t>", lipiec 2018, 3(3), 030503, s. 3-6</w:t>
      </w:r>
      <w:r w:rsidRPr="00C84F5D">
        <w:rPr>
          <w:rFonts w:cs="Calibri"/>
          <w:szCs w:val="24"/>
        </w:rPr>
        <w:t>.</w:t>
      </w:r>
      <w:r>
        <w:fldChar w:fldCharType="end"/>
      </w:r>
      <w:bookmarkEnd w:id="65"/>
    </w:p>
  </w:footnote>
  <w:footnote w:id="66">
    <w:p w14:paraId="3174F4FF" w14:textId="51B9412B" w:rsidR="003F54AF" w:rsidRPr="000F10DF" w:rsidRDefault="003F54AF" w:rsidP="003F54AF">
      <w:pPr>
        <w:pStyle w:val="Tekstprzypisudolnego"/>
      </w:pPr>
      <w:r w:rsidRPr="004E53A4">
        <w:rPr>
          <w:rStyle w:val="Odwoanieprzypisudolnego"/>
        </w:rPr>
        <w:footnoteRef/>
      </w:r>
      <w:r w:rsidRPr="00C84F5D">
        <w:t xml:space="preserve"> </w:t>
      </w:r>
      <w:bookmarkStart w:id="66" w:name="_Hlk140176108"/>
      <w:r>
        <w:fldChar w:fldCharType="begin"/>
      </w:r>
      <w:r w:rsidRPr="00C84F5D">
        <w:instrText xml:space="preserve"> ADDIN ZOTERO_ITEM CSL_CITATION {"citationID":"dclewchs","properties":{"formattedCitation":"Charles H. Baldwin i in., \\uc0\\u8222{}Re-examining the quantum volume test: Ideal distributions, compiler optimizations, confidence intervals, and scalable resource estimations\\uc0\\u8221{}, {\\i{}Quantum} 6 (9 maj 2022): 707, https://doi.org/10.22331/q-2022-05-09-707.","plainCitation":"Charles H. Baldwin i in., „Re-examining the quantum volume test: Ideal distributions, compiler optimizations, confidence intervals, and scalable resource estimations”, Quantum 6 (9 maj 2022): 707, https://doi.org/10.22331/q-2022-05-09-707.","noteIndex":139},"citationItems":[{"id":306,"uris":["http://zotero.org/users/local/D6FNbLRW/items/877BQ722"],"itemData":{"id":306,"type":"article-journal","abstract":"The quantum volume test is a full-system benchmark for quantum computers that is sensitive to qubit number, fidelity, connectivity, and other quantities believed to be important in building useful devices. The test was designed to produce a single-number measure of a quantum computer's general capability, but a complete understanding of its limitations and operational meaning is still missing. We explore the quantum volume test to better understand its design aspects, sensitivity to errors, passing criteria, and what passing implies about a quantum computer. We elucidate some transient behaviors the test exhibits for small qubit number including the ideal measurement output distributions and the efficacy of common compiler optimizations. We then present an efficient algorithm for estimating the expected heavy output probability under different error models and compiler optimization o</w:instrText>
      </w:r>
      <w:r w:rsidRPr="000F10DF">
        <w:instrText xml:space="preserve">ptions, which predicts performance goals for future systems. Additionally, we explore the original confidence interval construction and show that it underachieves the desired coverage level for single shot experiments and overachieves for more typical number of shots. We propose a new confidence interval construction that reaches the specified coverage for typical number of shots and is more efficient in the number of circuits needed to pass the test. We demonstrate these savings with a $QV=2^{10}$ experimental dataset collected from Quantinuum System Model H1-1. Finally, we discuss what the quantum volume test implies about a quantum computer's practical or operational abilities especially in terms of quantum error correction.","container-title":"Quantum","DOI":"10.22331/q-2022-05-09-707","ISSN":"2521-327X","journalAbbreviation":"Quantum","note":"arXiv:2110.14808 [quant-ph]","page":"707","source":"arXiv.org","title":"Re-examining the quantum volume test: Ideal distributions, compiler optimizations, confidence intervals, and scalable resource estimations","title-short":"Re-examining the quantum volume test","volume":"6","author":[{"family":"Baldwin","given":"Charles H."},{"family":"Mayer","given":"Karl"},{"family":"Brown","given":"Natalie C."},{"family":"Ryan-Anderson","given":"Ciarán"},{"family":"Hayes","given":"David"}],"issued":{"date-parts":[["2022",5,9]]}}}],"schema":"https://github.com/citation-style-language/schema/raw/master/csl-citation.json"} </w:instrText>
      </w:r>
      <w:r>
        <w:fldChar w:fldCharType="separate"/>
      </w:r>
      <w:r w:rsidR="009812CD" w:rsidRPr="000F10DF">
        <w:rPr>
          <w:rFonts w:cs="Calibri"/>
          <w:szCs w:val="24"/>
        </w:rPr>
        <w:t>Ch.</w:t>
      </w:r>
      <w:r w:rsidRPr="000F10DF">
        <w:rPr>
          <w:rFonts w:cs="Calibri"/>
          <w:szCs w:val="24"/>
        </w:rPr>
        <w:t xml:space="preserve"> H. Baldwin</w:t>
      </w:r>
      <w:r w:rsidR="009812CD" w:rsidRPr="000F10DF">
        <w:rPr>
          <w:rFonts w:cs="Calibri"/>
          <w:szCs w:val="24"/>
        </w:rPr>
        <w:t xml:space="preserve"> et. al</w:t>
      </w:r>
      <w:r w:rsidRPr="000F10DF">
        <w:rPr>
          <w:rFonts w:cs="Calibri"/>
          <w:szCs w:val="24"/>
        </w:rPr>
        <w:t xml:space="preserve">., </w:t>
      </w:r>
      <w:r w:rsidRPr="000F10DF">
        <w:rPr>
          <w:rFonts w:cs="Calibri"/>
          <w:i/>
          <w:iCs/>
          <w:szCs w:val="24"/>
        </w:rPr>
        <w:t>Re-examining the quantum volume test: Ideal distributions, compiler optimizations, confidence intervals, and scalable resource estimations</w:t>
      </w:r>
      <w:r w:rsidRPr="000F10DF">
        <w:rPr>
          <w:rFonts w:cs="Calibri"/>
          <w:szCs w:val="24"/>
        </w:rPr>
        <w:t xml:space="preserve">, </w:t>
      </w:r>
      <w:r w:rsidR="009812CD" w:rsidRPr="000F10DF">
        <w:rPr>
          <w:rFonts w:cs="Calibri"/>
          <w:szCs w:val="24"/>
        </w:rPr>
        <w:t>"</w:t>
      </w:r>
      <w:r w:rsidRPr="000F10DF">
        <w:rPr>
          <w:rFonts w:cs="Calibri"/>
          <w:szCs w:val="24"/>
        </w:rPr>
        <w:t>Quantum</w:t>
      </w:r>
      <w:r w:rsidR="009812CD" w:rsidRPr="000F10DF">
        <w:rPr>
          <w:rFonts w:cs="Calibri"/>
          <w:szCs w:val="24"/>
        </w:rPr>
        <w:t>", 9 maja 2022, 6(9),</w:t>
      </w:r>
      <w:r w:rsidRPr="000F10DF">
        <w:rPr>
          <w:rFonts w:cs="Calibri"/>
          <w:szCs w:val="24"/>
        </w:rPr>
        <w:t xml:space="preserve"> </w:t>
      </w:r>
      <w:r w:rsidR="00EA1609" w:rsidRPr="000F10DF">
        <w:rPr>
          <w:rFonts w:cs="Calibri"/>
          <w:szCs w:val="24"/>
        </w:rPr>
        <w:t xml:space="preserve">s. </w:t>
      </w:r>
      <w:r w:rsidRPr="000F10DF">
        <w:rPr>
          <w:rFonts w:cs="Calibri"/>
          <w:szCs w:val="24"/>
        </w:rPr>
        <w:t>707.</w:t>
      </w:r>
      <w:r>
        <w:fldChar w:fldCharType="end"/>
      </w:r>
      <w:bookmarkEnd w:id="66"/>
    </w:p>
  </w:footnote>
  <w:footnote w:id="67">
    <w:p w14:paraId="6EE7B3CD" w14:textId="73687DF1"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bookmarkStart w:id="67" w:name="_Hlk140176256"/>
      <w:r>
        <w:fldChar w:fldCharType="begin"/>
      </w:r>
      <w:r>
        <w:rPr>
          <w:lang w:val="en-GB"/>
        </w:rPr>
        <w:instrText xml:space="preserve"> ADDIN ZOTERO_ITEM CSL_CITATION {"citationID":"8xRQlskB","properties":{"formattedCitation":"Keith Miller i in., \\uc0\\u8222{}An Improved Volumetric Metric for Quantum Computers via more Representative Quantum Circuit Shapes\\uc0\\u8221{} (arXiv, 14 lipiec 2022), http://arxiv.org/abs/2207.02315.","plainCitation":"Keith Miller i in., „An Improved Volumetric Metric for Quantum Computers via more Representative Quantum Circuit Shapes” (arXiv, 14 lipiec 2022), http://arxiv.org/abs/2207.02315.","noteIndex":140},"citationItems":[{"id":310,"uris":["http://zotero.org/users/local/D6FNbLRW/items/6B7IRER6"],"itemData":{"id":310,"type":"article","abstract":"In this work, we propose a generalization of the current most widely used quantum computing hardware metric known as the quantum volume. The quantum volume specifies a family of random test circuits defined such that the logical circuit depth is equal to the total number of qubits used in the computation. However, such square circuit shapes do not directly relate to many specific applications for which one may wish to use a quantum computer. Based on surveying available resource estimates for known quantum algorithms, we generalize the quantum volume to a handful of representative circuit shapes, which we call Quantum Volumetric Classes, based on the scaling behavior of the logical circuit depth (time) with the problem size (qubit number).","note":"arXiv:2207.02315 [quant-ph]","number":"arXiv:2207.02315","publisher":"arXiv","source":"arXiv.org","title":"An Improved Volumetric Metric for Quantum Computers via more Representative Quantum Circuit Shapes","URL":"http://arxiv.org/abs/2207.02315","author":[{"family":"Miller","given":"Keith"},{"family":"Broomfield","given":"Charles"},{"family":"Cox","given":"Ann"},{"family":"Kinast","given":"Joe"},{"family":"Rodenburg","given":"Brandon"}],"accessed":{"date-parts":[["2023",2,5]]},"issued":{"date-parts":[["2022",7,14]]}}}],"schema":"https://github.com/citation-style-language/schema/raw/master/csl-citation.json"} </w:instrText>
      </w:r>
      <w:r>
        <w:fldChar w:fldCharType="separate"/>
      </w:r>
      <w:r w:rsidR="009812CD">
        <w:rPr>
          <w:rFonts w:cs="Calibri"/>
          <w:szCs w:val="24"/>
          <w:lang w:val="en-GB"/>
        </w:rPr>
        <w:t>K.</w:t>
      </w:r>
      <w:r w:rsidRPr="0005156B">
        <w:rPr>
          <w:rFonts w:cs="Calibri"/>
          <w:szCs w:val="24"/>
          <w:lang w:val="en-GB"/>
        </w:rPr>
        <w:t xml:space="preserve"> Miller </w:t>
      </w:r>
      <w:r w:rsidR="009812CD">
        <w:rPr>
          <w:rFonts w:cs="Calibri"/>
          <w:szCs w:val="24"/>
          <w:lang w:val="en-GB"/>
        </w:rPr>
        <w:t>et. al.</w:t>
      </w:r>
      <w:r w:rsidRPr="0005156B">
        <w:rPr>
          <w:rFonts w:cs="Calibri"/>
          <w:szCs w:val="24"/>
          <w:lang w:val="en-GB"/>
        </w:rPr>
        <w:t xml:space="preserve">, </w:t>
      </w:r>
      <w:r w:rsidRPr="009812CD">
        <w:rPr>
          <w:rFonts w:cs="Calibri"/>
          <w:i/>
          <w:iCs/>
          <w:szCs w:val="24"/>
          <w:lang w:val="en-GB"/>
        </w:rPr>
        <w:t>An Improved Volumetric Metric for Quantum Computers via more Representative Quantum Circuit Shapes</w:t>
      </w:r>
      <w:r w:rsidR="009812CD">
        <w:rPr>
          <w:rFonts w:cs="Calibri"/>
          <w:szCs w:val="24"/>
          <w:lang w:val="en-GB"/>
        </w:rPr>
        <w:t xml:space="preserve">, 14 lipca 2022, </w:t>
      </w:r>
      <w:r w:rsidRPr="0005156B">
        <w:rPr>
          <w:rFonts w:cs="Calibri"/>
          <w:szCs w:val="24"/>
          <w:lang w:val="en-GB"/>
        </w:rPr>
        <w:t>http://arxiv.org/abs/2207.02315.</w:t>
      </w:r>
      <w:r>
        <w:fldChar w:fldCharType="end"/>
      </w:r>
      <w:bookmarkEnd w:id="67"/>
    </w:p>
  </w:footnote>
  <w:footnote w:id="68">
    <w:p w14:paraId="49E99F28" w14:textId="480D3B1A"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r w:rsidR="009812CD">
        <w:rPr>
          <w:lang w:val="en-GB"/>
        </w:rPr>
        <w:t xml:space="preserve">N. </w:t>
      </w:r>
      <w:r>
        <w:fldChar w:fldCharType="begin"/>
      </w:r>
      <w:r w:rsidR="00E4390C">
        <w:rPr>
          <w:lang w:val="en-GB"/>
        </w:rPr>
        <w:instrText xml:space="preserve"> ADDIN ZOTERO_ITEM CSL_CITATION {"citationID":"SfPzjsRo","properties":{"formattedCitation":"Moll i in., \\uc0\\u8222{}Quantum optimization using variational algorithms on near-term quantum devices\\uc0\\u8221{}.","plainCitation":"Moll i in., „Quantum optimization using variational algorithms on near-term quantum devices”.","noteIndex":68},"citationItems":[{"id":302,"uris":["http://zotero.org/users/local/D6FNbLRW/items/PIP56TGM"],"itemData":{"id":302,"type":"article-journal","abstract":"Universal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Pr="0005156B">
        <w:rPr>
          <w:rFonts w:cs="Calibri"/>
          <w:szCs w:val="24"/>
          <w:lang w:val="en-GB"/>
        </w:rPr>
        <w:t xml:space="preserve">Moll </w:t>
      </w:r>
      <w:r w:rsidR="009812CD">
        <w:rPr>
          <w:rFonts w:cs="Calibri"/>
          <w:szCs w:val="24"/>
          <w:lang w:val="en-GB"/>
        </w:rPr>
        <w:t>et. al., op. cit</w:t>
      </w:r>
      <w:r w:rsidR="0094024A">
        <w:rPr>
          <w:rFonts w:cs="Calibri"/>
          <w:szCs w:val="24"/>
          <w:lang w:val="en-GB"/>
        </w:rPr>
        <w:t>., s. 3-4</w:t>
      </w:r>
      <w:r w:rsidR="009812CD">
        <w:rPr>
          <w:rFonts w:cs="Calibri"/>
          <w:szCs w:val="24"/>
          <w:lang w:val="en-GB"/>
        </w:rPr>
        <w:t>.</w:t>
      </w:r>
      <w:r>
        <w:fldChar w:fldCharType="end"/>
      </w:r>
    </w:p>
  </w:footnote>
  <w:footnote w:id="69">
    <w:p w14:paraId="228B99B9" w14:textId="481D7C54" w:rsidR="003F54AF" w:rsidRPr="00C45AF0" w:rsidRDefault="003F54AF" w:rsidP="003F54AF">
      <w:pPr>
        <w:pStyle w:val="Tekstprzypisudolnego"/>
        <w:rPr>
          <w:lang w:val="en-GB"/>
        </w:rPr>
      </w:pPr>
      <w:r w:rsidRPr="004E53A4">
        <w:rPr>
          <w:rStyle w:val="Odwoanieprzypisudolnego"/>
        </w:rPr>
        <w:footnoteRef/>
      </w:r>
      <w:r w:rsidRPr="00C45AF0">
        <w:rPr>
          <w:lang w:val="en-GB"/>
        </w:rPr>
        <w:t xml:space="preserve"> </w:t>
      </w:r>
      <w:r>
        <w:fldChar w:fldCharType="begin"/>
      </w:r>
      <w:r w:rsidR="00E4390C">
        <w:rPr>
          <w:lang w:val="en-GB"/>
        </w:rPr>
        <w:instrText xml:space="preserve"> ADDIN ZOTERO_ITEM CSL_CITATION {"citationID":"LsHgOu0S","properties":{"formattedCitation":"McKinsey &amp; Company, \\uc0\\u8222{}Quantum computing: An emerging ecosystem and industry use cases\\uc0\\u8221{}.","plainCitation":"McKinsey &amp; Company, „Quantum computing: An emerging ecosystem and industry use cases”.","noteIndex":69},"citationItems":[{"id":296,"uris":["http://zotero.org/users/local/D6FNbLRW/items/9RILGS8I"],"itemData":{"id":296,"type":"webpage","title":"Quantum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C45AF0">
        <w:rPr>
          <w:rFonts w:cs="Calibri"/>
          <w:szCs w:val="24"/>
          <w:lang w:val="en-GB"/>
        </w:rPr>
        <w:t xml:space="preserve">McKinsey &amp; Company, </w:t>
      </w:r>
      <w:r w:rsidRPr="0094024A">
        <w:rPr>
          <w:rFonts w:cs="Calibri"/>
          <w:i/>
          <w:iCs/>
          <w:szCs w:val="24"/>
          <w:lang w:val="en-GB"/>
        </w:rPr>
        <w:t>Quantum computing: An emerging ecosystem and industry use cases</w:t>
      </w:r>
      <w:r w:rsidRPr="00C45AF0">
        <w:rPr>
          <w:rFonts w:cs="Calibri"/>
          <w:szCs w:val="24"/>
          <w:lang w:val="en-GB"/>
        </w:rPr>
        <w:t>.</w:t>
      </w:r>
      <w:r>
        <w:fldChar w:fldCharType="end"/>
      </w:r>
    </w:p>
  </w:footnote>
  <w:footnote w:id="70">
    <w:p w14:paraId="60952007" w14:textId="25CB071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bookmarkStart w:id="68" w:name="_Hlk140177515"/>
      <w:r w:rsidR="0005457B" w:rsidRPr="005649C3">
        <w:rPr>
          <w:rFonts w:cs="Calibri"/>
          <w:szCs w:val="24"/>
          <w:lang w:val="en-GB"/>
        </w:rPr>
        <w:t>Rigetti Computing</w:t>
      </w:r>
      <w:r w:rsidR="0005457B" w:rsidRPr="0005457B">
        <w:rPr>
          <w:lang w:val="en-GB"/>
        </w:rPr>
        <w:t xml:space="preserve"> ,</w:t>
      </w:r>
      <w:r w:rsidR="0005457B">
        <w:rPr>
          <w:lang w:val="en-GB"/>
        </w:rPr>
        <w:t xml:space="preserve"> </w:t>
      </w:r>
      <w:r>
        <w:fldChar w:fldCharType="begin"/>
      </w:r>
      <w:r>
        <w:rPr>
          <w:lang w:val="en-GB"/>
        </w:rPr>
        <w:instrText xml:space="preserve"> ADDIN ZOTERO_ITEM CSL_CITATION {"citationID":"lUKCGJ4X","properties":{"formattedCitation":"\\uc0\\u8222{}PyQuil: Quantum programming in Python\\uc0\\u8221{}, Python (2017; repr., Rigetti Computing, 18 marzec 2023), https://github.com/rigetti/pyquil.","plainCitation":"„PyQuil: Quantum programming in Python”, Python (2017; repr., Rigetti Computing, 18 marzec 2023), https://github.com/rigetti/pyquil.","noteIndex":143},"citationItems":[{"id":331,"uris":["http://zotero.org/users/local/D6FNbLRW/items/4H7BTJRN"],"itemData":{"id":331,"type":"software","abstract":"A Python library for quantum programming using Quil.","genre":"Python","license":"Apache-2.0","note":"original-date: 2017-01-09T21:30:22Z","publisher":"Rigetti Computing","source":"GitHub","title":"PyQuil: Quantum programming in Python","title-short":"PyQuil","URL":"https://github.com/rigetti/pyquil","accessed":{"date-parts":[["2023",3,19]]},"issued":{"date-parts":[["2023",3,18]]}}}],"schema":"https://github.com/citation-style-language/schema/raw/master/csl-citation.json"} </w:instrText>
      </w:r>
      <w:r>
        <w:fldChar w:fldCharType="separate"/>
      </w:r>
      <w:r w:rsidRPr="002F63EF">
        <w:rPr>
          <w:rFonts w:cs="Calibri"/>
          <w:i/>
          <w:iCs/>
          <w:szCs w:val="24"/>
          <w:lang w:val="en-GB"/>
        </w:rPr>
        <w:t>PyQuil: Quantum programming in Python</w:t>
      </w:r>
      <w:r w:rsidRPr="005649C3">
        <w:rPr>
          <w:rFonts w:cs="Calibri"/>
          <w:szCs w:val="24"/>
          <w:lang w:val="en-GB"/>
        </w:rPr>
        <w:t>, https://github.com/rigetti/pyquil.</w:t>
      </w:r>
      <w:r>
        <w:fldChar w:fldCharType="end"/>
      </w:r>
      <w:bookmarkEnd w:id="68"/>
    </w:p>
  </w:footnote>
  <w:footnote w:id="71">
    <w:p w14:paraId="4F0797FF" w14:textId="5F26D7D2"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69" w:name="_Hlk140177610"/>
      <w:r w:rsidR="0005457B" w:rsidRPr="0005457B">
        <w:rPr>
          <w:rFonts w:cs="Calibri"/>
          <w:szCs w:val="24"/>
          <w:lang w:val="en-GB"/>
        </w:rPr>
        <w:t>Xanadu</w:t>
      </w:r>
      <w:r w:rsidR="0005457B" w:rsidRPr="0005457B">
        <w:rPr>
          <w:lang w:val="en-GB"/>
        </w:rPr>
        <w:t xml:space="preserve">, </w:t>
      </w:r>
      <w:r>
        <w:fldChar w:fldCharType="begin"/>
      </w:r>
      <w:r w:rsidRPr="0005457B">
        <w:rPr>
          <w:lang w:val="en-GB"/>
        </w:rPr>
        <w:instrText xml:space="preserve"> ADDIN ZOTERO_ITEM CSL_CITATION {"citationID":"A0eTbRiN","properties":{"formattedCitation":"\\uc0\\u8222{}Welcome to Xanadu\\uc0\\u8221{}, Xanadu, dost\\uc0\\u281{}p 19 marzec 2023, https://www.xanadu.ai/.","plainCitation":"„Welcome to Xanadu”, Xanadu, dostęp 19 marzec 2023, https://www.xanadu.ai/.","noteIndex":145},"citationItems":[{"id":334,"uris":["http://zotero.org/users/local/D6FNbLRW/items/3CMZX9XB"],"itemData":{"id":334,"type":"webpage","abstract":"Quantum computational advantage available on Xanadu Cloud, sign up today for access to hardware, software, applications and educational resources!","container-title":"Xanadu","language":"en","title":"Welcome to Xanadu","URL":"https://www.xanadu.ai/","accessed":{"date-parts":[["2023",3,19]]}}}],"schema":"https://github.com/citation-style-language/schema/raw/master/csl-citation.json"} </w:instrText>
      </w:r>
      <w:r>
        <w:fldChar w:fldCharType="separate"/>
      </w:r>
      <w:r w:rsidRPr="0005457B">
        <w:rPr>
          <w:rFonts w:cs="Calibri"/>
          <w:szCs w:val="24"/>
          <w:lang w:val="en-GB"/>
        </w:rPr>
        <w:t>https://www.xanadu.ai/.</w:t>
      </w:r>
      <w:r>
        <w:fldChar w:fldCharType="end"/>
      </w:r>
      <w:bookmarkEnd w:id="69"/>
    </w:p>
  </w:footnote>
  <w:footnote w:id="72">
    <w:p w14:paraId="715EDE23" w14:textId="52B56D9F"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70" w:name="_Hlk140177704"/>
      <w:r w:rsidR="004C0FA0">
        <w:rPr>
          <w:lang w:val="en-GB"/>
        </w:rPr>
        <w:t xml:space="preserve">Google, </w:t>
      </w:r>
      <w:r>
        <w:fldChar w:fldCharType="begin"/>
      </w:r>
      <w:r w:rsidRPr="0005457B">
        <w:rPr>
          <w:lang w:val="en-GB"/>
        </w:rPr>
        <w:instrText xml:space="preserve"> ADDIN ZOTERO_ITEM CSL_CITATION {"citationID":"Ugb6x4pu","properties":{"formattedCitation":"\\uc0\\u8222{}Cirq\\uc0\\u8221{}, Google Quantum AI, dost\\uc0\\u281{}p 19 marzec 2023, https://quantumai.google/cirq.","plainCitation":"„Cirq”, Google Quantum AI, dostęp 19 marzec 2023, https://quantumai.google/cirq.","noteIndex":146},"citationItems":[{"id":327,"uris":["http://zotero.org/users/local/D6FNbLRW/items/P96V344Q"],"itemData":{"id":327,"type":"webpage","abstract":"Cirq is a Python software library for writing, manipulating, and optimizing quantum circuits, and then running them on quantum computers and quantum simulators.","container-title":"Google Quantum AI","language":"en","title":"Cirq","URL":"https://quantumai.google/cirq","accessed":{"date-parts":[["2023",3,19]]}}}],"schema":"https://github.com/citation-style-language/schema/raw/master/csl-citation.json"} </w:instrText>
      </w:r>
      <w:r>
        <w:fldChar w:fldCharType="separate"/>
      </w:r>
      <w:r w:rsidRPr="004C0FA0">
        <w:rPr>
          <w:rFonts w:cs="Calibri"/>
          <w:i/>
          <w:iCs/>
          <w:szCs w:val="24"/>
          <w:lang w:val="en-GB"/>
        </w:rPr>
        <w:t>Google Quantum AI</w:t>
      </w:r>
      <w:r w:rsidR="0005457B">
        <w:rPr>
          <w:rFonts w:cs="Calibri"/>
          <w:szCs w:val="24"/>
          <w:lang w:val="en-GB"/>
        </w:rPr>
        <w:t>,</w:t>
      </w:r>
      <w:r w:rsidRPr="0005457B">
        <w:rPr>
          <w:rFonts w:cs="Calibri"/>
          <w:szCs w:val="24"/>
          <w:lang w:val="en-GB"/>
        </w:rPr>
        <w:t xml:space="preserve"> https://quantumai.google/cirq.</w:t>
      </w:r>
      <w:r>
        <w:fldChar w:fldCharType="end"/>
      </w:r>
      <w:bookmarkEnd w:id="70"/>
    </w:p>
  </w:footnote>
  <w:footnote w:id="73">
    <w:p w14:paraId="5F7CD003" w14:textId="29CF7A4A"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r>
        <w:fldChar w:fldCharType="begin"/>
      </w:r>
      <w:r w:rsidRPr="0005457B">
        <w:rPr>
          <w:lang w:val="en-GB"/>
        </w:rPr>
        <w:instrText xml:space="preserve"> ADDIN ZOTERO_ITEM CSL_CITATION {"citationID":"njXTFbO4","properties":{"formattedCitation":"MathWorks, \\uc0\\u8222{}Quantum Computing for Matlab\\uc0\\u8221{}, dost\\uc0\\u281{}p 19 marzec 2023, https://www.mathworks.com/products/quantum-computing.html.","plainCitation":"MathWorks, „Quantum Computing for Matlab”, dostęp 19 marzec 2023, https://www.mathworks.com/products/quantum-computing.html.","noteIndex":147},"citationItems":[{"id":325,"uris":["http://zotero.org/users/local/D6FNbLRW/items/2666D3MF"],"itemData":{"id":325,"type":"webpage","abstract":"MATLAB Support Package for Quantum Computing lets you prototype algorithms, verify by simulating locally, and execute on quantum computers.","language":"en","title":"Quantum Computing for Matlab","URL":"https://www.mathworks.com/products/quantum-computing.html","author":[{"family":"MathWorks","given":""}],"accessed":{"date-parts":[["2023",3,19]]}}}],"schema":"https://github.com/citation-style-language/schema/raw/master/csl-citation.json"} </w:instrText>
      </w:r>
      <w:r>
        <w:fldChar w:fldCharType="separate"/>
      </w:r>
      <w:r w:rsidRPr="0005457B">
        <w:rPr>
          <w:rFonts w:cs="Calibri"/>
          <w:szCs w:val="24"/>
          <w:lang w:val="en-GB"/>
        </w:rPr>
        <w:t>MathWorks,</w:t>
      </w:r>
      <w:r w:rsidR="004C0FA0">
        <w:rPr>
          <w:rFonts w:cs="Calibri"/>
          <w:szCs w:val="24"/>
          <w:lang w:val="en-GB"/>
        </w:rPr>
        <w:t xml:space="preserve"> </w:t>
      </w:r>
      <w:r w:rsidR="004C0FA0">
        <w:rPr>
          <w:rFonts w:cs="Calibri"/>
          <w:i/>
          <w:iCs/>
          <w:szCs w:val="24"/>
          <w:lang w:val="en-GB"/>
        </w:rPr>
        <w:t>Quantum Computing with Matlab</w:t>
      </w:r>
      <w:r w:rsidR="004C0FA0">
        <w:rPr>
          <w:rFonts w:cs="Calibri"/>
          <w:szCs w:val="24"/>
          <w:lang w:val="en-GB"/>
        </w:rPr>
        <w:t>,</w:t>
      </w:r>
      <w:r w:rsidRPr="0005457B">
        <w:rPr>
          <w:rFonts w:cs="Calibri"/>
          <w:szCs w:val="24"/>
          <w:lang w:val="en-GB"/>
        </w:rPr>
        <w:t xml:space="preserve"> https://www.mathworks.com/products/quantum-computing.html.</w:t>
      </w:r>
      <w:r>
        <w:fldChar w:fldCharType="end"/>
      </w:r>
    </w:p>
  </w:footnote>
  <w:footnote w:id="74">
    <w:p w14:paraId="5244E120" w14:textId="4AC227D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r w:rsidR="0005457B">
        <w:rPr>
          <w:lang w:val="en-GB"/>
        </w:rPr>
        <w:t xml:space="preserve">Microsoft, </w:t>
      </w:r>
      <w:r>
        <w:fldChar w:fldCharType="begin"/>
      </w:r>
      <w:r>
        <w:rPr>
          <w:lang w:val="en-GB"/>
        </w:rPr>
        <w:instrText xml:space="preserve"> ADDIN ZOTERO_ITEM CSL_CITATION {"citationID":"nMnL3kfy","properties":{"formattedCitation":"SoniaLopezBravo, \\uc0\\u8222{}Introduction to Q# &amp; Quantum Development Kit - Azure Quantum\\uc0\\u8221{}, 4 luty 2023, https://learn.microsoft.com/en-us/azure/quantum/overview-what-is-qsharp-and-qdk.","plainCitation":"SoniaLopezBravo, „Introduction to Q# &amp; Quantum Development Kit - Azure Quantum”, 4 luty 2023, https://learn.microsoft.com/en-us/azure/quantum/overview-what-is-qsharp-and-qdk.","noteIndex":148},"citationItems":[{"id":329,"uris":["http://zotero.org/users/local/D6FNbLRW/items/HEN6Y758"],"itemData":{"id":329,"type":"webpage","abstract":"Learn about the Q# programming language, the Quantum Development Kit (QDK), `and how you can create quantum programs.","language":"en-us","title":"Introduction to Q# &amp; Quantum Development Kit - Azure Quantum","URL":"https://learn.microsoft.com/en-us/azure/quantum/overview-what-is-qsharp-and-qdk","author":[{"family":"SoniaLopezBravo","given":""}],"accessed":{"date-parts":[["2023",3,19]]},"issued":{"date-parts":[["2023",2,4]]}}}],"schema":"https://github.com/citation-style-language/schema/raw/master/csl-citation.json"} </w:instrText>
      </w:r>
      <w:r>
        <w:fldChar w:fldCharType="separate"/>
      </w:r>
      <w:r w:rsidRPr="0005457B">
        <w:rPr>
          <w:rFonts w:cs="Calibri"/>
          <w:i/>
          <w:iCs/>
          <w:szCs w:val="24"/>
          <w:lang w:val="en-GB"/>
        </w:rPr>
        <w:t>Introduction to Q# &amp; Quantum Development Kit - Azure Quantum</w:t>
      </w:r>
      <w:r w:rsidRPr="005649C3">
        <w:rPr>
          <w:rFonts w:cs="Calibri"/>
          <w:szCs w:val="24"/>
          <w:lang w:val="en-GB"/>
        </w:rPr>
        <w:t>,</w:t>
      </w:r>
      <w:r w:rsidR="0005457B">
        <w:rPr>
          <w:rFonts w:cs="Calibri"/>
          <w:szCs w:val="24"/>
          <w:lang w:val="en-GB"/>
        </w:rPr>
        <w:t xml:space="preserve"> </w:t>
      </w:r>
      <w:r w:rsidRPr="005649C3">
        <w:rPr>
          <w:rFonts w:cs="Calibri"/>
          <w:szCs w:val="24"/>
          <w:lang w:val="en-GB"/>
        </w:rPr>
        <w:t>https://learn.microsoft.com/en-us/azure/quantum/overview-what-is-qsharp-and-qdk.</w:t>
      </w:r>
      <w:r>
        <w:fldChar w:fldCharType="end"/>
      </w:r>
    </w:p>
  </w:footnote>
  <w:footnote w:id="75">
    <w:p w14:paraId="377D60E4" w14:textId="59C9DB8E" w:rsidR="003F54AF" w:rsidRPr="00DA0FB5" w:rsidRDefault="003F54AF" w:rsidP="003F54AF">
      <w:pPr>
        <w:pStyle w:val="Tekstprzypisudolnego"/>
        <w:rPr>
          <w:lang w:val="en-GB"/>
        </w:rPr>
      </w:pPr>
      <w:r w:rsidRPr="004E53A4">
        <w:rPr>
          <w:rStyle w:val="Odwoanieprzypisudolnego"/>
        </w:rPr>
        <w:footnoteRef/>
      </w:r>
      <w:r w:rsidRPr="00DA0FB5">
        <w:rPr>
          <w:lang w:val="en-GB"/>
        </w:rPr>
        <w:t xml:space="preserve"> </w:t>
      </w:r>
      <w:bookmarkStart w:id="71" w:name="_Hlk140177929"/>
      <w:r w:rsidR="0005457B" w:rsidRPr="00DA0FB5">
        <w:rPr>
          <w:rFonts w:cs="Calibri"/>
          <w:szCs w:val="24"/>
          <w:lang w:val="en-GB"/>
        </w:rPr>
        <w:t>Amazon Web Services, Inc.</w:t>
      </w:r>
      <w:r w:rsidR="0005457B">
        <w:rPr>
          <w:rFonts w:cs="Calibri"/>
          <w:szCs w:val="24"/>
          <w:lang w:val="en-GB"/>
        </w:rPr>
        <w:t xml:space="preserve">, </w:t>
      </w:r>
      <w:r>
        <w:fldChar w:fldCharType="begin"/>
      </w:r>
      <w:r>
        <w:rPr>
          <w:lang w:val="en-GB"/>
        </w:rPr>
        <w:instrText xml:space="preserve"> ADDIN ZOTERO_ITEM CSL_CITATION {"citationID":"f4D7yWen","properties":{"formattedCitation":"\\uc0\\u8222{}Quantum Cloud Service - Quantum Computing Service - Amazon Braket - AWS\\uc0\\u8221{}, Amazon Web Services, Inc., dost\\uc0\\u281{}p 19 marzec 2023, https://aws.amazon.com/braket/.","plainCitation":"„Quantum Cloud Service - Quantum Computing Service - Amazon Braket - AWS”, Amazon Web Services, Inc., dostęp 19 marzec 2023, https://aws.amazon.com/braket/.","noteIndex":149},"citationItems":[{"id":336,"uris":["http://zotero.org/users/local/D6FNbLRW/items/MBZ9EC2X"],"itemData":{"id":336,"type":"webpage","abstract":"The Amazon Braket quantum computing service helps researchers and developers use quantum computers and simulators to build quantum algorithms on AWS.","container-title":"Amazon Web Services, Inc.","language":"en-US","title":"Quantum Cloud Service - Quantum Computing Service - Amazon Braket - AWS","URL":"https://aws.amazon.com/braket/","accessed":{"date-parts":[["2023",3,19]]}}}],"schema":"https://github.com/citation-style-language/schema/raw/master/csl-citation.json"} </w:instrText>
      </w:r>
      <w:r>
        <w:fldChar w:fldCharType="separate"/>
      </w:r>
      <w:r w:rsidRPr="0005457B">
        <w:rPr>
          <w:rFonts w:cs="Calibri"/>
          <w:i/>
          <w:iCs/>
          <w:szCs w:val="24"/>
          <w:lang w:val="en-GB"/>
        </w:rPr>
        <w:t>Quantum Cloud Service - Quantum Computing Service - Amazon Braket - AWS</w:t>
      </w:r>
      <w:r w:rsidRPr="00DA0FB5">
        <w:rPr>
          <w:rFonts w:cs="Calibri"/>
          <w:szCs w:val="24"/>
          <w:lang w:val="en-GB"/>
        </w:rPr>
        <w:t>, https://aws.amazon.com/braket/.</w:t>
      </w:r>
      <w:r>
        <w:fldChar w:fldCharType="end"/>
      </w:r>
      <w:bookmarkEnd w:id="71"/>
    </w:p>
  </w:footnote>
  <w:footnote w:id="76">
    <w:p w14:paraId="5FFAE39E" w14:textId="3BF40E81" w:rsidR="003F54AF" w:rsidRPr="00F74BEA" w:rsidRDefault="003F54AF" w:rsidP="003F54AF">
      <w:pPr>
        <w:pStyle w:val="Tekstprzypisudolnego"/>
        <w:rPr>
          <w:lang w:val="en-GB"/>
        </w:rPr>
      </w:pPr>
      <w:r w:rsidRPr="004E53A4">
        <w:rPr>
          <w:rStyle w:val="Odwoanieprzypisudolnego"/>
        </w:rPr>
        <w:footnoteRef/>
      </w:r>
      <w:r w:rsidRPr="00F74BEA">
        <w:rPr>
          <w:lang w:val="en-GB"/>
        </w:rPr>
        <w:t xml:space="preserve"> </w:t>
      </w:r>
      <w:r w:rsidR="00F74BEA" w:rsidRPr="00F74BEA">
        <w:rPr>
          <w:lang w:val="en-GB"/>
        </w:rPr>
        <w:t>I</w:t>
      </w:r>
      <w:bookmarkStart w:id="72" w:name="_Hlk140178014"/>
      <w:r w:rsidR="00F74BEA" w:rsidRPr="00F74BEA">
        <w:rPr>
          <w:lang w:val="en-GB"/>
        </w:rPr>
        <w:t>BM,</w:t>
      </w:r>
      <w:r w:rsidR="004F2D66">
        <w:rPr>
          <w:lang w:val="en-GB"/>
        </w:rPr>
        <w:t xml:space="preserve"> </w:t>
      </w:r>
      <w:r w:rsidR="004F2D66">
        <w:rPr>
          <w:i/>
          <w:iCs/>
          <w:lang w:val="en-GB"/>
        </w:rPr>
        <w:t>IBM Quantum</w:t>
      </w:r>
      <w:r w:rsidR="004F2D66">
        <w:rPr>
          <w:lang w:val="en-GB"/>
        </w:rPr>
        <w:t>,</w:t>
      </w:r>
      <w:r w:rsidR="00F74BEA" w:rsidRPr="00F74BEA">
        <w:rPr>
          <w:lang w:val="en-GB"/>
        </w:rPr>
        <w:t xml:space="preserve"> </w:t>
      </w:r>
      <w:r>
        <w:fldChar w:fldCharType="begin"/>
      </w:r>
      <w:r w:rsidRPr="00F74BEA">
        <w:rPr>
          <w:lang w:val="en-GB"/>
        </w:rPr>
        <w:instrText xml:space="preserve"> ADDIN ZOTERO_ITEM CSL_CITATION {"citationID":"G8zp8SKo","properties":{"formattedCitation":"\\uc0\\u8222{}IBM Quantum Computing\\uc0\\u8221{}, 1 pa\\uc0\\u378{}dziernik 2015, https://www.ibm.com/www.ibm.com/quantum.","plainCitation":"„IBM Quantum Computing”, 1 październik 2015, https://www.ibm.com/www.ibm.com/quantum.","noteIndex":150},"citationItems":[{"id":338,"uris":["http://zotero.org/users/local/D6FNbLRW/items/BRPQ3ZMG"],"itemData":{"id":338,"type":"webpage","abstract":"IBM Quantum is building quantum computers to solve today's unsolvable problems. See our updated roadmap to learn more about where we're headed through 2025.","license":"© Copyright IBM Corp. 2020","title":"IBM Quantum Computing","URL":"https://www.ibm.com/www.ibm.com/quantum","accessed":{"date-parts":[["2023",3,19]]},"issued":{"date-parts":[["2015",10,1]]}}}],"schema":"https://github.com/citation-style-language/schema/raw/master/csl-citation.json"} </w:instrText>
      </w:r>
      <w:r>
        <w:fldChar w:fldCharType="separate"/>
      </w:r>
      <w:r w:rsidRPr="00F74BEA">
        <w:rPr>
          <w:rFonts w:cs="Calibri"/>
          <w:szCs w:val="24"/>
          <w:lang w:val="en-GB"/>
        </w:rPr>
        <w:t>www.ibm.com/quantum.</w:t>
      </w:r>
      <w:r>
        <w:fldChar w:fldCharType="end"/>
      </w:r>
      <w:bookmarkEnd w:id="72"/>
    </w:p>
  </w:footnote>
  <w:footnote w:id="77">
    <w:p w14:paraId="36FB079B" w14:textId="1EAB719E" w:rsidR="003F54AF" w:rsidRPr="00B81D1E" w:rsidRDefault="003F54AF" w:rsidP="003F54AF">
      <w:pPr>
        <w:pStyle w:val="Tekstprzypisudolnego"/>
        <w:rPr>
          <w:lang w:val="en-GB"/>
        </w:rPr>
      </w:pPr>
      <w:r w:rsidRPr="004E53A4">
        <w:rPr>
          <w:rStyle w:val="Odwoanieprzypisudolnego"/>
        </w:rPr>
        <w:footnoteRef/>
      </w:r>
      <w:r w:rsidRPr="00B81D1E">
        <w:rPr>
          <w:lang w:val="en-GB"/>
        </w:rPr>
        <w:t xml:space="preserve"> </w:t>
      </w:r>
      <w:bookmarkStart w:id="73" w:name="_Hlk140178151"/>
      <w:r w:rsidR="003965F5">
        <w:rPr>
          <w:lang w:val="en-GB"/>
        </w:rPr>
        <w:t xml:space="preserve">Komisja Europejska, </w:t>
      </w:r>
      <w:r>
        <w:fldChar w:fldCharType="begin"/>
      </w:r>
      <w:r>
        <w:rPr>
          <w:lang w:val="en-GB"/>
        </w:rPr>
        <w:instrText xml:space="preserve"> ADDIN ZOTERO_ITEM CSL_CITATION {"citationID":"Xreumzxe","properties":{"formattedCitation":"\\uc0\\u8222{}EU Deploys First Quantum Technology in 6 Sites across Europe\\uc0\\u8221{}, Text, European Commission - European Commission, dost\\uc0\\u281{}p 6 luty 2023, https://ec.europa.eu/commission/presscorner/detail/en/IP_22_5914.","plainCitation":"„EU Deploys First Quantum Technology in 6 Sites across Europe”, Text, European Commission - European Commission, dostęp 6 luty 2023, https://ec.europa.eu/commission/presscorner/detail/en/IP_22_5914.","noteIndex":151},"citationItems":[{"id":316,"uris":["http://zotero.org/users/local/D6FNbLRW/items/MXHB35BY"],"itemData":{"id":316,"type":"webpage","abstract":"EU deploys first quantum technology in six sites across Europe","container-title":"European Commission - European Commission","genre":"Text","language":"en","title":"EU deploys first quantum technology in 6 sites across Europe","URL":"https://ec.europa.eu/commission/presscorner/detail/en/IP_22_5914","accessed":{"date-parts":[["2023",2,6]]}}}],"schema":"https://github.com/citation-style-language/schema/raw/master/csl-citation.json"} </w:instrText>
      </w:r>
      <w:r>
        <w:fldChar w:fldCharType="separate"/>
      </w:r>
      <w:r w:rsidRPr="00891713">
        <w:rPr>
          <w:rFonts w:cs="Calibri"/>
          <w:i/>
          <w:iCs/>
          <w:szCs w:val="24"/>
          <w:lang w:val="en-GB"/>
        </w:rPr>
        <w:t>EU Deploys First Quantum Technology in 6 Sites across Europe</w:t>
      </w:r>
      <w:r w:rsidRPr="00B81D1E">
        <w:rPr>
          <w:rFonts w:cs="Calibri"/>
          <w:szCs w:val="24"/>
          <w:lang w:val="en-GB"/>
        </w:rPr>
        <w:t xml:space="preserve">, </w:t>
      </w:r>
      <w:r w:rsidR="003965F5">
        <w:rPr>
          <w:rFonts w:cs="Calibri"/>
          <w:szCs w:val="24"/>
          <w:lang w:val="en-GB"/>
        </w:rPr>
        <w:t xml:space="preserve">4 października 2022, </w:t>
      </w:r>
      <w:r w:rsidRPr="00B81D1E">
        <w:rPr>
          <w:rFonts w:cs="Calibri"/>
          <w:szCs w:val="24"/>
          <w:lang w:val="en-GB"/>
        </w:rPr>
        <w:t>https://ec.europa.eu/commission/presscorner/detail/en/IP_22_5914.</w:t>
      </w:r>
      <w:r>
        <w:fldChar w:fldCharType="end"/>
      </w:r>
      <w:bookmarkEnd w:id="73"/>
    </w:p>
  </w:footnote>
  <w:footnote w:id="78">
    <w:p w14:paraId="575F8BAA" w14:textId="6F7BB8FA" w:rsidR="003F54AF" w:rsidRPr="00B250A9" w:rsidRDefault="003F54AF" w:rsidP="003F54AF">
      <w:pPr>
        <w:pStyle w:val="Tekstprzypisudolnego"/>
        <w:rPr>
          <w:lang w:val="en-GB"/>
        </w:rPr>
      </w:pPr>
      <w:r w:rsidRPr="004E53A4">
        <w:rPr>
          <w:rStyle w:val="Odwoanieprzypisudolnego"/>
        </w:rPr>
        <w:footnoteRef/>
      </w:r>
      <w:r w:rsidRPr="00B250A9">
        <w:rPr>
          <w:lang w:val="en-GB"/>
        </w:rPr>
        <w:t xml:space="preserve"> </w:t>
      </w:r>
      <w:bookmarkStart w:id="74" w:name="_Hlk140178255"/>
      <w:r w:rsidR="003965F5">
        <w:rPr>
          <w:lang w:val="en-GB"/>
        </w:rPr>
        <w:t xml:space="preserve">Komisja Europejska, </w:t>
      </w:r>
      <w:r>
        <w:fldChar w:fldCharType="begin"/>
      </w:r>
      <w:r>
        <w:rPr>
          <w:lang w:val="en-GB"/>
        </w:rPr>
        <w:instrText xml:space="preserve"> ADDIN ZOTERO_ITEM CSL_CITATION {"citationID":"sTEhXimB","properties":{"formattedCitation":"\\uc0\\u8222{}The EU\\uc0\\u8217{}S Quantum Technologies Flagship | Shaping Europe\\uc0\\u8217{}s Digital Future\\uc0\\u8221{}, 26 stycze\\uc0\\u324{} 2023, 3, https://digital-strategy.ec.europa.eu/en/library/eus-quantum-technologies-flagship.","plainCitation":"„The EU’S Quantum Technologies Flagship | Shaping Europe’s Digital Future”, 26 styczeń 2023, 3, https://digital-strategy.ec.europa.eu/en/library/eus-quantum-technologies-flagship.","noteIndex":152},"citationItems":[{"id":323,"uris":["http://zotero.org/users/local/D6FNbLRW/items/84QAZWSW"],"itemData":{"id":323,"type":"webpage","abstract":"The present report marks the conclusion of the Flagship’s ramp-up phase, and the review of these 21 projects in the fields of quantum communication, quantum computing, quantum simulation, quantum sensing and metrology, and basic quantum science, led by independent experts from academia and industry, that was carried out at this point in its lifetime.","language":"en","title":"The EU’S Quantum Technologies Flagship | Shaping Europe’s digital future","URL":"https://digital-strategy.ec.europa.eu/en/library/eus-quantum-technologies-flagship","accessed":{"date-parts":[["2023",3,19]]},"issued":{"date-parts":[["2023",1,26]]}},"locator":"3","label":"page"}],"schema":"https://github.com/citation-style-language/schema/raw/master/csl-citation.json"} </w:instrText>
      </w:r>
      <w:r>
        <w:fldChar w:fldCharType="separate"/>
      </w:r>
      <w:r w:rsidRPr="00891713">
        <w:rPr>
          <w:rFonts w:cs="Calibri"/>
          <w:i/>
          <w:iCs/>
          <w:szCs w:val="24"/>
          <w:lang w:val="en-GB"/>
        </w:rPr>
        <w:t>The EU’S Quantum Technologies Flagship | Shaping Europe’s Digital Future</w:t>
      </w:r>
      <w:r w:rsidRPr="00B250A9">
        <w:rPr>
          <w:rFonts w:cs="Calibri"/>
          <w:szCs w:val="24"/>
          <w:lang w:val="en-GB"/>
        </w:rPr>
        <w:t xml:space="preserve">, </w:t>
      </w:r>
      <w:r w:rsidR="00891713">
        <w:rPr>
          <w:rFonts w:cs="Calibri"/>
          <w:szCs w:val="24"/>
          <w:lang w:val="en-GB"/>
        </w:rPr>
        <w:t xml:space="preserve">28 października 2022, </w:t>
      </w:r>
      <w:r w:rsidRPr="00B250A9">
        <w:rPr>
          <w:rFonts w:cs="Calibri"/>
          <w:szCs w:val="24"/>
          <w:lang w:val="en-GB"/>
        </w:rPr>
        <w:t>https://digital-strategy.ec.europa.eu/en/library/eus-quantum-technologies-flagship.</w:t>
      </w:r>
      <w:r>
        <w:fldChar w:fldCharType="end"/>
      </w:r>
      <w:bookmarkEnd w:id="74"/>
    </w:p>
  </w:footnote>
  <w:footnote w:id="79">
    <w:p w14:paraId="3CB13D59" w14:textId="6F375931"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5" w:name="_Hlk140178434"/>
      <w:r>
        <w:fldChar w:fldCharType="begin"/>
      </w:r>
      <w:r>
        <w:rPr>
          <w:lang w:val="en-GB"/>
        </w:rPr>
        <w:instrText xml:space="preserve"> ADDIN ZOTERO_ITEM CSL_CITATION {"citationID":"SsQXQijA","properties":{"formattedCitation":"Frank Arute i in., \\uc0\\u8222{}Quantum Supremacy Using a Programmable Superconducting Processor\\uc0\\u8221{}, {\\i{}Nature} 574, nr 7779 (pa\\uc0\\u378{}dziernik 2019): 505\\uc0\\u8211{}10, https://doi.org/10.1038/s41586-019-1666-5.","plainCitation":"Frank Arute i in., „Quantum Supremacy Using a Programmable Superconducting Processor”, Nature 574, nr 7779 (październik 2019): 505–10, https://doi.org/10.1038/s41586-019-1666-5.","noteIndex":80},"citationItems":[{"id":363,"uris":["http://zotero.org/users/local/D6FNbLRW/items/XRI5B452"],"itemData":{"id":363,"type":"article-journal","abstract":"The promise of quantum computers is that certain computational tasks might be executed exponentially faster on a quantum processor than on a classical processor1. A fundamental challenge is to build a high-fidelity processor capable of running quantum algorithms in an exponentially large computational space. Here we report the use of a processor with programmable superconducting qubits2–7 to create quantum states on 53 qubits, corresponding to a computational state-space of dimension 253 (about 1016). Measurements from repeated experiments sample the resulting probability distribution, which we verify using classical simulations. Our Sycamore processor takes about 200 seconds to sample one instance of a quantum circuit a million times—our benchmarks currently indicate that the equivalent task for a state-of-the-art classical supercomputer would take approximately 10,000 years. This dramatic increase in speed compared to all known classical algorithms is an experimental realization of quantum supremacy8–14 for this specific computational task, heralding a much-anticipated computing paradigm.","container-title":"Nature","DOI":"10.1038/s41586-019-1666-5","ISSN":"1476-4687","issue":"7779","language":"en","license":"2019 The Author(s), under exclusive licence to Springer Nature Limited","note":"number: 7779\npublisher: Nature Publishing Group","page":"505-510","source":"www.nature.com","title":"Quantum supremacy using a programmable superconducting processor","volume":"574","author":[{"family":"Arute","given":"Frank"},{"family":"Arya","given":"Kunal"},{"family":"Babbush","given":"Ryan"},{"family":"Bacon","given":"Dave"},{"family":"Bardin","given":"Joseph C."},{"family":"Barends","given":"Rami"},{"family":"Biswas","given":"Rupak"},{"family":"Boixo","given":"Sergio"},{"family":"Brandao","given":"Fernando G. S. L."},{"family":"Buell","given":"David A."},{"family":"Burkett","given":"Brian"},{"family":"Chen","given":"Yu"},{"family":"Chen","given":"Zijun"},{"family":"Chiaro","given":"Ben"},{"family":"Collins","given":"Roberto"},{"family":"Courtney","given":"William"},{"family":"Dunsworth","given":"Andrew"},{"family":"Farhi","given":"Edward"},{"family":"Foxen","given":"Brooks"},{"family":"Fowler","given":"Austin"},{"family":"Gidney","given":"Craig"},{"family":"Giustina","given":"Marissa"},{"family":"Graff","given":"Rob"},{"family":"Guerin","given":"Keith"},{"family":"Habegger","given":"Steve"},{"family":"Harrigan","given":"Matthew P."},{"family":"Hartmann","given":"Michael J."},{"family":"Ho","given":"Alan"},{"family":"Hoffmann","given":"Markus"},{"family":"Huang","given":"Trent"},{"family":"Humble","given":"Travis S."},{"family":"Isakov","given":"Sergei V."},{"family":"Jeffrey","given":"Evan"},{"family":"Jiang","given":"Zhang"},{"family":"Kafri","given":"Dvir"},{"family":"Kechedzhi","given":"Kostyantyn"},{"family":"Kelly","given":"Julian"},{"family":"Klimov","given":"Paul V."},{"family":"Knysh","given":"Sergey"},{"family":"Korotkov","given":"Alexander"},{"family":"Kostritsa","given":"Fedor"},{"family":"Landhuis","given":"David"},{"family":"Lindmark","given":"Mike"},{"family":"Lucero","given":"Erik"},{"family":"Lyakh","given":"Dmitry"},{"family":"Mandrà","given":"Salvatore"},{"family":"McClean","given":"Jarrod R."},{"family":"McEwen","given":"Matthew"},{"family":"Megrant","given":"Anthony"},{"family":"Mi","given":"Xiao"},{"family":"Michielsen","given":"Kristel"},{"family":"Mohseni","given":"Masoud"},{"family":"Mutus","given":"Josh"},{"family":"Naaman","given":"Ofer"},{"family":"Neeley","given":"Matthew"},{"family":"Neill","given":"Charles"},{"family":"Niu","given":"Murphy Yuezhen"},{"family":"Ostby","given":"Eric"},{"family":"Petukhov","given":"Andre"},{"family":"Platt","given":"John C."},{"family":"Quintana","given":"Chris"},{"family":"Rieffel","given":"Eleanor G."},{"family":"Roushan","given":"Pedram"},{"family":"Rubin","given":"Nicholas C."},{"family":"Sank","given":"Daniel"},{"family":"Satzinger","given":"Kevin J."},{"family":"Smelyanskiy","given":"Vadim"},{"family":"Sung","given":"Kevin J."},{"family":"Trevithick","given":"Matthew D."},{"family":"Vainsencher","given":"Amit"},{"family":"Villalonga","given":"Benjamin"},{"family":"White","given":"Theodore"},{"family":"Yao","given":"Z. Jamie"},{"family":"Yeh","given":"Ping"},{"family":"Zalcman","given":"Adam"},{"family":"Neven","given":"Hartmut"},{"family":"Martinis","given":"John M."}],"issued":{"date-parts":[["2019",10]]}}}],"schema":"https://github.com/citation-style-language/schema/raw/master/csl-citation.json"} </w:instrText>
      </w:r>
      <w:r>
        <w:fldChar w:fldCharType="separate"/>
      </w:r>
      <w:r w:rsidR="00891713">
        <w:rPr>
          <w:rFonts w:cs="Calibri"/>
          <w:szCs w:val="24"/>
          <w:lang w:val="en-GB"/>
        </w:rPr>
        <w:t>F.</w:t>
      </w:r>
      <w:r w:rsidRPr="00027DA8">
        <w:rPr>
          <w:rFonts w:cs="Calibri"/>
          <w:szCs w:val="24"/>
          <w:lang w:val="en-GB"/>
        </w:rPr>
        <w:t xml:space="preserve"> Arute </w:t>
      </w:r>
      <w:r w:rsidR="00891713">
        <w:rPr>
          <w:rFonts w:cs="Calibri"/>
          <w:szCs w:val="24"/>
          <w:lang w:val="en-GB"/>
        </w:rPr>
        <w:t>et. al</w:t>
      </w:r>
      <w:r w:rsidRPr="00027DA8">
        <w:rPr>
          <w:rFonts w:cs="Calibri"/>
          <w:szCs w:val="24"/>
          <w:lang w:val="en-GB"/>
        </w:rPr>
        <w:t xml:space="preserve">., </w:t>
      </w:r>
      <w:r w:rsidRPr="00891713">
        <w:rPr>
          <w:rFonts w:cs="Calibri"/>
          <w:i/>
          <w:iCs/>
          <w:szCs w:val="24"/>
          <w:lang w:val="en-GB"/>
        </w:rPr>
        <w:t>Quantum Supremacy Using a Programmable Superconducting Processor</w:t>
      </w:r>
      <w:r w:rsidRPr="00027DA8">
        <w:rPr>
          <w:rFonts w:cs="Calibri"/>
          <w:szCs w:val="24"/>
          <w:lang w:val="en-GB"/>
        </w:rPr>
        <w:t xml:space="preserve">, </w:t>
      </w:r>
      <w:r w:rsidR="00891713">
        <w:rPr>
          <w:rFonts w:cs="Calibri"/>
          <w:szCs w:val="24"/>
          <w:lang w:val="en-GB"/>
        </w:rPr>
        <w:t>"</w:t>
      </w:r>
      <w:r w:rsidRPr="00891713">
        <w:rPr>
          <w:rFonts w:cs="Calibri"/>
          <w:szCs w:val="24"/>
          <w:lang w:val="en-GB"/>
        </w:rPr>
        <w:t>Nature</w:t>
      </w:r>
      <w:r w:rsidR="00891713">
        <w:rPr>
          <w:rFonts w:cs="Calibri"/>
          <w:szCs w:val="24"/>
          <w:lang w:val="en-GB"/>
        </w:rPr>
        <w:t>", 23 </w:t>
      </w:r>
      <w:r w:rsidR="00891713" w:rsidRPr="00027DA8">
        <w:rPr>
          <w:rFonts w:cs="Calibri"/>
          <w:szCs w:val="24"/>
          <w:lang w:val="en-GB"/>
        </w:rPr>
        <w:t>październik</w:t>
      </w:r>
      <w:r w:rsidR="00891713">
        <w:rPr>
          <w:rFonts w:cs="Calibri"/>
          <w:szCs w:val="24"/>
          <w:lang w:val="en-GB"/>
        </w:rPr>
        <w:t>a</w:t>
      </w:r>
      <w:r w:rsidR="00891713" w:rsidRPr="00027DA8">
        <w:rPr>
          <w:rFonts w:cs="Calibri"/>
          <w:szCs w:val="24"/>
          <w:lang w:val="en-GB"/>
        </w:rPr>
        <w:t xml:space="preserve"> 2019</w:t>
      </w:r>
      <w:r w:rsidR="00891713">
        <w:rPr>
          <w:rFonts w:cs="Calibri"/>
          <w:szCs w:val="24"/>
          <w:lang w:val="en-GB"/>
        </w:rPr>
        <w:t>,</w:t>
      </w:r>
      <w:r w:rsidRPr="00027DA8">
        <w:rPr>
          <w:rFonts w:cs="Calibri"/>
          <w:szCs w:val="24"/>
          <w:lang w:val="en-GB"/>
        </w:rPr>
        <w:t xml:space="preserve"> 574</w:t>
      </w:r>
      <w:r w:rsidR="00891713">
        <w:rPr>
          <w:rFonts w:cs="Calibri"/>
          <w:szCs w:val="24"/>
          <w:lang w:val="en-GB"/>
        </w:rPr>
        <w:t xml:space="preserve">(7779), </w:t>
      </w:r>
      <w:r w:rsidR="00F3527B">
        <w:rPr>
          <w:rFonts w:cs="Calibri"/>
          <w:szCs w:val="24"/>
          <w:lang w:val="en-GB"/>
        </w:rPr>
        <w:t>(</w:t>
      </w:r>
      <w:r w:rsidR="00891713">
        <w:rPr>
          <w:rFonts w:cs="Calibri"/>
          <w:szCs w:val="24"/>
          <w:lang w:val="en-GB"/>
        </w:rPr>
        <w:t>s.</w:t>
      </w:r>
      <w:r w:rsidRPr="00027DA8">
        <w:rPr>
          <w:rFonts w:cs="Calibri"/>
          <w:szCs w:val="24"/>
          <w:lang w:val="en-GB"/>
        </w:rPr>
        <w:t xml:space="preserve"> 505–</w:t>
      </w:r>
      <w:r w:rsidR="00891713">
        <w:rPr>
          <w:rFonts w:cs="Calibri"/>
          <w:szCs w:val="24"/>
          <w:lang w:val="en-GB"/>
        </w:rPr>
        <w:t>5</w:t>
      </w:r>
      <w:r w:rsidRPr="00027DA8">
        <w:rPr>
          <w:rFonts w:cs="Calibri"/>
          <w:szCs w:val="24"/>
          <w:lang w:val="en-GB"/>
        </w:rPr>
        <w:t>10</w:t>
      </w:r>
      <w:r w:rsidR="00F3527B">
        <w:rPr>
          <w:rFonts w:cs="Calibri"/>
          <w:szCs w:val="24"/>
          <w:lang w:val="en-GB"/>
        </w:rPr>
        <w:t>)</w:t>
      </w:r>
      <w:r w:rsidR="00891713">
        <w:rPr>
          <w:rFonts w:cs="Calibri"/>
          <w:szCs w:val="24"/>
          <w:lang w:val="en-GB"/>
        </w:rPr>
        <w:t>.</w:t>
      </w:r>
      <w:r>
        <w:fldChar w:fldCharType="end"/>
      </w:r>
      <w:bookmarkEnd w:id="75"/>
    </w:p>
  </w:footnote>
  <w:footnote w:id="80">
    <w:p w14:paraId="534AC70A" w14:textId="7486A452"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6" w:name="_Hlk140178530"/>
      <w:r>
        <w:fldChar w:fldCharType="begin"/>
      </w:r>
      <w:r>
        <w:rPr>
          <w:lang w:val="en-GB"/>
        </w:rPr>
        <w:instrText xml:space="preserve"> ADDIN ZOTERO_ITEM CSL_CITATION {"citationID":"EZ9fE6LX","properties":{"formattedCitation":"Gil Kalai, Yosef Rinott, i Tomer Shoham, \\uc0\\u8222{}Google\\uc0\\u8217{}s Quantum Supremacy Claim: Data, Documentation, and Discussion\\uc0\\u8221{} (arXiv, 25 stycze\\uc0\\u324{} 2023), http://arxiv.org/abs/2210.12753.","plainCitation":"Gil Kalai, Yosef Rinott, i Tomer Shoham, „Google’s Quantum Supremacy Claim: Data, Documentation, and Discussion” (arXiv, 25 styczeń 2023), http://arxiv.org/abs/2210.12753.","noteIndex":81},"citationItems":[{"id":365,"uris":["http://zotero.org/users/local/D6FNbLRW/items/2J3PQND8"],"itemData":{"id":365,"type":"article","abstract":"In October 2019, Nature published a paper describing an experiment that took place at Google. The paper claims to demonstrate quantum (computational) supremacy on a 53-qubit quantum computer. Since September 2019 we have been involved in a long-term project to study various statistical aspects of the Google experiment. We have been trying to gather the relevant data and information in order to reconstruct and verify those parts of the Google experiment that are based on classical computations (except when the required computation is too heavy), and to perform a statistical analysis on the data. This document describes the available data and information for the Google experiment, some main questions in the evaluation of the experiment, and some of our results and plans.","note":"arXiv:2210.12753 [quant-ph]","number":"arXiv:2210.12753","publisher":"arXiv","source":"arXiv.org","title":"Google's Quantum Supremacy Claim: Data, Documentation, and Discussion","title-short":"Google's Quantum Supremacy Claim","URL":"http://arxiv.org/abs/2210.12753","author":[{"family":"Kalai","given":"Gil"},{"family":"Rinott","given":"Yosef"},{"family":"Shoham","given":"Tomer"}],"accessed":{"date-parts":[["2023",7,12]]},"issued":{"date-parts":[["2023",1,25]]}}}],"schema":"https://github.com/citation-style-language/schema/raw/master/csl-citation.json"} </w:instrText>
      </w:r>
      <w:r>
        <w:fldChar w:fldCharType="separate"/>
      </w:r>
      <w:r w:rsidR="00891713" w:rsidRPr="00891713">
        <w:rPr>
          <w:rFonts w:cs="Calibri"/>
          <w:szCs w:val="24"/>
          <w:lang w:val="en-GB"/>
        </w:rPr>
        <w:t>G.</w:t>
      </w:r>
      <w:r w:rsidRPr="00027DA8">
        <w:rPr>
          <w:rFonts w:cs="Calibri"/>
          <w:szCs w:val="24"/>
          <w:lang w:val="en-GB"/>
        </w:rPr>
        <w:t xml:space="preserve"> Kalai, Y</w:t>
      </w:r>
      <w:r w:rsidR="00891713">
        <w:rPr>
          <w:rFonts w:cs="Calibri"/>
          <w:szCs w:val="24"/>
          <w:lang w:val="en-GB"/>
        </w:rPr>
        <w:t>.</w:t>
      </w:r>
      <w:r w:rsidRPr="00027DA8">
        <w:rPr>
          <w:rFonts w:cs="Calibri"/>
          <w:szCs w:val="24"/>
          <w:lang w:val="en-GB"/>
        </w:rPr>
        <w:t xml:space="preserve"> Rinott, T</w:t>
      </w:r>
      <w:r w:rsidR="00891713">
        <w:rPr>
          <w:rFonts w:cs="Calibri"/>
          <w:szCs w:val="24"/>
          <w:lang w:val="en-GB"/>
        </w:rPr>
        <w:t>.</w:t>
      </w:r>
      <w:r w:rsidRPr="00027DA8">
        <w:rPr>
          <w:rFonts w:cs="Calibri"/>
          <w:szCs w:val="24"/>
          <w:lang w:val="en-GB"/>
        </w:rPr>
        <w:t xml:space="preserve"> Shoham, </w:t>
      </w:r>
      <w:r w:rsidRPr="00891713">
        <w:rPr>
          <w:rFonts w:cs="Calibri"/>
          <w:i/>
          <w:iCs/>
          <w:szCs w:val="24"/>
          <w:lang w:val="en-GB"/>
        </w:rPr>
        <w:t>Google’s Quantum Supremacy Claim: Data, Documentation, and Discussion</w:t>
      </w:r>
      <w:r w:rsidR="00891713">
        <w:rPr>
          <w:rFonts w:cs="Calibri"/>
          <w:i/>
          <w:iCs/>
          <w:szCs w:val="24"/>
          <w:lang w:val="en-GB"/>
        </w:rPr>
        <w:t>,</w:t>
      </w:r>
      <w:r w:rsidRPr="00027DA8">
        <w:rPr>
          <w:rFonts w:cs="Calibri"/>
          <w:szCs w:val="24"/>
          <w:lang w:val="en-GB"/>
        </w:rPr>
        <w:t xml:space="preserve"> </w:t>
      </w:r>
      <w:r w:rsidR="00891713">
        <w:rPr>
          <w:rFonts w:cs="Calibri"/>
          <w:szCs w:val="24"/>
          <w:lang w:val="en-GB"/>
        </w:rPr>
        <w:t>25 stycznia 2023</w:t>
      </w:r>
      <w:r w:rsidRPr="00027DA8">
        <w:rPr>
          <w:rFonts w:cs="Calibri"/>
          <w:szCs w:val="24"/>
          <w:lang w:val="en-GB"/>
        </w:rPr>
        <w:t>, http://arxiv.org/abs/2210.12753.</w:t>
      </w:r>
      <w:r>
        <w:fldChar w:fldCharType="end"/>
      </w:r>
      <w:bookmarkEnd w:id="76"/>
    </w:p>
  </w:footnote>
  <w:footnote w:id="81">
    <w:p w14:paraId="2478655A" w14:textId="250D6E54"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7" w:name="_Hlk140178625"/>
      <w:r>
        <w:fldChar w:fldCharType="begin"/>
      </w:r>
      <w:r>
        <w:rPr>
          <w:lang w:val="en-GB"/>
        </w:rPr>
        <w:instrText xml:space="preserve"> ADDIN ZOTERO_ITEM CSL_CITATION {"citationID":"wv7uHijL","properties":{"formattedCitation":"Anirudh Reddy i in., \\uc0\\u8222{}Comment on the Quantum Supremacy Claim by Google\\uc0\\u8221{} (arXiv, 29 sierpie\\uc0\\u324{} 2021), http://arxiv.org/abs/2108.13862.","plainCitation":"Anirudh Reddy i in., „Comment on the Quantum Supremacy Claim by Google” (arXiv, 29 sierpień 2021), http://arxiv.org/abs/2108.13862.","noteIndex":82},"citationItems":[{"id":369,"uris":["http://zotero.org/users/local/D6FNbLRW/items/GEASNSW5"],"itemData":{"id":369,"type":"article","abstract":"Quantum computation promises to execute certain computational tasks on time scales much faster than any known algorithm on an existing classical computer, for example calculating the prime factors of large integers. Recently a research team from Google claimed to have carried out such a task with a quantum computer, demonstrating in practice a case of this so-called quantum supremacy. Here we argue that this claim was not justified. Unlike other comments, our criticism is concerned with the missing verification of the output data of the quantum computation.","note":"arXiv:2108.13862 [quant-ph]","number":"arXiv:2108.13862","publisher":"arXiv","source":"arXiv.org","title":"Comment on the Quantum Supremacy Claim by Google","URL":"http://arxiv.org/abs/2108.13862","author":[{"family":"Reddy","given":"Anirudh"},{"family":"Perez-Garcia","given":"Benjamin"},{"family":"Silva","given":"Adenilton Jose","non-dropping-particle":"da"},{"family":"Konrad","given":"Thomas"}],"accessed":{"date-parts":[["2023",7,12]]},"issued":{"date-parts":[["2021",8,29]]}}}],"schema":"https://github.com/citation-style-language/schema/raw/master/csl-citation.json"} </w:instrText>
      </w:r>
      <w:r>
        <w:fldChar w:fldCharType="separate"/>
      </w:r>
      <w:r w:rsidR="00444B3C">
        <w:rPr>
          <w:rFonts w:cs="Calibri"/>
          <w:szCs w:val="24"/>
          <w:lang w:val="en-GB"/>
        </w:rPr>
        <w:t>A.</w:t>
      </w:r>
      <w:r w:rsidRPr="00027DA8">
        <w:rPr>
          <w:rFonts w:cs="Calibri"/>
          <w:szCs w:val="24"/>
          <w:lang w:val="en-GB"/>
        </w:rPr>
        <w:t xml:space="preserve"> Reddy</w:t>
      </w:r>
      <w:r w:rsidR="00444B3C">
        <w:rPr>
          <w:rFonts w:cs="Calibri"/>
          <w:szCs w:val="24"/>
          <w:lang w:val="en-GB"/>
        </w:rPr>
        <w:t>, et. al.</w:t>
      </w:r>
      <w:r w:rsidRPr="00027DA8">
        <w:rPr>
          <w:rFonts w:cs="Calibri"/>
          <w:szCs w:val="24"/>
          <w:lang w:val="en-GB"/>
        </w:rPr>
        <w:t xml:space="preserve">, </w:t>
      </w:r>
      <w:r w:rsidRPr="00444B3C">
        <w:rPr>
          <w:rFonts w:cs="Calibri"/>
          <w:i/>
          <w:iCs/>
          <w:szCs w:val="24"/>
          <w:lang w:val="en-GB"/>
        </w:rPr>
        <w:t>Comment on the Quantum Supremacy Claim by Google</w:t>
      </w:r>
      <w:r w:rsidR="00444B3C">
        <w:rPr>
          <w:rFonts w:cs="Calibri"/>
          <w:szCs w:val="24"/>
          <w:lang w:val="en-GB"/>
        </w:rPr>
        <w:t>, 29 sierpnia 2021</w:t>
      </w:r>
      <w:r w:rsidRPr="00027DA8">
        <w:rPr>
          <w:rFonts w:cs="Calibri"/>
          <w:szCs w:val="24"/>
          <w:lang w:val="en-GB"/>
        </w:rPr>
        <w:t>, http://arxiv.org/abs/2108.13862.</w:t>
      </w:r>
      <w:r>
        <w:fldChar w:fldCharType="end"/>
      </w:r>
      <w:bookmarkEnd w:id="77"/>
    </w:p>
  </w:footnote>
  <w:footnote w:id="82">
    <w:p w14:paraId="1D2ABD07" w14:textId="1C037B1E" w:rsidR="00D840FA" w:rsidRPr="00D840FA" w:rsidRDefault="00D840FA">
      <w:pPr>
        <w:pStyle w:val="Tekstprzypisudolnego"/>
        <w:rPr>
          <w:lang w:val="en-GB"/>
        </w:rPr>
      </w:pPr>
      <w:r w:rsidRPr="004E53A4">
        <w:rPr>
          <w:rStyle w:val="Odwoanieprzypisudolnego"/>
        </w:rPr>
        <w:footnoteRef/>
      </w:r>
      <w:r w:rsidRPr="00D840FA">
        <w:rPr>
          <w:lang w:val="en-GB"/>
        </w:rPr>
        <w:t xml:space="preserve"> </w:t>
      </w:r>
      <w:bookmarkStart w:id="78" w:name="_Hlk140178801"/>
      <w:r>
        <w:fldChar w:fldCharType="begin"/>
      </w:r>
      <w:r>
        <w:rPr>
          <w:lang w:val="en-GB"/>
        </w:rPr>
        <w:instrText xml:space="preserve"> ADDIN ZOTERO_ITEM CSL_CITATION {"citationID":"MFURKJ99","properties":{"formattedCitation":"Feng Pan, Keyang Chen, i Pan Zhang, \\uc0\\u8222{}Solving the sampling problem of the Sycamore quantum circuits\\uc0\\u8221{}, {\\i{}Physical Review Letters} 129, nr 9 (22 sierpie\\uc0\\u324{} 2022): 090502, https://doi.org/10.1103/PhysRevLett.129.090502.","plainCitation":"Feng Pan, Keyang Chen, i Pan Zhang, „Solving the sampling problem of the Sycamore quantum circuits”, Physical Review Letters 129, nr 9 (22 sierpień 2022): 090502, https://doi.org/10.1103/PhysRevLett.129.090502.","noteIndex":83},"citationItems":[{"id":373,"uris":["http://zotero.org/users/local/D6FNbLRW/items/N4XBIHLD"],"itemData":{"id":373,"type":"article-journal","abstract":"We study the problem of generating independent samples from the output distribution of Google's Sycamore quantum circuits with a target fidelity, which is believed to be beyond the reach of classical supercomputers and has been used to demonstrate quantum supremacy. We propose a new method to classically solve this problem by contracting the corresponding tensor network just once, and is massively more efficient than existing methods in obtaining a large number of uncorrelated samples with a target fidelity. For the Sycamore quantum supremacy circuit with $53$ qubits and $20$ cycles, we have generated one million uncorrelated bitstrings $\\{\\mathbf s\\}$ which are sampled from a distribution $\\hat P(\\mathbf s)=|\\hat \\psi(\\mathbf s)|^2$, where the approximate state $\\hat \\psi$ has fidelity $F\\approx 0.0037$. The whole computation has cost about $15$ hours on a computational cluster with $512$ GPUs. The obtained one million samples, the contraction code and contraction order is made public. If our algorithm could be implemented with high efficiency on a modern supercomputer with ExaFLOPS performance, we estimate that ideally, the simulation would cost a few dozens of seconds, which is faster than Google's quantum hardware.","container-title":"Physical Review Letters","DOI":"10.1103/PhysRevLett.129.090502","ISSN":"0031-9007, 1079-7114","issue":"9","journalAbbreviation":"Phys. Rev. Lett.","note":"arXiv:2111.03011 [physics, physics:quant-ph]","page":"090502","source":"arXiv.org","title":"Solving the sampling problem of the Sycamore quantum circuits","volume":"129","author":[{"family":"Pan","given":"Feng"},{"family":"Chen","given":"Keyang"},{"family":"Zhang","given":"Pan"}],"issued":{"date-parts":[["2022",8,22]]}}}],"schema":"https://github.com/citation-style-language/schema/raw/master/csl-citation.json"} </w:instrText>
      </w:r>
      <w:r>
        <w:fldChar w:fldCharType="separate"/>
      </w:r>
      <w:r w:rsidR="00444B3C">
        <w:rPr>
          <w:rFonts w:cs="Calibri"/>
          <w:szCs w:val="24"/>
          <w:lang w:val="en-GB"/>
        </w:rPr>
        <w:t>F.</w:t>
      </w:r>
      <w:r w:rsidRPr="00D840FA">
        <w:rPr>
          <w:rFonts w:cs="Calibri"/>
          <w:szCs w:val="24"/>
          <w:lang w:val="en-GB"/>
        </w:rPr>
        <w:t xml:space="preserve"> Pan, </w:t>
      </w:r>
      <w:r w:rsidR="00444B3C">
        <w:rPr>
          <w:rFonts w:cs="Calibri"/>
          <w:szCs w:val="24"/>
          <w:lang w:val="en-GB"/>
        </w:rPr>
        <w:t xml:space="preserve">K. </w:t>
      </w:r>
      <w:r w:rsidRPr="00D840FA">
        <w:rPr>
          <w:rFonts w:cs="Calibri"/>
          <w:szCs w:val="24"/>
          <w:lang w:val="en-GB"/>
        </w:rPr>
        <w:t xml:space="preserve">Chen, </w:t>
      </w:r>
      <w:r w:rsidR="00444B3C">
        <w:rPr>
          <w:rFonts w:cs="Calibri"/>
          <w:szCs w:val="24"/>
          <w:lang w:val="en-GB"/>
        </w:rPr>
        <w:t xml:space="preserve">P. </w:t>
      </w:r>
      <w:r w:rsidRPr="00D840FA">
        <w:rPr>
          <w:rFonts w:cs="Calibri"/>
          <w:szCs w:val="24"/>
          <w:lang w:val="en-GB"/>
        </w:rPr>
        <w:t xml:space="preserve">Zhang, </w:t>
      </w:r>
      <w:r w:rsidRPr="00444B3C">
        <w:rPr>
          <w:rFonts w:cs="Calibri"/>
          <w:i/>
          <w:iCs/>
          <w:szCs w:val="24"/>
          <w:lang w:val="en-GB"/>
        </w:rPr>
        <w:t>Solving the sampling problem of the Sycamore quantum circuits</w:t>
      </w:r>
      <w:r w:rsidRPr="00D840FA">
        <w:rPr>
          <w:rFonts w:cs="Calibri"/>
          <w:szCs w:val="24"/>
          <w:lang w:val="en-GB"/>
        </w:rPr>
        <w:t xml:space="preserve">, </w:t>
      </w:r>
      <w:r w:rsidR="00444B3C">
        <w:rPr>
          <w:rFonts w:cs="Calibri"/>
          <w:szCs w:val="24"/>
          <w:lang w:val="en-GB"/>
        </w:rPr>
        <w:t>"</w:t>
      </w:r>
      <w:r w:rsidRPr="00444B3C">
        <w:rPr>
          <w:rFonts w:cs="Calibri"/>
          <w:szCs w:val="24"/>
          <w:lang w:val="en-GB"/>
        </w:rPr>
        <w:t>Physical Review Letters</w:t>
      </w:r>
      <w:r w:rsidR="00444B3C">
        <w:rPr>
          <w:rFonts w:cs="Calibri"/>
          <w:szCs w:val="24"/>
          <w:lang w:val="en-GB"/>
        </w:rPr>
        <w:t xml:space="preserve">", </w:t>
      </w:r>
      <w:r w:rsidR="00444B3C" w:rsidRPr="00D840FA">
        <w:rPr>
          <w:rFonts w:cs="Calibri"/>
          <w:szCs w:val="24"/>
          <w:lang w:val="en-GB"/>
        </w:rPr>
        <w:t>22 sierp</w:t>
      </w:r>
      <w:r w:rsidR="00444B3C">
        <w:rPr>
          <w:rFonts w:cs="Calibri"/>
          <w:szCs w:val="24"/>
          <w:lang w:val="en-GB"/>
        </w:rPr>
        <w:t>nia</w:t>
      </w:r>
      <w:r w:rsidR="00444B3C" w:rsidRPr="00D840FA">
        <w:rPr>
          <w:rFonts w:cs="Calibri"/>
          <w:szCs w:val="24"/>
          <w:lang w:val="en-GB"/>
        </w:rPr>
        <w:t xml:space="preserve"> 2022</w:t>
      </w:r>
      <w:r w:rsidR="00444B3C">
        <w:rPr>
          <w:rFonts w:cs="Calibri"/>
          <w:szCs w:val="24"/>
          <w:lang w:val="en-GB"/>
        </w:rPr>
        <w:t>, 129(9),</w:t>
      </w:r>
      <w:r w:rsidRPr="00D840FA">
        <w:rPr>
          <w:rFonts w:cs="Calibri"/>
          <w:szCs w:val="24"/>
          <w:lang w:val="en-GB"/>
        </w:rPr>
        <w:t xml:space="preserve"> 090502, </w:t>
      </w:r>
      <w:r w:rsidR="00444B3C">
        <w:rPr>
          <w:rFonts w:cs="Calibri"/>
          <w:szCs w:val="24"/>
          <w:lang w:val="en-GB"/>
        </w:rPr>
        <w:t>s. 4</w:t>
      </w:r>
      <w:r w:rsidRPr="00D840FA">
        <w:rPr>
          <w:rFonts w:cs="Calibri"/>
          <w:szCs w:val="24"/>
          <w:lang w:val="en-GB"/>
        </w:rPr>
        <w:t>.</w:t>
      </w:r>
      <w:r>
        <w:fldChar w:fldCharType="end"/>
      </w:r>
      <w:bookmarkEnd w:id="78"/>
    </w:p>
  </w:footnote>
  <w:footnote w:id="83">
    <w:p w14:paraId="345F2CD4" w14:textId="43E3D8A1" w:rsidR="00D840FA" w:rsidRPr="00D840FA" w:rsidRDefault="00D840FA">
      <w:pPr>
        <w:pStyle w:val="Tekstprzypisudolnego"/>
        <w:rPr>
          <w:lang w:val="en-GB"/>
        </w:rPr>
      </w:pPr>
      <w:r w:rsidRPr="004E53A4">
        <w:rPr>
          <w:rStyle w:val="Odwoanieprzypisudolnego"/>
        </w:rPr>
        <w:footnoteRef/>
      </w:r>
      <w:r w:rsidRPr="00D840FA">
        <w:rPr>
          <w:lang w:val="en-GB"/>
        </w:rPr>
        <w:t xml:space="preserve"> </w:t>
      </w:r>
      <w:r>
        <w:fldChar w:fldCharType="begin"/>
      </w:r>
      <w:r>
        <w:rPr>
          <w:lang w:val="en-GB"/>
        </w:rPr>
        <w:instrText xml:space="preserve"> ADDIN ZOTERO_ITEM CSL_CITATION {"citationID":"dx6Bp7Kb","properties":{"formattedCitation":"A. Morvan i in., \\uc0\\u8222{}Phase transition in Random Circuit Sampling\\uc0\\u8221{} (arXiv, 21 kwiecie\\uc0\\u324{} 2023), http://arxiv.org/abs/2304.11119.","plainCitation":"A. Morvan i in., „Phase transition in Random Circuit Sampling” (arXiv, 21 kwiecień 2023), http://arxiv.org/abs/2304.11119.","noteIndex":84},"citationItems":[{"id":377,"uris":["http://zotero.org/users/local/D6FNbLRW/items/JGA2V7JF"],"itemData":{"id":377,"type":"article","abstract":"Quantum computers hold the promise of executing tasks beyond the capability of classical computers. Noise competes with coherent evolution and destroys long-range correlations, making it an outstanding challenge to fully leverage the computation power of near-term quantum processors. We report Random Circuit Sampling (RCS) experiments where we identify distinct phases driven by the interplay between quantum dynamics and noise. Using cross-entropy benchmarking, we observe phase boundaries which can define the computational complexity of noisy quantum evolution. We conclude by presenting an RCS experiment with 70 qubits at 24 cycles. We estimate the computational cost against improved classical methods and demonstrate that our experiment is beyond the capabilities of existing classical supercomputers.","note":"arXiv:2304.11119 [quant-ph]","number":"arXiv:2304.11119","publisher":"arXiv","source":"arXiv.org","title":"Phase transition in Random Circuit Sampling","URL":"http://arxiv.org/abs/2304.11119","author":[{"family":"Morvan","given":"A."},{"family":"Villalonga","given":"B."},{"family":"Mi","given":"X."},{"family":"Mandrà","given":"S."},{"family":"Bengtsson","given":"A."},{"family":"Klimov","given":"P. V."},{"family":"Chen","given":"Z."},{"family":"Hong","given":"S."},{"family":"Erickson","given":"C."},{"family":"Drozdov","given":"I. K."},{"family":"Chau","given":"J."},{"family":"Laun","given":"G."},{"family":"Movassagh","given":"R."},{"family":"Asfaw","given":"A."},{"family":"Brandão","given":"L. T. A. N."},{"family":"Peralta","given":"R."},{"family":"Abanin","given":"D."},{"family":"Acharya","given":"R."},{"family":"Allen","given":"R."},{"family":"Andersen","given":"T. I."},{"family":"Anderson","given":"K."},{"family":"Ansmann","given":"M."},{"family":"Arute","given":"F."},{"family":"Arya","given":"K."},{"family":"Atalaya","given":"J."},{"family":"Bardin","given":"J. C."},{"family":"Bilmes","given":"A."},{"family":"Bortoli","given":"G."},{"family":"Bourassa","given":"A."},{"family":"Bovaird","given":"J."},{"family":"Brill","given":"L."},{"family":"Broughton","given":"M."},{"family":"Buckley","given":"B. B."},{"family":"Buell","given":"D. A."},{"family":"Burger","given":"T."},{"family":"Burkett","given":"B."},{"family":"Bushnell","given":"N."},{"family":"Campero","given":"J."},{"family":"Chang","given":"H. S."},{"family":"Chiaro","given":"B."},{"family":"Chik","given":"D."},{"family":"Chou","given":"C."},{"family":"Cogan","given":"J."},{"family":"Collins","given":"R."},{"family":"Conner","given":"P."},{"family":"Courtney","given":"W."},{"family":"Crook","given":"A. L."},{"family":"Curtin","given":"B."},{"family":"Debroy","given":"D. M."},{"family":"Barba","given":"A. Del Toro"},{"family":"Demura","given":"S."},{"family":"Di Paolo","given":"A."},{"family":"Dunsworth","given":"A."},{"family":"Faoro","given":"L."},{"family":"Farhi","given":"E."},{"family":"Fatemi","given":"R."},{"family":"Ferreira","given":"V. S."},{"family":"Burgos","given":"L. Flores"},{"family":"Forati","given":"E."},{"family":"Fowler","given":"A. G."},{"family":"Foxen","given":"B."},{"family":"Garcia","given":"G."},{"family":"Genois","given":"E."},{"family":"Giang","given":"W."},{"family":"Gidney","given":"C."},{"family":"Gilboa","given":"D."},{"family":"Giustina","given":"M."},{"family":"Gosula","given":"R."},{"family":"Dau","given":"A. Grajales"},{"family":"Gross","given":"J. A."},{"family":"Habegger","given":"S."},{"family":"Hamilton","given":"M. C."},{"family":"Hansen","given":"M."},{"family":"Harrigan","given":"M. P."},{"family":"Harrington","given":"S. D."},{"family":"Heu","given":"P."},{"family":"Hoffmann","given":"M. R."},{"family":"Huang","given":"T."},{"family":"Huff","given":"A."},{"family":"Huggins","given":"W. J."},{"family":"Ioffe","given":"L. B."},{"family":"Isakov","given":"S. V."},{"family":"Iveland","given":"J."},{"family":"Jeffrey","given":"E."},{"family":"Jiang","given":"Z."},{"family":"Jones","given":"C."},{"family":"Juhas","given":"P."},{"family":"Kafri","given":"D."},{"family":"Khattar","given":"T."},{"family":"Khezri","given":"M."},{"family":"Kieferová","given":"M."},{"family":"Kim","given":"S."},{"family":"Kitaev","given":"A."},{"family":"Klots","given":"A. R."},{"family":"Korotkov","given":"A. N."},{"family":"Kostritsa","given":"F."},{"family":"Kreikebaum","given":"J. M."},{"family":"Landhuis","given":"D."},{"family":"Laptev","given":"P."},{"family":"Lau","given":"K.-M."},{"family":"Laws","given":"L."},{"family":"Lee","given":"J."},{"family":"Lee","given":"K. W."},{"family":"Lensky","given":"Y. D."},{"family":"Lester","given":"B. J."},{"family":"Lill","given":"A. T."},{"family":"Liu","given":"W."},{"family":"Locharla","given":"A."},{"family":"Malone","given":"F. D."},{"family":"Martin","given":"O."},{"family":"Martin","given":"S."},{"family":"McClean","given":"J. R."},{"family":"McEwen","given":"M."},{"family":"Miao","given":"K. C."},{"family":"Mieszala","given":"A."},{"family":"Montazeri","given":"S."},{"family":"Mruczkiewicz","given":"W."},{"family":"Naaman","given":"O."},{"family":"Neeley","given":"M."},{"family":"Neill","given":"C."},{"family":"Nersisyan","given":"A."},{"family":"Newman","given":"M."},{"family":"Ng","given":"J. H."},{"family":"Nguyen","given":"A."},{"family":"Nguyen","given":"M."},{"family":"Niu","given":"M. Yuezhen"},{"family":"O'Brien","given":"T. E."},{"family":"Omonije","given":"S."},{"family":"Opremcak","given":"A."},{"family":"Petukhov","given":"A."},{"family":"Potter","given":"R."},{"family":"Pryadko","given":"L. P."},{"family":"Quintana","given":"C."},{"family":"Rhodes","given":"D. M."},{"family":"Rocque","given":"C."},{"family":"Roushan","given":"P."},{"family":"Rubin","given":"N. C."},{"family":"Saei","given":"N."},{"family":"Sank","given":"D."},{"family":"Sankaragomathi","given":"K."},{"family":"Satzinger","given":"K. J."},{"family":"Schurkus","given":"H. F."},{"family":"Schuster","given":"C."},{"family":"Shearn","given":"M. J."},{"family":"Shorter","given":"A."},{"family":"Shutty","given":"N."},{"family":"Shvarts","given":"V."},{"family":"Sivak","given":"V."},{"family":"Skruzny","given":"J."},{"family":"Smith","given":"W. C."},{"family":"Somma","given":"R. D."},{"family":"Sterling","given":"G."},{"family":"Strain","given":"D."},{"family":"Szalay","given":"M."},{"family":"Thor","given":"D."},{"family":"Torres","given":"A."},{"family":"Vidal","given":"G."},{"family":"Heidweiller","given":"C. Vollgraff"},{"family":"White","given":"T."},{"family":"Woo","given":"B. W. K."},{"family":"Xing","given":"C."},{"family":"Yao","given":"Z. J."},{"family":"Yeh","given":"P."},{"family":"Yoo","given":"J."},{"family":"Young","given":"G."},{"family":"Zalcman","given":"A."},{"family":"Zhang","given":"Y."},{"family":"Zhu","given":"N."},{"family":"Zobrist","given":"N."},{"family":"Rieffel","given":"E. G."},{"family":"Biswas","given":"R."},{"family":"Babbush","given":"R."},{"family":"Bacon","given":"D."},{"family":"Hilton","given":"J."},{"family":"Lucero","given":"E."},{"family":"Neven","given":"H."},{"family":"Megrant","given":"A."},{"family":"Kelly","given":"J."},{"family":"Aleiner","given":"I."},{"family":"Smelyanskiy","given":"V."},{"family":"Kechedzhi","given":"K."},{"family":"Chen","given":"Y."},{"family":"Boixo","given":"S."}],"accessed":{"date-parts":[["2023",7,12]]},"issued":{"date-parts":[["2023",4,21]]}}}],"schema":"https://github.com/citation-style-language/schema/raw/master/csl-citation.json"} </w:instrText>
      </w:r>
      <w:r>
        <w:fldChar w:fldCharType="separate"/>
      </w:r>
      <w:bookmarkStart w:id="79" w:name="_Hlk140178904"/>
      <w:r w:rsidRPr="00D840FA">
        <w:rPr>
          <w:rFonts w:cs="Calibri"/>
          <w:szCs w:val="24"/>
          <w:lang w:val="en-GB"/>
        </w:rPr>
        <w:t xml:space="preserve">A. Morvan </w:t>
      </w:r>
      <w:r w:rsidR="00444B3C">
        <w:rPr>
          <w:rFonts w:cs="Calibri"/>
          <w:szCs w:val="24"/>
          <w:lang w:val="en-GB"/>
        </w:rPr>
        <w:t>et. al.</w:t>
      </w:r>
      <w:r w:rsidRPr="00D840FA">
        <w:rPr>
          <w:rFonts w:cs="Calibri"/>
          <w:szCs w:val="24"/>
          <w:lang w:val="en-GB"/>
        </w:rPr>
        <w:t xml:space="preserve">, </w:t>
      </w:r>
      <w:r w:rsidRPr="00444B3C">
        <w:rPr>
          <w:rFonts w:cs="Calibri"/>
          <w:i/>
          <w:iCs/>
          <w:szCs w:val="24"/>
          <w:lang w:val="en-GB"/>
        </w:rPr>
        <w:t>Phase transition in Random Circuit Sampling</w:t>
      </w:r>
      <w:r w:rsidR="00444B3C">
        <w:rPr>
          <w:rFonts w:cs="Calibri"/>
          <w:szCs w:val="24"/>
          <w:lang w:val="en-GB"/>
        </w:rPr>
        <w:t>,</w:t>
      </w:r>
      <w:r w:rsidRPr="00D840FA">
        <w:rPr>
          <w:rFonts w:cs="Calibri"/>
          <w:szCs w:val="24"/>
          <w:lang w:val="en-GB"/>
        </w:rPr>
        <w:t xml:space="preserve"> </w:t>
      </w:r>
      <w:r w:rsidR="00444B3C">
        <w:rPr>
          <w:rFonts w:cs="Calibri"/>
          <w:szCs w:val="24"/>
          <w:lang w:val="en-GB"/>
        </w:rPr>
        <w:t>21 kwietnia 2023,</w:t>
      </w:r>
      <w:r w:rsidRPr="00D840FA">
        <w:rPr>
          <w:rFonts w:cs="Calibri"/>
          <w:szCs w:val="24"/>
          <w:lang w:val="en-GB"/>
        </w:rPr>
        <w:t xml:space="preserve"> http://arxiv.org/abs/2304.11119</w:t>
      </w:r>
      <w:bookmarkEnd w:id="79"/>
      <w:r w:rsidRPr="00D840FA">
        <w:rPr>
          <w:rFonts w:cs="Calibri"/>
          <w:szCs w:val="24"/>
          <w:lang w:val="en-GB"/>
        </w:rPr>
        <w:t>.</w:t>
      </w:r>
      <w:r>
        <w:fldChar w:fldCharType="end"/>
      </w:r>
    </w:p>
  </w:footnote>
  <w:footnote w:id="84">
    <w:p w14:paraId="11AD156E" w14:textId="0653E879" w:rsidR="0097227F" w:rsidRPr="0097227F" w:rsidRDefault="0097227F">
      <w:pPr>
        <w:pStyle w:val="Tekstprzypisudolnego"/>
        <w:rPr>
          <w:lang w:val="en-GB"/>
        </w:rPr>
      </w:pPr>
      <w:r>
        <w:rPr>
          <w:rStyle w:val="Odwoanieprzypisudolnego"/>
        </w:rPr>
        <w:footnoteRef/>
      </w:r>
      <w:r w:rsidR="00444B3C">
        <w:rPr>
          <w:i/>
          <w:iCs/>
          <w:lang w:val="en-GB"/>
        </w:rPr>
        <w:t xml:space="preserve"> </w:t>
      </w:r>
      <w:bookmarkStart w:id="80" w:name="_Hlk140179025"/>
      <w:r w:rsidR="00FA5D4C" w:rsidRPr="00FA5D4C">
        <w:rPr>
          <w:lang w:val="en-GB"/>
        </w:rPr>
        <w:t>Classiq</w:t>
      </w:r>
      <w:r w:rsidR="00FA5D4C">
        <w:rPr>
          <w:i/>
          <w:iCs/>
          <w:lang w:val="en-GB"/>
        </w:rPr>
        <w:t xml:space="preserve">, </w:t>
      </w:r>
      <w:r w:rsidR="00444B3C" w:rsidRPr="00444B3C">
        <w:rPr>
          <w:i/>
          <w:iCs/>
          <w:lang w:val="en-GB"/>
        </w:rPr>
        <w:t>Quantum Computing’s use cases</w:t>
      </w:r>
      <w:r w:rsidR="00444B3C">
        <w:rPr>
          <w:lang w:val="en-GB"/>
        </w:rPr>
        <w:t>,</w:t>
      </w:r>
      <w:r w:rsidR="000E4178">
        <w:rPr>
          <w:lang w:val="en-GB"/>
        </w:rPr>
        <w:t xml:space="preserve"> </w:t>
      </w:r>
      <w:bookmarkStart w:id="81" w:name="_Hlk140251157"/>
      <w:r w:rsidR="000E4178">
        <w:rPr>
          <w:lang w:val="en-GB"/>
        </w:rPr>
        <w:t>21 lipca 2022</w:t>
      </w:r>
      <w:bookmarkEnd w:id="81"/>
      <w:r w:rsidR="000E4178">
        <w:rPr>
          <w:lang w:val="en-GB"/>
        </w:rPr>
        <w:t>,</w:t>
      </w:r>
      <w:r w:rsidR="00444B3C">
        <w:rPr>
          <w:lang w:val="en-GB"/>
        </w:rPr>
        <w:t xml:space="preserve"> </w:t>
      </w:r>
      <w:r w:rsidRPr="0097227F">
        <w:rPr>
          <w:lang w:val="en-GB"/>
        </w:rPr>
        <w:t>https://www.classiq.io/insights/quantum-computing-use-cases?fbclid=IwAR3E12Ooc3OEMQylVrO2jrl1DIav4wkgkJTVHiYW9uPUgc73JB3KwA2JxrU</w:t>
      </w:r>
      <w:r w:rsidR="00444B3C">
        <w:rPr>
          <w:lang w:val="en-GB"/>
        </w:rPr>
        <w:t>.</w:t>
      </w:r>
      <w:bookmarkEnd w:id="80"/>
    </w:p>
  </w:footnote>
  <w:footnote w:id="85">
    <w:p w14:paraId="59438072" w14:textId="4B21DA8F" w:rsidR="00746D0D" w:rsidRPr="00746D0D" w:rsidRDefault="00746D0D">
      <w:pPr>
        <w:pStyle w:val="Tekstprzypisudolnego"/>
        <w:rPr>
          <w:lang w:val="en-GB"/>
        </w:rPr>
      </w:pPr>
      <w:r>
        <w:rPr>
          <w:rStyle w:val="Odwoanieprzypisudolnego"/>
        </w:rPr>
        <w:footnoteRef/>
      </w:r>
      <w:r w:rsidRPr="00746D0D">
        <w:rPr>
          <w:lang w:val="en-GB"/>
        </w:rPr>
        <w:t xml:space="preserve"> </w:t>
      </w:r>
      <w:bookmarkStart w:id="82" w:name="_Hlk140179145"/>
      <w:r w:rsidR="00444B3C">
        <w:rPr>
          <w:lang w:val="en-GB"/>
        </w:rPr>
        <w:t>M.</w:t>
      </w:r>
      <w:r w:rsidR="00444B3C" w:rsidRPr="00444B3C">
        <w:rPr>
          <w:lang w:val="en-GB"/>
        </w:rPr>
        <w:t xml:space="preserve"> Machin</w:t>
      </w:r>
      <w:r w:rsidR="00444B3C">
        <w:rPr>
          <w:lang w:val="en-GB"/>
        </w:rPr>
        <w:t xml:space="preserve">, </w:t>
      </w:r>
      <w:r w:rsidR="00444B3C" w:rsidRPr="00444B3C">
        <w:rPr>
          <w:i/>
          <w:iCs/>
          <w:lang w:val="en-GB"/>
        </w:rPr>
        <w:t>Air cargo optimization solution ready for freighters in D-Wave quantum computers</w:t>
      </w:r>
      <w:r w:rsidR="00444B3C">
        <w:rPr>
          <w:lang w:val="en-GB"/>
        </w:rPr>
        <w:t>, 12</w:t>
      </w:r>
      <w:r w:rsidR="000E4178">
        <w:rPr>
          <w:lang w:val="en-GB"/>
        </w:rPr>
        <w:t> </w:t>
      </w:r>
      <w:r w:rsidR="00444B3C">
        <w:rPr>
          <w:lang w:val="en-GB"/>
        </w:rPr>
        <w:t>maja</w:t>
      </w:r>
      <w:r w:rsidR="000E4178">
        <w:rPr>
          <w:lang w:val="en-GB"/>
        </w:rPr>
        <w:t> </w:t>
      </w:r>
      <w:r w:rsidR="00444B3C">
        <w:rPr>
          <w:lang w:val="en-GB"/>
        </w:rPr>
        <w:t xml:space="preserve">2022, </w:t>
      </w:r>
      <w:r w:rsidRPr="00746D0D">
        <w:rPr>
          <w:lang w:val="en-GB"/>
        </w:rPr>
        <w:t>https://quantum-south.com/airlinescargo/air-cargo-optimization-d-wave-quantum-computers/?fbclid=IwAR2NHkPhqHVRhsBcOgWJxNGgY2F7Gm8wdzzeEZpKdwaaN_lpWj3w2quY4qk</w:t>
      </w:r>
      <w:r w:rsidR="00444B3C">
        <w:rPr>
          <w:lang w:val="en-GB"/>
        </w:rPr>
        <w:t>.</w:t>
      </w:r>
      <w:bookmarkEnd w:id="82"/>
    </w:p>
  </w:footnote>
  <w:footnote w:id="86">
    <w:p w14:paraId="6DB5E2C3" w14:textId="39614A2E" w:rsidR="00746D0D" w:rsidRPr="00746D0D" w:rsidRDefault="00746D0D" w:rsidP="00746D0D">
      <w:pPr>
        <w:pStyle w:val="Tekstprzypisudolnego"/>
        <w:rPr>
          <w:lang w:val="en-GB"/>
        </w:rPr>
      </w:pPr>
      <w:r>
        <w:rPr>
          <w:rStyle w:val="Odwoanieprzypisudolnego"/>
        </w:rPr>
        <w:footnoteRef/>
      </w:r>
      <w:r w:rsidRPr="00746D0D">
        <w:rPr>
          <w:lang w:val="en-GB"/>
        </w:rPr>
        <w:t xml:space="preserve"> </w:t>
      </w:r>
      <w:bookmarkStart w:id="83" w:name="_Hlk140250958"/>
      <w:r w:rsidR="000E4178">
        <w:rPr>
          <w:lang w:val="en-GB"/>
        </w:rPr>
        <w:t xml:space="preserve">A. Bhasin, </w:t>
      </w:r>
      <w:r>
        <w:fldChar w:fldCharType="begin"/>
      </w:r>
      <w:r>
        <w:rPr>
          <w:lang w:val="en-GB"/>
        </w:rPr>
        <w:instrText xml:space="preserve"> ADDIN ZOTERO_ITEM CSL_CITATION {"citationID":"7IAT4emx","properties":{"formattedCitation":"\\uc0\\u8222{}NEC, D-Wave, and the Australian Department of Defence Collaborate on Quantum Computing Initiative\\uc0\\u8221{}, dost\\uc0\\u281{}p 12 lipiec 2023, https://www.dwavesys.com/company/newsroom/press-release/nec-d-wave-and-the-australian-department-of-defence-collaborate-on-quantum-computing-initiative/.","plainCitation":"„NEC, D-Wave, and the Australian Department of Defence Collaborate on Quantum Computing Initiative”, dostęp 12 lipiec 2023, https://www.dwavesys.com/company/newsroom/press-release/nec-d-wave-and-the-australian-department-of-defence-collaborate-on-quantum-computing-initiative/.","noteIndex":88},"citationItems":[{"id":382,"uris":["http://zotero.org/users/local/D6FNbLRW/items/EZXXGGW8"],"itemData":{"id":382,"type":"webpage","language":"en-US","title":"NEC, D-Wave, and the Australian Department of Defence Collaborate on Quantum Computing Initiative","URL":"https://www.dwavesys.com/company/newsroom/press-release/nec-d-wave-and-the-australian-department-of-defence-collaborate-on-quantum-computing-initiative/","accessed":{"date-parts":[["2023",7,12]]}}}],"schema":"https://github.com/citation-style-language/schema/raw/master/csl-citation.json"} </w:instrText>
      </w:r>
      <w:r>
        <w:fldChar w:fldCharType="separate"/>
      </w:r>
      <w:r w:rsidRPr="000E4178">
        <w:rPr>
          <w:rFonts w:cs="Calibri"/>
          <w:i/>
          <w:iCs/>
          <w:szCs w:val="24"/>
          <w:lang w:val="en-GB"/>
        </w:rPr>
        <w:t>NEC, D-Wave, and the Australian Department of Defence Collaborate on Quantum Computing Initiative</w:t>
      </w:r>
      <w:r w:rsidRPr="00746D0D">
        <w:rPr>
          <w:rFonts w:cs="Calibri"/>
          <w:szCs w:val="24"/>
          <w:lang w:val="en-GB"/>
        </w:rPr>
        <w:t xml:space="preserve">, </w:t>
      </w:r>
      <w:r w:rsidR="000E4178">
        <w:rPr>
          <w:rFonts w:cs="Calibri"/>
          <w:szCs w:val="24"/>
          <w:lang w:val="en-GB"/>
        </w:rPr>
        <w:t xml:space="preserve">20 kwietnia 2021, </w:t>
      </w:r>
      <w:r w:rsidRPr="00746D0D">
        <w:rPr>
          <w:rFonts w:cs="Calibri"/>
          <w:szCs w:val="24"/>
          <w:lang w:val="en-GB"/>
        </w:rPr>
        <w:t>https://www.dwavesys.com/company/newsroom/press-release/nec-d-wave-and-the-australian-department-of-defence-collaborate-on-quantum-computing-initiative/.</w:t>
      </w:r>
      <w:r>
        <w:fldChar w:fldCharType="end"/>
      </w:r>
      <w:bookmarkEnd w:id="83"/>
    </w:p>
  </w:footnote>
  <w:footnote w:id="87">
    <w:p w14:paraId="26F7D68F" w14:textId="7EB7066A" w:rsidR="00746D0D" w:rsidRPr="00746D0D" w:rsidRDefault="00746D0D">
      <w:pPr>
        <w:pStyle w:val="Tekstprzypisudolnego"/>
        <w:rPr>
          <w:lang w:val="en-GB"/>
        </w:rPr>
      </w:pPr>
      <w:r>
        <w:rPr>
          <w:rStyle w:val="Odwoanieprzypisudolnego"/>
        </w:rPr>
        <w:footnoteRef/>
      </w:r>
      <w:r w:rsidRPr="00746D0D">
        <w:rPr>
          <w:lang w:val="en-GB"/>
        </w:rPr>
        <w:t xml:space="preserve"> </w:t>
      </w:r>
      <w:bookmarkStart w:id="84" w:name="_Hlk140251102"/>
      <w:r>
        <w:fldChar w:fldCharType="begin"/>
      </w:r>
      <w:r>
        <w:rPr>
          <w:lang w:val="en-GB"/>
        </w:rPr>
        <w:instrText xml:space="preserve"> ADDIN ZOTERO_ITEM CSL_CITATION {"citationID":"Lk2tbV6c","properties":{"formattedCitation":"\\uc0\\u8222{}Rolls-Royce and Classiq Collaborate on Quantum Algorithm Design for Computational Fluid Dynamics\\uc0\\u8221{}, 18 pa\\uc0\\u378{}dziernik 2022, https://www.businesswire.com/news/home/20221018005044/en/Rolls-Royce-and-Classiq-Collaborate-on-Quantum-Algorithm-Design-for-Computational-Fluid-Dynamics.","plainCitation":"„Rolls-Royce and Classiq Collaborate on Quantum Algorithm Design for Computational Fluid Dynamics”, 18 październik 2022, https://www.businesswire.com/news/home/20221018005044/en/Rolls-Royce-and-Classiq-Collaborate-on-Quantum-Algorithm-Design-for-Computational-Fluid-Dynamics.","noteIndex":88},"citationItems":[{"id":384,"uris":["http://zotero.org/users/local/D6FNbLRW/items/NHEVYU82"],"itemData":{"id":384,"type":"webpage","abstract":"Classiq, the leader in quantum software, today announced that it is working with Rolls-Royce to implement novel computational fluid dynamics algorithm","language":"en","title":"Rolls-Royce and Classiq Collaborate on Quantum Algorithm Design for Computational Fluid Dynamics","URL":"https://www.businesswire.com/news/home/20221018005044/en/Rolls-Royce-and-Classiq-Collaborate-on-Quantum-Algorithm-Design-for-Computational-Fluid-Dynamics","accessed":{"date-parts":[["2023",7,12]]},"issued":{"date-parts":[["2022",10,18]]}}}],"schema":"https://github.com/citation-style-language/schema/raw/master/csl-citation.json"} </w:instrText>
      </w:r>
      <w:r>
        <w:fldChar w:fldCharType="separate"/>
      </w:r>
      <w:r w:rsidRPr="000E4178">
        <w:rPr>
          <w:rFonts w:cs="Calibri"/>
          <w:i/>
          <w:iCs/>
          <w:szCs w:val="24"/>
          <w:lang w:val="en-GB"/>
        </w:rPr>
        <w:t>Rolls-Royce and Classiq Collaborate on Quantum Algorithm Design for Computational Fluid Dynamics</w:t>
      </w:r>
      <w:r w:rsidRPr="00D96460">
        <w:rPr>
          <w:rFonts w:cs="Calibri"/>
          <w:szCs w:val="24"/>
          <w:lang w:val="en-GB"/>
        </w:rPr>
        <w:t>, 18</w:t>
      </w:r>
      <w:r w:rsidR="00FA5D4C">
        <w:rPr>
          <w:rFonts w:cs="Calibri"/>
          <w:szCs w:val="24"/>
          <w:lang w:val="en-GB"/>
        </w:rPr>
        <w:t> </w:t>
      </w:r>
      <w:r w:rsidRPr="00D96460">
        <w:rPr>
          <w:rFonts w:cs="Calibri"/>
          <w:szCs w:val="24"/>
          <w:lang w:val="en-GB"/>
        </w:rPr>
        <w:t>październik</w:t>
      </w:r>
      <w:r w:rsidR="000E4178">
        <w:rPr>
          <w:rFonts w:cs="Calibri"/>
          <w:szCs w:val="24"/>
          <w:lang w:val="en-GB"/>
        </w:rPr>
        <w:t>a</w:t>
      </w:r>
      <w:r w:rsidRPr="00D96460">
        <w:rPr>
          <w:rFonts w:cs="Calibri"/>
          <w:szCs w:val="24"/>
          <w:lang w:val="en-GB"/>
        </w:rPr>
        <w:t xml:space="preserve"> 2022, https://www.businesswire.com/news/home/20221018005044/en/Rolls-Royce-and-Classiq-Collaborate-on-Quantum-Algorithm-Design-for-Computational-Fluid-Dynamics.</w:t>
      </w:r>
      <w:r>
        <w:fldChar w:fldCharType="end"/>
      </w:r>
      <w:bookmarkEnd w:id="84"/>
    </w:p>
  </w:footnote>
  <w:footnote w:id="88">
    <w:p w14:paraId="4C18452A" w14:textId="2856C6EE" w:rsidR="0076643B" w:rsidRPr="0076643B" w:rsidRDefault="0076643B">
      <w:pPr>
        <w:pStyle w:val="Tekstprzypisudolnego"/>
        <w:rPr>
          <w:lang w:val="en-GB"/>
        </w:rPr>
      </w:pPr>
      <w:r>
        <w:rPr>
          <w:rStyle w:val="Odwoanieprzypisudolnego"/>
        </w:rPr>
        <w:footnoteRef/>
      </w:r>
      <w:bookmarkStart w:id="85" w:name="_Hlk140251300"/>
      <w:r w:rsidRPr="0076643B">
        <w:rPr>
          <w:lang w:val="en-GB"/>
        </w:rPr>
        <w:t xml:space="preserve"> </w:t>
      </w:r>
      <w:r>
        <w:fldChar w:fldCharType="begin"/>
      </w:r>
      <w:r>
        <w:rPr>
          <w:lang w:val="en-GB"/>
        </w:rPr>
        <w:instrText xml:space="preserve"> ADDIN ZOTERO_ITEM CSL_CITATION {"citationID":"ORvWelSQ","properties":{"formattedCitation":"Benjamin Villalonga i in., \\uc0\\u8222{}Establishing the Quantum Supremacy Frontier with a 281 Pflop/s Simulation\\uc0\\u8221{}, {\\i{}Quantum Science and Technology} 5, nr 3 (kwiecie\\uc0\\u324{} 2020): 034003, https://doi.org/10.1088/2058-9565/ab7eeb.","plainCitation":"Benjamin Villalonga i in., „Establishing the Quantum Supremacy Frontier with a 281 Pflop/s Simulation”, Quantum Science and Technology 5, nr 3 (kwiecień 2020): 034003, https://doi.org/10.1088/2058-9565/ab7eeb.","noteIndex":86},"citationItems":[{"id":380,"uris":["http://zotero.org/users/local/D6FNbLRW/items/CJ2SHMLL"],"itemData":{"id":380,"type":"article-journal","abstract":"Noisy intermediate-scale quantum (NISQ) computers are entering an era in which they can perform computational tasks beyond the capabilities of the most powerful classical computers, thereby achieving ‘quantum supremacy’, a major milestone in quantum computing. NISQ supremacy requires comparison with a state-of-the-art classical simulator. We report HPC simulations of hard random quantum circuits (RQC), which have been recently used as a benchmark for the first experimental demonstration of quantum supremacy, sustaining an average performance of 281 Pflop/s (true single precision) on Summit, currently the fastest supercomputer in the world. These simulations were carried out using qFlex, a tensor-network-based classical high-performance simulator of RQCs. Our results show an advantage of many orders of magnitude in energy consumption of NISQ devices over classical supercomputers. In addition, we propose a standard benchmark for NISQ computers based on qFlex.","container-title":"Quantum Science and Technology","DOI":"10.1088/2058-9565/ab7eeb","ISSN":"2058-9565","issue":"3","journalAbbreviation":"Quantum Sci. Technol.","language":"en","note":"publisher: IOP Publishing","page":"034003","source":"Institute of Physics","title":"Establishing the quantum supremacy frontier with a 281 Pflop/s simulation","volume":"5","author":[{"family":"Villalonga","given":"Benjamin"},{"family":"Lyakh","given":"Dmitry"},{"family":"Boixo","given":"Sergio"},{"family":"Neven","given":"Hartmut"},{"family":"Humble","given":"Travis S."},{"family":"Biswas","given":"Rupak"},{"family":"Rieffel","given":"Eleanor G."},{"family":"Ho","given":"Alan"},{"family":"Mandrà","given":"Salvatore"}],"issued":{"date-parts":[["2020",4]]}}}],"schema":"https://github.com/citation-style-language/schema/raw/master/csl-citation.json"} </w:instrText>
      </w:r>
      <w:r>
        <w:fldChar w:fldCharType="separate"/>
      </w:r>
      <w:r w:rsidR="000E4178">
        <w:rPr>
          <w:rFonts w:cs="Calibri"/>
          <w:szCs w:val="24"/>
          <w:lang w:val="en-GB"/>
        </w:rPr>
        <w:t>B.</w:t>
      </w:r>
      <w:r w:rsidRPr="0076643B">
        <w:rPr>
          <w:rFonts w:cs="Calibri"/>
          <w:szCs w:val="24"/>
          <w:lang w:val="en-GB"/>
        </w:rPr>
        <w:t xml:space="preserve"> Villalonga </w:t>
      </w:r>
      <w:r w:rsidR="000E4178">
        <w:rPr>
          <w:rFonts w:cs="Calibri"/>
          <w:szCs w:val="24"/>
          <w:lang w:val="en-GB"/>
        </w:rPr>
        <w:t>et. al</w:t>
      </w:r>
      <w:r w:rsidRPr="0076643B">
        <w:rPr>
          <w:rFonts w:cs="Calibri"/>
          <w:szCs w:val="24"/>
          <w:lang w:val="en-GB"/>
        </w:rPr>
        <w:t xml:space="preserve">., </w:t>
      </w:r>
      <w:r w:rsidRPr="000E4178">
        <w:rPr>
          <w:rFonts w:cs="Calibri"/>
          <w:i/>
          <w:iCs/>
          <w:szCs w:val="24"/>
          <w:lang w:val="en-GB"/>
        </w:rPr>
        <w:t>Establishing the Quantum Supremacy Frontier with a 281 Pflop/s Simulation</w:t>
      </w:r>
      <w:r w:rsidRPr="0076643B">
        <w:rPr>
          <w:rFonts w:cs="Calibri"/>
          <w:szCs w:val="24"/>
          <w:lang w:val="en-GB"/>
        </w:rPr>
        <w:t xml:space="preserve">, </w:t>
      </w:r>
      <w:r w:rsidR="000E4178">
        <w:rPr>
          <w:rFonts w:cs="Calibri"/>
          <w:szCs w:val="24"/>
          <w:lang w:val="en-GB"/>
        </w:rPr>
        <w:t>"</w:t>
      </w:r>
      <w:r w:rsidRPr="000E4178">
        <w:rPr>
          <w:rFonts w:cs="Calibri"/>
          <w:szCs w:val="24"/>
          <w:lang w:val="en-GB"/>
        </w:rPr>
        <w:t>Quantum Science and Technology</w:t>
      </w:r>
      <w:r w:rsidR="000E4178">
        <w:rPr>
          <w:rFonts w:cs="Calibri"/>
          <w:szCs w:val="24"/>
          <w:lang w:val="en-GB"/>
        </w:rPr>
        <w:t xml:space="preserve">", 27 kwietnia 2020, 5(3), </w:t>
      </w:r>
      <w:r w:rsidRPr="0076643B">
        <w:rPr>
          <w:rFonts w:cs="Calibri"/>
          <w:szCs w:val="24"/>
          <w:lang w:val="en-GB"/>
        </w:rPr>
        <w:t>034003, https://doi.org/10.1088/2058-9565/ab7eeb.</w:t>
      </w:r>
      <w:r>
        <w:fldChar w:fldCharType="end"/>
      </w:r>
      <w:bookmarkEnd w:id="85"/>
    </w:p>
  </w:footnote>
  <w:footnote w:id="89">
    <w:p w14:paraId="45721E97" w14:textId="41AF5DDD" w:rsidR="00C36201" w:rsidRPr="003F54AF" w:rsidRDefault="00C36201" w:rsidP="00C36201">
      <w:pPr>
        <w:pStyle w:val="Tekstprzypisudolnego"/>
        <w:rPr>
          <w:lang w:val="en-GB"/>
        </w:rPr>
      </w:pPr>
      <w:r w:rsidRPr="004E53A4">
        <w:rPr>
          <w:rStyle w:val="Odwoanieprzypisudolnego"/>
        </w:rPr>
        <w:footnoteRef/>
      </w:r>
      <w:r w:rsidRPr="003F54AF">
        <w:rPr>
          <w:lang w:val="en-GB"/>
        </w:rPr>
        <w:t xml:space="preserve"> </w:t>
      </w:r>
      <w:bookmarkStart w:id="89" w:name="_Hlk140251373"/>
      <w:r>
        <w:fldChar w:fldCharType="begin"/>
      </w:r>
      <w:r w:rsidR="00746D0D">
        <w:rPr>
          <w:lang w:val="en-GB"/>
        </w:rPr>
        <w:instrText xml:space="preserve"> ADDIN ZOTERO_ITEM CSL_CITATION {"citationID":"4MkR1ycq","properties":{"formattedCitation":"Edward Farhi, Jeffrey Goldstone, i Sam Gutmann, \\uc0\\u8222{}A Quantum Approximate Optimization Algorithm\\uc0\\u8221{} (arXiv, 14 listopad 2014), http://arxiv.org/abs/1411.4028.","plainCitation":"Edward Farhi, Jeffrey Goldstone, i Sam Gutmann, „A Quantum Approximate Optimization Algorithm” (arXiv, 14 listopad 2014), http://arxiv.org/abs/1411.4028.","noteIndex":90},"citationItems":[{"id":54,"uris":["http://zotero.org/users/local/D6FNbLRW/items/B3YPIG84"],"itemData":{"id":54,"type":"article","abstract":"We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005E04FA">
        <w:rPr>
          <w:rFonts w:cs="Calibri"/>
          <w:szCs w:val="24"/>
          <w:lang w:val="en-GB"/>
        </w:rPr>
        <w:t>E.</w:t>
      </w:r>
      <w:r w:rsidRPr="003F54AF">
        <w:rPr>
          <w:rFonts w:cs="Calibri"/>
          <w:szCs w:val="24"/>
          <w:lang w:val="en-GB"/>
        </w:rPr>
        <w:t xml:space="preserve"> Farhi, J</w:t>
      </w:r>
      <w:r w:rsidR="005E04FA">
        <w:rPr>
          <w:rFonts w:cs="Calibri"/>
          <w:szCs w:val="24"/>
          <w:lang w:val="en-GB"/>
        </w:rPr>
        <w:t>.</w:t>
      </w:r>
      <w:r w:rsidRPr="003F54AF">
        <w:rPr>
          <w:rFonts w:cs="Calibri"/>
          <w:szCs w:val="24"/>
          <w:lang w:val="en-GB"/>
        </w:rPr>
        <w:t xml:space="preserve"> Goldstone, S</w:t>
      </w:r>
      <w:r w:rsidR="005E04FA">
        <w:rPr>
          <w:rFonts w:cs="Calibri"/>
          <w:szCs w:val="24"/>
          <w:lang w:val="en-GB"/>
        </w:rPr>
        <w:t>.</w:t>
      </w:r>
      <w:r w:rsidRPr="003F54AF">
        <w:rPr>
          <w:rFonts w:cs="Calibri"/>
          <w:szCs w:val="24"/>
          <w:lang w:val="en-GB"/>
        </w:rPr>
        <w:t xml:space="preserve"> Gutmann, </w:t>
      </w:r>
      <w:r w:rsidRPr="00DB0085">
        <w:rPr>
          <w:rFonts w:cs="Calibri"/>
          <w:i/>
          <w:iCs/>
          <w:szCs w:val="24"/>
          <w:lang w:val="en-GB"/>
        </w:rPr>
        <w:t>A Quantum Approximate Optimization Algorithm</w:t>
      </w:r>
      <w:r w:rsidR="005E04FA">
        <w:rPr>
          <w:rFonts w:cs="Calibri"/>
          <w:szCs w:val="24"/>
          <w:lang w:val="en-GB"/>
        </w:rPr>
        <w:t>, 14 listopad</w:t>
      </w:r>
      <w:r w:rsidR="00DF11BF">
        <w:rPr>
          <w:rFonts w:cs="Calibri"/>
          <w:szCs w:val="24"/>
          <w:lang w:val="en-GB"/>
        </w:rPr>
        <w:t>a</w:t>
      </w:r>
      <w:r w:rsidR="005E04FA">
        <w:rPr>
          <w:rFonts w:cs="Calibri"/>
          <w:szCs w:val="24"/>
          <w:lang w:val="en-GB"/>
        </w:rPr>
        <w:t xml:space="preserve"> 2014</w:t>
      </w:r>
      <w:r w:rsidRPr="003F54AF">
        <w:rPr>
          <w:rFonts w:cs="Calibri"/>
          <w:szCs w:val="24"/>
          <w:lang w:val="en-GB"/>
        </w:rPr>
        <w:t>, http://arxiv.org/abs/1411.4028.</w:t>
      </w:r>
      <w:r>
        <w:fldChar w:fldCharType="end"/>
      </w:r>
      <w:bookmarkEnd w:id="89"/>
    </w:p>
  </w:footnote>
  <w:footnote w:id="90">
    <w:p w14:paraId="460C5A2D" w14:textId="447924BE" w:rsidR="00C36201" w:rsidRPr="00DE044F" w:rsidRDefault="00C36201" w:rsidP="00C36201">
      <w:pPr>
        <w:pStyle w:val="Tekstprzypisudolnego"/>
        <w:rPr>
          <w:lang w:val="en-GB"/>
        </w:rPr>
      </w:pPr>
      <w:bookmarkStart w:id="90" w:name="_Hlk140251531"/>
      <w:r w:rsidRPr="004E53A4">
        <w:rPr>
          <w:rStyle w:val="Odwoanieprzypisudolnego"/>
        </w:rPr>
        <w:footnoteRef/>
      </w:r>
      <w:r w:rsidRPr="00DE044F">
        <w:rPr>
          <w:lang w:val="en-GB"/>
        </w:rPr>
        <w:t xml:space="preserve"> </w:t>
      </w:r>
      <w:r>
        <w:fldChar w:fldCharType="begin"/>
      </w:r>
      <w:r>
        <w:rPr>
          <w:lang w:val="en-GB"/>
        </w:rPr>
        <w:instrText xml:space="preserve"> ADDIN ZOTERO_ITEM CSL_CITATION {"citationID":"g729DtyG","properties":{"formattedCitation":"D. Wecker, M. B. Hastings, i M. Troyer, \\uc0\\u8222{}Towards Practical Quantum Variational Algorithms\\uc0\\u8221{}, {\\i{}Physical Review A} 92, nr 4 (2 pa\\uc0\\u378{}dziernik 2015): 1\\uc0\\u8211{}2, https://doi.org/10.1103/PhysRevA.92.042303.","plainCitation":"D. Wecker, M. B. Hastings, i M. Troyer, „Towards Practical Quantum Variational Algorithms”, Physical Review A 92, nr 4 (2 październik 2015): 1–2, https://doi.org/10.1103/PhysRevA.92.042303.","noteIndex":54},"citationItems":[{"id":120,"uris":["http://zotero.org/users/local/D6FNbLRW/items/WDTUGRHC"],"itemData":{"id":120,"type":"article-journal","abstract":"The preparation of quantum states using short quantum circuits is one of the most promising near-term applications of small quantum computers, especially if the circuit is short enough and the fidelity of gates high enough that it can be executed without quantum error correction. Such quantum state preparation can be used in variational approaches, optimizing parameters in the circuit to minimize the energy of the constructed quantum state for a given problem Hamiltonian. For this purpose we propose a simple-to-implement class of quantum states motivated by adiabatic state preparation. We test its accuracy and determine the required circuit depth for a Hubbard model on ladders with up to 12 sites (24 spin-orbitals), and for small molecules. We find that this ansatz converges faster than previously proposed schemes based on unitary coupled clusters. While the required number of measurements is astronomically large for quantum chemistry applications to molecules, applying the variational approach to the Hubbard model (and related models) is found to be far less demanding and potentially practical on small quantum computers. We also discuss another application of quantum state preparation using short quantum circuits, to prepare trial ground states of models faster than using adiabatic state preparation.","container-title":"Physical Review A","DOI":"10.1103/PhysRevA.92.042303","ISSN":"1050-2947, 1094-1622","issue":"4","journalAbbreviation":"Phys. Rev. A","note":"arXiv:1507.08969 [cond-mat, physics:quant-ph]","page":"042303","source":"arXiv.org","title":"Towards Practical Quantum Variational Algorithms","volume":"92","author":[{"family":"Wecker","given":"D."},{"family":"Hastings","given":"M. B."},{"family":"Troyer","given":"M."}],"issued":{"date-parts":[["2015",10,2]]}},"locator":"1-2","label":"page"}],"schema":"https://github.com/citation-style-language/schema/raw/master/csl-citation.json"} </w:instrText>
      </w:r>
      <w:r>
        <w:fldChar w:fldCharType="separate"/>
      </w:r>
      <w:r w:rsidRPr="00DE044F">
        <w:rPr>
          <w:rFonts w:cs="Calibri"/>
          <w:szCs w:val="24"/>
          <w:lang w:val="en-GB"/>
        </w:rPr>
        <w:t xml:space="preserve">D. Wecker, M. B. Hastings, M. Troyer, </w:t>
      </w:r>
      <w:r w:rsidRPr="005E04FA">
        <w:rPr>
          <w:rFonts w:cs="Calibri"/>
          <w:i/>
          <w:iCs/>
          <w:szCs w:val="24"/>
          <w:lang w:val="en-GB"/>
        </w:rPr>
        <w:t>Towards Practical Quantum Variational Algorithms</w:t>
      </w:r>
      <w:r w:rsidRPr="00DE044F">
        <w:rPr>
          <w:rFonts w:cs="Calibri"/>
          <w:szCs w:val="24"/>
          <w:lang w:val="en-GB"/>
        </w:rPr>
        <w:t xml:space="preserve">, </w:t>
      </w:r>
      <w:r w:rsidR="005E04FA">
        <w:rPr>
          <w:rFonts w:cs="Calibri"/>
          <w:szCs w:val="24"/>
          <w:lang w:val="en-GB"/>
        </w:rPr>
        <w:t>"</w:t>
      </w:r>
      <w:r w:rsidRPr="005E04FA">
        <w:rPr>
          <w:rFonts w:cs="Calibri"/>
          <w:szCs w:val="24"/>
          <w:lang w:val="en-GB"/>
        </w:rPr>
        <w:t>Physical</w:t>
      </w:r>
      <w:r w:rsidR="005E04FA">
        <w:rPr>
          <w:rFonts w:cs="Calibri"/>
          <w:szCs w:val="24"/>
          <w:lang w:val="en-GB"/>
        </w:rPr>
        <w:t> </w:t>
      </w:r>
      <w:r w:rsidRPr="005E04FA">
        <w:rPr>
          <w:rFonts w:cs="Calibri"/>
          <w:szCs w:val="24"/>
          <w:lang w:val="en-GB"/>
        </w:rPr>
        <w:t>Review</w:t>
      </w:r>
      <w:r w:rsidR="005E04FA">
        <w:rPr>
          <w:rFonts w:cs="Calibri"/>
          <w:szCs w:val="24"/>
          <w:lang w:val="en-GB"/>
        </w:rPr>
        <w:t> A</w:t>
      </w:r>
      <w:r w:rsidR="005E04FA">
        <w:rPr>
          <w:rFonts w:cs="Calibri"/>
          <w:i/>
          <w:iCs/>
          <w:szCs w:val="24"/>
          <w:lang w:val="en-GB"/>
        </w:rPr>
        <w:t xml:space="preserve">", </w:t>
      </w:r>
      <w:r w:rsidR="005E04FA">
        <w:rPr>
          <w:rFonts w:cs="Calibri"/>
          <w:szCs w:val="24"/>
          <w:lang w:val="en-GB"/>
        </w:rPr>
        <w:t>2 października 2015,</w:t>
      </w:r>
      <w:r w:rsidR="005E04FA">
        <w:rPr>
          <w:rFonts w:cs="Calibri"/>
          <w:i/>
          <w:iCs/>
          <w:szCs w:val="24"/>
          <w:lang w:val="en-GB"/>
        </w:rPr>
        <w:t xml:space="preserve"> </w:t>
      </w:r>
      <w:r w:rsidRPr="00DE044F">
        <w:rPr>
          <w:rFonts w:cs="Calibri"/>
          <w:szCs w:val="24"/>
          <w:lang w:val="en-GB"/>
        </w:rPr>
        <w:t>92</w:t>
      </w:r>
      <w:r w:rsidR="005E04FA">
        <w:rPr>
          <w:rFonts w:cs="Calibri"/>
          <w:szCs w:val="24"/>
          <w:lang w:val="en-GB"/>
        </w:rPr>
        <w:t>(4)</w:t>
      </w:r>
      <w:r w:rsidRPr="00DE044F">
        <w:rPr>
          <w:rFonts w:cs="Calibri"/>
          <w:szCs w:val="24"/>
          <w:lang w:val="en-GB"/>
        </w:rPr>
        <w:t>,</w:t>
      </w:r>
      <w:r w:rsidR="005E04FA">
        <w:rPr>
          <w:rFonts w:cs="Calibri"/>
          <w:szCs w:val="24"/>
          <w:lang w:val="en-GB"/>
        </w:rPr>
        <w:t xml:space="preserve"> </w:t>
      </w:r>
      <w:r w:rsidR="005E04FA" w:rsidRPr="005E04FA">
        <w:rPr>
          <w:rFonts w:cs="Calibri"/>
          <w:szCs w:val="24"/>
          <w:lang w:val="en-GB"/>
        </w:rPr>
        <w:t>042303</w:t>
      </w:r>
      <w:r w:rsidR="005E04FA">
        <w:rPr>
          <w:rFonts w:cs="Calibri"/>
          <w:szCs w:val="24"/>
          <w:lang w:val="en-GB"/>
        </w:rPr>
        <w:t xml:space="preserve"> s</w:t>
      </w:r>
      <w:r w:rsidRPr="00DE044F">
        <w:rPr>
          <w:rFonts w:cs="Calibri"/>
          <w:szCs w:val="24"/>
          <w:lang w:val="en-GB"/>
        </w:rPr>
        <w:t>: 1–2.</w:t>
      </w:r>
      <w:r>
        <w:fldChar w:fldCharType="end"/>
      </w:r>
      <w:bookmarkEnd w:id="90"/>
    </w:p>
  </w:footnote>
  <w:footnote w:id="91">
    <w:p w14:paraId="62EC4996" w14:textId="2BC2F44B"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91" w:name="_Hlk140251603"/>
      <w:r>
        <w:fldChar w:fldCharType="begin"/>
      </w:r>
      <w:r w:rsidR="00746D0D">
        <w:rPr>
          <w:lang w:val="en-GB"/>
        </w:rPr>
        <w:instrText xml:space="preserve"> ADDIN ZOTERO_ITEM CSL_CITATION {"citationID":"1dE7cMKi","properties":{"formattedCitation":"Edward Farhi, Jeffrey Goldstone, i Sam Gutmann, \\uc0\\u8222{}A Quantum Approximate Optimization Algorithm Applied to a Bounded Occurrence Constraint Problem\\uc0\\u8221{} (arXiv, 25 czerwiec 2015), http://arxiv.org/abs/1412.6062.","plainCitation":"Edward Farhi, Jeffrey Goldstone, i Sam Gutmann, „A Quantum Approximate Optimization Algorithm Applied to a Bounded Occurrence Constraint Problem” (arXiv, 25 czerwiec 2015), http://arxiv.org/abs/1412.6062.","noteIndex":92},"citationItems":[{"id":91,"uris":["http://zotero.org/users/local/D6FNbLRW/items/YISLT9YA"],"itemData":{"id":91,"type":"article","abstract":"We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schema":"https://github.com/citation-style-language/schema/raw/master/csl-citation.json"} </w:instrText>
      </w:r>
      <w:r>
        <w:fldChar w:fldCharType="separate"/>
      </w:r>
      <w:r w:rsidR="005E04FA">
        <w:rPr>
          <w:rFonts w:cs="Calibri"/>
          <w:szCs w:val="24"/>
          <w:lang w:val="en-GB"/>
        </w:rPr>
        <w:t>E.</w:t>
      </w:r>
      <w:r w:rsidRPr="00C539B0">
        <w:rPr>
          <w:rFonts w:cs="Calibri"/>
          <w:szCs w:val="24"/>
          <w:lang w:val="en-GB"/>
        </w:rPr>
        <w:t xml:space="preserve"> Farhi, </w:t>
      </w:r>
      <w:r w:rsidR="005E04FA">
        <w:rPr>
          <w:rFonts w:cs="Calibri"/>
          <w:szCs w:val="24"/>
          <w:lang w:val="en-GB"/>
        </w:rPr>
        <w:t xml:space="preserve">J. </w:t>
      </w:r>
      <w:r w:rsidRPr="00C539B0">
        <w:rPr>
          <w:rFonts w:cs="Calibri"/>
          <w:szCs w:val="24"/>
          <w:lang w:val="en-GB"/>
        </w:rPr>
        <w:t>Goldstone,</w:t>
      </w:r>
      <w:r w:rsidR="005E04FA">
        <w:rPr>
          <w:rFonts w:cs="Calibri"/>
          <w:szCs w:val="24"/>
          <w:lang w:val="en-GB"/>
        </w:rPr>
        <w:t xml:space="preserve"> </w:t>
      </w:r>
      <w:r w:rsidRPr="00C539B0">
        <w:rPr>
          <w:rFonts w:cs="Calibri"/>
          <w:szCs w:val="24"/>
          <w:lang w:val="en-GB"/>
        </w:rPr>
        <w:t>S</w:t>
      </w:r>
      <w:r w:rsidR="005E04FA">
        <w:rPr>
          <w:rFonts w:cs="Calibri"/>
          <w:szCs w:val="24"/>
          <w:lang w:val="en-GB"/>
        </w:rPr>
        <w:t>.</w:t>
      </w:r>
      <w:r w:rsidRPr="00C539B0">
        <w:rPr>
          <w:rFonts w:cs="Calibri"/>
          <w:szCs w:val="24"/>
          <w:lang w:val="en-GB"/>
        </w:rPr>
        <w:t xml:space="preserve"> Gutmann, </w:t>
      </w:r>
      <w:r w:rsidRPr="005E04FA">
        <w:rPr>
          <w:rFonts w:cs="Calibri"/>
          <w:i/>
          <w:iCs/>
          <w:szCs w:val="24"/>
          <w:lang w:val="en-GB"/>
        </w:rPr>
        <w:t>A Quantum Approximate Optimization Algorithm Applied to a Bounded Occurrence Constraint Problem</w:t>
      </w:r>
      <w:r w:rsidR="005E04FA">
        <w:rPr>
          <w:rFonts w:cs="Calibri"/>
          <w:szCs w:val="24"/>
          <w:lang w:val="en-GB"/>
        </w:rPr>
        <w:t xml:space="preserve">, 25 czerwca 2015, </w:t>
      </w:r>
      <w:r w:rsidRPr="00C539B0">
        <w:rPr>
          <w:rFonts w:cs="Calibri"/>
          <w:szCs w:val="24"/>
          <w:lang w:val="en-GB"/>
        </w:rPr>
        <w:t>http://arxiv.org/abs/1412.6062.</w:t>
      </w:r>
      <w:r>
        <w:fldChar w:fldCharType="end"/>
      </w:r>
      <w:bookmarkEnd w:id="91"/>
    </w:p>
  </w:footnote>
  <w:footnote w:id="92">
    <w:p w14:paraId="1DCFE625" w14:textId="4AB94C42"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92" w:name="_Hlk140251685"/>
      <w:r>
        <w:fldChar w:fldCharType="begin"/>
      </w:r>
      <w:r>
        <w:rPr>
          <w:lang w:val="en-GB"/>
        </w:rPr>
        <w:instrText xml:space="preserve"> ADDIN ZOTERO_ITEM CSL_CITATION {"citationID":"fYcSiv9t","properties":{"formattedCitation":"Boaz Barak i in., \\uc0\\u8222{}Beating the random assignment on constraint satisfaction problems of bounded degree\\uc0\\u8221{} (arXiv, 11 sierpie\\uc0\\u324{} 2015), http://arxiv.org/abs/1505.03424.","plainCitation":"Boaz Barak i in., „Beating the random assignment on constraint satisfaction problems of bounded degree” (arXiv, 11 sierpień 2015), http://arxiv.org/abs/1505.03424.","noteIndex":56},"citationItems":[{"id":95,"uris":["http://zotero.org/users/local/D6FNbLRW/items/9LJ58SI4"],"itemData":{"id":95,"type":"article","abstract":"We show that for any odd $k$ and any instance of the Max-kXOR constraint satisfaction problem, there is an efficient algorithm that finds an assignment satisfying at least a $\\frac{1}{2} + \\Omega(1/\\sqrt{D})$ fraction of constraints, where $D$ is a bound on the number of constraints that each variable occurs in. This improves both qualitatively and quantitatively on the recent work of Farhi, Goldstone, and Gutmann (2014), which gave a \\emph{quantum} algorithm to find an assignment satisfying a $\\frac{1}{2} + \\Omega(D^{-3/4})$ fraction of the equations. For arbitrary constraint satisfaction problems, we give a similar result for \"triangle-free\" instances; i.e., an efficient algorithm that finds an assignment satisfying at least a $\\mu + \\Omega(1/\\sqrt{D})$ fraction of constraints, where $\\mu$ is the fraction that would be satisfied by a uniformly random assignment.","note":"arXiv:1505.03424 [cs]","number":"arXiv:1505.03424","publisher":"arXiv","source":"arXiv.org","title":"Beating the random assignment on constraint satisfaction problems of bounded degree","URL":"http://arxiv.org/abs/1505.03424","author":[{"family":"Barak","given":"Boaz"},{"family":"Moitra","given":"Ankur"},{"family":"O'Donnell","given":"Ryan"},{"family":"Raghavendra","given":"Prasad"},{"family":"Regev","given":"Oded"},{"family":"Steurer","given":"David"},{"family":"Trevisan","given":"Luca"},{"family":"Vijayaraghavan","given":"Aravindan"},{"family":"Witmer","given":"David"},{"family":"Wright","given":"John"}],"accessed":{"date-parts":[["2022",10,5]]},"issued":{"date-parts":[["2015",8,11]]}}}],"schema":"https://github.com/citation-style-language/schema/raw/master/csl-citation.json"} </w:instrText>
      </w:r>
      <w:r>
        <w:fldChar w:fldCharType="separate"/>
      </w:r>
      <w:r w:rsidRPr="00C539B0">
        <w:rPr>
          <w:rFonts w:cs="Calibri"/>
          <w:szCs w:val="24"/>
          <w:lang w:val="en-GB"/>
        </w:rPr>
        <w:t>B</w:t>
      </w:r>
      <w:r w:rsidR="00DF11BF">
        <w:rPr>
          <w:rFonts w:cs="Calibri"/>
          <w:szCs w:val="24"/>
          <w:lang w:val="en-GB"/>
        </w:rPr>
        <w:t>.</w:t>
      </w:r>
      <w:r w:rsidRPr="00C539B0">
        <w:rPr>
          <w:rFonts w:cs="Calibri"/>
          <w:szCs w:val="24"/>
          <w:lang w:val="en-GB"/>
        </w:rPr>
        <w:t xml:space="preserve"> Barak</w:t>
      </w:r>
      <w:r w:rsidR="00694C05">
        <w:rPr>
          <w:rFonts w:cs="Calibri"/>
          <w:szCs w:val="24"/>
          <w:lang w:val="en-GB"/>
        </w:rPr>
        <w:t>, et. al.</w:t>
      </w:r>
      <w:r w:rsidRPr="00C539B0">
        <w:rPr>
          <w:rFonts w:cs="Calibri"/>
          <w:szCs w:val="24"/>
          <w:lang w:val="en-GB"/>
        </w:rPr>
        <w:t xml:space="preserve">, </w:t>
      </w:r>
      <w:r w:rsidRPr="00694C05">
        <w:rPr>
          <w:rFonts w:cs="Calibri"/>
          <w:i/>
          <w:iCs/>
          <w:szCs w:val="24"/>
          <w:lang w:val="en-GB"/>
        </w:rPr>
        <w:t>Beating the random assignment on constraint satisfaction problems of bounded degree</w:t>
      </w:r>
      <w:r w:rsidR="00694C05">
        <w:rPr>
          <w:rFonts w:cs="Calibri"/>
          <w:i/>
          <w:iCs/>
          <w:szCs w:val="24"/>
          <w:lang w:val="en-GB"/>
        </w:rPr>
        <w:t xml:space="preserve">, </w:t>
      </w:r>
      <w:r w:rsidR="00694C05" w:rsidRPr="00694C05">
        <w:rPr>
          <w:rFonts w:cs="Calibri"/>
          <w:szCs w:val="24"/>
          <w:lang w:val="en-GB"/>
        </w:rPr>
        <w:t>11 sierpnia 2015</w:t>
      </w:r>
      <w:r w:rsidRPr="00C539B0">
        <w:rPr>
          <w:rFonts w:cs="Calibri"/>
          <w:szCs w:val="24"/>
          <w:lang w:val="en-GB"/>
        </w:rPr>
        <w:t>.</w:t>
      </w:r>
      <w:r>
        <w:fldChar w:fldCharType="end"/>
      </w:r>
      <w:bookmarkEnd w:id="92"/>
    </w:p>
  </w:footnote>
  <w:footnote w:id="93">
    <w:p w14:paraId="4BBCED70" w14:textId="09ED70AB" w:rsidR="00C36201" w:rsidRPr="005A497C" w:rsidRDefault="00C36201" w:rsidP="00C36201">
      <w:pPr>
        <w:pStyle w:val="Tekstprzypisudolnego"/>
        <w:rPr>
          <w:lang w:val="en-GB"/>
        </w:rPr>
      </w:pPr>
      <w:r w:rsidRPr="004E53A4">
        <w:rPr>
          <w:rStyle w:val="Odwoanieprzypisudolnego"/>
        </w:rPr>
        <w:footnoteRef/>
      </w:r>
      <w:r w:rsidRPr="00DE044F">
        <w:rPr>
          <w:lang w:val="en-GB"/>
        </w:rPr>
        <w:t xml:space="preserve"> </w:t>
      </w:r>
      <w:bookmarkStart w:id="93" w:name="_Hlk140251837"/>
      <w:r>
        <w:fldChar w:fldCharType="begin"/>
      </w:r>
      <w:r>
        <w:rPr>
          <w:lang w:val="en-GB"/>
        </w:rPr>
        <w:instrText xml:space="preserve"> ADDIN ZOTERO_ITEM CSL_CITATION {"citationID":"5hN0BJyc","properties":{"formattedCitation":"Johan Ha, \\uc0\\u8222{}Some Optimal Inapproximability Results\\uc0\\u8221{}, b.d., 62.","plainCitation":"Johan Ha, „Some Optimal Inapproximability Results”, b.d., 62.","dontUpdate":true,"noteIndex":57},"citationItems":[{"id":125,"uris":["http://zotero.org/users/local/D6FNbLRW/items/LULIWCTG"],"itemData":{"id":125,"type":"article-journal","abstract":"We prove optimal, up to an arbitrary &gt; 0, inapproximability results for Max-Ek-Sat for k ≥ 3, maximizing the number of satisﬁed linear equations in an over-determined system of linear equations modulo a prime p and Set Splitting. As a consequence of these results we get improved lower bounds for the efﬁcient approximability of many optimization problems studied previously. In particular, for Max-E2-Sat, Max-Cut, Max-di-Cut, and Vertex cover.","language":"en","page":"62","source":"Zotero","title":"Some Optimal Inapproximability Results","author":[{"family":"Ha","given":"Johan"}]},"label":"page"}],"schema":"https://github.com/citation-style-language/schema/raw/master/csl-citation.json"} </w:instrText>
      </w:r>
      <w:r>
        <w:fldChar w:fldCharType="separate"/>
      </w:r>
      <w:r w:rsidR="00694C05">
        <w:rPr>
          <w:rFonts w:cs="Calibri"/>
          <w:szCs w:val="24"/>
          <w:lang w:val="en-GB"/>
        </w:rPr>
        <w:t>J.</w:t>
      </w:r>
      <w:r w:rsidRPr="00DE044F">
        <w:rPr>
          <w:rFonts w:cs="Calibri"/>
          <w:szCs w:val="24"/>
          <w:lang w:val="en-GB"/>
        </w:rPr>
        <w:t xml:space="preserve"> Ha, </w:t>
      </w:r>
      <w:r w:rsidRPr="00694C05">
        <w:rPr>
          <w:rFonts w:cs="Calibri"/>
          <w:i/>
          <w:iCs/>
          <w:szCs w:val="24"/>
          <w:lang w:val="en-GB"/>
        </w:rPr>
        <w:t>Some Optimal Inapproximability Results</w:t>
      </w:r>
      <w:r w:rsidRPr="00DE044F">
        <w:rPr>
          <w:rFonts w:cs="Calibri"/>
          <w:szCs w:val="24"/>
          <w:lang w:val="en-GB"/>
        </w:rPr>
        <w:t>,</w:t>
      </w:r>
      <w:r w:rsidR="00694C05">
        <w:rPr>
          <w:rFonts w:cs="Calibri"/>
          <w:szCs w:val="24"/>
          <w:lang w:val="en-GB"/>
        </w:rPr>
        <w:t xml:space="preserve"> "Journal of the ACM", 1 stycznia 2001, 48(4), </w:t>
      </w:r>
      <w:r w:rsidR="00F3527B">
        <w:rPr>
          <w:rFonts w:cs="Calibri"/>
          <w:szCs w:val="24"/>
          <w:lang w:val="en-GB"/>
        </w:rPr>
        <w:t>(</w:t>
      </w:r>
      <w:r w:rsidR="00694C05">
        <w:rPr>
          <w:rFonts w:cs="Calibri"/>
          <w:szCs w:val="24"/>
          <w:lang w:val="en-GB"/>
        </w:rPr>
        <w:t>s. 798-859</w:t>
      </w:r>
      <w:r>
        <w:fldChar w:fldCharType="end"/>
      </w:r>
      <w:r w:rsidR="00F3527B" w:rsidRPr="00F3527B">
        <w:rPr>
          <w:lang w:val="en-GB"/>
        </w:rPr>
        <w:t>)</w:t>
      </w:r>
      <w:r w:rsidRPr="005A497C">
        <w:rPr>
          <w:lang w:val="en-GB"/>
        </w:rPr>
        <w:t>,</w:t>
      </w:r>
      <w:r>
        <w:rPr>
          <w:lang w:val="en-GB"/>
        </w:rPr>
        <w:t xml:space="preserve"> s.</w:t>
      </w:r>
      <w:r w:rsidR="00694C05">
        <w:rPr>
          <w:lang w:val="en-GB"/>
        </w:rPr>
        <w:t> </w:t>
      </w:r>
      <w:r>
        <w:rPr>
          <w:lang w:val="en-GB"/>
        </w:rPr>
        <w:t>814</w:t>
      </w:r>
      <w:r w:rsidR="00694C05">
        <w:rPr>
          <w:lang w:val="en-GB"/>
        </w:rPr>
        <w:t>.</w:t>
      </w:r>
      <w:bookmarkEnd w:id="93"/>
    </w:p>
  </w:footnote>
  <w:footnote w:id="94">
    <w:p w14:paraId="29EDACEB" w14:textId="53C49714" w:rsidR="00C36201" w:rsidRPr="008F5682" w:rsidRDefault="00C36201" w:rsidP="00C36201">
      <w:pPr>
        <w:pStyle w:val="Tekstprzypisudolnego"/>
        <w:rPr>
          <w:lang w:val="en-GB"/>
        </w:rPr>
      </w:pPr>
      <w:r w:rsidRPr="004E53A4">
        <w:rPr>
          <w:rStyle w:val="Odwoanieprzypisudolnego"/>
        </w:rPr>
        <w:footnoteRef/>
      </w:r>
      <w:r w:rsidRPr="00F241AC">
        <w:rPr>
          <w:lang w:val="en-GB"/>
        </w:rPr>
        <w:t xml:space="preserve"> </w:t>
      </w:r>
      <w:bookmarkStart w:id="94" w:name="_Hlk140251913"/>
      <w:r>
        <w:fldChar w:fldCharType="begin"/>
      </w:r>
      <w:r w:rsidR="00746D0D">
        <w:rPr>
          <w:lang w:val="en-GB"/>
        </w:rPr>
        <w:instrText xml:space="preserve"> ADDIN ZOTERO_ITEM CSL_CITATION {"citationID":"95TCH0IM","properties":{"formattedCitation":"V. Akshay i in., \\uc0\\u8222{}Reachability Deficits in Quantum Approximate Optimization\\uc0\\u8221{}, {\\i{}Physical Review Letters} 124, nr 9 (5 marzec 2020): 090504, https://doi.org/10.1103/PhysRevLett.124.090504.","plainCitation":"V. Akshay i in., „Reachability Deficits in Quantum Approximate Optimization”, Physical Review Letters 124, nr 9 (5 marzec 2020): 090504, https://doi.org/10.1103/PhysRevLett.124.090504.","noteIndex":95},"citationItems":[{"id":99,"uris":["http://zotero.org/users/local/D6FNbLRW/items/YGAERIF2"],"itemData":{"id":99,"type":"article-journal","abstract":"The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S."},{"family":"Biamonte","given":"J."}],"issued":{"date-parts":[["2020",3,5]]}}}],"schema":"https://github.com/citation-style-language/schema/raw/master/csl-citation.json"} </w:instrText>
      </w:r>
      <w:r>
        <w:fldChar w:fldCharType="separate"/>
      </w:r>
      <w:r w:rsidRPr="00F241AC">
        <w:rPr>
          <w:rFonts w:cs="Calibri"/>
          <w:szCs w:val="24"/>
          <w:lang w:val="en-GB"/>
        </w:rPr>
        <w:t xml:space="preserve">V. Akshay </w:t>
      </w:r>
      <w:r w:rsidR="00694C05">
        <w:rPr>
          <w:rFonts w:cs="Calibri"/>
          <w:szCs w:val="24"/>
          <w:lang w:val="en-GB"/>
        </w:rPr>
        <w:t>et. al</w:t>
      </w:r>
      <w:r w:rsidRPr="00F241AC">
        <w:rPr>
          <w:rFonts w:cs="Calibri"/>
          <w:szCs w:val="24"/>
          <w:lang w:val="en-GB"/>
        </w:rPr>
        <w:t xml:space="preserve">., </w:t>
      </w:r>
      <w:r w:rsidRPr="00694C05">
        <w:rPr>
          <w:rFonts w:cs="Calibri"/>
          <w:i/>
          <w:iCs/>
          <w:szCs w:val="24"/>
          <w:lang w:val="en-GB"/>
        </w:rPr>
        <w:t>Reachability Deficits in Quantum Approximate Optimization</w:t>
      </w:r>
      <w:r w:rsidRPr="00F241AC">
        <w:rPr>
          <w:rFonts w:cs="Calibri"/>
          <w:szCs w:val="24"/>
          <w:lang w:val="en-GB"/>
        </w:rPr>
        <w:t xml:space="preserve">, </w:t>
      </w:r>
      <w:r w:rsidR="00694C05">
        <w:rPr>
          <w:rFonts w:cs="Calibri"/>
          <w:szCs w:val="24"/>
          <w:lang w:val="en-GB"/>
        </w:rPr>
        <w:t>"</w:t>
      </w:r>
      <w:r w:rsidRPr="00694C05">
        <w:rPr>
          <w:rFonts w:cs="Calibri"/>
          <w:szCs w:val="24"/>
          <w:lang w:val="en-GB"/>
        </w:rPr>
        <w:t>Physical Review Letters</w:t>
      </w:r>
      <w:r w:rsidR="00694C05">
        <w:rPr>
          <w:rFonts w:cs="Calibri"/>
          <w:szCs w:val="24"/>
          <w:lang w:val="en-GB"/>
        </w:rPr>
        <w:t>", 5 marca 2020, 124(9),</w:t>
      </w:r>
      <w:r w:rsidRPr="00F241AC">
        <w:rPr>
          <w:rFonts w:cs="Calibri"/>
          <w:szCs w:val="24"/>
          <w:lang w:val="en-GB"/>
        </w:rPr>
        <w:t xml:space="preserve"> 090504, </w:t>
      </w:r>
      <w:r>
        <w:fldChar w:fldCharType="end"/>
      </w:r>
      <w:bookmarkEnd w:id="94"/>
      <w:r w:rsidR="008F5682" w:rsidRPr="008F5682">
        <w:rPr>
          <w:lang w:val="en-GB"/>
        </w:rPr>
        <w:t>s</w:t>
      </w:r>
      <w:r w:rsidR="008F5682">
        <w:rPr>
          <w:lang w:val="en-GB"/>
        </w:rPr>
        <w:t>. 1-2.</w:t>
      </w:r>
    </w:p>
  </w:footnote>
  <w:footnote w:id="95">
    <w:p w14:paraId="1E0F74F0" w14:textId="0A92F13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95" w:name="_Hlk140252048"/>
      <w:r>
        <w:fldChar w:fldCharType="begin"/>
      </w:r>
      <w:r>
        <w:rPr>
          <w:lang w:val="en-GB"/>
        </w:rPr>
        <w:instrText xml:space="preserve"> ADDIN ZOTERO_ITEM CSL_CITATION {"citationID":"SNcockm4","properties":{"formattedCitation":"Mauro E. S. Morales, Timur Tlyachev, i Jacob Biamonte, \\uc0\\u8222{}Variational learning of Grover\\uc0\\u8217{}s quantum search algorithm\\uc0\\u8221{}, {\\i{}Physical Review A} 98, nr 6 (27 grudzie\\uc0\\u324{} 2018): 062333, https://doi.org/10.1103/PhysRevA.98.062333.","plainCitation":"Mauro E. S. Morales, Timur Tlyachev, i Jacob Biamonte, „Variational learning of Grover’s quantum search algorithm”, Physical Review A 98, nr 6 (27 grudzień 2018): 062333, https://doi.org/10.1103/PhysRevA.98.062333.","noteIndex":59},"citationItems":[{"id":103,"uris":["http://zotero.org/users/local/D6FNbLRW/items/Y4JPLG2F"],"itemData":{"id":103,"type":"article-journal","abstract":"Given a parametrized quantum circuit such that a certain setting of these real-valued parameters corresponds to Grover's celebrated search algorithm, can a variational algorithm recover these settings and hence learn Grover's algorithm? We studied several constrained variations of this problem and answered this question in the affirmative, with some caveats. Grover's quantum search algorithm is optimal up to a constant. The success probability of Grover's algorithm goes from unity for two qubits, decreases for three and four qubits, and returns near unity for five qubits, then oscillates ever so close to unity, reaching unity in the infinite qubit limit. The variationally approach employed here found an experimentally discernible improvement of 5.77% and 3.95% for three and four qubits, respectively. Our findings are interesting as an extreme example of variational search, and they illustrate the promise of using hybrid quantum classical approaches to improve quantum algorithms. This paper further demonstrates that to find optimal parameters, one does not need to vary over a family of quantum circuits to find an optimal solution. This result looks promising and points out that there is a set of variational quantum problems with parameters that can be efficiently found on a classical computer for an arbitrary number of qubits.","container-title":"Physical Review A","DOI":"10.1103/PhysRevA.98.062333","issue":"6","journalAbbreviation":"Phys. Rev. A","note":"publisher: American Physical Society","page":"062333","source":"APS","title":"Variational learning of Grover's quantum search algorithm","volume":"98","author":[{"family":"Morales","given":"Mauro E. S."},{"family":"Tlyachev","given":"Timur"},{"family":"Biamonte","given":"Jacob"}],"issued":{"date-parts":[["2018",12,27]]}}}],"schema":"https://github.com/citation-style-language/schema/raw/master/csl-citation.json"} </w:instrText>
      </w:r>
      <w:r>
        <w:fldChar w:fldCharType="separate"/>
      </w:r>
      <w:r w:rsidR="008F5682">
        <w:rPr>
          <w:rFonts w:cs="Calibri"/>
          <w:szCs w:val="24"/>
          <w:lang w:val="en-GB"/>
        </w:rPr>
        <w:t>M.</w:t>
      </w:r>
      <w:r w:rsidRPr="00CB2B35">
        <w:rPr>
          <w:rFonts w:cs="Calibri"/>
          <w:szCs w:val="24"/>
          <w:lang w:val="en-GB"/>
        </w:rPr>
        <w:t xml:space="preserve"> E. S. Morales, </w:t>
      </w:r>
      <w:r w:rsidR="008F5682">
        <w:rPr>
          <w:rFonts w:cs="Calibri"/>
          <w:szCs w:val="24"/>
          <w:lang w:val="en-GB"/>
        </w:rPr>
        <w:t>T.</w:t>
      </w:r>
      <w:r w:rsidRPr="00CB2B35">
        <w:rPr>
          <w:rFonts w:cs="Calibri"/>
          <w:szCs w:val="24"/>
          <w:lang w:val="en-GB"/>
        </w:rPr>
        <w:t xml:space="preserve"> Tlyachev, J</w:t>
      </w:r>
      <w:r w:rsidR="008F5682">
        <w:rPr>
          <w:rFonts w:cs="Calibri"/>
          <w:szCs w:val="24"/>
          <w:lang w:val="en-GB"/>
        </w:rPr>
        <w:t xml:space="preserve">. </w:t>
      </w:r>
      <w:r w:rsidRPr="00CB2B35">
        <w:rPr>
          <w:rFonts w:cs="Calibri"/>
          <w:szCs w:val="24"/>
          <w:lang w:val="en-GB"/>
        </w:rPr>
        <w:t xml:space="preserve">Biamonte, </w:t>
      </w:r>
      <w:r w:rsidRPr="008F5682">
        <w:rPr>
          <w:rFonts w:cs="Calibri"/>
          <w:i/>
          <w:iCs/>
          <w:szCs w:val="24"/>
          <w:lang w:val="en-GB"/>
        </w:rPr>
        <w:t>Variational learning of Grover’s quantum search algorithm</w:t>
      </w:r>
      <w:r w:rsidRPr="00CB2B35">
        <w:rPr>
          <w:rFonts w:cs="Calibri"/>
          <w:szCs w:val="24"/>
          <w:lang w:val="en-GB"/>
        </w:rPr>
        <w:t xml:space="preserve">, </w:t>
      </w:r>
      <w:r w:rsidR="008F5682">
        <w:rPr>
          <w:rFonts w:cs="Calibri"/>
          <w:szCs w:val="24"/>
          <w:lang w:val="en-GB"/>
        </w:rPr>
        <w:t>"</w:t>
      </w:r>
      <w:r w:rsidRPr="008F5682">
        <w:rPr>
          <w:rFonts w:cs="Calibri"/>
          <w:szCs w:val="24"/>
          <w:lang w:val="en-GB"/>
        </w:rPr>
        <w:t>Physical Review A</w:t>
      </w:r>
      <w:r w:rsidR="008F5682">
        <w:rPr>
          <w:rFonts w:cs="Calibri"/>
          <w:szCs w:val="24"/>
          <w:lang w:val="en-GB"/>
        </w:rPr>
        <w:t>", 27 grudnia 2018, 98(6),</w:t>
      </w:r>
      <w:r w:rsidRPr="00CB2B35">
        <w:rPr>
          <w:rFonts w:cs="Calibri"/>
          <w:szCs w:val="24"/>
          <w:lang w:val="en-GB"/>
        </w:rPr>
        <w:t xml:space="preserve"> 062333.</w:t>
      </w:r>
      <w:r>
        <w:fldChar w:fldCharType="end"/>
      </w:r>
    </w:p>
    <w:bookmarkEnd w:id="95"/>
  </w:footnote>
  <w:footnote w:id="96">
    <w:p w14:paraId="5205CC31" w14:textId="0FEBBFF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96" w:name="_Hlk140252459"/>
      <w:r>
        <w:fldChar w:fldCharType="begin"/>
      </w:r>
      <w:r>
        <w:rPr>
          <w:lang w:val="en-GB"/>
        </w:rPr>
        <w:instrText xml:space="preserve"> ADDIN ZOTERO_ITEM CSL_CITATION {"citationID":"WioYvdqS","properties":{"formattedCitation":"Lov K. Grover, \\uc0\\u8222{}A fast quantum mechanical algorithm for database search\\uc0\\u8221{} (arXiv, 19 listopad 1996), https://doi.org/10.48550/arXiv.quant-ph/9605043.","plainCitation":"Lov K. Grover, „A fast quantum mechanical algorithm for database search” (arXiv, 19 listopad 1996), https://doi.org/10.48550/arXiv.quant-ph/9605043.","noteIndex":60},"citationItems":[{"id":105,"uris":["http://zotero.org/users/local/D6FNbLRW/items/8MXWSZHK"],"itemData":{"id":105,"type":"article","abstract":"Imagine a phone directory containing N names arranged in completely random order. In order to find someone's phone number with a 50% probability, any classical algorithm (whether deterministic or probabilistic) will need to look at a minimum of N/2 names. Quantum mechanical systems can be in a superposition of states and simultaneously examine multiple names. By properly adjusting the phases of various operations, successful computations reinforce each other while others interfere randomly. As a result, the desired phone number can be obtained in only O(sqrt(N)) steps. The algorithm is within a small constant factor of the fastest possible quantum mechanical algorithm.","DOI":"10.48550/arXiv.quant-ph/9605043","note":"arXiv:quant-ph/9605043","number":"arXiv:quant-ph/9605043","publisher":"arXiv","source":"arXiv.org","title":"A fast quantum mechanical algorithm for database search","URL":"http://arxiv.org/abs/quant-ph/9605043","author":[{"family":"Grover","given":"Lov K."}],"accessed":{"date-parts":[["2022",10,5]]},"issued":{"date-parts":[["1996",11,19]]}}}],"schema":"https://github.com/citation-style-language/schema/raw/master/csl-citation.json"} </w:instrText>
      </w:r>
      <w:r>
        <w:fldChar w:fldCharType="separate"/>
      </w:r>
      <w:r w:rsidR="008F5682" w:rsidRPr="008F5682">
        <w:rPr>
          <w:rFonts w:cs="Calibri"/>
          <w:szCs w:val="24"/>
          <w:lang w:val="en-GB"/>
        </w:rPr>
        <w:t>L.</w:t>
      </w:r>
      <w:r w:rsidRPr="00CB2B35">
        <w:rPr>
          <w:rFonts w:cs="Calibri"/>
          <w:szCs w:val="24"/>
          <w:lang w:val="en-GB"/>
        </w:rPr>
        <w:t xml:space="preserve"> K. Grover, </w:t>
      </w:r>
      <w:r w:rsidRPr="008F5682">
        <w:rPr>
          <w:rFonts w:cs="Calibri"/>
          <w:i/>
          <w:iCs/>
          <w:szCs w:val="24"/>
          <w:lang w:val="en-GB"/>
        </w:rPr>
        <w:t>A fast quantum mechanical algorithm for database search</w:t>
      </w:r>
      <w:r w:rsidR="008F5682">
        <w:rPr>
          <w:rFonts w:cs="Calibri"/>
          <w:szCs w:val="24"/>
          <w:lang w:val="en-GB"/>
        </w:rPr>
        <w:t>,</w:t>
      </w:r>
      <w:r w:rsidRPr="00CB2B35">
        <w:rPr>
          <w:rFonts w:cs="Calibri"/>
          <w:szCs w:val="24"/>
          <w:lang w:val="en-GB"/>
        </w:rPr>
        <w:t xml:space="preserve"> </w:t>
      </w:r>
      <w:r w:rsidR="008F5682">
        <w:rPr>
          <w:rFonts w:cs="Calibri"/>
          <w:szCs w:val="24"/>
          <w:lang w:val="en-GB"/>
        </w:rPr>
        <w:t xml:space="preserve">19 listopada 1996, </w:t>
      </w:r>
      <w:r w:rsidRPr="00CB2B35">
        <w:rPr>
          <w:rFonts w:cs="Calibri"/>
          <w:szCs w:val="24"/>
          <w:lang w:val="en-GB"/>
        </w:rPr>
        <w:t>https://doi.org/10.48550/arXiv.quant-ph/9605043.</w:t>
      </w:r>
      <w:r>
        <w:fldChar w:fldCharType="end"/>
      </w:r>
      <w:bookmarkEnd w:id="96"/>
    </w:p>
  </w:footnote>
  <w:footnote w:id="97">
    <w:p w14:paraId="437745B3" w14:textId="116838DE" w:rsidR="00C36201" w:rsidRPr="00CC45DC" w:rsidRDefault="00C36201" w:rsidP="00C36201">
      <w:pPr>
        <w:pStyle w:val="Tekstprzypisudolnego"/>
        <w:rPr>
          <w:lang w:val="en-GB"/>
        </w:rPr>
      </w:pPr>
      <w:r w:rsidRPr="004E53A4">
        <w:rPr>
          <w:rStyle w:val="Odwoanieprzypisudolnego"/>
        </w:rPr>
        <w:footnoteRef/>
      </w:r>
      <w:r w:rsidRPr="00CC45DC">
        <w:rPr>
          <w:lang w:val="en-GB"/>
        </w:rPr>
        <w:t xml:space="preserve"> </w:t>
      </w:r>
      <w:bookmarkStart w:id="97" w:name="_Hlk140252569"/>
      <w:r>
        <w:fldChar w:fldCharType="begin"/>
      </w:r>
      <w:r>
        <w:rPr>
          <w:lang w:val="en-GB"/>
        </w:rPr>
        <w:instrText xml:space="preserve"> ADDIN ZOTERO_ITEM CSL_CITATION {"citationID":"lwEnUZgg","properties":{"formattedCitation":"Charles H. Bennett i in., \\uc0\\u8222{}Strengths and Weaknesses of Quantum Computing\\uc0\\u8221{}, {\\i{}SIAM Journal on Computing} 26, nr 5 (pa\\uc0\\u378{}dziernik 1997): 1510\\uc0\\u8211{}23, https://doi.org/10.1137/S0097539796300933.","plainCitation":"Charles H. Bennett i in., „Strengths and Weaknesses of Quantum Computing”, SIAM Journal on Computing 26, nr 5 (październik 1997): 1510–23, https://doi.org/10.1137/S0097539796300933.","noteIndex":61},"citationItems":[{"id":115,"uris":["http://zotero.org/users/local/D6FNbLRW/items/M2IW3DSU"],"itemData":{"id":115,"type":"article-journal","abstract":"Recently a great deal of attention has been focused on quantum computation following a sequence of results [Bernstein and Vazirani, in Proc. 25th Annual ACM Symposium Theory Comput., 1993, pp. 11--20, SIAM J. Comput., 26 (1997), pp. 1277--1339], [Simon, in Proc. 35th Annual IEEE Symposium Foundations Comput. Sci., 1994, pp. 116--123, SIAM J. Comput., 26 (1997), pp. 1340--1349], [Shor, in Proc. 35th Annual IEEE Symposium Foundations Comput. Sci., 1994, pp. 124--134] suggesting that quantum computers are more powerful than classical probabilistic computers. Following Shor's result that factoring and the extraction of discrete logarithms are both solvable in quantum polynomial time, it is natural to ask whether all of \n\\NP\n\\NP\n can be efficiently solved in quantum polynomial time. In this paper, we address this question by proving that relative to an oracle chosen uniformly at random with probability 1 the class \n\\NP\n\\NP\n cannot be solved on a quantum Turing machine (QTM) in time \no(\n2\nn/2\n)\no(2n/2)\n. We also show that relative to a permutation oracle chosen uniformly at random with probability 1 the class \n\\NP∩\\coNP\n\\NP∩\\coNP\n cannot be solved on a QTM in time \no(\n2\nn/3\n)\no(2n/3)\n. The former bound is tight since recent work of Grover [in {\\it Proc.\\ \n28\n28\nth Annual ACM Symposium Theory Comput.}, 1996] shows how to accept the class \n\\NP\n\\NP\n relative to any oracle on a quantum computer in time \nO(\n2\nn/2\n)\nO(2n/2)\n.","container-title":"SIAM Journal on Computing","DOI":"10.1137/S0097539796300933","ISSN":"0097-5397","issue":"5","journalAbbreviation":"SIAM J. Comput.","note":"publisher: Society for Industrial and Applied Mathematics","page":"1510-1523","source":"epubs.siam.org (Atypon)","title":"Strengths and Weaknesses of Quantum Computing","volume":"26","author":[{"family":"Bennett","given":"Charles H."},{"family":"Bernstein","given":"Ethan"},{"family":"Brassard","given":"Gilles"},{"family":"Vazirani","given":"Umesh"}],"issued":{"date-parts":[["1997",10]]}}}],"schema":"https://github.com/citation-style-language/schema/raw/master/csl-citation.json"} </w:instrText>
      </w:r>
      <w:r>
        <w:fldChar w:fldCharType="separate"/>
      </w:r>
      <w:r w:rsidRPr="00CC45DC">
        <w:rPr>
          <w:rFonts w:cs="Calibri"/>
          <w:szCs w:val="24"/>
          <w:lang w:val="en-GB"/>
        </w:rPr>
        <w:t>Ch</w:t>
      </w:r>
      <w:r w:rsidR="00DF11BF">
        <w:rPr>
          <w:rFonts w:cs="Calibri"/>
          <w:szCs w:val="24"/>
          <w:lang w:val="en-GB"/>
        </w:rPr>
        <w:t>.</w:t>
      </w:r>
      <w:r w:rsidRPr="00CC45DC">
        <w:rPr>
          <w:rFonts w:cs="Calibri"/>
          <w:szCs w:val="24"/>
          <w:lang w:val="en-GB"/>
        </w:rPr>
        <w:t xml:space="preserve"> H. Bennett </w:t>
      </w:r>
      <w:r w:rsidR="008F5682">
        <w:rPr>
          <w:rFonts w:cs="Calibri"/>
          <w:szCs w:val="24"/>
          <w:lang w:val="en-GB"/>
        </w:rPr>
        <w:t>et. al.</w:t>
      </w:r>
      <w:r w:rsidRPr="00CC45DC">
        <w:rPr>
          <w:rFonts w:cs="Calibri"/>
          <w:szCs w:val="24"/>
          <w:lang w:val="en-GB"/>
        </w:rPr>
        <w:t xml:space="preserve">, </w:t>
      </w:r>
      <w:r w:rsidRPr="008F5682">
        <w:rPr>
          <w:rFonts w:cs="Calibri"/>
          <w:i/>
          <w:iCs/>
          <w:szCs w:val="24"/>
          <w:lang w:val="en-GB"/>
        </w:rPr>
        <w:t>Strengths and Weaknesses of Quantum Computing</w:t>
      </w:r>
      <w:r w:rsidRPr="00CC45DC">
        <w:rPr>
          <w:rFonts w:cs="Calibri"/>
          <w:szCs w:val="24"/>
          <w:lang w:val="en-GB"/>
        </w:rPr>
        <w:t xml:space="preserve">, </w:t>
      </w:r>
      <w:r w:rsidR="008F5682">
        <w:rPr>
          <w:rFonts w:cs="Calibri"/>
          <w:szCs w:val="24"/>
          <w:lang w:val="en-GB"/>
        </w:rPr>
        <w:t>"</w:t>
      </w:r>
      <w:r w:rsidRPr="008F5682">
        <w:rPr>
          <w:rFonts w:cs="Calibri"/>
          <w:szCs w:val="24"/>
          <w:lang w:val="en-GB"/>
        </w:rPr>
        <w:t>SIAM Journal on Computing</w:t>
      </w:r>
      <w:r w:rsidRPr="00CC45DC">
        <w:rPr>
          <w:rFonts w:cs="Calibri"/>
          <w:szCs w:val="24"/>
          <w:lang w:val="en-GB"/>
        </w:rPr>
        <w:t xml:space="preserve"> </w:t>
      </w:r>
      <w:r w:rsidR="008F5682">
        <w:rPr>
          <w:rFonts w:cs="Calibri"/>
          <w:szCs w:val="24"/>
          <w:lang w:val="en-GB"/>
        </w:rPr>
        <w:t>", 5 października 1997, 26(5), s. 1510-1523,</w:t>
      </w:r>
      <w:r w:rsidRPr="00CC45DC">
        <w:rPr>
          <w:rFonts w:cs="Calibri"/>
          <w:szCs w:val="24"/>
          <w:lang w:val="en-GB"/>
        </w:rPr>
        <w:t xml:space="preserve"> https://doi.org/10.1137/S0097539796300933.</w:t>
      </w:r>
      <w:r>
        <w:fldChar w:fldCharType="end"/>
      </w:r>
      <w:bookmarkEnd w:id="97"/>
    </w:p>
  </w:footnote>
  <w:footnote w:id="98">
    <w:p w14:paraId="51B9ABF5" w14:textId="27C74ADA" w:rsidR="00C36201" w:rsidRPr="007B6147" w:rsidRDefault="00C36201" w:rsidP="00C36201">
      <w:pPr>
        <w:pStyle w:val="Tekstprzypisudolnego"/>
        <w:rPr>
          <w:lang w:val="en-GB"/>
        </w:rPr>
      </w:pPr>
      <w:r w:rsidRPr="004E53A4">
        <w:rPr>
          <w:rStyle w:val="Odwoanieprzypisudolnego"/>
        </w:rPr>
        <w:footnoteRef/>
      </w:r>
      <w:r w:rsidRPr="007B6147">
        <w:rPr>
          <w:lang w:val="en-GB"/>
        </w:rPr>
        <w:t xml:space="preserve"> </w:t>
      </w:r>
      <w:r w:rsidR="00DF11BF">
        <w:rPr>
          <w:lang w:val="en-GB"/>
        </w:rPr>
        <w:t xml:space="preserve">E. </w:t>
      </w:r>
      <w:r>
        <w:fldChar w:fldCharType="begin"/>
      </w:r>
      <w:r w:rsidR="00746D0D">
        <w:rPr>
          <w:lang w:val="en-GB"/>
        </w:rPr>
        <w:instrText xml:space="preserve"> ADDIN ZOTERO_ITEM CSL_CITATION {"citationID":"qDdMTrNQ","properties":{"formattedCitation":"Farhi, Goldstone, i Gutmann, \\uc0\\u8222{}A Quantum Approximate Optimization Algorithm\\uc0\\u8221{}, 3.","plainCitation":"Farhi, Goldstone, i Gutmann, „A Quantum Approximate Optimization Algorithm”, 3.","noteIndex":99},"citationItems":[{"id":54,"uris":["http://zotero.org/users/local/D6FNbLRW/items/B3YPIG84"],"itemData":{"id":54,"type":"article","abstract":"We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6E397E">
        <w:rPr>
          <w:rFonts w:cs="Calibri"/>
          <w:szCs w:val="24"/>
          <w:lang w:val="en-GB"/>
        </w:rPr>
        <w:t xml:space="preserve">Farhi, </w:t>
      </w:r>
      <w:r w:rsidR="00DF11BF">
        <w:rPr>
          <w:rFonts w:cs="Calibri"/>
          <w:szCs w:val="24"/>
          <w:lang w:val="en-GB"/>
        </w:rPr>
        <w:t xml:space="preserve">J. </w:t>
      </w:r>
      <w:r w:rsidRPr="006E397E">
        <w:rPr>
          <w:rFonts w:cs="Calibri"/>
          <w:szCs w:val="24"/>
          <w:lang w:val="en-GB"/>
        </w:rPr>
        <w:t xml:space="preserve">Goldstone, </w:t>
      </w:r>
      <w:r w:rsidR="00DF11BF">
        <w:rPr>
          <w:rFonts w:cs="Calibri"/>
          <w:szCs w:val="24"/>
          <w:lang w:val="en-GB"/>
        </w:rPr>
        <w:t xml:space="preserve">S. </w:t>
      </w:r>
      <w:r w:rsidRPr="006E397E">
        <w:rPr>
          <w:rFonts w:cs="Calibri"/>
          <w:szCs w:val="24"/>
          <w:lang w:val="en-GB"/>
        </w:rPr>
        <w:t xml:space="preserve">Gutmann, </w:t>
      </w:r>
      <w:r w:rsidRPr="00DF11BF">
        <w:rPr>
          <w:rFonts w:cs="Calibri"/>
          <w:i/>
          <w:iCs/>
          <w:szCs w:val="24"/>
          <w:lang w:val="en-GB"/>
        </w:rPr>
        <w:t>A Quantum Approximate Optimization Algorithm</w:t>
      </w:r>
      <w:r w:rsidRPr="006E397E">
        <w:rPr>
          <w:rFonts w:cs="Calibri"/>
          <w:szCs w:val="24"/>
          <w:lang w:val="en-GB"/>
        </w:rPr>
        <w:t xml:space="preserve">, </w:t>
      </w:r>
      <w:r w:rsidR="00DF11BF">
        <w:rPr>
          <w:rFonts w:cs="Calibri"/>
          <w:szCs w:val="24"/>
          <w:lang w:val="en-GB"/>
        </w:rPr>
        <w:t xml:space="preserve">s. </w:t>
      </w:r>
      <w:r w:rsidRPr="006E397E">
        <w:rPr>
          <w:rFonts w:cs="Calibri"/>
          <w:szCs w:val="24"/>
          <w:lang w:val="en-GB"/>
        </w:rPr>
        <w:t>3.</w:t>
      </w:r>
      <w:r>
        <w:fldChar w:fldCharType="end"/>
      </w:r>
    </w:p>
  </w:footnote>
  <w:footnote w:id="99">
    <w:p w14:paraId="5B06BE3A" w14:textId="1408BEC0"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0">
    <w:p w14:paraId="2CBCAA50" w14:textId="165228EF"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1">
    <w:p w14:paraId="5CDE8079" w14:textId="21001F84"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2">
    <w:p w14:paraId="5EF391C0" w14:textId="397604A1" w:rsidR="00C36201" w:rsidRPr="00DF11BF" w:rsidRDefault="00C36201" w:rsidP="00C36201">
      <w:pPr>
        <w:pStyle w:val="Tekstprzypisudolnego"/>
      </w:pPr>
      <w:r w:rsidRPr="004E53A4">
        <w:rPr>
          <w:rStyle w:val="Odwoanieprzypisudolnego"/>
        </w:rPr>
        <w:footnoteRef/>
      </w:r>
      <w:r w:rsidRPr="00DF11BF">
        <w:t xml:space="preserve"> </w:t>
      </w:r>
      <w:r>
        <w:fldChar w:fldCharType="begin"/>
      </w:r>
      <w:r w:rsidR="00746D0D" w:rsidRPr="00DF11BF">
        <w:instrText xml:space="preserve"> ADDIN ZOTERO_ITEM CSL_CITATION {"citationID":"6YqDBXou","properties":{"formattedCitation":"Farhi, Goldstone, i Gutmann, 3\\uc0\\u8211{}4, 6\\uc0\\u8211{}10.","plainCitation":"Farhi, Goldstone, i Gutmann, 3–4, 6–10.","noteIndex":103},"citationItems":[{"id":54,"uris":["http://zotero.org/users/local/D6FNbLRW/items/B3YPIG84"],"itemData":{"id":54,"type":"article","abstract":"We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Algorithm","URL":"http://arxiv.org/abs/1411.4028","author":[{"family":"Farhi","given":"Edward"},{"family":"Goldstone","given":"Jeffrey"},{"family":"Gutmann","given":"Sam"}],"accessed":{"date-parts":[["2022",9,28]]},"issued":{"date-parts":[["2014",11,14]]}},"locator":"3-4, 6-10","label":"page"}],"schema":"https://github.com/citation-style-language/schema/raw/master/csl-citation.json"} </w:instrText>
      </w:r>
      <w:r>
        <w:fldChar w:fldCharType="separate"/>
      </w:r>
      <w:r w:rsidR="00DF11BF" w:rsidRPr="00DF11BF">
        <w:t xml:space="preserve"> </w:t>
      </w:r>
      <w:r w:rsidR="00DF11BF">
        <w:t>Ibidem, s.</w:t>
      </w:r>
      <w:r w:rsidRPr="00DF11BF">
        <w:rPr>
          <w:rFonts w:cs="Calibri"/>
          <w:szCs w:val="24"/>
        </w:rPr>
        <w:t xml:space="preserve"> 3–4, 6–10.</w:t>
      </w:r>
      <w:r>
        <w:fldChar w:fldCharType="end"/>
      </w:r>
    </w:p>
  </w:footnote>
  <w:footnote w:id="103">
    <w:p w14:paraId="412B4CE4" w14:textId="461115A1" w:rsidR="00C36201" w:rsidRPr="000F10DF" w:rsidRDefault="00C36201" w:rsidP="00C36201">
      <w:pPr>
        <w:pStyle w:val="Tekstprzypisudolnego"/>
      </w:pPr>
      <w:r w:rsidRPr="004E53A4">
        <w:rPr>
          <w:rStyle w:val="Odwoanieprzypisudolnego"/>
        </w:rPr>
        <w:footnoteRef/>
      </w:r>
      <w:r w:rsidRPr="00DF11BF">
        <w:t xml:space="preserve"> </w:t>
      </w:r>
      <w:bookmarkStart w:id="100" w:name="_Hlk140252790"/>
      <w:r>
        <w:fldChar w:fldCharType="begin"/>
      </w:r>
      <w:r w:rsidR="00746D0D" w:rsidRPr="00DF11BF">
        <w:instrText xml:space="preserve"> ADDIN ZOTERO_ITEM CSL_CITATION {"citationID":"E6UvrGD1","properties":{"formattedCitation":"E. Farhi i in., \\uc0\\u8222{}Quantum Algorithms for Fixed Qubit Architectures\\uc0\\u8221{} (arXiv, 17 marzec 2017), 4, http://arxiv.org/abs/1703.06199.","plainCitation":"E. Farhi i in., „Quantum Algorithms for Fixed Qubit Architectures” (arXiv, 17 marzec 2017), 4, http://arxiv.org/abs/1703.06199.","noteIndex":104},"citationItems":[{"id":126,"uris":["http://zotero.org/users/local/D6FNbLRW/items/QV929G2P"],"itemData":{"id":126,"type":"article","abstract":"Gate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approximate solutions</w:instrText>
      </w:r>
      <w:r w:rsidR="00746D0D" w:rsidRPr="000F10DF">
        <w:instrText xml:space="preserve">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4","label":"page"}],"schema":"https://github.com/citation-style-language/schema/raw/master/csl-citation.json"} </w:instrText>
      </w:r>
      <w:r>
        <w:fldChar w:fldCharType="separate"/>
      </w:r>
      <w:r w:rsidRPr="000F10DF">
        <w:rPr>
          <w:rFonts w:cs="Calibri"/>
          <w:szCs w:val="24"/>
        </w:rPr>
        <w:t xml:space="preserve">E. Farhi </w:t>
      </w:r>
      <w:r w:rsidR="00DF11BF" w:rsidRPr="000F10DF">
        <w:rPr>
          <w:rFonts w:cs="Calibri"/>
          <w:szCs w:val="24"/>
        </w:rPr>
        <w:t>et. al</w:t>
      </w:r>
      <w:r w:rsidRPr="000F10DF">
        <w:rPr>
          <w:rFonts w:cs="Calibri"/>
          <w:szCs w:val="24"/>
        </w:rPr>
        <w:t xml:space="preserve">., </w:t>
      </w:r>
      <w:r w:rsidRPr="000F10DF">
        <w:rPr>
          <w:rFonts w:cs="Calibri"/>
          <w:i/>
          <w:iCs/>
          <w:szCs w:val="24"/>
        </w:rPr>
        <w:t>Quantum Algorithms for Fixed Qubit Architectures</w:t>
      </w:r>
      <w:r w:rsidR="00DF11BF" w:rsidRPr="000F10DF">
        <w:rPr>
          <w:rFonts w:cs="Calibri"/>
          <w:szCs w:val="24"/>
        </w:rPr>
        <w:t>, 17 marca 2017,</w:t>
      </w:r>
      <w:r w:rsidRPr="000F10DF">
        <w:rPr>
          <w:rFonts w:cs="Calibri"/>
          <w:szCs w:val="24"/>
        </w:rPr>
        <w:t xml:space="preserve"> http://arxiv.org/abs/1703.06199</w:t>
      </w:r>
      <w:r w:rsidR="00DF11BF" w:rsidRPr="000F10DF">
        <w:rPr>
          <w:rFonts w:cs="Calibri"/>
          <w:szCs w:val="24"/>
        </w:rPr>
        <w:t>, s. 4</w:t>
      </w:r>
      <w:r w:rsidRPr="000F10DF">
        <w:rPr>
          <w:rFonts w:cs="Calibri"/>
          <w:szCs w:val="24"/>
        </w:rPr>
        <w:t>.</w:t>
      </w:r>
      <w:r>
        <w:fldChar w:fldCharType="end"/>
      </w:r>
      <w:bookmarkEnd w:id="100"/>
    </w:p>
  </w:footnote>
  <w:footnote w:id="104">
    <w:p w14:paraId="35318E03" w14:textId="56E73B5E" w:rsidR="00C36201" w:rsidRPr="00734A6A" w:rsidRDefault="00C36201" w:rsidP="00C36201">
      <w:pPr>
        <w:pStyle w:val="Tekstprzypisudolnego"/>
        <w:rPr>
          <w:lang w:val="en-GB"/>
        </w:rPr>
      </w:pPr>
      <w:r w:rsidRPr="004E53A4">
        <w:rPr>
          <w:rStyle w:val="Odwoanieprzypisudolnego"/>
        </w:rPr>
        <w:footnoteRef/>
      </w:r>
      <w:r w:rsidRPr="00734A6A">
        <w:rPr>
          <w:lang w:val="en-GB"/>
        </w:rPr>
        <w:t xml:space="preserve"> </w:t>
      </w:r>
      <w:r w:rsidR="00DF11BF">
        <w:rPr>
          <w:lang w:val="en-GB"/>
        </w:rPr>
        <w:t xml:space="preserve">E. </w:t>
      </w:r>
      <w:r>
        <w:fldChar w:fldCharType="begin"/>
      </w:r>
      <w:r w:rsidR="00746D0D">
        <w:rPr>
          <w:lang w:val="en-GB"/>
        </w:rPr>
        <w:instrText xml:space="preserve"> ADDIN ZOTERO_ITEM CSL_CITATION {"citationID":"1oCVrEl2","properties":{"formattedCitation":"Farhi, Goldstone, i Gutmann, \\uc0\\u8222{}A Quantum Approximate Optimization Algorithm Applied to a Bounded Occurrence Constraint Problem\\uc0\\u8221{}, 2.","plainCitation":"Farhi, Goldstone, i Gutmann, „A Quantum Approximate Optimization Algorithm Applied to a Bounded Occurrence Constraint Problem”, 2.","noteIndex":105},"citationItems":[{"id":91,"uris":["http://zotero.org/users/local/D6FNbLRW/items/YISLT9YA"],"itemData":{"id":91,"type":"article","abstract":"We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2","label":"page"}],"schema":"https://github.com/citation-style-language/schema/raw/master/csl-citation.json"} </w:instrText>
      </w:r>
      <w:r>
        <w:fldChar w:fldCharType="separate"/>
      </w:r>
      <w:r w:rsidRPr="00734A6A">
        <w:rPr>
          <w:rFonts w:cs="Calibri"/>
          <w:szCs w:val="24"/>
          <w:lang w:val="en-GB"/>
        </w:rPr>
        <w:t xml:space="preserve">Farhi, </w:t>
      </w:r>
      <w:r w:rsidR="00DF11BF">
        <w:rPr>
          <w:rFonts w:cs="Calibri"/>
          <w:szCs w:val="24"/>
          <w:lang w:val="en-GB"/>
        </w:rPr>
        <w:t xml:space="preserve">J. </w:t>
      </w:r>
      <w:r w:rsidRPr="00734A6A">
        <w:rPr>
          <w:rFonts w:cs="Calibri"/>
          <w:szCs w:val="24"/>
          <w:lang w:val="en-GB"/>
        </w:rPr>
        <w:t xml:space="preserve">Goldstone, </w:t>
      </w:r>
      <w:r w:rsidR="00DF11BF">
        <w:rPr>
          <w:rFonts w:cs="Calibri"/>
          <w:szCs w:val="24"/>
          <w:lang w:val="en-GB"/>
        </w:rPr>
        <w:t xml:space="preserve">S. </w:t>
      </w:r>
      <w:r w:rsidRPr="00734A6A">
        <w:rPr>
          <w:rFonts w:cs="Calibri"/>
          <w:szCs w:val="24"/>
          <w:lang w:val="en-GB"/>
        </w:rPr>
        <w:t xml:space="preserve">Gutmann, </w:t>
      </w:r>
      <w:r w:rsidRPr="00DF11BF">
        <w:rPr>
          <w:rFonts w:cs="Calibri"/>
          <w:i/>
          <w:iCs/>
          <w:szCs w:val="24"/>
          <w:lang w:val="en-GB"/>
        </w:rPr>
        <w:t>A Quantum Approximate Optimization Algorithm Applied to a Bounded Occurrence Constraint Problem</w:t>
      </w:r>
      <w:r w:rsidRPr="00734A6A">
        <w:rPr>
          <w:rFonts w:cs="Calibri"/>
          <w:szCs w:val="24"/>
          <w:lang w:val="en-GB"/>
        </w:rPr>
        <w:t xml:space="preserve">, </w:t>
      </w:r>
      <w:r w:rsidR="00DF11BF">
        <w:rPr>
          <w:rFonts w:cs="Calibri"/>
          <w:szCs w:val="24"/>
          <w:lang w:val="en-GB"/>
        </w:rPr>
        <w:t xml:space="preserve">s. </w:t>
      </w:r>
      <w:r w:rsidRPr="00734A6A">
        <w:rPr>
          <w:rFonts w:cs="Calibri"/>
          <w:szCs w:val="24"/>
          <w:lang w:val="en-GB"/>
        </w:rPr>
        <w:t>2.</w:t>
      </w:r>
      <w:r>
        <w:fldChar w:fldCharType="end"/>
      </w:r>
    </w:p>
  </w:footnote>
  <w:footnote w:id="105">
    <w:p w14:paraId="4921D1FF" w14:textId="7A0D3CDA"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104" w:name="_Hlk140252953"/>
      <w:r>
        <w:fldChar w:fldCharType="begin"/>
      </w:r>
      <w:r>
        <w:rPr>
          <w:lang w:val="en-GB"/>
        </w:rPr>
        <w:instrText xml:space="preserve"> ADDIN ZOTERO_ITEM CSL_CITATION {"citationID":"DAbCw06E","properties":{"formattedCitation":"Prasanna Date, Davis Arthur, i Lauren Pusey-Nazzaro, \\uc0\\u8222{}QUBO Formulations for Training Machine Learning Models\\uc0\\u8221{}, {\\i{}Scientific Reports} 11, nr 1 (11 maj 2021): 1\\uc0\\u8211{}2, https://doi.org/10.1038/s41598-021-89461-4.","plainCitation":"Prasanna Date, Davis Arthur, i Lauren Pusey-Nazzaro, „QUBO Formulations for Training Machine Learning Models”, Scientific Reports 11, nr 1 (11 maj 2021): 1–2, https://doi.org/10.1038/s41598-021-89461-4.","noteIndex":69},"citationItems":[{"id":130,"uris":["http://zotero.org/users/local/D6FNbLRW/items/HP9PTJXG"],"itemData":{"id":130,"type":"article-journal","abstract":"Training machine learning models on classical computers is usually a time and compute intensive process. With Moore’s law nearing its inevitable end and an ever-increasing demand for large-scale data analysis using machine learning, we must leverage non-conventional computing paradigms like quantum computing to train machine learning models efficiently. Adiabatic quantum computers can approximately solve NP-hard problems, such as the quadratic unconstrained binary optimization (QUBO), faster than classical computers. Since many machine learning problems are also NP-hard, we believe adiabatic quantum computers might be instrumental in training machine learning models efficiently in the post Moore’s law era. In order to solve problems on adiabatic quantum computers, they must be formulated as QUBO problems, which is very challenging. In this paper, we formulate the training problems of three machine learning models—linear regression, support vector machine (SVM) and balanced k-means clustering—as QUBO problems, making them conducive to be trained on adiabatic quantum computers. We also analyze the computational complexities of our formulations and compare them to corresponding state-of-the-art classical approaches. We show that the time and space complexities of our formulations are better (in case of SVM and balanced k-means clustering) or equivalent (in case of linear regression) to their classical counterparts.","container-title":"Scientific Reports","DOI":"10.1038/s41598-021-89461-4","ISSN":"2045-2322","issue":"1","journalAbbreviation":"Sci Rep","language":"en","license":"2021 This is a U.S. Government work and not under copyright protection in the US; foreign copyright protection may apply","note":"number: 1\npublisher: Nature Publishing Group","page":"10029","source":"www.nature.com","title":"QUBO formulations for training machine learning models","volume":"11","author":[{"family":"Date","given":"Prasanna"},{"family":"Arthur","given":"Davis"},{"family":"Pusey-Nazzaro","given":"Lauren"}],"issued":{"date-parts":[["2021",5,11]]}},"locator":"1-2","label":"page"}],"schema":"https://github.com/citation-style-language/schema/raw/master/csl-citation.json"} </w:instrText>
      </w:r>
      <w:r>
        <w:fldChar w:fldCharType="separate"/>
      </w:r>
      <w:r w:rsidR="00955BAB">
        <w:rPr>
          <w:rFonts w:cs="Calibri"/>
          <w:szCs w:val="24"/>
          <w:lang w:val="en-GB"/>
        </w:rPr>
        <w:t>P.</w:t>
      </w:r>
      <w:r w:rsidRPr="002A2838">
        <w:rPr>
          <w:rFonts w:cs="Calibri"/>
          <w:szCs w:val="24"/>
          <w:lang w:val="en-GB"/>
        </w:rPr>
        <w:t xml:space="preserve"> Date, D</w:t>
      </w:r>
      <w:r w:rsidR="00955BAB">
        <w:rPr>
          <w:rFonts w:cs="Calibri"/>
          <w:szCs w:val="24"/>
          <w:lang w:val="en-GB"/>
        </w:rPr>
        <w:t>.</w:t>
      </w:r>
      <w:r w:rsidRPr="002A2838">
        <w:rPr>
          <w:rFonts w:cs="Calibri"/>
          <w:szCs w:val="24"/>
          <w:lang w:val="en-GB"/>
        </w:rPr>
        <w:t xml:space="preserve"> Arthur, L</w:t>
      </w:r>
      <w:r w:rsidR="00955BAB">
        <w:rPr>
          <w:rFonts w:cs="Calibri"/>
          <w:szCs w:val="24"/>
          <w:lang w:val="en-GB"/>
        </w:rPr>
        <w:t xml:space="preserve">. </w:t>
      </w:r>
      <w:r w:rsidRPr="002A2838">
        <w:rPr>
          <w:rFonts w:cs="Calibri"/>
          <w:szCs w:val="24"/>
          <w:lang w:val="en-GB"/>
        </w:rPr>
        <w:t xml:space="preserve">Pusey-Nazzaro, </w:t>
      </w:r>
      <w:r w:rsidRPr="00955BAB">
        <w:rPr>
          <w:rFonts w:cs="Calibri"/>
          <w:i/>
          <w:iCs/>
          <w:szCs w:val="24"/>
          <w:lang w:val="en-GB"/>
        </w:rPr>
        <w:t>QUBO Formulations for Training Machine Learning Models</w:t>
      </w:r>
      <w:r w:rsidRPr="002A2838">
        <w:rPr>
          <w:rFonts w:cs="Calibri"/>
          <w:szCs w:val="24"/>
          <w:lang w:val="en-GB"/>
        </w:rPr>
        <w:t xml:space="preserve">, </w:t>
      </w:r>
      <w:r w:rsidR="00955BAB">
        <w:rPr>
          <w:rFonts w:cs="Calibri"/>
          <w:szCs w:val="24"/>
          <w:lang w:val="en-GB"/>
        </w:rPr>
        <w:t>"</w:t>
      </w:r>
      <w:r w:rsidRPr="00955BAB">
        <w:rPr>
          <w:rFonts w:cs="Calibri"/>
          <w:szCs w:val="24"/>
          <w:lang w:val="en-GB"/>
        </w:rPr>
        <w:t>Scientific Reports</w:t>
      </w:r>
      <w:r w:rsidR="00955BAB">
        <w:rPr>
          <w:rFonts w:cs="Calibri"/>
          <w:szCs w:val="24"/>
          <w:lang w:val="en-GB"/>
        </w:rPr>
        <w:t>", 11 maja 2021, 11(1),</w:t>
      </w:r>
      <w:r w:rsidRPr="002A2838">
        <w:rPr>
          <w:rFonts w:cs="Calibri"/>
          <w:szCs w:val="24"/>
          <w:lang w:val="en-GB"/>
        </w:rPr>
        <w:t xml:space="preserve"> </w:t>
      </w:r>
      <w:r w:rsidR="00955BAB" w:rsidRPr="00955BAB">
        <w:rPr>
          <w:rFonts w:cs="Calibri"/>
          <w:szCs w:val="24"/>
          <w:lang w:val="en-GB"/>
        </w:rPr>
        <w:t>10029</w:t>
      </w:r>
      <w:r w:rsidR="00955BAB">
        <w:rPr>
          <w:rFonts w:cs="Calibri"/>
          <w:szCs w:val="24"/>
          <w:lang w:val="en-GB"/>
        </w:rPr>
        <w:t xml:space="preserve">, s. </w:t>
      </w:r>
      <w:r w:rsidR="00955BAB" w:rsidRPr="002A2838">
        <w:rPr>
          <w:rFonts w:cs="Calibri"/>
          <w:szCs w:val="24"/>
          <w:lang w:val="en-GB"/>
        </w:rPr>
        <w:t>1–2</w:t>
      </w:r>
      <w:r w:rsidRPr="002A2838">
        <w:rPr>
          <w:rFonts w:cs="Calibri"/>
          <w:szCs w:val="24"/>
          <w:lang w:val="en-GB"/>
        </w:rPr>
        <w:t>.</w:t>
      </w:r>
      <w:r>
        <w:fldChar w:fldCharType="end"/>
      </w:r>
      <w:bookmarkEnd w:id="104"/>
    </w:p>
  </w:footnote>
  <w:footnote w:id="106">
    <w:p w14:paraId="3181F35D" w14:textId="5391A123" w:rsidR="00C36201" w:rsidRPr="00A85821" w:rsidRDefault="00C36201" w:rsidP="00C36201">
      <w:pPr>
        <w:pStyle w:val="Tekstprzypisudolnego"/>
        <w:rPr>
          <w:lang w:val="en-GB"/>
        </w:rPr>
      </w:pPr>
      <w:r w:rsidRPr="004E53A4">
        <w:rPr>
          <w:rStyle w:val="Odwoanieprzypisudolnego"/>
        </w:rPr>
        <w:footnoteRef/>
      </w:r>
      <w:r w:rsidRPr="00A85821">
        <w:rPr>
          <w:lang w:val="en-GB"/>
        </w:rPr>
        <w:t xml:space="preserve"> </w:t>
      </w:r>
      <w:r w:rsidR="00955BAB">
        <w:rPr>
          <w:lang w:val="en-GB"/>
        </w:rPr>
        <w:t xml:space="preserve">A. </w:t>
      </w:r>
      <w:r>
        <w:fldChar w:fldCharType="begin"/>
      </w:r>
      <w:r>
        <w:rPr>
          <w:lang w:val="en-GB"/>
        </w:rPr>
        <w:instrText xml:space="preserve"> ADDIN ZOTERO_ITEM CSL_CITATION {"citationID":"H4q1Jgyy","properties":{"formattedCitation":"Lucas, \\uc0\\u8222{}Ising formulations of many NP problems\\uc0\\u8221{}, 1\\uc0\\u8211{}3.","plainCitation":"Lucas, „Ising formulations of many NP problems”, 1–3.","noteIndex":72},"citationItems":[{"id":134,"uris":["http://zotero.org/users/local/D6FNbLRW/items/W8X7CB9K"],"itemData":{"id":134,"type":"article-journal","abstract":"We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-3","label":"page"}],"schema":"https://github.com/citation-style-language/schema/raw/master/csl-citation.json"} </w:instrText>
      </w:r>
      <w:r>
        <w:fldChar w:fldCharType="separate"/>
      </w:r>
      <w:r w:rsidRPr="00891643">
        <w:rPr>
          <w:rFonts w:cs="Calibri"/>
          <w:szCs w:val="24"/>
          <w:lang w:val="en-GB"/>
        </w:rPr>
        <w:t xml:space="preserve">Lucas, </w:t>
      </w:r>
      <w:r w:rsidR="00955BAB">
        <w:rPr>
          <w:rFonts w:cs="Calibri"/>
          <w:szCs w:val="24"/>
          <w:lang w:val="en-GB"/>
        </w:rPr>
        <w:t xml:space="preserve">op. cit., s. </w:t>
      </w:r>
      <w:r w:rsidRPr="00891643">
        <w:rPr>
          <w:rFonts w:cs="Calibri"/>
          <w:szCs w:val="24"/>
          <w:lang w:val="en-GB"/>
        </w:rPr>
        <w:t>1–3.</w:t>
      </w:r>
      <w:r>
        <w:fldChar w:fldCharType="end"/>
      </w:r>
    </w:p>
  </w:footnote>
  <w:footnote w:id="107">
    <w:p w14:paraId="6161F473" w14:textId="51AF5D09" w:rsidR="00C36201" w:rsidRPr="001700D1" w:rsidRDefault="00C36201" w:rsidP="00C36201">
      <w:pPr>
        <w:pStyle w:val="Tekstprzypisudolnego"/>
        <w:rPr>
          <w:lang w:val="en-GB"/>
        </w:rPr>
      </w:pPr>
      <w:r w:rsidRPr="004E53A4">
        <w:rPr>
          <w:rStyle w:val="Odwoanieprzypisudolnego"/>
        </w:rPr>
        <w:footnoteRef/>
      </w:r>
      <w:r w:rsidRPr="001700D1">
        <w:rPr>
          <w:lang w:val="en-GB"/>
        </w:rPr>
        <w:t xml:space="preserve"> </w:t>
      </w:r>
      <w:bookmarkStart w:id="105" w:name="_Hlk140253129"/>
      <w:r>
        <w:fldChar w:fldCharType="begin"/>
      </w:r>
      <w:r>
        <w:rPr>
          <w:lang w:val="en-GB"/>
        </w:rPr>
        <w:instrText xml:space="preserve"> ADDIN ZOTERO_ITEM CSL_CITATION {"citationID":"rxHFhq5Z","properties":{"formattedCitation":"Tadashi Kadowaki i Hidetoshi Nishimori, \\uc0\\u8222{}Quantum Annealing in the Transverse Ising Model\\uc0\\u8221{}, 25 kwiecie\\uc0\\u324{} 1998, 3, https://doi.org/10.1103/PhysRevE.58.5355.","plainCitation":"Tadashi Kadowaki i Hidetoshi Nishimori, „Quantum Annealing in the Transverse Ising Model”, 25 kwiecień 1998, 3, https://doi.org/10.1103/PhysRevE.58.5355.","noteIndex":71},"citationItems":[{"id":172,"uris":["http://zotero.org/users/local/D6FNbLRW/items/5FXHZQYX"],"itemData":{"id":172,"type":"article","abstract":"We introduce quantum fluctuations into the simulated annealing process of optimization problems, aiming at faster convergence to the optimal state. Quantum fluctuations cause transitions between states and thus play the same role as thermal fluctuations in the conventional approach. The idea is tested by the transverse Ising model, in which the transverse field is a function of time similar to the temperature in the conventional method. The goal is to find the ground state of the diagonal part of the Hamiltonian with high accuracy as quickly as possible. We have solved the time-dependent Schr\\\"odinger equation numerically for small size systems with various exchange interactions. Comparison with the results of the corresponding classical (thermal) method reveals that the quantum annealing leads to the ground state with much larger probability in almost all cases if we use the same annealing schedule.","DOI":"10.1103/PhysRevE.58.5355","note":"arXiv:cond-mat/9804280","source":"arXiv.org","title":"Quantum Annealing in the Transverse Ising Model","URL":"http://arxiv.org/abs/cond-mat/9804280","author":[{"family":"Kadowaki","given":"Tadashi"},{"family":"Nishimori","given":"Hidetoshi"}],"accessed":{"date-parts":[["2022",10,22]]},"issued":{"date-parts":[["1998",4,25]]}},"locator":"3","label":"page"}],"schema":"https://github.com/citation-style-language/schema/raw/master/csl-citation.json"} </w:instrText>
      </w:r>
      <w:r>
        <w:fldChar w:fldCharType="separate"/>
      </w:r>
      <w:r w:rsidR="00955BAB">
        <w:rPr>
          <w:rFonts w:cs="Calibri"/>
          <w:szCs w:val="24"/>
          <w:lang w:val="en-GB"/>
        </w:rPr>
        <w:t>T.</w:t>
      </w:r>
      <w:r w:rsidRPr="001700D1">
        <w:rPr>
          <w:rFonts w:cs="Calibri"/>
          <w:szCs w:val="24"/>
          <w:lang w:val="en-GB"/>
        </w:rPr>
        <w:t xml:space="preserve"> Kadowaki</w:t>
      </w:r>
      <w:r w:rsidR="00955BAB">
        <w:rPr>
          <w:rFonts w:cs="Calibri"/>
          <w:szCs w:val="24"/>
          <w:lang w:val="en-GB"/>
        </w:rPr>
        <w:t>,</w:t>
      </w:r>
      <w:r w:rsidRPr="001700D1">
        <w:rPr>
          <w:rFonts w:cs="Calibri"/>
          <w:szCs w:val="24"/>
          <w:lang w:val="en-GB"/>
        </w:rPr>
        <w:t xml:space="preserve"> H</w:t>
      </w:r>
      <w:r w:rsidR="00955BAB">
        <w:rPr>
          <w:rFonts w:cs="Calibri"/>
          <w:szCs w:val="24"/>
          <w:lang w:val="en-GB"/>
        </w:rPr>
        <w:t xml:space="preserve">. </w:t>
      </w:r>
      <w:r w:rsidRPr="001700D1">
        <w:rPr>
          <w:rFonts w:cs="Calibri"/>
          <w:szCs w:val="24"/>
          <w:lang w:val="en-GB"/>
        </w:rPr>
        <w:t xml:space="preserve">Nishimori, </w:t>
      </w:r>
      <w:r w:rsidRPr="00955BAB">
        <w:rPr>
          <w:rFonts w:cs="Calibri"/>
          <w:i/>
          <w:iCs/>
          <w:szCs w:val="24"/>
          <w:lang w:val="en-GB"/>
        </w:rPr>
        <w:t>Quantum Annealing in the Transverse Ising Model</w:t>
      </w:r>
      <w:r w:rsidRPr="001700D1">
        <w:rPr>
          <w:rFonts w:cs="Calibri"/>
          <w:szCs w:val="24"/>
          <w:lang w:val="en-GB"/>
        </w:rPr>
        <w:t>,</w:t>
      </w:r>
      <w:r w:rsidR="00955BAB">
        <w:rPr>
          <w:rFonts w:cs="Calibri"/>
          <w:szCs w:val="24"/>
          <w:lang w:val="en-GB"/>
        </w:rPr>
        <w:t xml:space="preserve"> "Physical Review E",</w:t>
      </w:r>
      <w:r w:rsidRPr="001700D1">
        <w:rPr>
          <w:rFonts w:cs="Calibri"/>
          <w:szCs w:val="24"/>
          <w:lang w:val="en-GB"/>
        </w:rPr>
        <w:t xml:space="preserve"> 25</w:t>
      </w:r>
      <w:r w:rsidR="000A40CB">
        <w:rPr>
          <w:rFonts w:cs="Calibri"/>
          <w:szCs w:val="24"/>
          <w:lang w:val="en-GB"/>
        </w:rPr>
        <w:t> </w:t>
      </w:r>
      <w:r w:rsidRPr="001700D1">
        <w:rPr>
          <w:rFonts w:cs="Calibri"/>
          <w:szCs w:val="24"/>
          <w:lang w:val="en-GB"/>
        </w:rPr>
        <w:t>kwie</w:t>
      </w:r>
      <w:r w:rsidR="00955BAB">
        <w:rPr>
          <w:rFonts w:cs="Calibri"/>
          <w:szCs w:val="24"/>
          <w:lang w:val="en-GB"/>
        </w:rPr>
        <w:t>tnia</w:t>
      </w:r>
      <w:r w:rsidRPr="001700D1">
        <w:rPr>
          <w:rFonts w:cs="Calibri"/>
          <w:szCs w:val="24"/>
          <w:lang w:val="en-GB"/>
        </w:rPr>
        <w:t xml:space="preserve"> 1998, </w:t>
      </w:r>
      <w:r w:rsidR="00955BAB">
        <w:rPr>
          <w:rFonts w:cs="Calibri"/>
          <w:szCs w:val="24"/>
          <w:lang w:val="en-GB"/>
        </w:rPr>
        <w:t xml:space="preserve">58(5), </w:t>
      </w:r>
      <w:r w:rsidR="00F3527B">
        <w:rPr>
          <w:rFonts w:cs="Calibri"/>
          <w:szCs w:val="24"/>
          <w:lang w:val="en-GB"/>
        </w:rPr>
        <w:t>(</w:t>
      </w:r>
      <w:r w:rsidR="00955BAB">
        <w:rPr>
          <w:rFonts w:cs="Calibri"/>
          <w:szCs w:val="24"/>
          <w:lang w:val="en-GB"/>
        </w:rPr>
        <w:t>s. 5355-5363</w:t>
      </w:r>
      <w:r w:rsidR="00F3527B">
        <w:rPr>
          <w:rFonts w:cs="Calibri"/>
          <w:szCs w:val="24"/>
          <w:lang w:val="en-GB"/>
        </w:rPr>
        <w:t>)</w:t>
      </w:r>
      <w:r w:rsidR="00955BAB">
        <w:rPr>
          <w:rFonts w:cs="Calibri"/>
          <w:szCs w:val="24"/>
          <w:lang w:val="en-GB"/>
        </w:rPr>
        <w:t xml:space="preserve">, s. </w:t>
      </w:r>
      <w:r w:rsidR="00955BAB" w:rsidRPr="001700D1">
        <w:rPr>
          <w:rFonts w:cs="Calibri"/>
          <w:szCs w:val="24"/>
          <w:lang w:val="en-GB"/>
        </w:rPr>
        <w:t>3</w:t>
      </w:r>
      <w:r w:rsidRPr="001700D1">
        <w:rPr>
          <w:rFonts w:cs="Calibri"/>
          <w:szCs w:val="24"/>
          <w:lang w:val="en-GB"/>
        </w:rPr>
        <w:t>.</w:t>
      </w:r>
      <w:r>
        <w:fldChar w:fldCharType="end"/>
      </w:r>
      <w:bookmarkEnd w:id="105"/>
    </w:p>
  </w:footnote>
  <w:footnote w:id="108">
    <w:p w14:paraId="05EBCC6D" w14:textId="6C3BAA83"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106" w:name="_Hlk140253232"/>
      <w:r>
        <w:fldChar w:fldCharType="begin"/>
      </w:r>
      <w:r>
        <w:rPr>
          <w:lang w:val="en-GB"/>
        </w:rPr>
        <w:instrText xml:space="preserve"> ADDIN ZOTERO_ITEM CSL_CITATION {"citationID":"KanHBWTt","properties":{"formattedCitation":"Fred Glover, Gary Kochenberger, i Yu Du, \\uc0\\u8222{}A Tutorial on Formulating and Using QUBO Models\\uc0\\u8221{} (arXiv, 4 listopad 2019), 5\\uc0\\u8211{}7, https://doi.org/10.48550/arXiv.1811.11538.","plainCitation":"Fred Glover, Gary Kochenberger, i Yu Du, „A Tutorial on Formulating and Using QUBO Models” (arXiv, 4 listopad 2019), 5–7, https://doi.org/10.48550/arXiv.1811.11538.","noteIndex":72},"citationItems":[{"id":133,"uris":["http://zotero.org/users/local/D6FNbLRW/items/EW2URZY5"],"itemData":{"id":133,"type":"article","abstract":"The Quadratic Unconstrained Binary Optimization (QUBO) model has gained prominence in recent years with the discovery that it unifies a rich variety of combinatorial optimization problems. By its association with the Ising problem in physics, the QUBO model has emerged as an underpinning of the quantum computing area known as quantum annealing and has become a subject of study in neuromorphic computing. Through these connections, QUBO models lie at the heart of experimentation carried out with quantum computers developed by D-Wave Systems and neuromorphic computers developed by IBM. Computational experience is being amassed by both the classical and the quantum computing communities that highlights not only the potential of the QUBO model but also its effectiveness as an alternative to traditional modeling and solution methodologies. This tutorial discloses the basic features of the QUBO model that give it the power and flexibility to encompass the range of applications that have thrust it onto center stage of the optimization field. We show how many different types of constraining relationships arising in practice can be embodied within the \"unconstrained\" QUBO formulation in a very natural manner using penalty functions, yielding exact model representations in contrast to the approximate representations produced by customary uses of penalty functions. Each step of generating such models is illustrated in detail by simple numerical examples, to highlight the convenience of using QUBO models in numerous settings. We also describe recent innovations for solving QUBO models that offer a fertile avenue for integrating classical and quantum computing and for applying these models in machine learning.","DOI":"10.48550/arXiv.1811.11538","note":"arXiv:1811.11538 [quant-ph]","number":"arXiv:1811.11538","publisher":"arXiv","source":"arXiv.org","title":"A Tutorial on Formulating and Using QUBO Models","URL":"http://arxiv.org/abs/1811.11538","author":[{"family":"Glover","given":"Fred"},{"family":"Kochenberger","given":"Gary"},{"family":"Du","given":"Yu"}],"accessed":{"date-parts":[["2022",10,13]]},"issued":{"date-parts":[["2019",11,4]]}},"locator":"5-7","label":"page"}],"schema":"https://github.com/citation-style-language/schema/raw/master/csl-citation.json"} </w:instrText>
      </w:r>
      <w:r>
        <w:fldChar w:fldCharType="separate"/>
      </w:r>
      <w:r w:rsidR="00B577FA">
        <w:rPr>
          <w:rFonts w:cs="Calibri"/>
          <w:szCs w:val="24"/>
          <w:lang w:val="en-GB"/>
        </w:rPr>
        <w:t>F.</w:t>
      </w:r>
      <w:r w:rsidRPr="002A2838">
        <w:rPr>
          <w:rFonts w:cs="Calibri"/>
          <w:szCs w:val="24"/>
          <w:lang w:val="en-GB"/>
        </w:rPr>
        <w:t xml:space="preserve"> Glover, G</w:t>
      </w:r>
      <w:r w:rsidR="00B577FA">
        <w:rPr>
          <w:rFonts w:cs="Calibri"/>
          <w:szCs w:val="24"/>
          <w:lang w:val="en-GB"/>
        </w:rPr>
        <w:t>.</w:t>
      </w:r>
      <w:r w:rsidRPr="002A2838">
        <w:rPr>
          <w:rFonts w:cs="Calibri"/>
          <w:szCs w:val="24"/>
          <w:lang w:val="en-GB"/>
        </w:rPr>
        <w:t xml:space="preserve"> Kochenberger</w:t>
      </w:r>
      <w:r w:rsidR="00F45FFC">
        <w:rPr>
          <w:rFonts w:cs="Calibri"/>
          <w:szCs w:val="24"/>
          <w:lang w:val="en-GB"/>
        </w:rPr>
        <w:t xml:space="preserve">, </w:t>
      </w:r>
      <w:r w:rsidRPr="002A2838">
        <w:rPr>
          <w:rFonts w:cs="Calibri"/>
          <w:szCs w:val="24"/>
          <w:lang w:val="en-GB"/>
        </w:rPr>
        <w:t>Y</w:t>
      </w:r>
      <w:r w:rsidR="00B577FA">
        <w:rPr>
          <w:rFonts w:cs="Calibri"/>
          <w:szCs w:val="24"/>
          <w:lang w:val="en-GB"/>
        </w:rPr>
        <w:t>.</w:t>
      </w:r>
      <w:r w:rsidRPr="002A2838">
        <w:rPr>
          <w:rFonts w:cs="Calibri"/>
          <w:szCs w:val="24"/>
          <w:lang w:val="en-GB"/>
        </w:rPr>
        <w:t xml:space="preserve"> Du, </w:t>
      </w:r>
      <w:r w:rsidRPr="00F45FFC">
        <w:rPr>
          <w:rFonts w:cs="Calibri"/>
          <w:i/>
          <w:iCs/>
          <w:szCs w:val="24"/>
          <w:lang w:val="en-GB"/>
        </w:rPr>
        <w:t>A Tutorial on Formulating and Using QUBO Models</w:t>
      </w:r>
      <w:r w:rsidR="00F45FFC">
        <w:rPr>
          <w:rFonts w:cs="Calibri"/>
          <w:szCs w:val="24"/>
          <w:lang w:val="en-GB"/>
        </w:rPr>
        <w:t>, 4 listopada 2019,</w:t>
      </w:r>
      <w:r w:rsidR="00B577FA">
        <w:rPr>
          <w:rFonts w:cs="Calibri"/>
          <w:szCs w:val="24"/>
          <w:lang w:val="en-GB"/>
        </w:rPr>
        <w:t xml:space="preserve"> </w:t>
      </w:r>
      <w:r w:rsidR="00B577FA" w:rsidRPr="00B577FA">
        <w:rPr>
          <w:rFonts w:cs="Calibri"/>
          <w:szCs w:val="24"/>
          <w:lang w:val="en-GB"/>
        </w:rPr>
        <w:t>https://arxiv.org/abs/1811.11538</w:t>
      </w:r>
      <w:r w:rsidR="00B577FA">
        <w:rPr>
          <w:rFonts w:cs="Calibri"/>
          <w:szCs w:val="24"/>
          <w:lang w:val="en-GB"/>
        </w:rPr>
        <w:t>, s. 5-7</w:t>
      </w:r>
      <w:r w:rsidRPr="002A2838">
        <w:rPr>
          <w:rFonts w:cs="Calibri"/>
          <w:szCs w:val="24"/>
          <w:lang w:val="en-GB"/>
        </w:rPr>
        <w:t>.</w:t>
      </w:r>
      <w:r>
        <w:fldChar w:fldCharType="end"/>
      </w:r>
      <w:bookmarkEnd w:id="106"/>
    </w:p>
  </w:footnote>
  <w:footnote w:id="109">
    <w:p w14:paraId="420E339C" w14:textId="2B2BFBA0" w:rsidR="00C36201" w:rsidRPr="005A08E4" w:rsidRDefault="00C36201" w:rsidP="00C36201">
      <w:pPr>
        <w:pStyle w:val="Tekstprzypisudolnego"/>
        <w:rPr>
          <w:lang w:val="en-GB"/>
        </w:rPr>
      </w:pPr>
      <w:r w:rsidRPr="004E53A4">
        <w:rPr>
          <w:rStyle w:val="Odwoanieprzypisudolnego"/>
        </w:rPr>
        <w:footnoteRef/>
      </w:r>
      <w:r w:rsidRPr="005A08E4">
        <w:rPr>
          <w:lang w:val="en-GB"/>
        </w:rPr>
        <w:t xml:space="preserve"> </w:t>
      </w:r>
      <w:bookmarkStart w:id="107" w:name="_Hlk140253463"/>
      <w:r w:rsidR="00720051">
        <w:rPr>
          <w:lang w:val="en-GB"/>
        </w:rPr>
        <w:t xml:space="preserve">A. Das, B. Chakrabarti, </w:t>
      </w:r>
      <w:r>
        <w:fldChar w:fldCharType="begin"/>
      </w:r>
      <w:r>
        <w:rPr>
          <w:lang w:val="en-GB"/>
        </w:rPr>
        <w:instrText xml:space="preserve"> ADDIN ZOTERO_ITEM CSL_CITATION {"citationID":"M1ECBCeE","properties":{"formattedCitation":"\\uc0\\u8222{}Quantum Annealing and Related Optimization Methods | SpringerLink\\uc0\\u8221{}, 13, 21\\uc0\\u8211{}22, dost\\uc0\\u281{}p 13 pa\\uc0\\u378{}dziernik 2022, https://link.springer.com/book/10.1007/11526216.","plainCitation":"„Quantum Annealing and Related Optimization Methods | SpringerLink”, 13, 21–22, dostęp 13 październik 2022, https://link.springer.com/book/10.1007/11526216.","noteIndex":73},"citationItems":[{"id":140,"uris":["http://zotero.org/users/local/D6FNbLRW/items/TI79REVH"],"itemData":{"id":140,"type":"webpage","title":"Quantum Annealing and Related Optimization Methods | SpringerLink","URL":"https://link.springer.com/book/10.1007/11526216","accessed":{"date-parts":[["2022",10,13]]}},"locator":"13, 21-22","label":"page"}],"schema":"https://github.com/citation-style-language/schema/raw/master/csl-citation.json"} </w:instrText>
      </w:r>
      <w:r>
        <w:fldChar w:fldCharType="separate"/>
      </w:r>
      <w:r w:rsidRPr="00720051">
        <w:rPr>
          <w:rFonts w:cs="Calibri"/>
          <w:i/>
          <w:iCs/>
          <w:szCs w:val="24"/>
          <w:lang w:val="en-GB"/>
        </w:rPr>
        <w:t>Quantum Annealing and Related Optimization Methods</w:t>
      </w:r>
      <w:r w:rsidRPr="005A08E4">
        <w:rPr>
          <w:rFonts w:cs="Calibri"/>
          <w:szCs w:val="24"/>
          <w:lang w:val="en-GB"/>
        </w:rPr>
        <w:t xml:space="preserve">, </w:t>
      </w:r>
      <w:r w:rsidR="00720051">
        <w:rPr>
          <w:rFonts w:cs="Calibri"/>
          <w:szCs w:val="24"/>
          <w:lang w:val="en-GB"/>
        </w:rPr>
        <w:t>2005, wyd. Springer,</w:t>
      </w:r>
      <w:r w:rsidRPr="005A08E4">
        <w:rPr>
          <w:rFonts w:cs="Calibri"/>
          <w:szCs w:val="24"/>
          <w:lang w:val="en-GB"/>
        </w:rPr>
        <w:t xml:space="preserve"> </w:t>
      </w:r>
      <w:r w:rsidR="00720051">
        <w:rPr>
          <w:rFonts w:cs="Calibri"/>
          <w:szCs w:val="24"/>
          <w:lang w:val="en-GB"/>
        </w:rPr>
        <w:t>s. 21</w:t>
      </w:r>
      <w:r w:rsidR="00720051">
        <w:rPr>
          <w:rFonts w:cs="Calibri"/>
          <w:szCs w:val="24"/>
          <w:lang w:val="en-GB"/>
        </w:rPr>
        <w:noBreakHyphen/>
        <w:t>22</w:t>
      </w:r>
      <w:r w:rsidRPr="005A08E4">
        <w:rPr>
          <w:rFonts w:cs="Calibri"/>
          <w:szCs w:val="24"/>
          <w:lang w:val="en-GB"/>
        </w:rPr>
        <w:t>.</w:t>
      </w:r>
      <w:r>
        <w:fldChar w:fldCharType="end"/>
      </w:r>
      <w:bookmarkEnd w:id="107"/>
    </w:p>
  </w:footnote>
  <w:footnote w:id="110">
    <w:p w14:paraId="35DEC27C" w14:textId="7A6AE397" w:rsidR="00C36201" w:rsidRPr="00646A07" w:rsidRDefault="00C36201" w:rsidP="00C36201">
      <w:pPr>
        <w:pStyle w:val="Tekstprzypisudolnego"/>
        <w:rPr>
          <w:lang w:val="en-GB"/>
        </w:rPr>
      </w:pPr>
      <w:r w:rsidRPr="004E53A4">
        <w:rPr>
          <w:rStyle w:val="Odwoanieprzypisudolnego"/>
        </w:rPr>
        <w:footnoteRef/>
      </w:r>
      <w:r w:rsidRPr="00646A07">
        <w:rPr>
          <w:lang w:val="en-GB"/>
        </w:rPr>
        <w:t xml:space="preserve"> </w:t>
      </w:r>
      <w:r w:rsidR="008317FA">
        <w:rPr>
          <w:lang w:val="en-GB"/>
        </w:rPr>
        <w:t xml:space="preserve">E. </w:t>
      </w:r>
      <w:r>
        <w:fldChar w:fldCharType="begin"/>
      </w:r>
      <w:r w:rsidR="00746D0D">
        <w:rPr>
          <w:lang w:val="en-GB"/>
        </w:rPr>
        <w:instrText xml:space="preserve"> ADDIN ZOTERO_ITEM CSL_CITATION {"citationID":"Fm5LkyKJ","properties":{"formattedCitation":"Farhi, Goldstone, i Gutmann, \\uc0\\u8222{}A Quantum Approximate Optimization Algorithm\\uc0\\u8221{}, 4.","plainCitation":"Farhi, Goldstone, i Gutmann, „A Quantum Approximate Optimization Algorithm”, 4.","noteIndex":111},"citationItems":[{"id":54,"uris":["http://zotero.org/users/local/D6FNbLRW/items/B3YPIG84"],"itemData":{"id":54,"type":"article","abstract":"We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Pr="00646A07">
        <w:rPr>
          <w:rFonts w:cs="Calibri"/>
          <w:szCs w:val="24"/>
          <w:lang w:val="en-GB"/>
        </w:rPr>
        <w:t xml:space="preserve">Farhi, </w:t>
      </w:r>
      <w:r w:rsidR="008317FA">
        <w:rPr>
          <w:rFonts w:cs="Calibri"/>
          <w:szCs w:val="24"/>
          <w:lang w:val="en-GB"/>
        </w:rPr>
        <w:t xml:space="preserve">J. </w:t>
      </w:r>
      <w:r w:rsidRPr="00646A07">
        <w:rPr>
          <w:rFonts w:cs="Calibri"/>
          <w:szCs w:val="24"/>
          <w:lang w:val="en-GB"/>
        </w:rPr>
        <w:t xml:space="preserve">Goldstone, </w:t>
      </w:r>
      <w:r w:rsidR="008317FA">
        <w:rPr>
          <w:rFonts w:cs="Calibri"/>
          <w:szCs w:val="24"/>
          <w:lang w:val="en-GB"/>
        </w:rPr>
        <w:t xml:space="preserve">S. </w:t>
      </w:r>
      <w:r w:rsidRPr="00646A07">
        <w:rPr>
          <w:rFonts w:cs="Calibri"/>
          <w:szCs w:val="24"/>
          <w:lang w:val="en-GB"/>
        </w:rPr>
        <w:t xml:space="preserve">Gutmann, </w:t>
      </w:r>
      <w:r w:rsidRPr="008317FA">
        <w:rPr>
          <w:rFonts w:cs="Calibri"/>
          <w:i/>
          <w:iCs/>
          <w:szCs w:val="24"/>
          <w:lang w:val="en-GB"/>
        </w:rPr>
        <w:t>A Quantum Approximate Optimization Algorithm</w:t>
      </w:r>
      <w:r w:rsidRPr="00646A07">
        <w:rPr>
          <w:rFonts w:cs="Calibri"/>
          <w:szCs w:val="24"/>
          <w:lang w:val="en-GB"/>
        </w:rPr>
        <w:t xml:space="preserve">, </w:t>
      </w:r>
      <w:r w:rsidR="008317FA">
        <w:rPr>
          <w:rFonts w:cs="Calibri"/>
          <w:szCs w:val="24"/>
          <w:lang w:val="en-GB"/>
        </w:rPr>
        <w:t xml:space="preserve">s. </w:t>
      </w:r>
      <w:r w:rsidRPr="00646A07">
        <w:rPr>
          <w:rFonts w:cs="Calibri"/>
          <w:szCs w:val="24"/>
          <w:lang w:val="en-GB"/>
        </w:rPr>
        <w:t>4.</w:t>
      </w:r>
      <w:r>
        <w:fldChar w:fldCharType="end"/>
      </w:r>
    </w:p>
  </w:footnote>
  <w:footnote w:id="111">
    <w:p w14:paraId="3DD7EE95" w14:textId="4DAA2087" w:rsidR="00C36201" w:rsidRPr="00294132" w:rsidRDefault="00C36201" w:rsidP="00C36201">
      <w:pPr>
        <w:pStyle w:val="Tekstprzypisudolnego"/>
      </w:pPr>
      <w:r w:rsidRPr="004E53A4">
        <w:rPr>
          <w:rStyle w:val="Odwoanieprzypisudolnego"/>
        </w:rPr>
        <w:footnoteRef/>
      </w:r>
      <w:r w:rsidRPr="00294132">
        <w:t xml:space="preserve"> </w:t>
      </w:r>
      <w:r>
        <w:fldChar w:fldCharType="begin"/>
      </w:r>
      <w:r w:rsidR="00746D0D" w:rsidRPr="00294132">
        <w:instrText xml:space="preserve"> ADDIN ZOTERO_ITEM CSL_CITATION {"citationID":"Zkshvn5r","properties":{"formattedCitation":"Farhi, Goldstone, i Gutmann, 4.","plainCitation":"Farhi, Goldstone, i Gutmann, 4.","noteIndex":112},"citationItems":[{"id":54,"uris":["http://zotero.org/users/local/D6FNbLRW/items/B3YPIG84"],"itemData":{"id":54,"type":"article","abstract":"We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008317FA" w:rsidRPr="00294132">
        <w:rPr>
          <w:rFonts w:cs="Calibri"/>
        </w:rPr>
        <w:t>Ibidem</w:t>
      </w:r>
      <w:r w:rsidRPr="00294132">
        <w:rPr>
          <w:rFonts w:cs="Calibri"/>
        </w:rPr>
        <w:t>.</w:t>
      </w:r>
      <w:r>
        <w:fldChar w:fldCharType="end"/>
      </w:r>
    </w:p>
  </w:footnote>
  <w:footnote w:id="112">
    <w:p w14:paraId="1FE8944F" w14:textId="4616C336" w:rsidR="00C36201" w:rsidRPr="00DF02ED" w:rsidRDefault="00C36201" w:rsidP="00C36201">
      <w:pPr>
        <w:pStyle w:val="Tekstprzypisudolnego"/>
      </w:pPr>
      <w:r w:rsidRPr="004E53A4">
        <w:rPr>
          <w:rStyle w:val="Odwoanieprzypisudolnego"/>
        </w:rPr>
        <w:footnoteRef/>
      </w:r>
      <w:r w:rsidRPr="00294132">
        <w:t xml:space="preserve"> </w:t>
      </w:r>
      <w:r w:rsidR="00294132" w:rsidRPr="00294132">
        <w:t xml:space="preserve">E. </w:t>
      </w:r>
      <w:r>
        <w:fldChar w:fldCharType="begin"/>
      </w:r>
      <w:r w:rsidR="00746D0D" w:rsidRPr="00294132">
        <w:instrText xml:space="preserve"> ADDIN ZOTERO_ITEM CSL_CITATION {"citationID":"BJuBbtiG","properties":{"formattedCitation":"Farhi, Goldstone, i Gutmann, \\uc0\\u8222{}A Quantum Approximate Optimization Algorithm Applied to a Bounded Occurrence Constraint Problem\\uc0\\u8221{}, 5\\uc0\\u8211{}6.","plainCitation":"Farhi, Goldstone, i Gutmann, „A Quantum Approximate Optimization Algorithm Applied to a Bounded Occurrence Constraint Problem”, 5–6.","noteIndex":113},"citationItems":[{"id":91,"uris":["http://zotero.org/users/local/D6FNbLRW/items/YISLT9YA"],"itemData":{"id":91,"type":"article","abstract":"We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5-6","label":"page"}],"schema":"https://github.com/citation-style-language/schema/raw/master/csl-citation.json"} </w:instrText>
      </w:r>
      <w:r>
        <w:fldChar w:fldCharType="separate"/>
      </w:r>
      <w:r w:rsidRPr="00DF02ED">
        <w:rPr>
          <w:rFonts w:cs="Calibri"/>
          <w:szCs w:val="24"/>
        </w:rPr>
        <w:t xml:space="preserve">Farhi, </w:t>
      </w:r>
      <w:r w:rsidR="00294132" w:rsidRPr="00DF02ED">
        <w:rPr>
          <w:rFonts w:cs="Calibri"/>
          <w:szCs w:val="24"/>
        </w:rPr>
        <w:t xml:space="preserve">J. </w:t>
      </w:r>
      <w:r w:rsidRPr="00DF02ED">
        <w:rPr>
          <w:rFonts w:cs="Calibri"/>
          <w:szCs w:val="24"/>
        </w:rPr>
        <w:t xml:space="preserve">Goldstone, </w:t>
      </w:r>
      <w:r w:rsidR="00294132" w:rsidRPr="00DF02ED">
        <w:rPr>
          <w:rFonts w:cs="Calibri"/>
          <w:szCs w:val="24"/>
        </w:rPr>
        <w:t xml:space="preserve">S. </w:t>
      </w:r>
      <w:r w:rsidRPr="00DF02ED">
        <w:rPr>
          <w:rFonts w:cs="Calibri"/>
          <w:szCs w:val="24"/>
        </w:rPr>
        <w:t xml:space="preserve">Gutmann, </w:t>
      </w:r>
      <w:r w:rsidRPr="00DF02ED">
        <w:rPr>
          <w:rFonts w:cs="Calibri"/>
          <w:i/>
          <w:iCs/>
          <w:szCs w:val="24"/>
        </w:rPr>
        <w:t>A Quantum Approximate Optimization Algorithm Applied to a Bounded Occurrence Constraint Problem</w:t>
      </w:r>
      <w:r w:rsidRPr="00DF02ED">
        <w:rPr>
          <w:rFonts w:cs="Calibri"/>
          <w:szCs w:val="24"/>
        </w:rPr>
        <w:t xml:space="preserve">, </w:t>
      </w:r>
      <w:r w:rsidR="00294132" w:rsidRPr="00DF02ED">
        <w:rPr>
          <w:rFonts w:cs="Calibri"/>
          <w:szCs w:val="24"/>
        </w:rPr>
        <w:t xml:space="preserve">s. </w:t>
      </w:r>
      <w:r w:rsidRPr="00DF02ED">
        <w:rPr>
          <w:rFonts w:cs="Calibri"/>
          <w:szCs w:val="24"/>
        </w:rPr>
        <w:t>5–6.</w:t>
      </w:r>
      <w:r>
        <w:fldChar w:fldCharType="end"/>
      </w:r>
    </w:p>
  </w:footnote>
  <w:footnote w:id="113">
    <w:p w14:paraId="388E6DCC" w14:textId="4F90FDC2" w:rsidR="00C36201" w:rsidRPr="000D5053" w:rsidRDefault="00C36201" w:rsidP="00C36201">
      <w:pPr>
        <w:pStyle w:val="Tekstprzypisudolnego"/>
        <w:rPr>
          <w:lang w:val="en-GB"/>
        </w:rPr>
      </w:pPr>
      <w:r w:rsidRPr="004E53A4">
        <w:rPr>
          <w:rStyle w:val="Odwoanieprzypisudolnego"/>
        </w:rPr>
        <w:footnoteRef/>
      </w:r>
      <w:r w:rsidRPr="000D5053">
        <w:rPr>
          <w:lang w:val="en-GB"/>
        </w:rPr>
        <w:t xml:space="preserve"> </w:t>
      </w:r>
      <w:r w:rsidR="00294132">
        <w:rPr>
          <w:lang w:val="en-GB"/>
        </w:rPr>
        <w:t xml:space="preserve">E. </w:t>
      </w:r>
      <w:r>
        <w:fldChar w:fldCharType="begin"/>
      </w:r>
      <w:r w:rsidR="00746D0D">
        <w:rPr>
          <w:lang w:val="en-GB"/>
        </w:rPr>
        <w:instrText xml:space="preserve"> ADDIN ZOTERO_ITEM CSL_CITATION {"citationID":"6AKGNDwf","properties":{"formattedCitation":"Farhi, Goldstone, i Gutmann, \\uc0\\u8222{}A Quantum Approximate Optimization Algorithm\\uc0\\u8221{}, 2,4.","plainCitation":"Farhi, Goldstone, i Gutmann, „A Quantum Approximate Optimization Algorithm”, 2,4.","noteIndex":114},"citationItems":[{"id":54,"uris":["http://zotero.org/users/local/D6FNbLRW/items/B3YPIG84"],"itemData":{"id":54,"type":"article","abstract":"We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2,4","label":"page"}],"schema":"https://github.com/citation-style-language/schema/raw/master/csl-citation.json"} </w:instrText>
      </w:r>
      <w:r>
        <w:fldChar w:fldCharType="separate"/>
      </w:r>
      <w:r w:rsidRPr="00986AE0">
        <w:rPr>
          <w:rFonts w:cs="Calibri"/>
          <w:szCs w:val="24"/>
          <w:lang w:val="en-GB"/>
        </w:rPr>
        <w:t xml:space="preserve">Farhi, </w:t>
      </w:r>
      <w:r w:rsidR="00294132">
        <w:rPr>
          <w:rFonts w:cs="Calibri"/>
          <w:szCs w:val="24"/>
          <w:lang w:val="en-GB"/>
        </w:rPr>
        <w:t xml:space="preserve">J. </w:t>
      </w:r>
      <w:r w:rsidRPr="00986AE0">
        <w:rPr>
          <w:rFonts w:cs="Calibri"/>
          <w:szCs w:val="24"/>
          <w:lang w:val="en-GB"/>
        </w:rPr>
        <w:t xml:space="preserve">Goldstone, </w:t>
      </w:r>
      <w:r w:rsidR="00294132">
        <w:rPr>
          <w:rFonts w:cs="Calibri"/>
          <w:szCs w:val="24"/>
          <w:lang w:val="en-GB"/>
        </w:rPr>
        <w:t xml:space="preserve">S. </w:t>
      </w:r>
      <w:r w:rsidRPr="00986AE0">
        <w:rPr>
          <w:rFonts w:cs="Calibri"/>
          <w:szCs w:val="24"/>
          <w:lang w:val="en-GB"/>
        </w:rPr>
        <w:t xml:space="preserve">Gutmann, </w:t>
      </w:r>
      <w:r w:rsidRPr="00294132">
        <w:rPr>
          <w:rFonts w:cs="Calibri"/>
          <w:i/>
          <w:iCs/>
          <w:szCs w:val="24"/>
          <w:lang w:val="en-GB"/>
        </w:rPr>
        <w:t>A Quantum Approximate Optimization Algorithm</w:t>
      </w:r>
      <w:r w:rsidRPr="00986AE0">
        <w:rPr>
          <w:rFonts w:cs="Calibri"/>
          <w:szCs w:val="24"/>
          <w:lang w:val="en-GB"/>
        </w:rPr>
        <w:t xml:space="preserve">, </w:t>
      </w:r>
      <w:r w:rsidR="00294132">
        <w:rPr>
          <w:rFonts w:cs="Calibri"/>
          <w:szCs w:val="24"/>
          <w:lang w:val="en-GB"/>
        </w:rPr>
        <w:t xml:space="preserve">s. </w:t>
      </w:r>
      <w:r w:rsidRPr="00986AE0">
        <w:rPr>
          <w:rFonts w:cs="Calibri"/>
          <w:szCs w:val="24"/>
          <w:lang w:val="en-GB"/>
        </w:rPr>
        <w:t>2,</w:t>
      </w:r>
      <w:r w:rsidR="00F3527B">
        <w:rPr>
          <w:rFonts w:cs="Calibri"/>
          <w:szCs w:val="24"/>
          <w:lang w:val="en-GB"/>
        </w:rPr>
        <w:t xml:space="preserve"> </w:t>
      </w:r>
      <w:r w:rsidRPr="00986AE0">
        <w:rPr>
          <w:rFonts w:cs="Calibri"/>
          <w:szCs w:val="24"/>
          <w:lang w:val="en-GB"/>
        </w:rPr>
        <w:t>4.</w:t>
      </w:r>
      <w:r>
        <w:fldChar w:fldCharType="end"/>
      </w:r>
    </w:p>
  </w:footnote>
  <w:footnote w:id="114">
    <w:p w14:paraId="4B16EF72" w14:textId="09445A6C" w:rsidR="00C36201" w:rsidRPr="00AD787F" w:rsidRDefault="00C36201" w:rsidP="00C36201">
      <w:pPr>
        <w:pStyle w:val="Tekstprzypisudolnego"/>
      </w:pPr>
      <w:r w:rsidRPr="004E53A4">
        <w:rPr>
          <w:rStyle w:val="Odwoanieprzypisudolnego"/>
        </w:rPr>
        <w:footnoteRef/>
      </w:r>
      <w:r w:rsidRPr="00AD787F">
        <w:t xml:space="preserve"> </w:t>
      </w:r>
      <w:r w:rsidR="00294132">
        <w:t>Ibidem, s. 2.</w:t>
      </w:r>
    </w:p>
  </w:footnote>
  <w:footnote w:id="115">
    <w:p w14:paraId="49ECB511" w14:textId="175A5E02" w:rsidR="00C36201" w:rsidRPr="00AD787F" w:rsidRDefault="00C36201" w:rsidP="00C36201">
      <w:pPr>
        <w:pStyle w:val="Tekstprzypisudolnego"/>
      </w:pPr>
      <w:r w:rsidRPr="004E53A4">
        <w:rPr>
          <w:rStyle w:val="Odwoanieprzypisudolnego"/>
        </w:rPr>
        <w:footnoteRef/>
      </w:r>
      <w:r w:rsidRPr="00AD787F">
        <w:t xml:space="preserve"> </w:t>
      </w:r>
      <w:r w:rsidR="00294132">
        <w:t>Ibidem, s. 2-3.</w:t>
      </w:r>
    </w:p>
  </w:footnote>
  <w:footnote w:id="116">
    <w:p w14:paraId="18EB200D" w14:textId="336953ED" w:rsidR="00C36201" w:rsidRPr="00AD787F" w:rsidRDefault="00C36201" w:rsidP="00C36201">
      <w:pPr>
        <w:pStyle w:val="Tekstprzypisudolnego"/>
      </w:pPr>
      <w:r w:rsidRPr="004E53A4">
        <w:rPr>
          <w:rStyle w:val="Odwoanieprzypisudolnego"/>
        </w:rPr>
        <w:footnoteRef/>
      </w:r>
      <w:r w:rsidRPr="00AD787F">
        <w:t xml:space="preserve"> </w:t>
      </w:r>
      <w:r w:rsidR="00AD787F">
        <w:t>Ibidem, s. 3.</w:t>
      </w:r>
    </w:p>
  </w:footnote>
  <w:footnote w:id="117">
    <w:p w14:paraId="0F394228" w14:textId="281FDFEC" w:rsidR="00C36201" w:rsidRPr="00F958C5" w:rsidRDefault="00C36201" w:rsidP="00C36201">
      <w:pPr>
        <w:pStyle w:val="Tekstprzypisudolnego"/>
      </w:pPr>
      <w:r w:rsidRPr="004E53A4">
        <w:rPr>
          <w:rStyle w:val="Odwoanieprzypisudolnego"/>
        </w:rPr>
        <w:footnoteRef/>
      </w:r>
      <w:r w:rsidRPr="00F958C5">
        <w:t xml:space="preserve"> </w:t>
      </w:r>
      <w:r>
        <w:fldChar w:fldCharType="begin"/>
      </w:r>
      <w:r w:rsidR="00746D0D" w:rsidRPr="00F958C5">
        <w:instrText xml:space="preserve"> ADDIN ZOTERO_ITEM CSL_CITATION {"citationID":"z9taIrgI","properties":{"formattedCitation":"Farhi, Goldstone, i Gutmann, 6\\uc0\\u8211{}7.","plainCitation":"Farhi, Goldstone, i Gutmann, 6–7.","noteIndex":118},"citationItems":[{"id":54,"uris":["http://zotero.org/users/local/D6FNbLRW/items/B3YPIG84"],"itemData":{"id":54,"type":"article","abstract":"We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6-7","label":"page"}],"schema":"https://github.com/citation-style-language/schema/raw/master/csl-citation.json"} </w:instrText>
      </w:r>
      <w:r>
        <w:fldChar w:fldCharType="separate"/>
      </w:r>
      <w:r w:rsidR="00F958C5" w:rsidRPr="00F958C5">
        <w:rPr>
          <w:rFonts w:cs="Calibri"/>
          <w:szCs w:val="24"/>
        </w:rPr>
        <w:t xml:space="preserve">Ibidem, s. </w:t>
      </w:r>
      <w:r w:rsidRPr="00F958C5">
        <w:rPr>
          <w:rFonts w:cs="Calibri"/>
          <w:szCs w:val="24"/>
        </w:rPr>
        <w:t>6–7.</w:t>
      </w:r>
      <w:r>
        <w:fldChar w:fldCharType="end"/>
      </w:r>
    </w:p>
  </w:footnote>
  <w:footnote w:id="118">
    <w:p w14:paraId="22ABAB2F" w14:textId="5038787C" w:rsidR="00C36201" w:rsidRPr="00DF02ED" w:rsidRDefault="00C36201" w:rsidP="00C36201">
      <w:pPr>
        <w:pStyle w:val="Tekstprzypisudolnego"/>
      </w:pPr>
      <w:r w:rsidRPr="004E53A4">
        <w:rPr>
          <w:rStyle w:val="Odwoanieprzypisudolnego"/>
        </w:rPr>
        <w:footnoteRef/>
      </w:r>
      <w:r w:rsidRPr="00F958C5">
        <w:t xml:space="preserve"> </w:t>
      </w:r>
      <w:r w:rsidR="00F958C5" w:rsidRPr="00F958C5">
        <w:t xml:space="preserve">E. </w:t>
      </w:r>
      <w:r>
        <w:fldChar w:fldCharType="begin"/>
      </w:r>
      <w:r w:rsidR="00746D0D" w:rsidRPr="00F958C5">
        <w:instrText xml:space="preserve"> ADDIN ZOTERO_ITEM CSL_CITATION {"citationID":"CbswhVCC","properties":{"formattedCitation":"Farhi, Goldstone, i Gutmann, \\uc0\\u8222{}A Quantum Approximate Optimization Algorithm Applied to a Bounded Occurrence Constraint Problem\\uc0\\u8221{}, 12.","plainCitation":"Farhi, Goldstone, i Gutmann, „A Quantum Approximate Optimization Algorithm Applied to a Bounded Occurrence Constraint Problem”, 12.","noteIndex":119},"citationItems":[{"id":91,"uris":["http://zotero.org/users/local/D6FNbLRW/items/YISLT9YA"],"itemData":{"id":91,"type":"article","abstract":"We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12","label":"page"}],"schema":"https://github.com/citation-style-language/schema/raw/master/csl-citation.json"} </w:instrText>
      </w:r>
      <w:r>
        <w:fldChar w:fldCharType="separate"/>
      </w:r>
      <w:r w:rsidRPr="00DF02ED">
        <w:rPr>
          <w:rFonts w:cs="Calibri"/>
          <w:szCs w:val="24"/>
        </w:rPr>
        <w:t xml:space="preserve">Farhi, </w:t>
      </w:r>
      <w:r w:rsidR="00F958C5" w:rsidRPr="00DF02ED">
        <w:rPr>
          <w:rFonts w:cs="Calibri"/>
          <w:szCs w:val="24"/>
        </w:rPr>
        <w:t xml:space="preserve">J. </w:t>
      </w:r>
      <w:r w:rsidRPr="00DF02ED">
        <w:rPr>
          <w:rFonts w:cs="Calibri"/>
          <w:szCs w:val="24"/>
        </w:rPr>
        <w:t xml:space="preserve">Goldstone, </w:t>
      </w:r>
      <w:r w:rsidR="00F958C5" w:rsidRPr="00DF02ED">
        <w:rPr>
          <w:rFonts w:cs="Calibri"/>
          <w:szCs w:val="24"/>
        </w:rPr>
        <w:t xml:space="preserve">S. </w:t>
      </w:r>
      <w:r w:rsidRPr="00DF02ED">
        <w:rPr>
          <w:rFonts w:cs="Calibri"/>
          <w:szCs w:val="24"/>
        </w:rPr>
        <w:t xml:space="preserve">Gutmann, </w:t>
      </w:r>
      <w:r w:rsidRPr="00DF02ED">
        <w:rPr>
          <w:rFonts w:cs="Calibri"/>
          <w:i/>
          <w:iCs/>
          <w:szCs w:val="24"/>
        </w:rPr>
        <w:t>A Quantum Approximate Optimization Algorithm Applied to a Bounded Occurrence Constraint Problem</w:t>
      </w:r>
      <w:r w:rsidRPr="00DF02ED">
        <w:rPr>
          <w:rFonts w:cs="Calibri"/>
          <w:szCs w:val="24"/>
        </w:rPr>
        <w:t xml:space="preserve">, </w:t>
      </w:r>
      <w:r w:rsidR="00F958C5" w:rsidRPr="00DF02ED">
        <w:rPr>
          <w:rFonts w:cs="Calibri"/>
          <w:szCs w:val="24"/>
        </w:rPr>
        <w:t xml:space="preserve">s. </w:t>
      </w:r>
      <w:r w:rsidRPr="00DF02ED">
        <w:rPr>
          <w:rFonts w:cs="Calibri"/>
          <w:szCs w:val="24"/>
        </w:rPr>
        <w:t>12.</w:t>
      </w:r>
      <w:r>
        <w:fldChar w:fldCharType="end"/>
      </w:r>
    </w:p>
  </w:footnote>
  <w:footnote w:id="119">
    <w:p w14:paraId="2ED2FBD3" w14:textId="6A65473C" w:rsidR="00C36201" w:rsidRPr="002E6CDE" w:rsidRDefault="00C36201" w:rsidP="00C36201">
      <w:pPr>
        <w:pStyle w:val="Tekstprzypisudolnego"/>
        <w:rPr>
          <w:lang w:val="en-GB"/>
        </w:rPr>
      </w:pPr>
      <w:r w:rsidRPr="004E53A4">
        <w:rPr>
          <w:rStyle w:val="Odwoanieprzypisudolnego"/>
        </w:rPr>
        <w:footnoteRef/>
      </w:r>
      <w:r w:rsidRPr="002E6CDE">
        <w:rPr>
          <w:lang w:val="en-GB"/>
        </w:rPr>
        <w:t xml:space="preserve"> </w:t>
      </w:r>
      <w:bookmarkStart w:id="110" w:name="_Hlk140259583"/>
      <w:r>
        <w:fldChar w:fldCharType="begin"/>
      </w:r>
      <w:r>
        <w:rPr>
          <w:lang w:val="en-GB"/>
        </w:rPr>
        <w:instrText xml:space="preserve"> ADDIN ZOTERO_ITEM CSL_CITATION {"citationID":"jX7dXiK0","properties":{"formattedCitation":"Guillaume Verdon, Michael Broughton, i Jacob Biamonte, \\uc0\\u8222{}A quantum algorithm to train neural networks using low-depth circuits\\uc0\\u8221{} (arXiv, 14 grudzie\\uc0\\u324{} 2017), 3, https://doi.org/10.48550/arXiv.1712.05304.","plainCitation":"Guillaume Verdon, Michael Broughton, i Jacob Biamonte, „A quantum algorithm to train neural networks using low-depth circuits” (arXiv, 14 grudzień 2017), 3, https://doi.org/10.48550/arXiv.1712.05304.","noteIndex":83},"citationItems":[{"id":176,"uris":["http://zotero.org/users/local/D6FNbLRW/items/WV8KKQMY"],"itemData":{"id":176,"type":"article","abstract":"Can near-term gate model based quantum processors offer quantum advantage for practical applications in the pre-fault tolerance noise regime? A class of algorithms which have shown some promise in this regard are the so-called classical-quantum hybrid variational algorithms. Here we develop a low-depth quantum algorithm to generative neural networks using variational quantum circuits. We introduce a method which employs the quantum approximate optimization algorithm as a subroutine in order produce then sample low-energy distributions of Ising Hamiltonians. We sample these states to train neural networks and demonstrate training convergence for numerically simulated noisy circuits with depolarizing errors of rates of up to $4\\%$.","DOI":"10.48550/arXiv.1712.05304","note":"arXiv:1712.05304 [cond-mat, physics:quant-ph]\nversion: 1","number":"arXiv:1712.05304","publisher":"arXiv","source":"arXiv.org","title":"A quantum algorithm to train neural networks using low-depth circuits","URL":"http://arxiv.org/abs/1712.05304","author":[{"family":"Verdon","given":"Guillaume"},{"family":"Broughton","given":"Michael"},{"family":"Biamonte","given":"Jacob"}],"accessed":{"date-parts":[["2022",10,22]]},"issued":{"date-parts":[["2017",12,14]]}},"locator":"3","label":"page"}],"schema":"https://github.com/citation-style-language/schema/raw/master/csl-citation.json"} </w:instrText>
      </w:r>
      <w:r>
        <w:fldChar w:fldCharType="separate"/>
      </w:r>
      <w:r w:rsidR="004B6778">
        <w:rPr>
          <w:rFonts w:cs="Calibri"/>
          <w:szCs w:val="24"/>
          <w:lang w:val="en-GB"/>
        </w:rPr>
        <w:t>G.</w:t>
      </w:r>
      <w:r w:rsidRPr="002E6CDE">
        <w:rPr>
          <w:rFonts w:cs="Calibri"/>
          <w:szCs w:val="24"/>
          <w:lang w:val="en-GB"/>
        </w:rPr>
        <w:t xml:space="preserve"> Verdon, M</w:t>
      </w:r>
      <w:r w:rsidR="004B6778">
        <w:rPr>
          <w:rFonts w:cs="Calibri"/>
          <w:szCs w:val="24"/>
          <w:lang w:val="en-GB"/>
        </w:rPr>
        <w:t xml:space="preserve">. </w:t>
      </w:r>
      <w:r w:rsidRPr="002E6CDE">
        <w:rPr>
          <w:rFonts w:cs="Calibri"/>
          <w:szCs w:val="24"/>
          <w:lang w:val="en-GB"/>
        </w:rPr>
        <w:t>Broughton, J</w:t>
      </w:r>
      <w:r w:rsidR="004B6778">
        <w:rPr>
          <w:rFonts w:cs="Calibri"/>
          <w:szCs w:val="24"/>
          <w:lang w:val="en-GB"/>
        </w:rPr>
        <w:t xml:space="preserve">. </w:t>
      </w:r>
      <w:r w:rsidRPr="002E6CDE">
        <w:rPr>
          <w:rFonts w:cs="Calibri"/>
          <w:szCs w:val="24"/>
          <w:lang w:val="en-GB"/>
        </w:rPr>
        <w:t xml:space="preserve">Biamonte, </w:t>
      </w:r>
      <w:r w:rsidRPr="004B6778">
        <w:rPr>
          <w:rFonts w:cs="Calibri"/>
          <w:i/>
          <w:iCs/>
          <w:szCs w:val="24"/>
          <w:lang w:val="en-GB"/>
        </w:rPr>
        <w:t>A quantum algorithm to train neural networks using low-depth circuits</w:t>
      </w:r>
      <w:r w:rsidR="004B6778">
        <w:rPr>
          <w:rFonts w:cs="Calibri"/>
          <w:szCs w:val="24"/>
          <w:lang w:val="en-GB"/>
        </w:rPr>
        <w:t>, 14 grudnia 2017,</w:t>
      </w:r>
      <w:r w:rsidRPr="002E6CDE">
        <w:rPr>
          <w:rFonts w:cs="Calibri"/>
          <w:szCs w:val="24"/>
          <w:lang w:val="en-GB"/>
        </w:rPr>
        <w:t xml:space="preserve"> </w:t>
      </w:r>
      <w:r w:rsidR="004B6778" w:rsidRPr="004B6778">
        <w:rPr>
          <w:rFonts w:cs="Calibri"/>
          <w:szCs w:val="24"/>
          <w:lang w:val="en-GB"/>
        </w:rPr>
        <w:t>https://arxiv.org/abs/1712.05304</w:t>
      </w:r>
      <w:r w:rsidR="004B6778">
        <w:rPr>
          <w:rFonts w:cs="Calibri"/>
          <w:szCs w:val="24"/>
          <w:lang w:val="en-GB"/>
        </w:rPr>
        <w:t>, s. 3</w:t>
      </w:r>
      <w:r w:rsidRPr="002E6CDE">
        <w:rPr>
          <w:rFonts w:cs="Calibri"/>
          <w:szCs w:val="24"/>
          <w:lang w:val="en-GB"/>
        </w:rPr>
        <w:t>.</w:t>
      </w:r>
      <w:r>
        <w:fldChar w:fldCharType="end"/>
      </w:r>
      <w:bookmarkEnd w:id="110"/>
    </w:p>
  </w:footnote>
  <w:footnote w:id="120">
    <w:p w14:paraId="6F1387A5" w14:textId="467A2E0C" w:rsidR="00C36201" w:rsidRPr="00291E0F" w:rsidRDefault="00C36201" w:rsidP="00C36201">
      <w:pPr>
        <w:pStyle w:val="Tekstprzypisudolnego"/>
        <w:rPr>
          <w:lang w:val="en-GB"/>
        </w:rPr>
      </w:pPr>
      <w:r w:rsidRPr="004E53A4">
        <w:rPr>
          <w:rStyle w:val="Odwoanieprzypisudolnego"/>
        </w:rPr>
        <w:footnoteRef/>
      </w:r>
      <w:r w:rsidRPr="00291E0F">
        <w:rPr>
          <w:lang w:val="en-GB"/>
        </w:rPr>
        <w:t xml:space="preserve"> </w:t>
      </w:r>
      <w:r w:rsidR="004B6778">
        <w:rPr>
          <w:lang w:val="en-GB"/>
        </w:rPr>
        <w:t xml:space="preserve">E. </w:t>
      </w:r>
      <w:r>
        <w:fldChar w:fldCharType="begin"/>
      </w:r>
      <w:r w:rsidR="00746D0D">
        <w:rPr>
          <w:lang w:val="en-GB"/>
        </w:rPr>
        <w:instrText xml:space="preserve"> ADDIN ZOTERO_ITEM CSL_CITATION {"citationID":"qeeyaAH5","properties":{"formattedCitation":"Farhi, Goldstone, i Gutmann, \\uc0\\u8222{}A Quantum Approximate Optimization Algorithm\\uc0\\u8221{}, 3.","plainCitation":"Farhi, Goldstone, i Gutmann, „A Quantum Approximate Optimization Algorithm”, 3.","noteIndex":121},"citationItems":[{"id":54,"uris":["http://zotero.org/users/local/D6FNbLRW/items/B3YPIG84"],"itemData":{"id":54,"type":"article","abstract":"We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291E0F">
        <w:rPr>
          <w:rFonts w:cs="Calibri"/>
          <w:szCs w:val="24"/>
          <w:lang w:val="en-GB"/>
        </w:rPr>
        <w:t xml:space="preserve">Farhi, </w:t>
      </w:r>
      <w:r w:rsidR="004B6778">
        <w:rPr>
          <w:rFonts w:cs="Calibri"/>
          <w:szCs w:val="24"/>
          <w:lang w:val="en-GB"/>
        </w:rPr>
        <w:t xml:space="preserve">J. </w:t>
      </w:r>
      <w:r w:rsidRPr="00291E0F">
        <w:rPr>
          <w:rFonts w:cs="Calibri"/>
          <w:szCs w:val="24"/>
          <w:lang w:val="en-GB"/>
        </w:rPr>
        <w:t xml:space="preserve">Goldstone, </w:t>
      </w:r>
      <w:r w:rsidR="004B6778">
        <w:rPr>
          <w:rFonts w:cs="Calibri"/>
          <w:szCs w:val="24"/>
          <w:lang w:val="en-GB"/>
        </w:rPr>
        <w:t>S.</w:t>
      </w:r>
      <w:r w:rsidRPr="00291E0F">
        <w:rPr>
          <w:rFonts w:cs="Calibri"/>
          <w:szCs w:val="24"/>
          <w:lang w:val="en-GB"/>
        </w:rPr>
        <w:t xml:space="preserve"> Gutmann, </w:t>
      </w:r>
      <w:r w:rsidRPr="004B6778">
        <w:rPr>
          <w:rFonts w:cs="Calibri"/>
          <w:i/>
          <w:iCs/>
          <w:szCs w:val="24"/>
          <w:lang w:val="en-GB"/>
        </w:rPr>
        <w:t>A Quantum Approximate Optimization Algorithm</w:t>
      </w:r>
      <w:r w:rsidR="004B6778">
        <w:rPr>
          <w:rFonts w:cs="Calibri"/>
          <w:szCs w:val="24"/>
          <w:lang w:val="en-GB"/>
        </w:rPr>
        <w:t xml:space="preserve">, s. </w:t>
      </w:r>
      <w:r w:rsidRPr="00291E0F">
        <w:rPr>
          <w:rFonts w:cs="Calibri"/>
          <w:szCs w:val="24"/>
          <w:lang w:val="en-GB"/>
        </w:rPr>
        <w:t>3.</w:t>
      </w:r>
      <w:r>
        <w:fldChar w:fldCharType="end"/>
      </w:r>
    </w:p>
  </w:footnote>
  <w:footnote w:id="121">
    <w:p w14:paraId="5B47B568" w14:textId="587816F7" w:rsidR="00C36201" w:rsidRPr="004B6778" w:rsidRDefault="00C36201" w:rsidP="00C36201">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{"citationID":"1VC28r8y","properties":{"formattedCitation":"Farhi, Goldstone, i Gutmann, 3.","plainCitation":"Farhi, Goldstone, i Gutmann, 3.","noteIndex":122},"citationItems":[{"id":54,"uris":["http://zotero.org/users/local/D6FNbLRW/items/B3YPIG84"],"itemData":{"id":54,"type":"article","abstract":"We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004B6778" w:rsidRPr="004B6778">
        <w:rPr>
          <w:rFonts w:cs="Calibri"/>
        </w:rPr>
        <w:t>Ibidem</w:t>
      </w:r>
      <w:r w:rsidRPr="004B6778">
        <w:rPr>
          <w:rFonts w:cs="Calibri"/>
        </w:rPr>
        <w:t>.</w:t>
      </w:r>
      <w:r>
        <w:fldChar w:fldCharType="end"/>
      </w:r>
    </w:p>
  </w:footnote>
  <w:footnote w:id="122">
    <w:p w14:paraId="69074958" w14:textId="78FF4C51" w:rsidR="00C36201" w:rsidRPr="004B6778" w:rsidRDefault="00C36201" w:rsidP="00C36201">
      <w:pPr>
        <w:pStyle w:val="Tekstprzypisudolnego"/>
      </w:pPr>
      <w:r w:rsidRPr="004E53A4">
        <w:rPr>
          <w:rStyle w:val="Odwoanieprzypisudolnego"/>
        </w:rPr>
        <w:footnoteRef/>
      </w:r>
      <w:r w:rsidRPr="004B6778">
        <w:t xml:space="preserve"> </w:t>
      </w:r>
      <w:r w:rsidR="004B6778">
        <w:t>Ibidem, s. 7.</w:t>
      </w:r>
    </w:p>
  </w:footnote>
  <w:footnote w:id="123">
    <w:p w14:paraId="5795AAC1" w14:textId="3C39CBD1" w:rsidR="00C36201" w:rsidRPr="00DF02ED" w:rsidRDefault="00C36201" w:rsidP="00C36201">
      <w:pPr>
        <w:pStyle w:val="Tekstprzypisudolnego"/>
      </w:pPr>
      <w:r w:rsidRPr="004E53A4">
        <w:rPr>
          <w:rStyle w:val="Odwoanieprzypisudolnego"/>
        </w:rPr>
        <w:footnoteRef/>
      </w:r>
      <w:r w:rsidRPr="000F10DF">
        <w:t xml:space="preserve"> </w:t>
      </w:r>
      <w:r w:rsidR="004B6778" w:rsidRPr="000F10DF">
        <w:t xml:space="preserve">E. </w:t>
      </w:r>
      <w:r>
        <w:fldChar w:fldCharType="begin"/>
      </w:r>
      <w:r w:rsidR="00746D0D" w:rsidRPr="000F10DF">
        <w:instrText xml:space="preserve"> ADDIN ZOTERO_ITEM CSL_CITATION {"citationID":"JbXIV1lB","properties":{"formattedCitation":"Farhi i in., \\uc0\\u8222{}Quantum Algorithms for Fixed Qubit Architectures\\uc0\\u8221{}, 13\\uc0\\u8211{}14.","plainCitation":"Farhi i in., „Quantum Algorithms for Fixed Qubit Architectures”, 13–14.","noteIndex":124},"citationItems":[{"id":126,"uris":["http://zotero.org/users/local/D6FNbLRW/items/QV929G2P"],"itemData":{"id":126,"type":"article","abstract":"Gate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w:instrText>
      </w:r>
      <w:r w:rsidR="00746D0D" w:rsidRPr="00DF02ED">
        <w:instrText xml:space="preserve">te solutions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13-14","label":"page"}],"schema":"https://github.com/citation-style-language/schema/raw/master/csl-citation.json"} </w:instrText>
      </w:r>
      <w:r>
        <w:fldChar w:fldCharType="separate"/>
      </w:r>
      <w:r w:rsidRPr="00DF02ED">
        <w:rPr>
          <w:rFonts w:cs="Calibri"/>
          <w:szCs w:val="24"/>
        </w:rPr>
        <w:t xml:space="preserve">Farhi </w:t>
      </w:r>
      <w:r w:rsidR="004B6778" w:rsidRPr="00DF02ED">
        <w:rPr>
          <w:rFonts w:cs="Calibri"/>
          <w:szCs w:val="24"/>
        </w:rPr>
        <w:t>et. al.</w:t>
      </w:r>
      <w:r w:rsidRPr="00DF02ED">
        <w:rPr>
          <w:rFonts w:cs="Calibri"/>
          <w:szCs w:val="24"/>
        </w:rPr>
        <w:t xml:space="preserve">, </w:t>
      </w:r>
      <w:r w:rsidRPr="00DF02ED">
        <w:rPr>
          <w:rFonts w:cs="Calibri"/>
          <w:i/>
          <w:iCs/>
          <w:szCs w:val="24"/>
        </w:rPr>
        <w:t>Quantum Algorithms for Fixed Qubit Architectures</w:t>
      </w:r>
      <w:r w:rsidRPr="00DF02ED">
        <w:rPr>
          <w:rFonts w:cs="Calibri"/>
          <w:szCs w:val="24"/>
        </w:rPr>
        <w:t xml:space="preserve">, </w:t>
      </w:r>
      <w:r w:rsidR="004B6778" w:rsidRPr="00DF02ED">
        <w:rPr>
          <w:rFonts w:cs="Calibri"/>
          <w:szCs w:val="24"/>
        </w:rPr>
        <w:t xml:space="preserve">s. </w:t>
      </w:r>
      <w:r w:rsidRPr="00DF02ED">
        <w:rPr>
          <w:rFonts w:cs="Calibri"/>
          <w:szCs w:val="24"/>
        </w:rPr>
        <w:t>13–14.</w:t>
      </w:r>
      <w:r>
        <w:fldChar w:fldCharType="end"/>
      </w:r>
    </w:p>
  </w:footnote>
  <w:footnote w:id="124">
    <w:p w14:paraId="23C49CA2" w14:textId="38503E49" w:rsidR="00C36201" w:rsidRPr="00BC08F1" w:rsidRDefault="00C36201" w:rsidP="00C36201">
      <w:pPr>
        <w:pStyle w:val="Tekstprzypisudolnego"/>
        <w:rPr>
          <w:lang w:val="en-GB"/>
        </w:rPr>
      </w:pPr>
      <w:r w:rsidRPr="004E53A4">
        <w:rPr>
          <w:rStyle w:val="Odwoanieprzypisudolnego"/>
        </w:rPr>
        <w:footnoteRef/>
      </w:r>
      <w:r w:rsidRPr="00BC08F1">
        <w:rPr>
          <w:lang w:val="en-GB"/>
        </w:rPr>
        <w:t xml:space="preserve"> </w:t>
      </w:r>
      <w:r w:rsidR="004B6778">
        <w:rPr>
          <w:lang w:val="en-GB"/>
        </w:rPr>
        <w:t xml:space="preserve">E. </w:t>
      </w:r>
      <w:r>
        <w:fldChar w:fldCharType="begin"/>
      </w:r>
      <w:r w:rsidR="00746D0D">
        <w:rPr>
          <w:lang w:val="en-GB"/>
        </w:rPr>
        <w:instrText xml:space="preserve"> ADDIN ZOTERO_ITEM CSL_CITATION {"citationID":"XL6kOz3A","properties":{"formattedCitation":"Farhi, Goldstone, i Gutmann, \\uc0\\u8222{}A Quantum Approximate Optimization Algorithm\\uc0\\u8221{}, 10\\uc0\\u8211{}11.","plainCitation":"Farhi, Goldstone, i Gutmann, „A Quantum Approximate Optimization Algorithm”, 10–11.","noteIndex":125},"citationItems":[{"id":54,"uris":["http://zotero.org/users/local/D6FNbLRW/items/B3YPIG84"],"itemData":{"id":54,"type":"article","abstract":"We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10-11","label":"page"}],"schema":"https://github.com/citation-style-language/schema/raw/master/csl-citation.json"} </w:instrText>
      </w:r>
      <w:r>
        <w:fldChar w:fldCharType="separate"/>
      </w:r>
      <w:r w:rsidRPr="004E0DF7">
        <w:rPr>
          <w:rFonts w:cs="Calibri"/>
          <w:szCs w:val="24"/>
          <w:lang w:val="en-GB"/>
        </w:rPr>
        <w:t xml:space="preserve">Farhi, </w:t>
      </w:r>
      <w:r w:rsidR="004B6778">
        <w:rPr>
          <w:rFonts w:cs="Calibri"/>
          <w:szCs w:val="24"/>
          <w:lang w:val="en-GB"/>
        </w:rPr>
        <w:t xml:space="preserve">J. </w:t>
      </w:r>
      <w:r w:rsidRPr="004E0DF7">
        <w:rPr>
          <w:rFonts w:cs="Calibri"/>
          <w:szCs w:val="24"/>
          <w:lang w:val="en-GB"/>
        </w:rPr>
        <w:t xml:space="preserve">Goldstone, </w:t>
      </w:r>
      <w:r w:rsidR="004B6778">
        <w:rPr>
          <w:rFonts w:cs="Calibri"/>
          <w:szCs w:val="24"/>
          <w:lang w:val="en-GB"/>
        </w:rPr>
        <w:t xml:space="preserve">S. </w:t>
      </w:r>
      <w:r w:rsidRPr="004E0DF7">
        <w:rPr>
          <w:rFonts w:cs="Calibri"/>
          <w:szCs w:val="24"/>
          <w:lang w:val="en-GB"/>
        </w:rPr>
        <w:t xml:space="preserve">Gutmann, </w:t>
      </w:r>
      <w:r w:rsidRPr="004B6778">
        <w:rPr>
          <w:rFonts w:cs="Calibri"/>
          <w:i/>
          <w:iCs/>
          <w:szCs w:val="24"/>
          <w:lang w:val="en-GB"/>
        </w:rPr>
        <w:t>A Quantum Approximate Optimization Algorithm</w:t>
      </w:r>
      <w:r w:rsidR="004B6778">
        <w:rPr>
          <w:rFonts w:cs="Calibri"/>
          <w:szCs w:val="24"/>
          <w:lang w:val="en-GB"/>
        </w:rPr>
        <w:t>,</w:t>
      </w:r>
      <w:r w:rsidRPr="004E0DF7">
        <w:rPr>
          <w:rFonts w:cs="Calibri"/>
          <w:szCs w:val="24"/>
          <w:lang w:val="en-GB"/>
        </w:rPr>
        <w:t xml:space="preserve"> </w:t>
      </w:r>
      <w:r w:rsidR="004B6778">
        <w:rPr>
          <w:rFonts w:cs="Calibri"/>
          <w:szCs w:val="24"/>
          <w:lang w:val="en-GB"/>
        </w:rPr>
        <w:t xml:space="preserve">s. </w:t>
      </w:r>
      <w:r w:rsidRPr="004E0DF7">
        <w:rPr>
          <w:rFonts w:cs="Calibri"/>
          <w:szCs w:val="24"/>
          <w:lang w:val="en-GB"/>
        </w:rPr>
        <w:t>10–11.</w:t>
      </w:r>
      <w:r>
        <w:fldChar w:fldCharType="end"/>
      </w:r>
    </w:p>
  </w:footnote>
  <w:footnote w:id="125">
    <w:p w14:paraId="042864A0" w14:textId="7468AA98" w:rsidR="000D6792" w:rsidRPr="00856A3C" w:rsidRDefault="000D6792" w:rsidP="000D6792">
      <w:pPr>
        <w:pStyle w:val="Tekstprzypisudolnego"/>
        <w:rPr>
          <w:lang w:val="en-GB"/>
        </w:rPr>
      </w:pPr>
      <w:r w:rsidRPr="004E53A4">
        <w:rPr>
          <w:rStyle w:val="Odwoanieprzypisudolnego"/>
        </w:rPr>
        <w:footnoteRef/>
      </w:r>
      <w:r w:rsidRPr="00856A3C">
        <w:rPr>
          <w:lang w:val="en-GB"/>
        </w:rPr>
        <w:t xml:space="preserve"> </w:t>
      </w:r>
      <w:bookmarkStart w:id="114" w:name="_Hlk140259792"/>
      <w:r>
        <w:fldChar w:fldCharType="begin"/>
      </w:r>
      <w:r w:rsidR="00746D0D">
        <w:rPr>
          <w:lang w:val="en-GB"/>
        </w:rPr>
        <w:instrText xml:space="preserve"> ADDIN ZOTERO_ITEM CSL_CITATION {"citationID":"eTvE4qyt","properties":{"formattedCitation":"Edward Farhi i Aram W. Harrow, \\uc0\\u8222{}Quantum Supremacy through the Quantum Approximate Optimization Algorithm\\uc0\\u8221{} (arXiv, 20 pa\\uc0\\u378{}dziernik 2019), 4, https://doi.org/10.48550/arXiv.1602.07674.","plainCitation":"Edward Farhi i Aram W. Harrow, „Quantum Supremacy through the Quantum Approximate Optimization Algorithm” (arXiv, 20 październik 2019), 4, https://doi.org/10.48550/arXiv.1602.07674.","noteIndex":126},"citationItems":[{"id":156,"uris":["http://zotero.org/users/local/D6FNbLRW/items/WFS2KVDK"],"itemData":{"id":156,"type":"article","abstract":"The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Pr="00856A3C">
        <w:rPr>
          <w:rFonts w:cs="Calibri"/>
          <w:szCs w:val="24"/>
          <w:lang w:val="en-GB"/>
        </w:rPr>
        <w:t>E</w:t>
      </w:r>
      <w:r w:rsidR="004B6778">
        <w:rPr>
          <w:rFonts w:cs="Calibri"/>
          <w:szCs w:val="24"/>
          <w:lang w:val="en-GB"/>
        </w:rPr>
        <w:t>.</w:t>
      </w:r>
      <w:r w:rsidRPr="00856A3C">
        <w:rPr>
          <w:rFonts w:cs="Calibri"/>
          <w:szCs w:val="24"/>
          <w:lang w:val="en-GB"/>
        </w:rPr>
        <w:t xml:space="preserve"> Farhi</w:t>
      </w:r>
      <w:r w:rsidR="004B6778">
        <w:rPr>
          <w:rFonts w:cs="Calibri"/>
          <w:szCs w:val="24"/>
          <w:lang w:val="en-GB"/>
        </w:rPr>
        <w:t xml:space="preserve">, </w:t>
      </w:r>
      <w:r w:rsidRPr="00856A3C">
        <w:rPr>
          <w:rFonts w:cs="Calibri"/>
          <w:szCs w:val="24"/>
          <w:lang w:val="en-GB"/>
        </w:rPr>
        <w:t>A</w:t>
      </w:r>
      <w:r w:rsidR="004B6778">
        <w:rPr>
          <w:rFonts w:cs="Calibri"/>
          <w:szCs w:val="24"/>
          <w:lang w:val="en-GB"/>
        </w:rPr>
        <w:t>.</w:t>
      </w:r>
      <w:r w:rsidRPr="00856A3C">
        <w:rPr>
          <w:rFonts w:cs="Calibri"/>
          <w:szCs w:val="24"/>
          <w:lang w:val="en-GB"/>
        </w:rPr>
        <w:t xml:space="preserve"> W. Harrow, </w:t>
      </w:r>
      <w:r w:rsidRPr="004B6778">
        <w:rPr>
          <w:rFonts w:cs="Calibri"/>
          <w:i/>
          <w:iCs/>
          <w:szCs w:val="24"/>
          <w:lang w:val="en-GB"/>
        </w:rPr>
        <w:t>Quantum Supremacy through the Quantum Approximate Optimization Algorithm</w:t>
      </w:r>
      <w:r w:rsidR="004B6778">
        <w:rPr>
          <w:rFonts w:cs="Calibri"/>
          <w:szCs w:val="24"/>
          <w:lang w:val="en-GB"/>
        </w:rPr>
        <w:t>, 20 października 2019</w:t>
      </w:r>
      <w:r w:rsidRPr="00856A3C">
        <w:rPr>
          <w:rFonts w:cs="Calibri"/>
          <w:szCs w:val="24"/>
          <w:lang w:val="en-GB"/>
        </w:rPr>
        <w:t xml:space="preserve">, </w:t>
      </w:r>
      <w:r w:rsidR="004B6778" w:rsidRPr="004B6778">
        <w:rPr>
          <w:lang w:val="en-GB"/>
        </w:rPr>
        <w:t>https://arxiv.org/abs/1602.07674</w:t>
      </w:r>
      <w:r w:rsidR="004B6778">
        <w:rPr>
          <w:rFonts w:cs="Calibri"/>
          <w:szCs w:val="24"/>
          <w:lang w:val="en-GB"/>
        </w:rPr>
        <w:t>, s. 4</w:t>
      </w:r>
      <w:r w:rsidRPr="00856A3C">
        <w:rPr>
          <w:rFonts w:cs="Calibri"/>
          <w:szCs w:val="24"/>
          <w:lang w:val="en-GB"/>
        </w:rPr>
        <w:t>.</w:t>
      </w:r>
      <w:r>
        <w:fldChar w:fldCharType="end"/>
      </w:r>
      <w:r w:rsidR="004B6778" w:rsidRPr="004B6778">
        <w:rPr>
          <w:lang w:val="en-GB"/>
        </w:rPr>
        <w:t xml:space="preserve"> </w:t>
      </w:r>
      <w:bookmarkEnd w:id="114"/>
    </w:p>
  </w:footnote>
  <w:footnote w:id="126">
    <w:p w14:paraId="1CA90400" w14:textId="382AC6AE" w:rsidR="000D6792" w:rsidRPr="00881CA9" w:rsidRDefault="000D6792" w:rsidP="000D6792">
      <w:pPr>
        <w:pStyle w:val="Tekstprzypisudolnego"/>
        <w:rPr>
          <w:lang w:val="en-GB"/>
        </w:rPr>
      </w:pPr>
      <w:r w:rsidRPr="004E53A4">
        <w:rPr>
          <w:rStyle w:val="Odwoanieprzypisudolnego"/>
        </w:rPr>
        <w:footnoteRef/>
      </w:r>
      <w:r w:rsidRPr="00881CA9">
        <w:rPr>
          <w:lang w:val="en-GB"/>
        </w:rPr>
        <w:t xml:space="preserve"> </w:t>
      </w:r>
      <w:r w:rsidR="004B6778">
        <w:rPr>
          <w:lang w:val="en-GB"/>
        </w:rPr>
        <w:t xml:space="preserve">E. </w:t>
      </w:r>
      <w:r>
        <w:fldChar w:fldCharType="begin"/>
      </w:r>
      <w:r w:rsidR="00746D0D">
        <w:rPr>
          <w:lang w:val="en-GB"/>
        </w:rPr>
        <w:instrText xml:space="preserve"> ADDIN ZOTERO_ITEM CSL_CITATION {"citationID":"ECYPhE9k","properties":{"formattedCitation":"Farhi, Goldstone, i Gutmann, \\uc0\\u8222{}A Quantum Approximate Optimization Algorithm\\uc0\\u8221{}, 15.","plainCitation":"Farhi, Goldstone, i Gutmann, „A Quantum Approximate Optimization Algorithm”, 15.","noteIndex":127},"citationItems":[{"id":54,"uris":["http://zotero.org/users/local/D6FNbLRW/items/B3YPIG84"],"itemData":{"id":54,"type":"article","abstract":"We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15","label":"page"}],"schema":"https://github.com/citation-style-language/schema/raw/master/csl-citation.json"} </w:instrText>
      </w:r>
      <w:r>
        <w:fldChar w:fldCharType="separate"/>
      </w:r>
      <w:r w:rsidRPr="00881CA9">
        <w:rPr>
          <w:rFonts w:cs="Calibri"/>
          <w:szCs w:val="24"/>
          <w:lang w:val="en-GB"/>
        </w:rPr>
        <w:t xml:space="preserve">Farhi, </w:t>
      </w:r>
      <w:r w:rsidR="004B6778">
        <w:rPr>
          <w:rFonts w:cs="Calibri"/>
          <w:szCs w:val="24"/>
          <w:lang w:val="en-GB"/>
        </w:rPr>
        <w:t xml:space="preserve">J. </w:t>
      </w:r>
      <w:r w:rsidRPr="00881CA9">
        <w:rPr>
          <w:rFonts w:cs="Calibri"/>
          <w:szCs w:val="24"/>
          <w:lang w:val="en-GB"/>
        </w:rPr>
        <w:t xml:space="preserve">Goldstone, </w:t>
      </w:r>
      <w:r w:rsidR="004B6778">
        <w:rPr>
          <w:rFonts w:cs="Calibri"/>
          <w:szCs w:val="24"/>
          <w:lang w:val="en-GB"/>
        </w:rPr>
        <w:t xml:space="preserve">S. </w:t>
      </w:r>
      <w:r w:rsidRPr="00881CA9">
        <w:rPr>
          <w:rFonts w:cs="Calibri"/>
          <w:szCs w:val="24"/>
          <w:lang w:val="en-GB"/>
        </w:rPr>
        <w:t xml:space="preserve">Gutmann, </w:t>
      </w:r>
      <w:r w:rsidRPr="004B6778">
        <w:rPr>
          <w:rFonts w:cs="Calibri"/>
          <w:i/>
          <w:iCs/>
          <w:szCs w:val="24"/>
          <w:lang w:val="en-GB"/>
        </w:rPr>
        <w:t>A Quantum Approximate Optimization Algorithm</w:t>
      </w:r>
      <w:r w:rsidRPr="00881CA9">
        <w:rPr>
          <w:rFonts w:cs="Calibri"/>
          <w:szCs w:val="24"/>
          <w:lang w:val="en-GB"/>
        </w:rPr>
        <w:t xml:space="preserve">, </w:t>
      </w:r>
      <w:r w:rsidR="004B6778">
        <w:rPr>
          <w:rFonts w:cs="Calibri"/>
          <w:szCs w:val="24"/>
          <w:lang w:val="en-GB"/>
        </w:rPr>
        <w:t xml:space="preserve">s. </w:t>
      </w:r>
      <w:r w:rsidRPr="00881CA9">
        <w:rPr>
          <w:rFonts w:cs="Calibri"/>
          <w:szCs w:val="24"/>
          <w:lang w:val="en-GB"/>
        </w:rPr>
        <w:t>15.</w:t>
      </w:r>
      <w:r>
        <w:fldChar w:fldCharType="end"/>
      </w:r>
    </w:p>
  </w:footnote>
  <w:footnote w:id="127">
    <w:p w14:paraId="3A5E5014" w14:textId="5D1F527D" w:rsidR="00901931" w:rsidRPr="00901931" w:rsidRDefault="00901931">
      <w:pPr>
        <w:pStyle w:val="Tekstprzypisudolnego"/>
        <w:rPr>
          <w:lang w:val="en-GB"/>
        </w:rPr>
      </w:pPr>
      <w:r w:rsidRPr="004E53A4">
        <w:rPr>
          <w:rStyle w:val="Odwoanieprzypisudolnego"/>
        </w:rPr>
        <w:footnoteRef/>
      </w:r>
      <w:r w:rsidRPr="00901931">
        <w:rPr>
          <w:lang w:val="en-GB"/>
        </w:rPr>
        <w:t xml:space="preserve"> </w:t>
      </w:r>
      <w:r w:rsidR="004B6778">
        <w:rPr>
          <w:lang w:val="en-GB"/>
        </w:rPr>
        <w:t xml:space="preserve">E. </w:t>
      </w:r>
      <w:r>
        <w:fldChar w:fldCharType="begin"/>
      </w:r>
      <w:r w:rsidR="00746D0D">
        <w:rPr>
          <w:lang w:val="en-GB"/>
        </w:rPr>
        <w:instrText xml:space="preserve"> ADDIN ZOTERO_ITEM CSL_CITATION {"citationID":"TMJy4ZHz","properties":{"formattedCitation":"Farhi i Harrow, \\uc0\\u8222{}Quantum Supremacy through the Quantum Approximate Optimization Algorithm\\uc0\\u8221{}, 15.","plainCitation":"Farhi i Harrow, „Quantum Supremacy through the Quantum Approximate Optimization Algorithm”, 15.","noteIndex":128},"citationItems":[{"id":156,"uris":["http://zotero.org/users/local/D6FNbLRW/items/WFS2KVDK"],"itemData":{"id":156,"type":"article","abstract":"The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Pr="00901931">
        <w:rPr>
          <w:rFonts w:cs="Calibri"/>
          <w:szCs w:val="24"/>
          <w:lang w:val="en-GB"/>
        </w:rPr>
        <w:t>Farhi</w:t>
      </w:r>
      <w:r w:rsidR="004B6778">
        <w:rPr>
          <w:rFonts w:cs="Calibri"/>
          <w:szCs w:val="24"/>
          <w:lang w:val="en-GB"/>
        </w:rPr>
        <w:t>, A. W.</w:t>
      </w:r>
      <w:r w:rsidRPr="00901931">
        <w:rPr>
          <w:rFonts w:cs="Calibri"/>
          <w:szCs w:val="24"/>
          <w:lang w:val="en-GB"/>
        </w:rPr>
        <w:t xml:space="preserve"> Harrow, </w:t>
      </w:r>
      <w:r w:rsidR="004B6778">
        <w:rPr>
          <w:rFonts w:cs="Calibri"/>
          <w:szCs w:val="24"/>
          <w:lang w:val="en-GB"/>
        </w:rPr>
        <w:t xml:space="preserve">op. cit., s. </w:t>
      </w:r>
      <w:r w:rsidRPr="00901931">
        <w:rPr>
          <w:rFonts w:cs="Calibri"/>
          <w:szCs w:val="24"/>
          <w:lang w:val="en-GB"/>
        </w:rPr>
        <w:t>15.</w:t>
      </w:r>
      <w:r>
        <w:fldChar w:fldCharType="end"/>
      </w:r>
    </w:p>
  </w:footnote>
  <w:footnote w:id="128">
    <w:p w14:paraId="1B0B3E7B" w14:textId="251739C4" w:rsidR="000D6792" w:rsidRPr="00DF02ED" w:rsidRDefault="000D6792" w:rsidP="000D6792">
      <w:pPr>
        <w:pStyle w:val="Tekstprzypisudolnego"/>
      </w:pPr>
      <w:r w:rsidRPr="004E53A4">
        <w:rPr>
          <w:rStyle w:val="Odwoanieprzypisudolnego"/>
        </w:rPr>
        <w:footnoteRef/>
      </w:r>
      <w:r w:rsidRPr="00DF02ED">
        <w:t xml:space="preserve"> </w:t>
      </w:r>
      <w:r>
        <w:fldChar w:fldCharType="begin"/>
      </w:r>
      <w:r w:rsidR="00746D0D" w:rsidRPr="00DF02ED">
        <w:instrText xml:space="preserve"> ADDIN ZOTERO_ITEM CSL_CITATION {"citationID":"Y2znHgPm","properties":{"formattedCitation":"Farhi i Harrow, 4.","plainCitation":"Farhi i Harrow, 4.","noteIndex":129},"citationItems":[{"id":156,"uris":["http://zotero.org/users/local/D6FNbLRW/items/WFS2KVDK"],"itemData":{"id":156,"type":"article","abstract":"The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004B6778" w:rsidRPr="00DF02ED">
        <w:rPr>
          <w:rFonts w:cs="Calibri"/>
        </w:rPr>
        <w:t>Ibidem, s.</w:t>
      </w:r>
      <w:r w:rsidR="00901931" w:rsidRPr="00DF02ED">
        <w:rPr>
          <w:rFonts w:cs="Calibri"/>
        </w:rPr>
        <w:t xml:space="preserve"> 4.</w:t>
      </w:r>
      <w:r>
        <w:fldChar w:fldCharType="end"/>
      </w:r>
    </w:p>
  </w:footnote>
  <w:footnote w:id="129">
    <w:p w14:paraId="2BDEA261" w14:textId="52640CF0" w:rsidR="009610BB" w:rsidRPr="00DF02ED" w:rsidRDefault="009610BB">
      <w:pPr>
        <w:pStyle w:val="Tekstprzypisudolnego"/>
      </w:pPr>
      <w:r w:rsidRPr="004E53A4">
        <w:rPr>
          <w:rStyle w:val="Odwoanieprzypisudolnego"/>
        </w:rPr>
        <w:footnoteRef/>
      </w:r>
      <w:r w:rsidRPr="00DF02ED">
        <w:t xml:space="preserve"> </w:t>
      </w:r>
      <w:r>
        <w:fldChar w:fldCharType="begin"/>
      </w:r>
      <w:r w:rsidR="00746D0D" w:rsidRPr="00DF02ED">
        <w:instrText xml:space="preserve"> ADDIN ZOTERO_ITEM CSL_CITATION {"citationID":"agGr6xuy","properties":{"formattedCitation":"Farhi i Harrow, 15.","plainCitation":"Farhi i Harrow, 15.","noteIndex":130},"citationItems":[{"id":156,"uris":["http://zotero.org/users/local/D6FNbLRW/items/WFS2KVDK"],"itemData":{"id":156,"type":"article","abstract":"The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004B6778" w:rsidRPr="00DF02ED">
        <w:rPr>
          <w:rFonts w:cs="Calibri"/>
        </w:rPr>
        <w:t>Ibidem, s.</w:t>
      </w:r>
      <w:r w:rsidRPr="00DF02ED">
        <w:rPr>
          <w:rFonts w:cs="Calibri"/>
        </w:rPr>
        <w:t xml:space="preserve"> 15.</w:t>
      </w:r>
      <w:r>
        <w:fldChar w:fldCharType="end"/>
      </w:r>
    </w:p>
  </w:footnote>
  <w:footnote w:id="130">
    <w:p w14:paraId="14BE6DA3" w14:textId="4D932819" w:rsidR="003455F7" w:rsidRPr="000F10DF" w:rsidRDefault="003455F7">
      <w:pPr>
        <w:pStyle w:val="Tekstprzypisudolnego"/>
      </w:pPr>
      <w:r w:rsidRPr="004E53A4">
        <w:rPr>
          <w:rStyle w:val="Odwoanieprzypisudolnego"/>
        </w:rPr>
        <w:footnoteRef/>
      </w:r>
      <w:r w:rsidRPr="000F10DF">
        <w:t xml:space="preserve"> </w:t>
      </w:r>
      <w:r w:rsidR="004B6778" w:rsidRPr="000F10DF">
        <w:rPr>
          <w:rFonts w:cs="Calibri"/>
          <w:szCs w:val="24"/>
        </w:rPr>
        <w:t>V. Akshay, et. al., op. cit., s. 3.</w:t>
      </w:r>
    </w:p>
  </w:footnote>
  <w:footnote w:id="131">
    <w:p w14:paraId="2A78051E" w14:textId="0E8F938A" w:rsidR="00332E0E" w:rsidRPr="004B6778" w:rsidRDefault="00332E0E">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{"citationID":"l8IqowBc","properties":{"formattedCitation":"Akshay i in., 2\\uc0\\u8211{}4.","plainCitation":"Akshay i in., 2–4.","noteIndex":132},"citationItems":[{"id":99,"uris":["http://zotero.org/users/local/D6FNbLRW/items/YGAERIF2"],"itemData":{"id":99,"type":"article-journal","abstract":"The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S."},{"family":"Biamonte","given":"J."}],"issued":{"date-parts":[["2020",3,5]]}},"locator":"2-4","label":"page"}],"schema":"https://github.com/citation-style-language/schema/raw/master/csl-citation.json"} </w:instrText>
      </w:r>
      <w:r>
        <w:fldChar w:fldCharType="separate"/>
      </w:r>
      <w:r w:rsidR="004B6778" w:rsidRPr="004B6778">
        <w:rPr>
          <w:rFonts w:cs="Calibri"/>
          <w:szCs w:val="24"/>
        </w:rPr>
        <w:t>Ibidem, s.</w:t>
      </w:r>
      <w:r w:rsidRPr="004B6778">
        <w:rPr>
          <w:rFonts w:cs="Calibri"/>
          <w:szCs w:val="24"/>
        </w:rPr>
        <w:t xml:space="preserve"> 2–4.</w:t>
      </w:r>
      <w:r>
        <w:fldChar w:fldCharType="end"/>
      </w:r>
    </w:p>
  </w:footnote>
  <w:footnote w:id="132">
    <w:p w14:paraId="7AB37B09" w14:textId="7B2B794E" w:rsidR="00332E0E" w:rsidRPr="004F3385" w:rsidRDefault="00332E0E">
      <w:pPr>
        <w:pStyle w:val="Tekstprzypisudolnego"/>
      </w:pPr>
      <w:r w:rsidRPr="004E53A4">
        <w:rPr>
          <w:rStyle w:val="Odwoanieprzypisudolnego"/>
        </w:rPr>
        <w:footnoteRef/>
      </w:r>
      <w:r w:rsidRPr="000F10DF">
        <w:t xml:space="preserve"> </w:t>
      </w:r>
      <w:r w:rsidR="004B6778" w:rsidRPr="000F10DF">
        <w:t xml:space="preserve">E. </w:t>
      </w:r>
      <w:r>
        <w:fldChar w:fldCharType="begin"/>
      </w:r>
      <w:r w:rsidR="00746D0D" w:rsidRPr="000F10DF">
        <w:instrText xml:space="preserve"> ADDIN ZOTERO_ITEM CSL_CITATION {"citationID":"yqnkxH3J","properties":{"formattedCitation":"Farhi, Goldstone, i Gutmann, \\uc0\\u8222{}A Quantum Approximate Optimization Algorithm\\uc0\\u8221{}.","plainCitation":"Farhi, Goldstone, i Gutmann, „A Quantum Approximate Optimization Algorithm”.","noteIndex":133},"citationItems":[{"id":54,"uris":["http://zotero.org/users/local/D6FNbLRW/items/B3YPIG84"],"itemData":{"id":54,"type":"article","abstract":"We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Pr="004F3385">
        <w:rPr>
          <w:rFonts w:cs="Calibri"/>
          <w:szCs w:val="24"/>
        </w:rPr>
        <w:t xml:space="preserve">Farhi, </w:t>
      </w:r>
      <w:r w:rsidR="004B6778" w:rsidRPr="004F3385">
        <w:rPr>
          <w:rFonts w:cs="Calibri"/>
          <w:szCs w:val="24"/>
        </w:rPr>
        <w:t xml:space="preserve">J. </w:t>
      </w:r>
      <w:r w:rsidRPr="004F3385">
        <w:rPr>
          <w:rFonts w:cs="Calibri"/>
          <w:szCs w:val="24"/>
        </w:rPr>
        <w:t xml:space="preserve">Goldstone, </w:t>
      </w:r>
      <w:r w:rsidR="004B6778" w:rsidRPr="004F3385">
        <w:rPr>
          <w:rFonts w:cs="Calibri"/>
          <w:szCs w:val="24"/>
        </w:rPr>
        <w:t>S.</w:t>
      </w:r>
      <w:r w:rsidRPr="004F3385">
        <w:rPr>
          <w:rFonts w:cs="Calibri"/>
          <w:szCs w:val="24"/>
        </w:rPr>
        <w:t xml:space="preserve"> Gutmann, A </w:t>
      </w:r>
      <w:r w:rsidRPr="004F3385">
        <w:rPr>
          <w:rFonts w:cs="Calibri"/>
          <w:i/>
          <w:iCs/>
          <w:szCs w:val="24"/>
        </w:rPr>
        <w:t>Quantum Approximate Optimization Algorithm</w:t>
      </w:r>
      <w:r w:rsidR="004B6778" w:rsidRPr="004F3385">
        <w:rPr>
          <w:rFonts w:cs="Calibri"/>
          <w:i/>
          <w:iCs/>
          <w:szCs w:val="24"/>
        </w:rPr>
        <w:t xml:space="preserve">, </w:t>
      </w:r>
      <w:r w:rsidR="004B6778" w:rsidRPr="0035315D">
        <w:rPr>
          <w:rFonts w:cs="Calibri"/>
          <w:szCs w:val="24"/>
        </w:rPr>
        <w:t>s. 1-2</w:t>
      </w:r>
      <w:r w:rsidRPr="0035315D">
        <w:rPr>
          <w:rFonts w:cs="Calibri"/>
          <w:szCs w:val="24"/>
        </w:rPr>
        <w:t>.</w:t>
      </w:r>
      <w:r>
        <w:fldChar w:fldCharType="end"/>
      </w:r>
    </w:p>
  </w:footnote>
  <w:footnote w:id="133">
    <w:p w14:paraId="13E7B4B7" w14:textId="06F978A1" w:rsidR="003D7D4E" w:rsidRPr="003C380B" w:rsidRDefault="003D7D4E" w:rsidP="003D7D4E">
      <w:pPr>
        <w:pStyle w:val="Tekstprzypisudolnego"/>
        <w:rPr>
          <w:lang w:val="en-GB"/>
        </w:rPr>
      </w:pPr>
      <w:r w:rsidRPr="004E53A4">
        <w:rPr>
          <w:rStyle w:val="Odwoanieprzypisudolnego"/>
        </w:rPr>
        <w:footnoteRef/>
      </w:r>
      <w:r w:rsidRPr="003C380B">
        <w:rPr>
          <w:lang w:val="en-GB"/>
        </w:rPr>
        <w:t xml:space="preserve"> </w:t>
      </w:r>
      <w:bookmarkStart w:id="117" w:name="_Hlk140260195"/>
      <w:r>
        <w:fldChar w:fldCharType="begin"/>
      </w:r>
      <w:r w:rsidR="00010D71">
        <w:rPr>
          <w:lang w:val="en-GB"/>
        </w:rPr>
        <w:instrText xml:space="preserve"> ADDIN ZOTERO_ITEM CSL_CITATION {"citationID":"YA9EvO8O","properties":{"formattedCitation":"Ruslan Shaydulin i Stefan M. Wild, \\uc0\\u8222{}Exploiting Symmetry Reduces the Cost of Training QAOA\\uc0\\u8221{}, {\\i{}IEEE Transactions on Quantum Engineering} 2 (2021): 5, https://doi.org/10.1109/TQE.2021.3066275.","plainCitation":"Ruslan Shaydulin i Stefan M. Wild, „Exploiting Symmetry Reduces the Cost of Training QAOA”, IEEE Transactions on Quantum Engineering 2 (2021): 5, https://doi.org/10.1109/TQE.2021.3066275.","noteIndex":97},"citationItems":[{"id":184,"uris":["http://zotero.org/users/local/D6FNbLRW/items/4PFYCHCS"],"itemData":{"id":184,"type":"article-journal","abstract":"A promising approach to the practical application of the Quantum Approximate Optimization Algorithm (QAOA) is finding QAOA parameters classically in simulation and sampling the solutions from QAOA with optimized parameters on a quantum computer. Doing so requires repeated evaluations of QAOA energy in simulation. We propose a novel approach for accelerating the evaluation of QAOA energy by leveraging the symmetry of the problem. We show a connection between classical symmetries of the objective function and the symmetries of the terms of the cost Hamiltonian with respect to the QAOA energy. We show how by considering only the terms that are not connected by symmetry, we can significantly reduce the cost of evaluating the QAOA energy. Our approach is general and applies to any known subgroup of symmetries and is not limited to graph problems. Our results are directly applicable to nonlocal QAOA generalization RQAOA. We outline how available fast graph automorphism solvers can be leveraged for computing the symmetries of the problem in practice. We implement the proposed approach on the MaxCut problem using a state-of-the-art tensor network simulator and a graph automorphism solver on a benchmark of 48 graphs with up to 10,000 nodes. Our approach provides an improvement for $p=1$ on $71.7\\%$ of the graphs considered, with a median speedup of $4.06$, on a benchmark where $62.5\\%$ of the graphs are known to be hard for automorphism solvers.","container-title":"IEEE Transactions on Quantum Engineering","DOI":"10.1109/TQE.2021.3066275","ISSN":"2689-1808","journalAbbreviation":"IEEE Trans. Quantum Eng.","note":"arXiv:2101.10296 [quant-ph]","page":"1-9","source":"arXiv.org","title":"Exploiting Symmetry Reduces the Cost of Training QAOA","volume":"2","author":[{"family":"Shaydulin","given":"Ruslan"},{"family":"Wild","given":"Stefan M."}],"issued":{"date-parts":[["2021"]]}},"locator":"5","label":"page"}],"schema":"https://github.com/citation-style-language/schema/raw/master/csl-citation.json"} </w:instrText>
      </w:r>
      <w:r>
        <w:fldChar w:fldCharType="separate"/>
      </w:r>
      <w:r w:rsidR="00617EE6">
        <w:rPr>
          <w:rFonts w:cs="Calibri"/>
          <w:szCs w:val="24"/>
          <w:lang w:val="en-GB"/>
        </w:rPr>
        <w:t>R.</w:t>
      </w:r>
      <w:r w:rsidRPr="003C380B">
        <w:rPr>
          <w:rFonts w:cs="Calibri"/>
          <w:szCs w:val="24"/>
          <w:lang w:val="en-GB"/>
        </w:rPr>
        <w:t xml:space="preserve"> Shaydulin</w:t>
      </w:r>
      <w:r w:rsidR="004B6778">
        <w:rPr>
          <w:rFonts w:cs="Calibri"/>
          <w:szCs w:val="24"/>
          <w:lang w:val="en-GB"/>
        </w:rPr>
        <w:t xml:space="preserve">, </w:t>
      </w:r>
      <w:r w:rsidRPr="003C380B">
        <w:rPr>
          <w:rFonts w:cs="Calibri"/>
          <w:szCs w:val="24"/>
          <w:lang w:val="en-GB"/>
        </w:rPr>
        <w:t>S</w:t>
      </w:r>
      <w:r w:rsidR="00617EE6">
        <w:rPr>
          <w:rFonts w:cs="Calibri"/>
          <w:szCs w:val="24"/>
          <w:lang w:val="en-GB"/>
        </w:rPr>
        <w:t>.</w:t>
      </w:r>
      <w:r w:rsidRPr="003C380B">
        <w:rPr>
          <w:rFonts w:cs="Calibri"/>
          <w:szCs w:val="24"/>
          <w:lang w:val="en-GB"/>
        </w:rPr>
        <w:t xml:space="preserve"> M. Wild, </w:t>
      </w:r>
      <w:r w:rsidRPr="004B6778">
        <w:rPr>
          <w:rFonts w:cs="Calibri"/>
          <w:i/>
          <w:iCs/>
          <w:szCs w:val="24"/>
          <w:lang w:val="en-GB"/>
        </w:rPr>
        <w:t>Exploiting Symmetry Reduces the Cost of Training QAOA</w:t>
      </w:r>
      <w:r w:rsidRPr="003C380B">
        <w:rPr>
          <w:rFonts w:cs="Calibri"/>
          <w:szCs w:val="24"/>
          <w:lang w:val="en-GB"/>
        </w:rPr>
        <w:t xml:space="preserve">, </w:t>
      </w:r>
      <w:r w:rsidR="004B6778">
        <w:rPr>
          <w:rFonts w:cs="Calibri"/>
          <w:szCs w:val="24"/>
          <w:lang w:val="en-GB"/>
        </w:rPr>
        <w:t>"</w:t>
      </w:r>
      <w:r w:rsidRPr="004B6778">
        <w:rPr>
          <w:rFonts w:cs="Calibri"/>
          <w:szCs w:val="24"/>
          <w:lang w:val="en-GB"/>
        </w:rPr>
        <w:t>IEEE Transactions on Quantum Engineering</w:t>
      </w:r>
      <w:r w:rsidR="004B6778">
        <w:rPr>
          <w:rFonts w:cs="Calibri"/>
          <w:szCs w:val="24"/>
          <w:lang w:val="en-GB"/>
        </w:rPr>
        <w:t>"</w:t>
      </w:r>
      <w:r w:rsidR="00617EE6">
        <w:rPr>
          <w:rFonts w:cs="Calibri"/>
          <w:szCs w:val="24"/>
          <w:lang w:val="en-GB"/>
        </w:rPr>
        <w:t>, 17 marca 2021, 2(5),</w:t>
      </w:r>
      <w:r w:rsidRPr="003C380B">
        <w:rPr>
          <w:rFonts w:cs="Calibri"/>
          <w:szCs w:val="24"/>
          <w:lang w:val="en-GB"/>
        </w:rPr>
        <w:t xml:space="preserve"> https://doi.org/10.1109/TQE.2021.3066275.</w:t>
      </w:r>
      <w:r>
        <w:fldChar w:fldCharType="end"/>
      </w:r>
      <w:bookmarkEnd w:id="117"/>
    </w:p>
  </w:footnote>
  <w:footnote w:id="134">
    <w:p w14:paraId="22F07C43" w14:textId="3D014A76" w:rsidR="002F1099" w:rsidRPr="00CD004F" w:rsidRDefault="002F1099" w:rsidP="002F1099">
      <w:pPr>
        <w:pStyle w:val="Tekstprzypisudolnego"/>
        <w:rPr>
          <w:lang w:val="en-GB"/>
        </w:rPr>
      </w:pPr>
      <w:r w:rsidRPr="004E53A4">
        <w:rPr>
          <w:rStyle w:val="Odwoanieprzypisudolnego"/>
        </w:rPr>
        <w:footnoteRef/>
      </w:r>
      <w:r w:rsidRPr="00CD004F">
        <w:rPr>
          <w:lang w:val="en-GB"/>
        </w:rPr>
        <w:t xml:space="preserve"> </w:t>
      </w:r>
      <w:bookmarkStart w:id="118" w:name="_Hlk140260645"/>
      <w:r>
        <w:fldChar w:fldCharType="begin"/>
      </w:r>
      <w:r w:rsidR="00010D71">
        <w:rPr>
          <w:lang w:val="en-GB"/>
        </w:rPr>
        <w:instrText xml:space="preserve"> ADDIN ZOTERO_ITEM CSL_CITATION {"citationID":"FNjb5rZs","properties":{"formattedCitation":"M. B. Hastings, \\uc0\\u8222{}Classical and Quantum Bounded Depth Approximation Algorithms\\uc0\\u8221{} (arXiv, 1 sierpie\\uc0\\u324{} 2019), 16, https://doi.org/10.48550/arXiv.1905.07047.","plainCitation":"M. B. Hastings, „Classical and Quantum Bounded Depth Approximation Algorithms” (arXiv, 1 sierpień 2019), 16, https://doi.org/10.48550/arXiv.1905.07047.","noteIndex":98},"citationItems":[{"id":180,"uris":["http://zotero.org/users/local/D6FNbLRW/items/4K8VMI7P"],"itemData":{"id":180,"type":"article","abstract":"We consider some classical and quantum approximate optimization algorithms with bounded depth. First, we define a class of \"local\" classical optimization algorithms and show that a single step version of these algorithms can achieve the same performance as the single step QAOA on MAX-3-LIN-2. Second, we show that this class of classical algorithms generalizes a class previously considered in the literature, and also that a single step of the classical algorithm will outperform the single-step QAOA on all triangle-free MAX-CUT instances. In fact, for all but $4$ choices of degree, existing single-step classical algorithms already outperform the QAOA on these graphs, while for the remaining $4$ choices we show that the generalization here outperforms it. Finally, we consider the QAOA and provide strong evidence that, for any fixed number of steps, its performance on MAX-3-LIN-2 on bounded degree graphs cannot achieve the same scaling as can be done by a class of \"global\" classical algorithms. These results suggest that such local classical algorithms are likely to be at least as promising as the QAOA for approximate optimization.","DOI":"10.48550/arXiv.1905.07047","note":"arXiv:1905.07047 [quant-ph]","number":"arXiv:1905.07047","publisher":"arXiv","source":"arXiv.org","title":"Classical and Quantum Bounded Depth Approximation Algorithms","URL":"http://arxiv.org/abs/1905.07047","author":[{"family":"Hastings","given":"M. B."}],"accessed":{"date-parts":[["2022",10,22]]},"issued":{"date-parts":[["2019",8,1]]}},"locator":"16","label":"page"}],"schema":"https://github.com/citation-style-language/schema/raw/master/csl-citation.json"} </w:instrText>
      </w:r>
      <w:r>
        <w:fldChar w:fldCharType="separate"/>
      </w:r>
      <w:r w:rsidRPr="00CD004F">
        <w:rPr>
          <w:rFonts w:cs="Calibri"/>
          <w:szCs w:val="24"/>
          <w:lang w:val="en-GB"/>
        </w:rPr>
        <w:t xml:space="preserve">M. B. Hastings, </w:t>
      </w:r>
      <w:r w:rsidRPr="00617EE6">
        <w:rPr>
          <w:rFonts w:cs="Calibri"/>
          <w:i/>
          <w:iCs/>
          <w:szCs w:val="24"/>
          <w:lang w:val="en-GB"/>
        </w:rPr>
        <w:t>Classical and Quantum Bounded Depth Approximation Algorithms</w:t>
      </w:r>
      <w:r w:rsidR="00617EE6">
        <w:rPr>
          <w:rFonts w:cs="Calibri"/>
          <w:szCs w:val="24"/>
          <w:lang w:val="en-GB"/>
        </w:rPr>
        <w:t>, 1 sierpnia 2019,</w:t>
      </w:r>
      <w:r w:rsidR="00BB6900">
        <w:rPr>
          <w:rFonts w:cs="Calibri"/>
          <w:szCs w:val="24"/>
          <w:lang w:val="en-GB"/>
        </w:rPr>
        <w:t xml:space="preserve"> </w:t>
      </w:r>
      <w:r w:rsidR="00BB6900" w:rsidRPr="00BB6900">
        <w:rPr>
          <w:rFonts w:cs="Calibri"/>
          <w:szCs w:val="24"/>
          <w:lang w:val="en-GB"/>
        </w:rPr>
        <w:t>https://arxiv.org/abs/1905.07047</w:t>
      </w:r>
      <w:r w:rsidR="00BB6900">
        <w:rPr>
          <w:rFonts w:cs="Calibri"/>
          <w:szCs w:val="24"/>
          <w:lang w:val="en-GB"/>
        </w:rPr>
        <w:t>,</w:t>
      </w:r>
      <w:r w:rsidR="00617EE6">
        <w:rPr>
          <w:rFonts w:cs="Calibri"/>
          <w:szCs w:val="24"/>
          <w:lang w:val="en-GB"/>
        </w:rPr>
        <w:t xml:space="preserve"> s. 16</w:t>
      </w:r>
      <w:r w:rsidRPr="00CD004F">
        <w:rPr>
          <w:rFonts w:cs="Calibri"/>
          <w:szCs w:val="24"/>
          <w:lang w:val="en-GB"/>
        </w:rPr>
        <w:t>.</w:t>
      </w:r>
      <w:r>
        <w:fldChar w:fldCharType="end"/>
      </w:r>
      <w:bookmarkEnd w:id="118"/>
    </w:p>
  </w:footnote>
  <w:footnote w:id="135">
    <w:p w14:paraId="78E7C4C9" w14:textId="65CE9DE1" w:rsidR="007E3EFD" w:rsidRPr="007E3EFD" w:rsidRDefault="007E3EFD">
      <w:pPr>
        <w:pStyle w:val="Tekstprzypisudolnego"/>
        <w:rPr>
          <w:lang w:val="en-GB"/>
        </w:rPr>
      </w:pPr>
      <w:r w:rsidRPr="004E53A4">
        <w:rPr>
          <w:rStyle w:val="Odwoanieprzypisudolnego"/>
        </w:rPr>
        <w:footnoteRef/>
      </w:r>
      <w:r w:rsidRPr="007E3EFD">
        <w:rPr>
          <w:lang w:val="en-GB"/>
        </w:rPr>
        <w:t xml:space="preserve"> </w:t>
      </w:r>
      <w:bookmarkStart w:id="119" w:name="_Hlk140260811"/>
      <w:r>
        <w:fldChar w:fldCharType="begin"/>
      </w:r>
      <w:r w:rsidR="00010D71">
        <w:rPr>
          <w:lang w:val="en-GB"/>
        </w:rPr>
        <w:instrText xml:space="preserve"> ADDIN ZOTERO_ITEM CSL_CITATION {"citationID":"uC2QusmK","properties":{"formattedCitation":"Helmut G. Katzgraber i in., \\uc0\\u8222{}Seeking Quantum Speedup Through Spin Glasses: The Good, the Bad, and the Ugly\\uc0\\u8221{}, {\\i{}Physical Review X} 5, nr 3 (1 wrzesie\\uc0\\u324{} 2015): 5\\uc0\\u8211{}8, https://doi.org/10.1103/PhysRevX.5.031026.","plainCitation":"Helmut G. Katzgraber i in., „Seeking Quantum Speedup Through Spin Glasses: The Good, the Bad, and the Ugly”, Physical Review X 5, nr 3 (1 wrzesień 2015): 5–8, https://doi.org/10.1103/PhysRevX.5.031026.","noteIndex":99},"citationItems":[{"id":202,"uris":["http://zotero.org/users/local/D6FNbLRW/items/K7SA8A7X"],"itemData":{"id":202,"type":"article-journal","abstract":"There has been considerable progress in the design and construction of quantum annealing devices. However, a conclusive detection of quantum speedup over traditional silicon-based machines remains elusive, despite multiple careful studies. In this work we outline strategies to design hard tunable benchmark instances based on insights from the study of spin glasses - the archetypal random benchmark problem for novel algorithms and optimization devices. We propose to complement head-to-head scaling studies that compare quantum annealing machines to state-of-the-art classical codes with an approach that compares the performance of different algorithms and/or computing architectures on different classes of computationally hard tunable spin-glass instances. The advantage of such an approach lies in having to only compare the performance hit felt by a given algorithm and/or architecture when the instance complexity is increased. Furthermore, we propose a methodology that might not directly translate into the detection of quantum speedup, but might elucidate whether quantum annealing has a \"`quantum advantage\" over corresponding classical algorithms like simulated annealing. Our results on a 496 qubit D-Wave Two quantum annealing device are compared to recently-used state-of-the-art thermal simulated annealing codes.","container-title":"Physical Review X","DOI":"10.1103/PhysRevX.5.031026","ISSN":"2160-3308","issue":"3","journalAbbreviation":"Phys. Rev. X","note":"arXiv:1505.01545 [cond-mat, physics:quant-ph]","page":"031026","source":"arXiv.org","title":"Seeking Quantum Speedup Through Spin Glasses: The Good, the Bad, and the Ugly","title-short":"Seeking Quantum Speedup Through Spin Glasses","volume":"5","author":[{"family":"Katzgraber","given":"Helmut G."},{"family":"Hamze","given":"Firas"},{"family":"Zhu","given":"Zheng"},{"family":"Ochoa","given":"Andrew J."},{"family":"Munoz-Bauza","given":"H."}],"issued":{"date-parts":[["2015",9,1]]}},"locator":"5-8","label":"page"}],"schema":"https://github.com/citation-style-language/schema/raw/master/csl-citation.json"} </w:instrText>
      </w:r>
      <w:r>
        <w:fldChar w:fldCharType="separate"/>
      </w:r>
      <w:r w:rsidR="00BA6A57">
        <w:rPr>
          <w:rFonts w:cs="Calibri"/>
          <w:szCs w:val="24"/>
          <w:lang w:val="en-GB"/>
        </w:rPr>
        <w:t>H.</w:t>
      </w:r>
      <w:r w:rsidRPr="007E3EFD">
        <w:rPr>
          <w:rFonts w:cs="Calibri"/>
          <w:szCs w:val="24"/>
          <w:lang w:val="en-GB"/>
        </w:rPr>
        <w:t xml:space="preserve"> G. Katzgraber</w:t>
      </w:r>
      <w:r w:rsidR="004126C8">
        <w:rPr>
          <w:rFonts w:cs="Calibri"/>
          <w:szCs w:val="24"/>
          <w:lang w:val="en-GB"/>
        </w:rPr>
        <w:t xml:space="preserve"> et. al</w:t>
      </w:r>
      <w:r w:rsidRPr="007E3EFD">
        <w:rPr>
          <w:rFonts w:cs="Calibri"/>
          <w:szCs w:val="24"/>
          <w:lang w:val="en-GB"/>
        </w:rPr>
        <w:t xml:space="preserve">., </w:t>
      </w:r>
      <w:r w:rsidRPr="004126C8">
        <w:rPr>
          <w:rFonts w:cs="Calibri"/>
          <w:i/>
          <w:iCs/>
          <w:szCs w:val="24"/>
          <w:lang w:val="en-GB"/>
        </w:rPr>
        <w:t>Seeking Quantum Speedup Through Spin Glasses: The Good, the Bad, and the Ugly</w:t>
      </w:r>
      <w:r w:rsidRPr="007E3EFD">
        <w:rPr>
          <w:rFonts w:cs="Calibri"/>
          <w:szCs w:val="24"/>
          <w:lang w:val="en-GB"/>
        </w:rPr>
        <w:t xml:space="preserve">, </w:t>
      </w:r>
      <w:r w:rsidR="004126C8">
        <w:rPr>
          <w:rFonts w:cs="Calibri"/>
          <w:szCs w:val="24"/>
          <w:lang w:val="en-GB"/>
        </w:rPr>
        <w:t>"</w:t>
      </w:r>
      <w:r w:rsidRPr="004126C8">
        <w:rPr>
          <w:rFonts w:cs="Calibri"/>
          <w:szCs w:val="24"/>
          <w:lang w:val="en-GB"/>
        </w:rPr>
        <w:t>Physical Review X</w:t>
      </w:r>
      <w:r w:rsidR="004126C8">
        <w:rPr>
          <w:rFonts w:cs="Calibri"/>
          <w:szCs w:val="24"/>
          <w:lang w:val="en-GB"/>
        </w:rPr>
        <w:t>", 1 września 2015, 5(3),</w:t>
      </w:r>
      <w:r w:rsidR="00BA6A57">
        <w:rPr>
          <w:rFonts w:cs="Calibri"/>
          <w:szCs w:val="24"/>
          <w:lang w:val="en-GB"/>
        </w:rPr>
        <w:t xml:space="preserve"> </w:t>
      </w:r>
      <w:r w:rsidR="00BA6A57" w:rsidRPr="00BA6A57">
        <w:rPr>
          <w:lang w:val="en-GB"/>
        </w:rPr>
        <w:t>031026,</w:t>
      </w:r>
      <w:r w:rsidR="00BA6A57">
        <w:rPr>
          <w:lang w:val="en-GB"/>
        </w:rPr>
        <w:t xml:space="preserve"> s.</w:t>
      </w:r>
      <w:r w:rsidRPr="007E3EFD">
        <w:rPr>
          <w:rFonts w:cs="Calibri"/>
          <w:szCs w:val="24"/>
          <w:lang w:val="en-GB"/>
        </w:rPr>
        <w:t xml:space="preserve"> 5–8.</w:t>
      </w:r>
      <w:r>
        <w:fldChar w:fldCharType="end"/>
      </w:r>
      <w:bookmarkEnd w:id="119"/>
    </w:p>
  </w:footnote>
  <w:footnote w:id="136">
    <w:p w14:paraId="5168889D" w14:textId="242F74BA" w:rsidR="00B67534" w:rsidRPr="00B67534" w:rsidRDefault="00B67534">
      <w:pPr>
        <w:pStyle w:val="Tekstprzypisudolnego"/>
        <w:rPr>
          <w:lang w:val="en-GB"/>
        </w:rPr>
      </w:pPr>
      <w:r w:rsidRPr="004E53A4">
        <w:rPr>
          <w:rStyle w:val="Odwoanieprzypisudolnego"/>
        </w:rPr>
        <w:footnoteRef/>
      </w:r>
      <w:r w:rsidRPr="00B67534">
        <w:rPr>
          <w:lang w:val="en-GB"/>
        </w:rPr>
        <w:t xml:space="preserve"> </w:t>
      </w:r>
      <w:bookmarkStart w:id="120" w:name="_Hlk140261520"/>
      <w:r>
        <w:fldChar w:fldCharType="begin"/>
      </w:r>
      <w:r w:rsidR="00010D71">
        <w:rPr>
          <w:lang w:val="en-GB"/>
        </w:rPr>
        <w:instrText xml:space="preserve"> ADDIN ZOTERO_ITEM CSL_CITATION {"citationID":"kaihdm7I","properties":{"formattedCitation":"Michael Streif i Martin Leib, \\uc0\\u8222{}Comparison of QAOA with Quantum and Simulated Annealing\\uc0\\u8221{} (arXiv, 7 stycze\\uc0\\u324{} 2019), https://doi.org/10.48550/arXiv.1901.01903.","plainCitation":"Michael Streif i Martin Leib, „Comparison of QAOA with Quantum and Simulated Annealing” (arXiv, 7 styczeń 2019), https://doi.org/10.48550/arXiv.1901.01903.","noteIndex":100},"citationItems":[{"id":340,"uris":["http://zotero.org/users/local/D6FNbLRW/items/TDBKH4A2"],"itemData":{"id":340,"type":"article","abstract":"We present a comparison between the Quantum Approximate Optimization Algorithm (QAOA) and two widely studied competing methods, Quantum Annealing (QA) and Simulated Annealing (SA). To achieve this, we define a class of optimization problems with respect to their spectral properties which are exactly solvable with QAOA. In this class, we identify instances for which QA and SA have an exponentially small probability to find the solution. Consequently, our results define a first demarcation line between QAOA, Simulated Annealing and Quantum Annealing, and highlight the fundamental differences between an interference-based search heuristic such as QAOA and heuristics that are based on thermal and quantum fluctuations like SA and QA respectively.","DOI":"10.48550/arXiv.1901.01903","note":"arXiv:1901.01903 [quant-ph]","number":"arXiv:1901.01903","publisher":"arXiv","source":"arXiv.org","title":"Comparison of QAOA with Quantum and Simulated Annealing","URL":"http://arxiv.org/abs/1901.01903","author":[{"family":"Streif","given":"Michael"},{"family":"Leib","given":"Martin"}],"accessed":{"date-parts":[["2023",3,20]]},"issued":{"date-parts":[["2019",1,7]]}}}],"schema":"https://github.com/citation-style-language/schema/raw/master/csl-citation.json"} </w:instrText>
      </w:r>
      <w:r>
        <w:fldChar w:fldCharType="separate"/>
      </w:r>
      <w:r w:rsidR="00433956">
        <w:rPr>
          <w:rFonts w:cs="Calibri"/>
          <w:szCs w:val="24"/>
          <w:lang w:val="en-GB"/>
        </w:rPr>
        <w:t>M.</w:t>
      </w:r>
      <w:r w:rsidRPr="00B67534">
        <w:rPr>
          <w:rFonts w:cs="Calibri"/>
          <w:szCs w:val="24"/>
          <w:lang w:val="en-GB"/>
        </w:rPr>
        <w:t xml:space="preserve"> Streif</w:t>
      </w:r>
      <w:r w:rsidR="00382673">
        <w:rPr>
          <w:rFonts w:cs="Calibri"/>
          <w:szCs w:val="24"/>
          <w:lang w:val="en-GB"/>
        </w:rPr>
        <w:t>,</w:t>
      </w:r>
      <w:r w:rsidRPr="00B67534">
        <w:rPr>
          <w:rFonts w:cs="Calibri"/>
          <w:szCs w:val="24"/>
          <w:lang w:val="en-GB"/>
        </w:rPr>
        <w:t xml:space="preserve"> M</w:t>
      </w:r>
      <w:r w:rsidR="00433956">
        <w:rPr>
          <w:rFonts w:cs="Calibri"/>
          <w:szCs w:val="24"/>
          <w:lang w:val="en-GB"/>
        </w:rPr>
        <w:t>.</w:t>
      </w:r>
      <w:r w:rsidRPr="00B67534">
        <w:rPr>
          <w:rFonts w:cs="Calibri"/>
          <w:szCs w:val="24"/>
          <w:lang w:val="en-GB"/>
        </w:rPr>
        <w:t xml:space="preserve"> Leib, </w:t>
      </w:r>
      <w:r w:rsidRPr="00382673">
        <w:rPr>
          <w:rFonts w:cs="Calibri"/>
          <w:i/>
          <w:iCs/>
          <w:szCs w:val="24"/>
          <w:lang w:val="en-GB"/>
        </w:rPr>
        <w:t>Comparison of QAOA with Quantum and Simulated Annealing</w:t>
      </w:r>
      <w:r w:rsidR="00382673">
        <w:rPr>
          <w:rFonts w:cs="Calibri"/>
          <w:szCs w:val="24"/>
          <w:lang w:val="en-GB"/>
        </w:rPr>
        <w:t>, 7 stycznia 2019,</w:t>
      </w:r>
      <w:r w:rsidRPr="00B67534">
        <w:rPr>
          <w:rFonts w:cs="Calibri"/>
          <w:szCs w:val="24"/>
          <w:lang w:val="en-GB"/>
        </w:rPr>
        <w:t xml:space="preserve"> https://doi.org/10.48550/arXiv.1901.01903</w:t>
      </w:r>
      <w:r w:rsidR="00433956">
        <w:rPr>
          <w:rFonts w:cs="Calibri"/>
          <w:szCs w:val="24"/>
          <w:lang w:val="en-GB"/>
        </w:rPr>
        <w:t>, s. 4</w:t>
      </w:r>
      <w:r w:rsidRPr="00B67534">
        <w:rPr>
          <w:rFonts w:cs="Calibri"/>
          <w:szCs w:val="24"/>
          <w:lang w:val="en-GB"/>
        </w:rPr>
        <w:t>.</w:t>
      </w:r>
      <w:r>
        <w:fldChar w:fldCharType="end"/>
      </w:r>
    </w:p>
    <w:bookmarkEnd w:id="120"/>
  </w:footnote>
  <w:footnote w:id="137">
    <w:p w14:paraId="4A7564E0" w14:textId="55219456" w:rsidR="00B67534" w:rsidRPr="003977C2" w:rsidRDefault="00B67534" w:rsidP="00B67534">
      <w:pPr>
        <w:pStyle w:val="Tekstprzypisudolnego"/>
        <w:rPr>
          <w:lang w:val="en-GB"/>
        </w:rPr>
      </w:pPr>
      <w:r w:rsidRPr="004E53A4">
        <w:rPr>
          <w:rStyle w:val="Odwoanieprzypisudolnego"/>
        </w:rPr>
        <w:footnoteRef/>
      </w:r>
      <w:r w:rsidRPr="003977C2">
        <w:rPr>
          <w:lang w:val="en-GB"/>
        </w:rPr>
        <w:t xml:space="preserve"> </w:t>
      </w:r>
      <w:bookmarkStart w:id="121" w:name="_Hlk140261582"/>
      <w:r>
        <w:fldChar w:fldCharType="begin"/>
      </w:r>
      <w:r w:rsidR="00010D71">
        <w:rPr>
          <w:lang w:val="en-GB"/>
        </w:rPr>
        <w:instrText xml:space="preserve"> ADDIN ZOTERO_ITEM CSL_CITATION {"citationID":"h55QpHlP","properties":{"formattedCitation":"Michael Streif i Martin Leib, \\uc0\\u8222{}Training the quantum approximate optimization algorithm without access to a quantum processing unit\\uc0\\u8221{}, {\\i{}Quantum Science and Technology} 5, nr 3 (12 maj 2020): 034008, https://doi.org/10.1088/2058-9565/ab8c2b.","plainCitation":"Michael Streif i Martin Leib, „Training the quantum approximate optimization algorithm without access to a quantum processing unit”, Quantum Science and Technology 5, nr 3 (12 maj 2020): 034008, https://doi.org/10.1088/2058-9565/ab8c2b.","noteIndex":101},"citationItems":[{"id":142,"uris":["http://zotero.org/users/local/D6FNbLRW/items/2HT5389N"],"itemData":{"id":142,"type":"article-journal","container-title":"Quantum Science and Technology","DOI":"10.1088/2058-9565/ab8c2b","ISSN":"2058-9565","issue":"3","journalAbbreviation":"Quantum Sci. Technol.","page":"034008","source":"DOI.org (Crossref)","title":"Training the quantum approximate optimization algorithm without access to a quantum processing unit","volume":"5","author":[{"family":"Streif","given":"Michael"},{"family":"Leib","given":"Martin"}],"issued":{"date-parts":[["2020",5,12]]}}}],"schema":"https://github.com/citation-style-language/schema/raw/master/csl-citation.json"} </w:instrText>
      </w:r>
      <w:r>
        <w:fldChar w:fldCharType="separate"/>
      </w:r>
      <w:r w:rsidR="00433956">
        <w:rPr>
          <w:rFonts w:cs="Calibri"/>
          <w:szCs w:val="24"/>
          <w:lang w:val="en-GB"/>
        </w:rPr>
        <w:t>M.</w:t>
      </w:r>
      <w:r w:rsidRPr="003977C2">
        <w:rPr>
          <w:rFonts w:cs="Calibri"/>
          <w:szCs w:val="24"/>
          <w:lang w:val="en-GB"/>
        </w:rPr>
        <w:t xml:space="preserve"> Strei</w:t>
      </w:r>
      <w:r w:rsidR="00433956">
        <w:rPr>
          <w:rFonts w:cs="Calibri"/>
          <w:szCs w:val="24"/>
          <w:lang w:val="en-GB"/>
        </w:rPr>
        <w:t>f,</w:t>
      </w:r>
      <w:r w:rsidRPr="003977C2">
        <w:rPr>
          <w:rFonts w:cs="Calibri"/>
          <w:szCs w:val="24"/>
          <w:lang w:val="en-GB"/>
        </w:rPr>
        <w:t xml:space="preserve"> M</w:t>
      </w:r>
      <w:r w:rsidR="00433956">
        <w:rPr>
          <w:rFonts w:cs="Calibri"/>
          <w:szCs w:val="24"/>
          <w:lang w:val="en-GB"/>
        </w:rPr>
        <w:t xml:space="preserve">. </w:t>
      </w:r>
      <w:r w:rsidRPr="003977C2">
        <w:rPr>
          <w:rFonts w:cs="Calibri"/>
          <w:szCs w:val="24"/>
          <w:lang w:val="en-GB"/>
        </w:rPr>
        <w:t xml:space="preserve">Leib, </w:t>
      </w:r>
      <w:r w:rsidRPr="00433956">
        <w:rPr>
          <w:rFonts w:cs="Calibri"/>
          <w:i/>
          <w:iCs/>
          <w:szCs w:val="24"/>
          <w:lang w:val="en-GB"/>
        </w:rPr>
        <w:t>Training the quantum approximate optimization algorithm without access to a quantum processing unit</w:t>
      </w:r>
      <w:r w:rsidRPr="003977C2">
        <w:rPr>
          <w:rFonts w:cs="Calibri"/>
          <w:szCs w:val="24"/>
          <w:lang w:val="en-GB"/>
        </w:rPr>
        <w:t xml:space="preserve">, </w:t>
      </w:r>
      <w:r w:rsidR="00433956">
        <w:rPr>
          <w:rFonts w:cs="Calibri"/>
          <w:szCs w:val="24"/>
          <w:lang w:val="en-GB"/>
        </w:rPr>
        <w:t>"</w:t>
      </w:r>
      <w:r w:rsidRPr="00433956">
        <w:rPr>
          <w:rFonts w:cs="Calibri"/>
          <w:szCs w:val="24"/>
          <w:lang w:val="en-GB"/>
        </w:rPr>
        <w:t>Quantum Science and Technology</w:t>
      </w:r>
      <w:r w:rsidR="00433956">
        <w:rPr>
          <w:rFonts w:cs="Calibri"/>
          <w:szCs w:val="24"/>
          <w:lang w:val="en-GB"/>
        </w:rPr>
        <w:t>", 12 maja 2020, 5(3),</w:t>
      </w:r>
      <w:r w:rsidRPr="003977C2">
        <w:rPr>
          <w:rFonts w:cs="Calibri"/>
          <w:szCs w:val="24"/>
          <w:lang w:val="en-GB"/>
        </w:rPr>
        <w:t xml:space="preserve"> 034008.</w:t>
      </w:r>
      <w:r>
        <w:fldChar w:fldCharType="end"/>
      </w:r>
      <w:bookmarkEnd w:id="121"/>
    </w:p>
  </w:footnote>
  <w:footnote w:id="138">
    <w:p w14:paraId="5BCEA112" w14:textId="05F4BA62" w:rsidR="003D7D4E" w:rsidRPr="003D7D4E" w:rsidRDefault="003D7D4E">
      <w:pPr>
        <w:pStyle w:val="Tekstprzypisudolnego"/>
        <w:rPr>
          <w:lang w:val="en-GB"/>
        </w:rPr>
      </w:pPr>
      <w:r w:rsidRPr="004E53A4">
        <w:rPr>
          <w:rStyle w:val="Odwoanieprzypisudolnego"/>
        </w:rPr>
        <w:footnoteRef/>
      </w:r>
      <w:r w:rsidRPr="003D7D4E">
        <w:rPr>
          <w:lang w:val="en-GB"/>
        </w:rPr>
        <w:t xml:space="preserve"> </w:t>
      </w:r>
      <w:bookmarkStart w:id="123" w:name="_Hlk140261922"/>
      <w:r>
        <w:fldChar w:fldCharType="begin"/>
      </w:r>
      <w:r w:rsidR="00746D0D">
        <w:rPr>
          <w:lang w:val="en-GB"/>
        </w:rPr>
        <w:instrText xml:space="preserve"> ADDIN ZOTERO_ITEM CSL_CITATION {"citationID":"7OTVhs2t","properties":{"formattedCitation":"Daniel J. Egger, Jakub Marecek, i Stefan Woerner, \\uc0\\u8222{}Warm-starting quantum optimization\\uc0\\u8221{}, {\\i{}Quantum} 5 (17 czerwiec 2021): 479, https://doi.org/10.22331/q-2021-06-17-479.","plainCitation":"Daniel J. Egger, Jakub Marecek, i Stefan Woerner, „Warm-starting quantum optimization”, Quantum 5 (17 czerwiec 2021): 479, https://doi.org/10.22331/q-2021-06-17-479.","noteIndex":139},"citationItems":[{"id":216,"uris":["http://zotero.org/users/local/D6FNbLRW/items/PHPP76JL"],"itemData":{"id":216,"type":"article-journal","abstract":"There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J."},{"family":"Marecek","given":"Jakub"},{"family":"Woerner","given":"Stefan"}],"issued":{"date-parts":[["2021",6,17]]}}}],"schema":"https://github.com/citation-style-language/schema/raw/master/csl-citation.json"} </w:instrText>
      </w:r>
      <w:r>
        <w:fldChar w:fldCharType="separate"/>
      </w:r>
      <w:r w:rsidR="00433956">
        <w:rPr>
          <w:rFonts w:cs="Calibri"/>
          <w:szCs w:val="24"/>
          <w:lang w:val="en-GB"/>
        </w:rPr>
        <w:t>D.</w:t>
      </w:r>
      <w:r w:rsidRPr="003D7D4E">
        <w:rPr>
          <w:rFonts w:cs="Calibri"/>
          <w:szCs w:val="24"/>
          <w:lang w:val="en-GB"/>
        </w:rPr>
        <w:t xml:space="preserve"> J. Egger, </w:t>
      </w:r>
      <w:r w:rsidR="00433956">
        <w:rPr>
          <w:rFonts w:cs="Calibri"/>
          <w:szCs w:val="24"/>
          <w:lang w:val="en-GB"/>
        </w:rPr>
        <w:t>J.</w:t>
      </w:r>
      <w:r w:rsidRPr="003D7D4E">
        <w:rPr>
          <w:rFonts w:cs="Calibri"/>
          <w:szCs w:val="24"/>
          <w:lang w:val="en-GB"/>
        </w:rPr>
        <w:t xml:space="preserve"> Marecek,</w:t>
      </w:r>
      <w:r w:rsidR="00433956">
        <w:rPr>
          <w:rFonts w:cs="Calibri"/>
          <w:szCs w:val="24"/>
          <w:lang w:val="en-GB"/>
        </w:rPr>
        <w:t xml:space="preserve"> S.</w:t>
      </w:r>
      <w:r w:rsidRPr="003D7D4E">
        <w:rPr>
          <w:rFonts w:cs="Calibri"/>
          <w:szCs w:val="24"/>
          <w:lang w:val="en-GB"/>
        </w:rPr>
        <w:t xml:space="preserve"> Woerner, </w:t>
      </w:r>
      <w:r w:rsidRPr="00433956">
        <w:rPr>
          <w:rFonts w:cs="Calibri"/>
          <w:i/>
          <w:iCs/>
          <w:szCs w:val="24"/>
          <w:lang w:val="en-GB"/>
        </w:rPr>
        <w:t>Warm-starting quantum optimization</w:t>
      </w:r>
      <w:r w:rsidRPr="003D7D4E">
        <w:rPr>
          <w:rFonts w:cs="Calibri"/>
          <w:szCs w:val="24"/>
          <w:lang w:val="en-GB"/>
        </w:rPr>
        <w:t xml:space="preserve">, </w:t>
      </w:r>
      <w:r w:rsidR="00433956">
        <w:rPr>
          <w:rFonts w:cs="Calibri"/>
          <w:szCs w:val="24"/>
          <w:lang w:val="en-GB"/>
        </w:rPr>
        <w:t>"</w:t>
      </w:r>
      <w:r w:rsidRPr="00433956">
        <w:rPr>
          <w:rFonts w:cs="Calibri"/>
          <w:szCs w:val="24"/>
          <w:lang w:val="en-GB"/>
        </w:rPr>
        <w:t>Quantum</w:t>
      </w:r>
      <w:r w:rsidR="00433956">
        <w:rPr>
          <w:rFonts w:cs="Calibri"/>
          <w:szCs w:val="24"/>
          <w:lang w:val="en-GB"/>
        </w:rPr>
        <w:t>", 17 czerwca 2021, 5(</w:t>
      </w:r>
      <w:r w:rsidRPr="003D7D4E">
        <w:rPr>
          <w:rFonts w:cs="Calibri"/>
          <w:szCs w:val="24"/>
          <w:lang w:val="en-GB"/>
        </w:rPr>
        <w:t>479</w:t>
      </w:r>
      <w:r w:rsidR="00433956">
        <w:rPr>
          <w:rFonts w:cs="Calibri"/>
          <w:szCs w:val="24"/>
          <w:lang w:val="en-GB"/>
        </w:rPr>
        <w:t>)</w:t>
      </w:r>
      <w:r w:rsidRPr="003D7D4E">
        <w:rPr>
          <w:rFonts w:cs="Calibri"/>
          <w:szCs w:val="24"/>
          <w:lang w:val="en-GB"/>
        </w:rPr>
        <w:t xml:space="preserve">, </w:t>
      </w:r>
      <w:r w:rsidR="00433956">
        <w:rPr>
          <w:rFonts w:cs="Calibri"/>
          <w:szCs w:val="24"/>
          <w:lang w:val="en-GB"/>
        </w:rPr>
        <w:t>s. 5</w:t>
      </w:r>
      <w:r w:rsidRPr="003D7D4E">
        <w:rPr>
          <w:rFonts w:cs="Calibri"/>
          <w:szCs w:val="24"/>
          <w:lang w:val="en-GB"/>
        </w:rPr>
        <w:t>.</w:t>
      </w:r>
      <w:r>
        <w:fldChar w:fldCharType="end"/>
      </w:r>
      <w:bookmarkEnd w:id="123"/>
    </w:p>
  </w:footnote>
  <w:footnote w:id="139">
    <w:p w14:paraId="32DC46C7" w14:textId="7700F476" w:rsidR="006D78B8" w:rsidRPr="003267A7" w:rsidRDefault="006D78B8">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{"citationID":"kObzaBGi","properties":{"formattedCitation":"Egger, Marecek, i Woerner, \\uc0\\u8222{}Warm-starting quantum optimization\\uc0\\u8221{}, 2.","plainCitation":"Egger, Marecek, i Woerner, „Warm-starting quantum optimization”, 2.","noteIndex":141},"citationItems":[{"id":216,"uris":["http://zotero.org/users/local/D6FNbLRW/items/PHPP76JL"],"itemData":{"id":216,"type":"article-journal","abstract":"There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J."},{"family":"Marecek","given":"Jakub"},{"family":"Woerner","given":"Stefan"}],"issued":{"date-parts":[["2021",6,17]]}},"locator":"2","label":"page"}],"schema":"https://github.com/citation-style-language/schema/raw/master/csl-citation.json"} </w:instrText>
      </w:r>
      <w:r>
        <w:fldChar w:fldCharType="separate"/>
      </w:r>
      <w:r w:rsidR="003267A7" w:rsidRPr="003267A7">
        <w:rPr>
          <w:rFonts w:cs="Calibri"/>
          <w:szCs w:val="24"/>
        </w:rPr>
        <w:t>Ibidem</w:t>
      </w:r>
      <w:r w:rsidR="003D7D4E" w:rsidRPr="003267A7">
        <w:rPr>
          <w:rFonts w:cs="Calibri"/>
          <w:szCs w:val="24"/>
        </w:rPr>
        <w:t>,</w:t>
      </w:r>
      <w:r w:rsidR="003267A7" w:rsidRPr="003267A7">
        <w:rPr>
          <w:rFonts w:cs="Calibri"/>
          <w:szCs w:val="24"/>
        </w:rPr>
        <w:t xml:space="preserve"> s.</w:t>
      </w:r>
      <w:r w:rsidR="003D7D4E" w:rsidRPr="003267A7">
        <w:rPr>
          <w:rFonts w:cs="Calibri"/>
          <w:szCs w:val="24"/>
        </w:rPr>
        <w:t xml:space="preserve"> 2.</w:t>
      </w:r>
      <w:r>
        <w:fldChar w:fldCharType="end"/>
      </w:r>
    </w:p>
  </w:footnote>
  <w:footnote w:id="140">
    <w:p w14:paraId="3885667A" w14:textId="671293F4" w:rsidR="00440D89" w:rsidRPr="003267A7" w:rsidRDefault="00440D89">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{"citationID":"6Z58qx5U","properties":{"formattedCitation":"Egger, Marecek, i Woerner, 3.","plainCitation":"Egger, Marecek, i Woerner, 3.","noteIndex":142},"citationItems":[{"id":216,"uris":["http://zotero.org/users/local/D6FNbLRW/items/PHPP76JL"],"itemData":{"id":216,"type":"article-journal","abstract":"There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J."},{"family":"Marecek","given":"Jakub"},{"family":"Woerner","given":"Stefan"}],"issued":{"date-parts":[["2021",6,17]]}},"locator":"3","label":"page"}],"schema":"https://github.com/citation-style-language/schema/raw/master/csl-citation.json"} </w:instrText>
      </w:r>
      <w:r>
        <w:fldChar w:fldCharType="separate"/>
      </w:r>
      <w:r w:rsidR="003267A7" w:rsidRPr="003267A7">
        <w:rPr>
          <w:rFonts w:cs="Calibri"/>
        </w:rPr>
        <w:t>Ibidem, s.</w:t>
      </w:r>
      <w:r w:rsidRPr="003267A7">
        <w:rPr>
          <w:rFonts w:cs="Calibri"/>
        </w:rPr>
        <w:t xml:space="preserve"> 3.</w:t>
      </w:r>
      <w:r>
        <w:fldChar w:fldCharType="end"/>
      </w:r>
    </w:p>
  </w:footnote>
  <w:footnote w:id="141">
    <w:p w14:paraId="6CF68999" w14:textId="4992A2A8" w:rsidR="00821D54" w:rsidRPr="003267A7" w:rsidRDefault="00821D54">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{"citationID":"fKuV8kEE","properties":{"formattedCitation":"Egger, Marecek, i Woerner, 4\\uc0\\u8211{}5.","plainCitation":"Egger, Marecek, i Woerner, 4–5.","noteIndex":143},"citationItems":[{"id":216,"uris":["http://zotero.org/users/local/D6FNbLRW/items/PHPP76JL"],"itemData":{"id":216,"type":"article-journal","abstract":"There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J."},{"family":"Marecek","given":"Jakub"},{"family":"Woerner","given":"Stefan"}],"issued":{"date-parts":[["2021",6,17]]}},"locator":"4-5","label":"page"}],"schema":"https://github.com/citation-style-language/schema/raw/master/csl-citation.json"} </w:instrText>
      </w:r>
      <w:r>
        <w:fldChar w:fldCharType="separate"/>
      </w:r>
      <w:r w:rsidR="003267A7">
        <w:rPr>
          <w:rFonts w:cs="Calibri"/>
          <w:szCs w:val="24"/>
        </w:rPr>
        <w:t>Ibidem, s</w:t>
      </w:r>
      <w:r w:rsidR="00967180" w:rsidRPr="003267A7">
        <w:rPr>
          <w:rFonts w:cs="Calibri"/>
          <w:szCs w:val="24"/>
        </w:rPr>
        <w:t xml:space="preserve"> 4–5.</w:t>
      </w:r>
      <w:r>
        <w:fldChar w:fldCharType="end"/>
      </w:r>
    </w:p>
  </w:footnote>
  <w:footnote w:id="142">
    <w:p w14:paraId="707D5634" w14:textId="114C4414"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{"citationID":"Isdd24Zj","properties":{"formattedCitation":"Egger, Marecek, i Woerner, 4.","plainCitation":"Egger, Marecek, i Woerner, 4.","noteIndex":144},"citationItems":[{"id":216,"uris":["http://zotero.org/users/local/D6FNbLRW/items/PHPP76JL"],"itemData":{"id":216,"type":"article-journal","abstract":"There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J."},{"family":"Marecek","given":"Jakub"},{"family":"Woerner","given":"Stefan"}],"issued":{"date-parts":[["2021",6,17]]}},"locator":"4","label":"page"}],"schema":"https://github.com/citation-style-language/schema/raw/master/csl-citation.json"} </w:instrText>
      </w:r>
      <w:r>
        <w:fldChar w:fldCharType="separate"/>
      </w:r>
      <w:r w:rsidR="003267A7" w:rsidRPr="00A55FA2">
        <w:rPr>
          <w:rFonts w:cs="Calibri"/>
        </w:rPr>
        <w:t>Ibidem, s.</w:t>
      </w:r>
      <w:r w:rsidRPr="00A55FA2">
        <w:rPr>
          <w:rFonts w:cs="Calibri"/>
        </w:rPr>
        <w:t xml:space="preserve"> 4.</w:t>
      </w:r>
      <w:r>
        <w:fldChar w:fldCharType="end"/>
      </w:r>
    </w:p>
  </w:footnote>
  <w:footnote w:id="143">
    <w:p w14:paraId="1477BBB2" w14:textId="1F09BE29"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{"citationID":"1p5or6hF","properties":{"formattedCitation":"Egger, Marecek, i Woerner, 7\\uc0\\u8211{}8.","plainCitation":"Egger, Marecek, i Woerner, 7–8.","noteIndex":145},"citationItems":[{"id":216,"uris":["http://zotero.org/users/local/D6FNbLRW/items/PHPP76JL"],"itemData":{"id":216,"type":"article-journal","abstract":"There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J."},{"family":"Marecek","given":"Jakub"},{"family":"Woerner","given":"Stefan"}],"issued":{"date-parts":[["2021",6,17]]}},"locator":"7-8","label":"page"}],"schema":"https://github.com/citation-style-language/schema/raw/master/csl-citation.json"} </w:instrText>
      </w:r>
      <w:r>
        <w:fldChar w:fldCharType="separate"/>
      </w:r>
      <w:r w:rsidR="00A55FA2">
        <w:rPr>
          <w:rFonts w:cs="Calibri"/>
          <w:szCs w:val="24"/>
        </w:rPr>
        <w:t xml:space="preserve">Ibidem, s. </w:t>
      </w:r>
      <w:r w:rsidRPr="00A55FA2">
        <w:rPr>
          <w:rFonts w:cs="Calibri"/>
          <w:szCs w:val="24"/>
        </w:rPr>
        <w:t>7–8.</w:t>
      </w:r>
      <w:r>
        <w:fldChar w:fldCharType="end"/>
      </w:r>
    </w:p>
  </w:footnote>
  <w:footnote w:id="144">
    <w:p w14:paraId="4A43B022" w14:textId="67D0C9A0" w:rsidR="00402330" w:rsidRPr="000F10DF" w:rsidRDefault="00402330">
      <w:pPr>
        <w:pStyle w:val="Tekstprzypisudolnego"/>
      </w:pPr>
      <w:r w:rsidRPr="004E53A4">
        <w:rPr>
          <w:rStyle w:val="Odwoanieprzypisudolnego"/>
        </w:rPr>
        <w:footnoteRef/>
      </w:r>
      <w:r w:rsidRPr="009D3F6D">
        <w:t xml:space="preserve"> </w:t>
      </w:r>
      <w:bookmarkStart w:id="126" w:name="_Hlk140263816"/>
      <w:r>
        <w:fldChar w:fldCharType="begin"/>
      </w:r>
      <w:r w:rsidR="00010D71" w:rsidRPr="009D3F6D">
        <w:instrText xml:space="preserve"> ADDIN ZOTERO_ITEM CSL_CITATION {"citationID":"zhgW7mrT","properties":{"formattedCitation":"Julian Obst, \\uc0\\u8222{}Parameter Initialization for Warm-Starting QAOA\\uc0\\u8221{} (masterThesis, 2022), https://doi.org/10.18419/opus-12366.","plainCitation":"Julian Obst, „Parameter Initialization for Warm-Starting QAOA” (masterThesis, 2022), https://doi.org/10.18419/opus-12366.","noteIndex":109},"citationItems":[{"id":240,"uris":["http://zotero.org/users/local/D6FNbLRW/items/NSB7ZGI5"],"itemData":{"id":240,"type":"thesis","abstract":"The Quantum Approximate Optimization Algorithm (QAOA) is a promising candidate for achieving quantum advantage on near-term quantum devices. \r\nWarm-Started QAOA (WS-QAOA) is animproved version of QAOA. \r\nIt utilizes an approximate solution to the problem in question, which is efficiently computed on classical hardware first. \r\nThis version aims for improved performanceat a lower depth. \r\nSince QAOA is a variational algorithm, finding suitable parameters is key to its successful application. \r\nOftentimes, good parameters are obtained by picking random initial parameters and optimizing them. \r\nThere have been recent works that demonstrated a successful transfer of parameters between different problem instances solved with QAOA.\r\nThis thesis investigates how parameter transfer can be applied to WS-QAOA for MaxCut with a focus on unweighted 3-, 4- and 5-regular graphs. \r\nI show that parameters can be successfully transferred between warm-started d-regular instances, where both instances have degree d. \r\nTh</w:instrText>
      </w:r>
      <w:r w:rsidR="00010D71" w:rsidRPr="000F10DF">
        <w:instrText xml:space="preserve">e approximate MaxCut solution used to warm-start the algorithm (initial cut) greatly influences the success and a successful transfer is more likely if both instances are warm-started with a good initial cut. \r\nFurther, I show empirically that for WS-QAOA the regular instances also demonstrate a concentration of good parameters.\r\nFor example, in the experiments performed here, optimized parameters of a regular instance could be transferred to another with no significant reduction in approximation ratio on average. \r\nThe 3- and 5-regular instances even showed an increase of the average approximation ratio by 0.003 and 0.008 respectively, 4-regular instances saw a 0.041 decrease. However, this had more to do with the quality of the initial cut than the transferred parameters.\r\nThese insights lead to an approach called landscape approximation that helps to determine good initial parameters that can be used directly or be further optimized.","genre":"masterThesis","language":"en","license":"info:eu-repo/semantics/openAccess","note":"Accepted: 2022-09-06T10:06:09Z\nISBN: 9781817175082\nDOI: 10.18419/opus-12366","source":"elib.uni-stuttgart.de","title":"Parameter initialization for warm-starting QAOA","URL":"http://elib.uni-stuttgart.de/handle/11682/12385","author":[{"family":"Obst","given":"Julian"}],"accessed":{"date-parts":[["2022",11,7]]},"issued":{"date-parts":[["2022"]]}}}],"schema":"https://github.com/citation-style-language/schema/raw/master/csl-citation.json"} </w:instrText>
      </w:r>
      <w:r>
        <w:fldChar w:fldCharType="separate"/>
      </w:r>
      <w:r w:rsidR="006725FC" w:rsidRPr="000F10DF">
        <w:rPr>
          <w:rFonts w:cs="Calibri"/>
          <w:szCs w:val="24"/>
        </w:rPr>
        <w:t>J.</w:t>
      </w:r>
      <w:r w:rsidRPr="000F10DF">
        <w:rPr>
          <w:rFonts w:cs="Calibri"/>
          <w:szCs w:val="24"/>
        </w:rPr>
        <w:t xml:space="preserve"> Obst, </w:t>
      </w:r>
      <w:r w:rsidRPr="000F10DF">
        <w:rPr>
          <w:rFonts w:cs="Calibri"/>
          <w:i/>
          <w:iCs/>
          <w:szCs w:val="24"/>
        </w:rPr>
        <w:t>Parameter Initialization for Warm-Starting QAOA</w:t>
      </w:r>
      <w:r w:rsidR="009D3F6D" w:rsidRPr="000F10DF">
        <w:rPr>
          <w:rFonts w:cs="Calibri"/>
          <w:szCs w:val="24"/>
        </w:rPr>
        <w:t>, 2022,</w:t>
      </w:r>
      <w:r w:rsidRPr="000F10DF">
        <w:rPr>
          <w:rFonts w:cs="Calibri"/>
          <w:szCs w:val="24"/>
        </w:rPr>
        <w:t xml:space="preserve"> https://doi.org/10.18419/opus-12366</w:t>
      </w:r>
      <w:r w:rsidR="009D3F6D" w:rsidRPr="000F10DF">
        <w:rPr>
          <w:rFonts w:cs="Calibri"/>
          <w:szCs w:val="24"/>
        </w:rPr>
        <w:t>, s.</w:t>
      </w:r>
      <w:r w:rsidR="006725FC" w:rsidRPr="000F10DF">
        <w:rPr>
          <w:rFonts w:cs="Calibri"/>
          <w:szCs w:val="24"/>
        </w:rPr>
        <w:t> </w:t>
      </w:r>
      <w:r w:rsidR="009D3F6D" w:rsidRPr="000F10DF">
        <w:rPr>
          <w:rFonts w:cs="Calibri"/>
          <w:szCs w:val="24"/>
        </w:rPr>
        <w:t>33-34</w:t>
      </w:r>
      <w:r w:rsidRPr="000F10DF">
        <w:rPr>
          <w:rFonts w:cs="Calibri"/>
          <w:szCs w:val="24"/>
        </w:rPr>
        <w:t>.</w:t>
      </w:r>
      <w:r>
        <w:fldChar w:fldCharType="end"/>
      </w:r>
    </w:p>
    <w:bookmarkEnd w:id="126"/>
  </w:footnote>
  <w:footnote w:id="145">
    <w:p w14:paraId="3A095B21" w14:textId="2A2BAE9E" w:rsidR="00DE2A33" w:rsidRPr="008413CF" w:rsidRDefault="00DE2A33" w:rsidP="00DE2A33">
      <w:pPr>
        <w:pStyle w:val="Tekstprzypisudolnego"/>
        <w:rPr>
          <w:lang w:val="en-GB"/>
        </w:rPr>
      </w:pPr>
      <w:r w:rsidRPr="004E53A4">
        <w:rPr>
          <w:rStyle w:val="Odwoanieprzypisudolnego"/>
        </w:rPr>
        <w:footnoteRef/>
      </w:r>
      <w:r w:rsidRPr="008413CF">
        <w:rPr>
          <w:lang w:val="en-GB"/>
        </w:rPr>
        <w:t xml:space="preserve"> </w:t>
      </w:r>
      <w:bookmarkStart w:id="128" w:name="_Hlk140263858"/>
      <w:r>
        <w:fldChar w:fldCharType="begin"/>
      </w:r>
      <w:r>
        <w:rPr>
          <w:lang w:val="en-GB"/>
        </w:rPr>
        <w:instrText xml:space="preserve"> ADDIN ZOTERO_ITEM CSL_CITATION {"citationID":"c9NKZy8K","properties":{"formattedCitation":"Wim Lavrijsen i in., \\uc0\\u8222{}Classical Optimizers for Noisy Intermediate-Scale Quantum Devices\\uc0\\u8221{}, w {\\i{}2020 IEEE International Conference on Quantum Computing and Engineering (QCE)}, 2020, 267\\uc0\\u8211{}77, https://doi.org/10.1109/QCE49297.2020.00041.","plainCitation":"Wim Lavrijsen i in., „Classical Optimizers for Noisy Intermediate-Scale Quantum Devices”, w 2020 IEEE International Conference on Quantum Computing and Engineering (QCE), 2020, 267–77, https://doi.org/10.1109/QCE49297.2020.00041.","noteIndex":103},"citationItems":[{"id":212,"uris":["http://zotero.org/users/local/D6FNbLRW/items/W5MCQMDJ"],"itemData":{"id":212,"type":"paper-conference","abstract":"We present a collection of optimizers tuned for usage on Noisy Intermediate-Scale Quantum (NISQ) devices. Optimizers have a range of applications in quantum computing, including the Variational Quantum Eigensolver (VQE) and Quantum Approximate Optimization (QAOA) algorithms. They are also used for calibration tasks, hyperparameter tuning, in machine learning, etc. We analyze the efficiency and effectiveness of different optimizers in a VQE case study. VQE is a hybrid algorithm, with a classical minimizer step driving the next evaluation on the quantum processor. While most results to date concentrated on tuning the quantum VQE circuit, we show that, in the presence of quantum noise, the classical minimizer step needs to be carefully chosen to obtain correct results. We explore state-of-the-art gradient-free optimizers capable of handling noisy, black-box, cost functions and stress-test them using a quantum circuit simulation environment with noise injection capabilities on individual gates. Our results indicate that specifically tuned optimizers are crucial to obtaining valid science results on NISQ hardware, and will likely remain necessary even for future fault tolerant circuits.","container-title":"2020 IEEE International Conference on Quantum Computing and Engineering (QCE)","DOI":"10.1109/QCE49297.2020.00041","note":"arXiv:2004.03004 [quant-ph]","page":"267-277","source":"arXiv.org","title":"Classical Optimizers for Noisy Intermediate-Scale Quantum Devices","URL":"http://arxiv.org/abs/2004.03004","author":[{"family":"Lavrijsen","given":"Wim"},{"family":"Tudor","given":"Ana"},{"family":"Müller","given":"Juliane"},{"family":"Iancu","given":"Costin"},{"family":"Jong","given":"Wibe","non-dropping-particle":"de"}],"accessed":{"date-parts":[["2022",10,25]]},"issued":{"date-parts":[["2020",10]]}}}],"schema":"https://github.com/citation-style-language/schema/raw/master/csl-citation.json"} </w:instrText>
      </w:r>
      <w:r>
        <w:fldChar w:fldCharType="separate"/>
      </w:r>
      <w:r w:rsidR="006725FC">
        <w:rPr>
          <w:rFonts w:cs="Calibri"/>
          <w:szCs w:val="24"/>
          <w:lang w:val="en-GB"/>
        </w:rPr>
        <w:t>W.</w:t>
      </w:r>
      <w:r w:rsidRPr="008413CF">
        <w:rPr>
          <w:rFonts w:cs="Calibri"/>
          <w:szCs w:val="24"/>
          <w:lang w:val="en-GB"/>
        </w:rPr>
        <w:t xml:space="preserve"> Lavrijsen </w:t>
      </w:r>
      <w:r>
        <w:rPr>
          <w:rFonts w:cs="Calibri"/>
          <w:szCs w:val="24"/>
          <w:lang w:val="en-GB"/>
        </w:rPr>
        <w:t>et. al</w:t>
      </w:r>
      <w:r w:rsidRPr="008413CF">
        <w:rPr>
          <w:rFonts w:cs="Calibri"/>
          <w:szCs w:val="24"/>
          <w:lang w:val="en-GB"/>
        </w:rPr>
        <w:t xml:space="preserve">., </w:t>
      </w:r>
      <w:r w:rsidRPr="00433956">
        <w:rPr>
          <w:rFonts w:cs="Calibri"/>
          <w:i/>
          <w:iCs/>
          <w:szCs w:val="24"/>
          <w:lang w:val="en-GB"/>
        </w:rPr>
        <w:t>Classical Optimizers for Noisy Intermediate-Scale Quantum Devices</w:t>
      </w:r>
      <w:r w:rsidRPr="008413CF">
        <w:rPr>
          <w:rFonts w:cs="Calibri"/>
          <w:szCs w:val="24"/>
          <w:lang w:val="en-GB"/>
        </w:rPr>
        <w:t xml:space="preserve">, </w:t>
      </w:r>
      <w:r>
        <w:rPr>
          <w:rFonts w:cs="Calibri"/>
          <w:szCs w:val="24"/>
          <w:lang w:val="en-GB"/>
        </w:rPr>
        <w:t>"</w:t>
      </w:r>
      <w:r w:rsidRPr="00433956">
        <w:rPr>
          <w:rFonts w:cs="Calibri"/>
          <w:szCs w:val="24"/>
          <w:lang w:val="en-GB"/>
        </w:rPr>
        <w:t>2020 IEEE International Conference on Quantum Computing and Engineering (QCE)</w:t>
      </w:r>
      <w:r>
        <w:rPr>
          <w:rFonts w:cs="Calibri"/>
          <w:szCs w:val="24"/>
          <w:lang w:val="en-GB"/>
        </w:rPr>
        <w:t>"</w:t>
      </w:r>
      <w:r w:rsidRPr="008413CF">
        <w:rPr>
          <w:rFonts w:cs="Calibri"/>
          <w:szCs w:val="24"/>
          <w:lang w:val="en-GB"/>
        </w:rPr>
        <w:t xml:space="preserve">, 2020, </w:t>
      </w:r>
      <w:r>
        <w:rPr>
          <w:rFonts w:cs="Calibri"/>
          <w:szCs w:val="24"/>
          <w:lang w:val="en-GB"/>
        </w:rPr>
        <w:t xml:space="preserve">s. </w:t>
      </w:r>
      <w:r w:rsidRPr="008413CF">
        <w:rPr>
          <w:rFonts w:cs="Calibri"/>
          <w:szCs w:val="24"/>
          <w:lang w:val="en-GB"/>
        </w:rPr>
        <w:t>267–</w:t>
      </w:r>
      <w:r>
        <w:rPr>
          <w:rFonts w:cs="Calibri"/>
          <w:szCs w:val="24"/>
          <w:lang w:val="en-GB"/>
        </w:rPr>
        <w:t>2</w:t>
      </w:r>
      <w:r w:rsidRPr="008413CF">
        <w:rPr>
          <w:rFonts w:cs="Calibri"/>
          <w:szCs w:val="24"/>
          <w:lang w:val="en-GB"/>
        </w:rPr>
        <w:t>77</w:t>
      </w:r>
      <w:r w:rsidR="006725FC">
        <w:rPr>
          <w:rFonts w:cs="Calibri"/>
          <w:szCs w:val="24"/>
          <w:lang w:val="en-GB"/>
        </w:rPr>
        <w:t>, s. 273</w:t>
      </w:r>
      <w:r w:rsidRPr="008413CF">
        <w:rPr>
          <w:rFonts w:cs="Calibri"/>
          <w:szCs w:val="24"/>
          <w:lang w:val="en-GB"/>
        </w:rPr>
        <w:t>.</w:t>
      </w:r>
      <w:r>
        <w:fldChar w:fldCharType="end"/>
      </w:r>
    </w:p>
    <w:bookmarkEnd w:id="128"/>
  </w:footnote>
  <w:footnote w:id="146">
    <w:p w14:paraId="079DBADB" w14:textId="3114B5BB" w:rsidR="00BD5D7F" w:rsidRPr="00BC373C" w:rsidRDefault="00BD5D7F" w:rsidP="00BD5D7F">
      <w:pPr>
        <w:pStyle w:val="Tekstprzypisudolnego"/>
        <w:rPr>
          <w:lang w:val="en-GB"/>
        </w:rPr>
      </w:pPr>
      <w:r w:rsidRPr="004E53A4">
        <w:rPr>
          <w:rStyle w:val="Odwoanieprzypisudolnego"/>
        </w:rPr>
        <w:footnoteRef/>
      </w:r>
      <w:r w:rsidRPr="00BC373C">
        <w:rPr>
          <w:lang w:val="en-GB"/>
        </w:rPr>
        <w:t xml:space="preserve"> </w:t>
      </w:r>
      <w:bookmarkStart w:id="129" w:name="_Hlk140263927"/>
      <w:r>
        <w:fldChar w:fldCharType="begin"/>
      </w:r>
      <w:r w:rsidR="00746D0D">
        <w:rPr>
          <w:lang w:val="en-GB"/>
        </w:rPr>
        <w:instrText xml:space="preserve"> ADDIN ZOTERO_ITEM CSL_CITATION {"citationID":"6XozfOPH","properties":{"formattedCitation":"Simone Tibaldi i in., \\uc0\\u8222{}Bayesian Optimization for QAOA\\uc0\\u8221{} (arXiv, 30 wrzesie\\uc0\\u324{} 2022), 2, https://doi.org/10.48550/arXiv.2209.03824.","plainCitation":"Simone Tibaldi i in., „Bayesian Optimization for QAOA” (arXiv, 30 wrzesień 2022), 2, https://doi.org/10.48550/arXiv.2209.03824.","noteIndex":147},"citationItems":[{"id":243,"uris":["http://zotero.org/users/local/D6FNbLRW/items/QGCJKQL3"],"itemData":{"id":243,"type":"article","abstract":"The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label":"page"}],"schema":"https://github.com/citation-style-language/schema/raw/master/csl-citation.json"} </w:instrText>
      </w:r>
      <w:r>
        <w:fldChar w:fldCharType="separate"/>
      </w:r>
      <w:r w:rsidR="006725FC">
        <w:rPr>
          <w:rFonts w:cs="Calibri"/>
          <w:szCs w:val="24"/>
          <w:lang w:val="en-GB"/>
        </w:rPr>
        <w:t>S.</w:t>
      </w:r>
      <w:r w:rsidRPr="00BC373C">
        <w:rPr>
          <w:rFonts w:cs="Calibri"/>
          <w:szCs w:val="24"/>
          <w:lang w:val="en-GB"/>
        </w:rPr>
        <w:t xml:space="preserve"> Tibaldi</w:t>
      </w:r>
      <w:r w:rsidR="006725FC">
        <w:rPr>
          <w:rFonts w:cs="Calibri"/>
          <w:szCs w:val="24"/>
          <w:lang w:val="en-GB"/>
        </w:rPr>
        <w:t>, et. al</w:t>
      </w:r>
      <w:r w:rsidRPr="00BC373C">
        <w:rPr>
          <w:rFonts w:cs="Calibri"/>
          <w:szCs w:val="24"/>
          <w:lang w:val="en-GB"/>
        </w:rPr>
        <w:t xml:space="preserve">., </w:t>
      </w:r>
      <w:r w:rsidRPr="006725FC">
        <w:rPr>
          <w:rFonts w:cs="Calibri"/>
          <w:i/>
          <w:iCs/>
          <w:szCs w:val="24"/>
          <w:lang w:val="en-GB"/>
        </w:rPr>
        <w:t>Bayesian Optimization for QAOA</w:t>
      </w:r>
      <w:r w:rsidR="006725FC">
        <w:rPr>
          <w:rFonts w:cs="Calibri"/>
          <w:szCs w:val="24"/>
          <w:lang w:val="en-GB"/>
        </w:rPr>
        <w:t>, 30 września 2022,</w:t>
      </w:r>
      <w:r w:rsidRPr="00BC373C">
        <w:rPr>
          <w:rFonts w:cs="Calibri"/>
          <w:szCs w:val="24"/>
          <w:lang w:val="en-GB"/>
        </w:rPr>
        <w:t xml:space="preserve"> </w:t>
      </w:r>
      <w:r w:rsidR="006725FC" w:rsidRPr="006725FC">
        <w:rPr>
          <w:rFonts w:cs="Calibri"/>
          <w:szCs w:val="24"/>
          <w:lang w:val="en-GB"/>
        </w:rPr>
        <w:t>https://arxiv.org/abs/2209.03824</w:t>
      </w:r>
      <w:r w:rsidR="006725FC">
        <w:rPr>
          <w:rFonts w:cs="Calibri"/>
          <w:szCs w:val="24"/>
          <w:lang w:val="en-GB"/>
        </w:rPr>
        <w:t>, s. 2</w:t>
      </w:r>
      <w:r w:rsidRPr="00BC373C">
        <w:rPr>
          <w:rFonts w:cs="Calibri"/>
          <w:szCs w:val="24"/>
          <w:lang w:val="en-GB"/>
        </w:rPr>
        <w:t>.</w:t>
      </w:r>
      <w:r>
        <w:fldChar w:fldCharType="end"/>
      </w:r>
      <w:bookmarkEnd w:id="129"/>
    </w:p>
  </w:footnote>
  <w:footnote w:id="147">
    <w:p w14:paraId="667F731C" w14:textId="426A750D" w:rsidR="005F40CF" w:rsidRPr="005F40CF" w:rsidRDefault="005F40CF">
      <w:pPr>
        <w:pStyle w:val="Tekstprzypisudolnego"/>
        <w:rPr>
          <w:lang w:val="en-GB"/>
        </w:rPr>
      </w:pPr>
      <w:r w:rsidRPr="004E53A4">
        <w:rPr>
          <w:rStyle w:val="Odwoanieprzypisudolnego"/>
        </w:rPr>
        <w:footnoteRef/>
      </w:r>
      <w:r w:rsidRPr="005F40CF">
        <w:rPr>
          <w:lang w:val="en-GB"/>
        </w:rPr>
        <w:t xml:space="preserve"> </w:t>
      </w:r>
      <w:r>
        <w:fldChar w:fldCharType="begin"/>
      </w:r>
      <w:r w:rsidR="00010D71">
        <w:rPr>
          <w:lang w:val="en-GB"/>
        </w:rPr>
        <w:instrText xml:space="preserve"> ADDIN ZOTERO_ITEM CSL_CITATION {"citationID":"T8Y14XM2","properties":{"formattedCitation":"D. Zhu i in., \\uc0\\u8222{}Training of quantum circuits on a hybrid quantum computer\\uc0\\u8221{}, {\\i{}Science Advances} 5, nr 10 (18 pa\\uc0\\u378{}dziernik 2019): 3, https://doi.org/10.1126/sciadv.aaw9918.","plainCitation":"D. Zhu i in., „Training of quantum circuits on a hybrid quantum computer”, Science Advances 5, nr 10 (18 październik 2019): 3, https://doi.org/10.1126/sciadv.aaw9918.","noteIndex":111},"citationItems":[{"id":266,"uris":["http://zotero.org/users/local/D6FNbLRW/items/UKXPW54U"],"itemData":{"id":266,"type":"article-journal","abstract":"Generative modeling is a flavor of machine learning with applications ranging from computer vision to chemical design. It is expected to be one of the techniques most suited to take advantage of the additional resources provided by near-term quantum computers. Here, we implement a data-driven quantum circuit training algorithm on the canonical Bars-and-Stripes dataset using a quantum-classical hybrid machine. The training proceeds by running parameterized circuits on a trapped ion quantum computer and feeding the results to a classical optimizer. We apply two separate strategies, Particle Swarm and Bayesian optimization to this task. We show that the convergence of the quantum circuit to the target distribution depends critically on both the quantum hardware and classical optimization strategy. Our study represents the first successful training of a high-dimensional universal quantum circuit and highlights the promise and challenges associated with hybrid learning schemes.","container-title":"Science Advances","DOI":"10.1126/sciadv.aaw9918","issue":"10","note":"publisher: American Association for the Advancement of Science","page":"eaaw9918","source":"science.org (Atypon)","title":"Training of quantum circuits on a hybrid quantum computer","volume":"5","author":[{"family":"Zhu","given":"D."},{"family":"Linke","given":"N. M."},{"family":"Benedetti","given":"M."},{"family":"Landsman","given":"K. A."},{"family":"Nguyen","given":"N. H."},{"family":"Alderete","given":"C. H."},{"family":"Perdomo-Ortiz","given":"A."},{"family":"Korda","given":"N."},{"family":"Garfoot","given":"A."},{"family":"Brecque","given":"C."},{"family":"Egan","given":"L."},{"family":"Perdomo","given":"O."},{"family":"Monroe","given":"C."}],"issued":{"date-parts":[["2019",10,18]]}},"locator":"3","label":"page"}],"schema":"https://github.com/citation-style-language/schema/raw/master/csl-citation.json"} </w:instrText>
      </w:r>
      <w:r>
        <w:fldChar w:fldCharType="separate"/>
      </w:r>
      <w:bookmarkStart w:id="130" w:name="_Hlk140264029"/>
      <w:r w:rsidRPr="005F40CF">
        <w:rPr>
          <w:rFonts w:cs="Calibri"/>
          <w:szCs w:val="24"/>
          <w:lang w:val="en-GB"/>
        </w:rPr>
        <w:t>D. Zhu</w:t>
      </w:r>
      <w:r w:rsidR="006725FC">
        <w:rPr>
          <w:rFonts w:cs="Calibri"/>
          <w:szCs w:val="24"/>
          <w:lang w:val="en-GB"/>
        </w:rPr>
        <w:t>,</w:t>
      </w:r>
      <w:r w:rsidRPr="005F40CF">
        <w:rPr>
          <w:rFonts w:cs="Calibri"/>
          <w:szCs w:val="24"/>
          <w:lang w:val="en-GB"/>
        </w:rPr>
        <w:t xml:space="preserve"> </w:t>
      </w:r>
      <w:r w:rsidR="006725FC">
        <w:rPr>
          <w:rFonts w:cs="Calibri"/>
          <w:szCs w:val="24"/>
          <w:lang w:val="en-GB"/>
        </w:rPr>
        <w:t>et. al.</w:t>
      </w:r>
      <w:r w:rsidRPr="005F40CF">
        <w:rPr>
          <w:rFonts w:cs="Calibri"/>
          <w:szCs w:val="24"/>
          <w:lang w:val="en-GB"/>
        </w:rPr>
        <w:t xml:space="preserve">, </w:t>
      </w:r>
      <w:r w:rsidRPr="006725FC">
        <w:rPr>
          <w:rFonts w:cs="Calibri"/>
          <w:i/>
          <w:iCs/>
          <w:szCs w:val="24"/>
          <w:lang w:val="en-GB"/>
        </w:rPr>
        <w:t>Training of quantum circuits on a hybrid quantum computer</w:t>
      </w:r>
      <w:r w:rsidRPr="005F40CF">
        <w:rPr>
          <w:rFonts w:cs="Calibri"/>
          <w:szCs w:val="24"/>
          <w:lang w:val="en-GB"/>
        </w:rPr>
        <w:t xml:space="preserve">, </w:t>
      </w:r>
      <w:r w:rsidR="006725FC">
        <w:rPr>
          <w:rFonts w:cs="Calibri"/>
          <w:szCs w:val="24"/>
          <w:lang w:val="en-GB"/>
        </w:rPr>
        <w:t>"</w:t>
      </w:r>
      <w:r w:rsidRPr="006725FC">
        <w:rPr>
          <w:rFonts w:cs="Calibri"/>
          <w:szCs w:val="24"/>
          <w:lang w:val="en-GB"/>
        </w:rPr>
        <w:t>Science Advances</w:t>
      </w:r>
      <w:r w:rsidR="006725FC">
        <w:rPr>
          <w:rFonts w:cs="Calibri"/>
          <w:szCs w:val="24"/>
          <w:lang w:val="en-GB"/>
        </w:rPr>
        <w:t xml:space="preserve">", 18 października 2019, 5(10), s. </w:t>
      </w:r>
      <w:r w:rsidR="006725FC" w:rsidRPr="005F40CF">
        <w:rPr>
          <w:rFonts w:cs="Calibri"/>
          <w:szCs w:val="24"/>
          <w:lang w:val="en-GB"/>
        </w:rPr>
        <w:t>3</w:t>
      </w:r>
      <w:bookmarkEnd w:id="130"/>
      <w:r w:rsidRPr="005F40CF">
        <w:rPr>
          <w:rFonts w:cs="Calibri"/>
          <w:szCs w:val="24"/>
          <w:lang w:val="en-GB"/>
        </w:rPr>
        <w:t>.</w:t>
      </w:r>
      <w:r>
        <w:fldChar w:fldCharType="end"/>
      </w:r>
    </w:p>
  </w:footnote>
  <w:footnote w:id="148">
    <w:p w14:paraId="00F695F5" w14:textId="7E7B0CD1" w:rsidR="005A5762" w:rsidRPr="005A5762" w:rsidRDefault="005A5762">
      <w:pPr>
        <w:pStyle w:val="Tekstprzypisudolnego"/>
        <w:rPr>
          <w:lang w:val="en-GB"/>
        </w:rPr>
      </w:pPr>
      <w:r w:rsidRPr="004E53A4">
        <w:rPr>
          <w:rStyle w:val="Odwoanieprzypisudolnego"/>
        </w:rPr>
        <w:footnoteRef/>
      </w:r>
      <w:r w:rsidRPr="005A5762">
        <w:rPr>
          <w:lang w:val="en-GB"/>
        </w:rPr>
        <w:t xml:space="preserve"> </w:t>
      </w:r>
      <w:r w:rsidR="00A151F2">
        <w:rPr>
          <w:lang w:val="en-GB"/>
        </w:rPr>
        <w:t xml:space="preserve">S. </w:t>
      </w:r>
      <w:r>
        <w:fldChar w:fldCharType="begin"/>
      </w:r>
      <w:r w:rsidR="00746D0D">
        <w:rPr>
          <w:lang w:val="en-GB"/>
        </w:rPr>
        <w:instrText xml:space="preserve"> ADDIN ZOTERO_ITEM CSL_CITATION {"citationID":"frAMursF","properties":{"formattedCitation":"Tibaldi i in., \\uc0\\u8222{}Bayesian Optimization for QAOA\\uc0\\u8221{}, 2\\uc0\\u8211{}5.","plainCitation":"Tibaldi i in., „Bayesian Optimization for QAOA”, 2–5.","noteIndex":149},"citationItems":[{"id":243,"uris":["http://zotero.org/users/local/D6FNbLRW/items/QGCJKQL3"],"itemData":{"id":243,"type":"article","abstract":"The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-5","label":"page"}],"schema":"https://github.com/citation-style-language/schema/raw/master/csl-citation.json"} </w:instrText>
      </w:r>
      <w:r>
        <w:fldChar w:fldCharType="separate"/>
      </w:r>
      <w:r w:rsidRPr="005A5762">
        <w:rPr>
          <w:rFonts w:cs="Calibri"/>
          <w:szCs w:val="24"/>
          <w:lang w:val="en-GB"/>
        </w:rPr>
        <w:t>Tibaldi</w:t>
      </w:r>
      <w:r w:rsidR="00A151F2">
        <w:rPr>
          <w:rFonts w:cs="Calibri"/>
          <w:szCs w:val="24"/>
          <w:lang w:val="en-GB"/>
        </w:rPr>
        <w:t>, et. al</w:t>
      </w:r>
      <w:r w:rsidRPr="005A5762">
        <w:rPr>
          <w:rFonts w:cs="Calibri"/>
          <w:szCs w:val="24"/>
          <w:lang w:val="en-GB"/>
        </w:rPr>
        <w:t xml:space="preserve">., </w:t>
      </w:r>
      <w:r w:rsidR="00A151F2">
        <w:rPr>
          <w:rFonts w:cs="Calibri"/>
          <w:szCs w:val="24"/>
          <w:lang w:val="en-GB"/>
        </w:rPr>
        <w:t xml:space="preserve">op. cit., s. </w:t>
      </w:r>
      <w:r w:rsidRPr="005A5762">
        <w:rPr>
          <w:rFonts w:cs="Calibri"/>
          <w:szCs w:val="24"/>
          <w:lang w:val="en-GB"/>
        </w:rPr>
        <w:t>2–5.</w:t>
      </w:r>
      <w:r>
        <w:fldChar w:fldCharType="end"/>
      </w:r>
    </w:p>
  </w:footnote>
  <w:footnote w:id="149">
    <w:p w14:paraId="37F1D937" w14:textId="4EE69607" w:rsidR="005A5762" w:rsidRPr="005A5762" w:rsidRDefault="005A5762">
      <w:pPr>
        <w:pStyle w:val="Tekstprzypisudolnego"/>
        <w:rPr>
          <w:lang w:val="en-GB"/>
        </w:rPr>
      </w:pPr>
      <w:r w:rsidRPr="004E53A4">
        <w:rPr>
          <w:rStyle w:val="Odwoanieprzypisudolnego"/>
        </w:rPr>
        <w:footnoteRef/>
      </w:r>
      <w:r w:rsidRPr="005A5762">
        <w:rPr>
          <w:lang w:val="en-GB"/>
        </w:rPr>
        <w:t xml:space="preserve"> </w:t>
      </w:r>
      <w:bookmarkStart w:id="131" w:name="_Hlk140264221"/>
      <w:r>
        <w:fldChar w:fldCharType="begin"/>
      </w:r>
      <w:r w:rsidR="00010D71">
        <w:rPr>
          <w:lang w:val="en-GB"/>
        </w:rPr>
        <w:instrText xml:space="preserve"> ADDIN ZOTERO_ITEM CSL_CITATION {"citationID":"3Ov1Smwo","properties":{"formattedCitation":"J. S. Otterbach i in., \\uc0\\u8222{}Unsupervised Machine Learning on a Hybrid Quantum Computer\\uc0\\u8221{} (arXiv, 15 grudzie\\uc0\\u324{} 2017), 3, https://doi.org/10.48550/arXiv.1712.05771.","plainCitation":"J. S. Otterbach i in., „Unsupervised Machine Learning on a Hybrid Quantum Computer” (arXiv, 15 grudzień 2017), 3, https://doi.org/10.48550/arXiv.1712.05771.","noteIndex":113},"citationItems":[{"id":268,"uris":["http://zotero.org/users/local/D6FNbLRW/items/Z56UA7ZJ"],"itemData":{"id":268,"type":"article","abstract":"Machine learning techniques have led to broad adoption of a statistical model of computing. The statistical distributions natively available on quantum processors are a superset of those available classically. Harnessing this attribute has the potential to accelerate or otherwise improve machine learning relative to purely classical performance. A key challenge toward that goal is learning to hybridize classical computing resources and traditional learning techniques with the emerging capabilities of general purpose quantum processors. Here, we demonstrate such hybridization by training a 19-qubit gate model processor to solve a clustering problem, a foundational challenge in unsupervised learning. We use the quantum approximate optimization algorithm in conjunction with a gradient-free Bayesian optimization to train the quantum machine. This quantum/classical hybrid algorithm shows robustness to realistic noise, and we find evidence that classical optimization can be used to train around both coherent and incoherent imperfections.","DOI":"10.48550/arXiv.1712.05771","note":"arXiv:1712.05771 [quant-ph]","number":"arXiv:1712.05771","publisher":"arXiv","source":"arXiv.org","title":"Unsupervised Machine Learning on a Hybrid Quantum Computer","URL":"http://arxiv.org/abs/1712.05771","author":[{"family":"Otterbach","given":"J. S."},{"family":"Manenti","given":"R."},{"family":"Alidoust","given":"N."},{"family":"Bestwick","given":"A."},{"family":"Block","given":"M."},{"family":"Bloom","given":"B."},{"family":"Caldwell","given":"S."},{"family":"Didier","given":"N."},{"family":"Fried","given":"E. Schuyler"},{"family":"Hong","given":"S."},{"family":"Karalekas","given":"P."},{"family":"Osborn","given":"C. B."},{"family":"Papageorge","given":"A."},{"family":"Peterson","given":"E. C."},{"family":"Prawiroatmodjo","given":"G."},{"family":"Rubin","given":"N."},{"family":"Ryan","given":"Colm A."},{"family":"Scarabelli","given":"D."},{"family":"Scheer","given":"M."},{"family":"Sete","given":"E. A."},{"family":"Sivarajah","given":"P."},{"family":"Smith","given":"Robert S."},{"family":"Staley","given":"A."},{"family":"Tezak","given":"N."},{"family":"Zeng","given":"W. J."},{"family":"Hudson","given":"A."},{"family":"Johnson","given":"Blake R."},{"family":"Reagor","given":"M."},{"family":"Silva","given":"M. P.","non-dropping-particle":"da"},{"family":"Rigetti","given":"C."}],"accessed":{"date-parts":[["2022",11,21]]},"issued":{"date-parts":[["2017",12,15]]}},"locator":"3","label":"page"}],"schema":"https://github.com/citation-style-language/schema/raw/master/csl-citation.json"} </w:instrText>
      </w:r>
      <w:r>
        <w:fldChar w:fldCharType="separate"/>
      </w:r>
      <w:r w:rsidRPr="005A5762">
        <w:rPr>
          <w:rFonts w:cs="Calibri"/>
          <w:szCs w:val="24"/>
          <w:lang w:val="en-GB"/>
        </w:rPr>
        <w:t>J. S. Otterbach</w:t>
      </w:r>
      <w:r w:rsidR="00A151F2">
        <w:rPr>
          <w:rFonts w:cs="Calibri"/>
          <w:szCs w:val="24"/>
          <w:lang w:val="en-GB"/>
        </w:rPr>
        <w:t>, et. al.</w:t>
      </w:r>
      <w:r w:rsidRPr="005A5762">
        <w:rPr>
          <w:rFonts w:cs="Calibri"/>
          <w:szCs w:val="24"/>
          <w:lang w:val="en-GB"/>
        </w:rPr>
        <w:t xml:space="preserve">, </w:t>
      </w:r>
      <w:r w:rsidRPr="00A151F2">
        <w:rPr>
          <w:rFonts w:cs="Calibri"/>
          <w:i/>
          <w:iCs/>
          <w:szCs w:val="24"/>
          <w:lang w:val="en-GB"/>
        </w:rPr>
        <w:t>Unsupervised Machine Learning on a Hybrid Quantum Computer</w:t>
      </w:r>
      <w:r w:rsidR="00A151F2">
        <w:rPr>
          <w:rFonts w:cs="Calibri"/>
          <w:szCs w:val="24"/>
          <w:lang w:val="en-GB"/>
        </w:rPr>
        <w:t>, 15 grudnia 2017,</w:t>
      </w:r>
      <w:r w:rsidRPr="005A5762">
        <w:rPr>
          <w:rFonts w:cs="Calibri"/>
          <w:szCs w:val="24"/>
          <w:lang w:val="en-GB"/>
        </w:rPr>
        <w:t xml:space="preserve"> </w:t>
      </w:r>
      <w:r w:rsidR="00A151F2" w:rsidRPr="00A151F2">
        <w:rPr>
          <w:rFonts w:cs="Calibri"/>
          <w:szCs w:val="24"/>
          <w:lang w:val="en-GB"/>
        </w:rPr>
        <w:t>https://arxiv.org/abs/1712.05771</w:t>
      </w:r>
      <w:r w:rsidR="00A151F2">
        <w:rPr>
          <w:rFonts w:cs="Calibri"/>
          <w:szCs w:val="24"/>
          <w:lang w:val="en-GB"/>
        </w:rPr>
        <w:t>, s.</w:t>
      </w:r>
      <w:r w:rsidR="00A151F2" w:rsidRPr="005A5762">
        <w:rPr>
          <w:rFonts w:cs="Calibri"/>
          <w:szCs w:val="24"/>
          <w:lang w:val="en-GB"/>
        </w:rPr>
        <w:t xml:space="preserve"> 3</w:t>
      </w:r>
      <w:r w:rsidRPr="005A5762">
        <w:rPr>
          <w:rFonts w:cs="Calibri"/>
          <w:szCs w:val="24"/>
          <w:lang w:val="en-GB"/>
        </w:rPr>
        <w:t>.</w:t>
      </w:r>
      <w:r>
        <w:fldChar w:fldCharType="end"/>
      </w:r>
    </w:p>
    <w:bookmarkStart w:id="132" w:name="_Hlk140264291"/>
    <w:bookmarkEnd w:id="131"/>
  </w:footnote>
  <w:footnote w:id="150">
    <w:p w14:paraId="7D232E49" w14:textId="409DFF48" w:rsidR="007D6542" w:rsidRPr="005A5762" w:rsidRDefault="007D6542" w:rsidP="007D6542">
      <w:pPr>
        <w:pStyle w:val="Tekstprzypisudolnego"/>
        <w:rPr>
          <w:lang w:val="en-GB"/>
        </w:rPr>
      </w:pPr>
      <w:bookmarkStart w:id="133" w:name="_Hlk140264291"/>
      <w:r w:rsidRPr="004E53A4">
        <w:rPr>
          <w:rStyle w:val="Odwoanieprzypisudolnego"/>
        </w:rPr>
        <w:footnoteRef/>
      </w:r>
      <w:r w:rsidRPr="005A5762">
        <w:rPr>
          <w:lang w:val="en-GB"/>
        </w:rPr>
        <w:t xml:space="preserve"> </w:t>
      </w:r>
      <w:r>
        <w:fldChar w:fldCharType="begin"/>
      </w:r>
      <w:r w:rsidR="00746D0D">
        <w:rPr>
          <w:lang w:val="en-GB"/>
        </w:rPr>
        <w:instrText xml:space="preserve"> ADDIN ZOTERO_ITEM CSL_CITATION {"citationID":"Dm69yApz","properties":{"formattedCitation":"Peter I. Frazier, \\uc0\\u8222{}A Tutorial on Bayesian Optimization\\uc0\\u8221{} (arXiv, 8 lipiec 2018), 6\\uc0\\u8211{}7, https://doi.org/10.48550/arXiv.1807.02811.","plainCitation":"Peter I. Frazier, „A Tutorial on Bayesian Optimization” (arXiv, 8 lipiec 2018), 6–7, https://doi.org/10.48550/arXiv.1807.02811.","noteIndex":151},"citationItems":[{"id":246,"uris":["http://zotero.org/users/local/D6FNbLRW/items/IJMQMXHP"],"itemData":{"id":246,"type":"article","abstract":"Bayesian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I."}],"accessed":{"date-parts":[["2022",11,8]]},"issued":{"date-parts":[["2018",7,8]]}},"locator":"6-7","label":"page"}],"schema":"https://github.com/citation-style-language/schema/raw/master/csl-citation.json"} </w:instrText>
      </w:r>
      <w:r>
        <w:fldChar w:fldCharType="separate"/>
      </w:r>
      <w:r w:rsidR="00CE5BBB">
        <w:rPr>
          <w:rFonts w:cs="Calibri"/>
          <w:szCs w:val="24"/>
          <w:lang w:val="en-GB"/>
        </w:rPr>
        <w:t>P.</w:t>
      </w:r>
      <w:r w:rsidR="005A5762" w:rsidRPr="005A5762">
        <w:rPr>
          <w:rFonts w:cs="Calibri"/>
          <w:szCs w:val="24"/>
          <w:lang w:val="en-GB"/>
        </w:rPr>
        <w:t xml:space="preserve"> I. Frazier, </w:t>
      </w:r>
      <w:r w:rsidR="005A5762" w:rsidRPr="00A151F2">
        <w:rPr>
          <w:rFonts w:cs="Calibri"/>
          <w:i/>
          <w:iCs/>
          <w:szCs w:val="24"/>
          <w:lang w:val="en-GB"/>
        </w:rPr>
        <w:t>A Tutorial on Bayesian Optimization</w:t>
      </w:r>
      <w:r w:rsidR="00A151F2">
        <w:rPr>
          <w:rFonts w:cs="Calibri"/>
          <w:szCs w:val="24"/>
          <w:lang w:val="en-GB"/>
        </w:rPr>
        <w:t>, 8 lipca 2018</w:t>
      </w:r>
      <w:r w:rsidR="005A5762" w:rsidRPr="005A5762">
        <w:rPr>
          <w:rFonts w:cs="Calibri"/>
          <w:szCs w:val="24"/>
          <w:lang w:val="en-GB"/>
        </w:rPr>
        <w:t xml:space="preserve">, </w:t>
      </w:r>
      <w:r w:rsidR="00CE5BBB" w:rsidRPr="00CE5BBB">
        <w:rPr>
          <w:rFonts w:cs="Calibri"/>
          <w:szCs w:val="24"/>
          <w:lang w:val="en-GB"/>
        </w:rPr>
        <w:t>https://arxiv.org/abs/1807.02811</w:t>
      </w:r>
      <w:r w:rsidR="00A151F2">
        <w:rPr>
          <w:rFonts w:cs="Calibri"/>
          <w:szCs w:val="24"/>
          <w:lang w:val="en-GB"/>
        </w:rPr>
        <w:t>, s. 6-7</w:t>
      </w:r>
      <w:r w:rsidR="005A5762" w:rsidRPr="005A5762">
        <w:rPr>
          <w:rFonts w:cs="Calibri"/>
          <w:szCs w:val="24"/>
          <w:lang w:val="en-GB"/>
        </w:rPr>
        <w:t>.</w:t>
      </w:r>
      <w:r>
        <w:fldChar w:fldCharType="end"/>
      </w:r>
      <w:bookmarkEnd w:id="133"/>
    </w:p>
  </w:footnote>
  <w:footnote w:id="151">
    <w:p w14:paraId="49B3AD8A" w14:textId="77BC4473" w:rsidR="007D6542" w:rsidRPr="007A7C43" w:rsidRDefault="007D6542" w:rsidP="007D6542">
      <w:pPr>
        <w:pStyle w:val="Tekstprzypisudolnego"/>
        <w:rPr>
          <w:lang w:val="en-GB"/>
        </w:rPr>
      </w:pPr>
      <w:bookmarkStart w:id="134" w:name="_Hlk140265031"/>
      <w:r w:rsidRPr="004E53A4">
        <w:rPr>
          <w:rStyle w:val="Odwoanieprzypisudolnego"/>
        </w:rPr>
        <w:footnoteRef/>
      </w:r>
      <w:r w:rsidRPr="007A7C43">
        <w:rPr>
          <w:lang w:val="en-GB"/>
        </w:rPr>
        <w:t xml:space="preserve"> </w:t>
      </w:r>
      <w:r>
        <w:fldChar w:fldCharType="begin"/>
      </w:r>
      <w:r w:rsidR="00010D71">
        <w:rPr>
          <w:lang w:val="en-GB"/>
        </w:rPr>
        <w:instrText xml:space="preserve"> ADDIN ZOTERO_ITEM CSL_CITATION {"citationID":"xvyJ7ZnN","properties":{"formattedCitation":"Donald R. Jones, Matthias Schonlau, i William J. Welch, \\uc0\\u8222{}Efficient Global Optimization of Expensive Black-Box Functions\\uc0\\u8221{}, {\\i{}Journal of Global Optimization} 13, nr 4 (1 grudzie\\uc0\\u324{} 1998): 471, https://doi.org/10.1023/A:1008306431147.","plainCitation":"Donald R. Jones, Matthias Schonlau, i William J. Welch, „Efficient Global Optimization of Expensive Black-Box Functions”, Journal of Global Optimization 13, nr 4 (1 grudzień 1998): 471, https://doi.org/10.1023/A:1008306431147.","noteIndex":115},"citationItems":[{"id":249,"uris":["http://zotero.org/users/local/D6FNbLRW/items/8WLDBNVJ"],"itemData":{"id":249,"type":"article-journal","abstract":"In many engineering optimization problems, the number of function evaluations is severely limited by time or cost. These problems pose a special challenge to the field of global optimization, since existing methods often require more function evaluations than can be comfortably afforded. One way to address this challenge is to fit response surfaces to data collected by evaluating the objective and constraint functions at a few points. These surfaces can then be used for visualization, tradeoff analysis, and optimization. In this paper, we introduce the reader to a response surface methodology that is especially good at modeling the nonlinear, multimodal functions that often occur in engineering. We then show how these approximating functions can be used to construct an efficient global optimization algorithm with a credible stopping rule. The key to using response surfaces for global optimization lies in balancing the need to exploit the approximating surface (by sampling where it is minimized) with the need to improve the approximation (by sampling where prediction error may be high). Striking this balance requires solving certain auxiliary problems which have previously been considered intractable, but we show how these computational obstacles can be overcome.","container-title":"Journal of Global Optimization","DOI":"10.1023/A:1008306431147","ISSN":"1573-2916","issue":"4","journalAbbreviation":"Journal of Global Optimization","language":"en","page":"455-492","source":"Springer Link","title":"Efficient Global Optimization of Expensive Black-Box Functions","volume":"13","author":[{"family":"Jones","given":"Donald R."},{"family":"Schonlau","given":"Matthias"},{"family":"Welch","given":"William J."}],"issued":{"date-parts":[["1998",12,1]]}},"locator":"471","label":"page"}],"schema":"https://github.com/citation-style-language/schema/raw/master/csl-citation.json"} </w:instrText>
      </w:r>
      <w:r>
        <w:fldChar w:fldCharType="separate"/>
      </w:r>
      <w:r w:rsidR="00E91E8D">
        <w:rPr>
          <w:rFonts w:cs="Calibri"/>
          <w:szCs w:val="24"/>
          <w:lang w:val="en-GB"/>
        </w:rPr>
        <w:t>D.</w:t>
      </w:r>
      <w:r w:rsidRPr="007A7C43">
        <w:rPr>
          <w:rFonts w:cs="Calibri"/>
          <w:szCs w:val="24"/>
          <w:lang w:val="en-GB"/>
        </w:rPr>
        <w:t xml:space="preserve"> R. Jones, </w:t>
      </w:r>
      <w:r w:rsidR="00E91E8D">
        <w:rPr>
          <w:rFonts w:cs="Calibri"/>
          <w:szCs w:val="24"/>
          <w:lang w:val="en-GB"/>
        </w:rPr>
        <w:t xml:space="preserve">M. </w:t>
      </w:r>
      <w:r w:rsidRPr="007A7C43">
        <w:rPr>
          <w:rFonts w:cs="Calibri"/>
          <w:szCs w:val="24"/>
          <w:lang w:val="en-GB"/>
        </w:rPr>
        <w:t>Schonlau, W</w:t>
      </w:r>
      <w:r w:rsidR="00E91E8D">
        <w:rPr>
          <w:rFonts w:cs="Calibri"/>
          <w:szCs w:val="24"/>
          <w:lang w:val="en-GB"/>
        </w:rPr>
        <w:t>.</w:t>
      </w:r>
      <w:r w:rsidRPr="007A7C43">
        <w:rPr>
          <w:rFonts w:cs="Calibri"/>
          <w:szCs w:val="24"/>
          <w:lang w:val="en-GB"/>
        </w:rPr>
        <w:t xml:space="preserve"> J. Welch, </w:t>
      </w:r>
      <w:r w:rsidRPr="00E91E8D">
        <w:rPr>
          <w:rFonts w:cs="Calibri"/>
          <w:i/>
          <w:iCs/>
          <w:szCs w:val="24"/>
          <w:lang w:val="en-GB"/>
        </w:rPr>
        <w:t>Efficient Global Optimization of Expensive Black-Box Functions</w:t>
      </w:r>
      <w:r w:rsidRPr="007A7C43">
        <w:rPr>
          <w:rFonts w:cs="Calibri"/>
          <w:szCs w:val="24"/>
          <w:lang w:val="en-GB"/>
        </w:rPr>
        <w:t xml:space="preserve">, </w:t>
      </w:r>
      <w:r w:rsidR="00E91E8D">
        <w:rPr>
          <w:rFonts w:cs="Calibri"/>
          <w:szCs w:val="24"/>
          <w:lang w:val="en-GB"/>
        </w:rPr>
        <w:t>"</w:t>
      </w:r>
      <w:r w:rsidRPr="00E91E8D">
        <w:rPr>
          <w:rFonts w:cs="Calibri"/>
          <w:szCs w:val="24"/>
          <w:lang w:val="en-GB"/>
        </w:rPr>
        <w:t>Journal of Global Optimization</w:t>
      </w:r>
      <w:r w:rsidR="00E91E8D">
        <w:rPr>
          <w:rFonts w:cs="Calibri"/>
          <w:szCs w:val="24"/>
          <w:lang w:val="en-GB"/>
        </w:rPr>
        <w:t xml:space="preserve">", 1 grudnia 1998, 13(4), </w:t>
      </w:r>
      <w:r w:rsidR="00F3527B">
        <w:rPr>
          <w:rFonts w:cs="Calibri"/>
          <w:szCs w:val="24"/>
          <w:lang w:val="en-GB"/>
        </w:rPr>
        <w:t>(</w:t>
      </w:r>
      <w:r w:rsidR="00E91E8D">
        <w:rPr>
          <w:rFonts w:cs="Calibri"/>
          <w:szCs w:val="24"/>
          <w:lang w:val="en-GB"/>
        </w:rPr>
        <w:t>s. 452-492</w:t>
      </w:r>
      <w:r w:rsidR="00F3527B">
        <w:rPr>
          <w:rFonts w:cs="Calibri"/>
          <w:szCs w:val="24"/>
          <w:lang w:val="en-GB"/>
        </w:rPr>
        <w:t>)</w:t>
      </w:r>
      <w:r w:rsidR="00E91E8D">
        <w:rPr>
          <w:rFonts w:cs="Calibri"/>
          <w:szCs w:val="24"/>
          <w:lang w:val="en-GB"/>
        </w:rPr>
        <w:t>, s.</w:t>
      </w:r>
      <w:r w:rsidRPr="007A7C43">
        <w:rPr>
          <w:rFonts w:cs="Calibri"/>
          <w:szCs w:val="24"/>
          <w:lang w:val="en-GB"/>
        </w:rPr>
        <w:t xml:space="preserve"> 471.</w:t>
      </w:r>
      <w:r>
        <w:fldChar w:fldCharType="end"/>
      </w:r>
      <w:bookmarkEnd w:id="134"/>
    </w:p>
  </w:footnote>
  <w:footnote w:id="152">
    <w:p w14:paraId="0D156D43" w14:textId="2AE4E43E" w:rsidR="007D6542" w:rsidRPr="00E91E8D" w:rsidRDefault="007D6542" w:rsidP="007D6542">
      <w:pPr>
        <w:pStyle w:val="Tekstprzypisudolnego"/>
      </w:pPr>
      <w:r w:rsidRPr="004E53A4">
        <w:rPr>
          <w:rStyle w:val="Odwoanieprzypisudolnego"/>
        </w:rPr>
        <w:footnoteRef/>
      </w:r>
      <w:r w:rsidRPr="00E91E8D">
        <w:t xml:space="preserve"> </w:t>
      </w:r>
      <w:r>
        <w:fldChar w:fldCharType="begin"/>
      </w:r>
      <w:r w:rsidR="00746D0D" w:rsidRPr="00E91E8D">
        <w:instrText xml:space="preserve"> ADDIN ZOTERO_ITEM CSL_CITATION {"citationID":"KZCrYrmk","properties":{"formattedCitation":"Frazier, \\uc0\\u8222{}A Tutorial on Bayesian Optimization\\uc0\\u8221{}, 7.","plainCitation":"Frazier, „A Tutorial on Bayesian Optimization”, 7.","noteIndex":153},"citationItems":[{"id":246,"uris":["http://zotero.org/users/local/D6FNbLRW/items/IJMQMXHP"],"itemData":{"id":246,"type":"article","abstract":"Bayesian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E91E8D" w:rsidRPr="00E91E8D">
        <w:rPr>
          <w:rFonts w:cs="Calibri"/>
          <w:szCs w:val="24"/>
        </w:rPr>
        <w:t>P. I. Frazier</w:t>
      </w:r>
      <w:r w:rsidRPr="00E91E8D">
        <w:rPr>
          <w:rFonts w:cs="Calibri"/>
          <w:szCs w:val="24"/>
        </w:rPr>
        <w:t xml:space="preserve">, </w:t>
      </w:r>
      <w:r w:rsidR="00E91E8D" w:rsidRPr="00E91E8D">
        <w:rPr>
          <w:rFonts w:cs="Calibri"/>
          <w:szCs w:val="24"/>
        </w:rPr>
        <w:t>op. cit.</w:t>
      </w:r>
      <w:r w:rsidR="00E91E8D">
        <w:rPr>
          <w:rFonts w:cs="Calibri"/>
          <w:szCs w:val="24"/>
        </w:rPr>
        <w:t>, s.</w:t>
      </w:r>
      <w:r w:rsidRPr="00E91E8D">
        <w:rPr>
          <w:rFonts w:cs="Calibri"/>
          <w:szCs w:val="24"/>
        </w:rPr>
        <w:t xml:space="preserve"> 7.</w:t>
      </w:r>
      <w:r>
        <w:fldChar w:fldCharType="end"/>
      </w:r>
    </w:p>
  </w:footnote>
  <w:footnote w:id="153">
    <w:p w14:paraId="0A2A21B4" w14:textId="2E73E7D4" w:rsidR="006C0F5D" w:rsidRPr="006C0F5D" w:rsidRDefault="006C0F5D">
      <w:pPr>
        <w:pStyle w:val="Tekstprzypisudolnego"/>
        <w:rPr>
          <w:lang w:val="en-GB"/>
        </w:rPr>
      </w:pPr>
      <w:r w:rsidRPr="004E53A4">
        <w:rPr>
          <w:rStyle w:val="Odwoanieprzypisudolnego"/>
        </w:rPr>
        <w:footnoteRef/>
      </w:r>
      <w:r w:rsidRPr="006C0F5D">
        <w:rPr>
          <w:lang w:val="en-GB"/>
        </w:rPr>
        <w:t xml:space="preserve"> </w:t>
      </w:r>
      <w:bookmarkStart w:id="135" w:name="_Hlk140305162"/>
      <w:r>
        <w:fldChar w:fldCharType="begin"/>
      </w:r>
      <w:r w:rsidR="00010D71">
        <w:rPr>
          <w:lang w:val="en-GB"/>
        </w:rPr>
        <w:instrText xml:space="preserve"> ADDIN ZOTERO_ITEM CSL_CITATION {"citationID":"Tm64IKDS","properties":{"formattedCitation":"Dong C. Liu i Jorge Nocedal, \\uc0\\u8222{}On the Limited Memory BFGS Method for Large Scale Optimization\\uc0\\u8221{}, {\\i{}Mathematical Programming} 45, nr 1 (1 sierpie\\uc0\\u324{} 1989): 503\\uc0\\u8211{}28, https://doi.org/10.1007/BF01589116.","plainCitation":"Dong C. Liu i Jorge Nocedal, „On the Limited Memory BFGS Method for Large Scale Optimization”, Mathematical Programming 45, nr 1 (1 sierpień 1989): 503–28, https://doi.org/10.1007/BF01589116.","noteIndex":117},"citationItems":[{"id":279,"uris":["http://zotero.org/users/local/D6FNbLRW/items/9FNMYUHG"],"itemData":{"id":279,"type":"article-journal","abstract":"We study the numerical performance of a limited memory quasi-Newton method for large scale optimization, which we call the L-BFGS method. We compare its performance with that of the method developed by Buckley and LeNir (1985), which combines cycles of BFGS steps and conjugate direction steps. Our numerical tests indicate that the L-BFGS method is faster than the method of Buckley and LeNir, and is better able to use additional storage to accelerate convergence. We show that the L-BFGS method can be greatly accelerated by means of a simple scaling. We then compare the L-BFGS method with the partitioned quasi-Newton method of Griewank and Toint (1982a). The results show that, for some problems, the partitioned quasi-Newton method is clearly superior to the L-BFGS method. However we find that for other problems the L-BFGS method is very competitive due to its low iteration cost. We also study the convergence properties of the L-BFGS method, and prove global convergence on uniformly convex problems.","container-title":"Mathematical Programming","DOI":"10.1007/BF01589116","ISSN":"1436-4646","issue":"1","journalAbbreviation":"Mathematical Programming","language":"en","page":"503-528","source":"Springer Link","title":"On the limited memory BFGS method for large scale optimization","volume":"45","author":[{"family":"Liu","given":"Dong C."},{"family":"Nocedal","given":"Jorge"}],"issued":{"date-parts":[["1989",8,1]]}}}],"schema":"https://github.com/citation-style-language/schema/raw/master/csl-citation.json"} </w:instrText>
      </w:r>
      <w:r>
        <w:fldChar w:fldCharType="separate"/>
      </w:r>
      <w:r w:rsidRPr="006C0F5D">
        <w:rPr>
          <w:rFonts w:cs="Calibri"/>
          <w:szCs w:val="24"/>
          <w:lang w:val="en-GB"/>
        </w:rPr>
        <w:t>D</w:t>
      </w:r>
      <w:r w:rsidR="00DA77E4">
        <w:rPr>
          <w:rFonts w:cs="Calibri"/>
          <w:szCs w:val="24"/>
          <w:lang w:val="en-GB"/>
        </w:rPr>
        <w:t>.</w:t>
      </w:r>
      <w:r w:rsidRPr="006C0F5D">
        <w:rPr>
          <w:rFonts w:cs="Calibri"/>
          <w:szCs w:val="24"/>
          <w:lang w:val="en-GB"/>
        </w:rPr>
        <w:t xml:space="preserve"> C. Liu</w:t>
      </w:r>
      <w:r w:rsidR="00DA77E4">
        <w:rPr>
          <w:rFonts w:cs="Calibri"/>
          <w:szCs w:val="24"/>
          <w:lang w:val="en-GB"/>
        </w:rPr>
        <w:t xml:space="preserve">, </w:t>
      </w:r>
      <w:r w:rsidRPr="006C0F5D">
        <w:rPr>
          <w:rFonts w:cs="Calibri"/>
          <w:szCs w:val="24"/>
          <w:lang w:val="en-GB"/>
        </w:rPr>
        <w:t>J</w:t>
      </w:r>
      <w:r w:rsidR="00DA77E4">
        <w:rPr>
          <w:rFonts w:cs="Calibri"/>
          <w:szCs w:val="24"/>
          <w:lang w:val="en-GB"/>
        </w:rPr>
        <w:t>.</w:t>
      </w:r>
      <w:r w:rsidRPr="006C0F5D">
        <w:rPr>
          <w:rFonts w:cs="Calibri"/>
          <w:szCs w:val="24"/>
          <w:lang w:val="en-GB"/>
        </w:rPr>
        <w:t xml:space="preserve"> Nocedal, </w:t>
      </w:r>
      <w:r w:rsidRPr="00DA77E4">
        <w:rPr>
          <w:rFonts w:cs="Calibri"/>
          <w:i/>
          <w:iCs/>
          <w:szCs w:val="24"/>
          <w:lang w:val="en-GB"/>
        </w:rPr>
        <w:t>On the Limited Memory BFGS Method for Large Scale Optimization</w:t>
      </w:r>
      <w:r w:rsidRPr="006C0F5D">
        <w:rPr>
          <w:rFonts w:cs="Calibri"/>
          <w:szCs w:val="24"/>
          <w:lang w:val="en-GB"/>
        </w:rPr>
        <w:t xml:space="preserve">, </w:t>
      </w:r>
      <w:r w:rsidR="00DA77E4">
        <w:rPr>
          <w:rFonts w:cs="Calibri"/>
          <w:szCs w:val="24"/>
          <w:lang w:val="en-GB"/>
        </w:rPr>
        <w:t>"</w:t>
      </w:r>
      <w:r w:rsidRPr="00DA77E4">
        <w:rPr>
          <w:rFonts w:cs="Calibri"/>
          <w:szCs w:val="24"/>
          <w:lang w:val="en-GB"/>
        </w:rPr>
        <w:t>Mathematical Programming</w:t>
      </w:r>
      <w:r w:rsidR="00DA77E4">
        <w:rPr>
          <w:rFonts w:cs="Calibri"/>
          <w:szCs w:val="24"/>
          <w:lang w:val="en-GB"/>
        </w:rPr>
        <w:t xml:space="preserve">", 1 sierpnia 1989, 45(1), </w:t>
      </w:r>
      <w:r w:rsidR="00F3527B">
        <w:rPr>
          <w:rFonts w:cs="Calibri"/>
          <w:szCs w:val="24"/>
          <w:lang w:val="en-GB"/>
        </w:rPr>
        <w:t>(</w:t>
      </w:r>
      <w:r w:rsidR="00DA77E4">
        <w:rPr>
          <w:rFonts w:cs="Calibri"/>
          <w:szCs w:val="24"/>
          <w:lang w:val="en-GB"/>
        </w:rPr>
        <w:t>s. 503-528</w:t>
      </w:r>
      <w:r w:rsidR="00F3527B">
        <w:rPr>
          <w:rFonts w:cs="Calibri"/>
          <w:szCs w:val="24"/>
          <w:lang w:val="en-GB"/>
        </w:rPr>
        <w:t>)</w:t>
      </w:r>
      <w:r w:rsidRPr="006C0F5D">
        <w:rPr>
          <w:rFonts w:cs="Calibri"/>
          <w:szCs w:val="24"/>
          <w:lang w:val="en-GB"/>
        </w:rPr>
        <w:t>.</w:t>
      </w:r>
      <w:r>
        <w:fldChar w:fldCharType="end"/>
      </w:r>
      <w:bookmarkEnd w:id="135"/>
    </w:p>
  </w:footnote>
  <w:footnote w:id="154">
    <w:p w14:paraId="79399A3E" w14:textId="044F37E1" w:rsidR="00292E40" w:rsidRPr="000F10DF" w:rsidRDefault="00292E40">
      <w:pPr>
        <w:pStyle w:val="Tekstprzypisudolnego"/>
      </w:pPr>
      <w:r w:rsidRPr="004E53A4">
        <w:rPr>
          <w:rStyle w:val="Odwoanieprzypisudolnego"/>
        </w:rPr>
        <w:footnoteRef/>
      </w:r>
      <w:r w:rsidRPr="000F10DF">
        <w:t xml:space="preserve"> </w:t>
      </w:r>
      <w:r w:rsidR="00DA77E4" w:rsidRPr="000F10DF">
        <w:t xml:space="preserve">P. I. </w:t>
      </w:r>
      <w:r>
        <w:fldChar w:fldCharType="begin"/>
      </w:r>
      <w:r w:rsidR="00746D0D" w:rsidRPr="000F10DF">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6C0F5D" w:rsidRPr="000F10DF">
        <w:rPr>
          <w:rFonts w:cs="Calibri"/>
          <w:szCs w:val="24"/>
        </w:rPr>
        <w:t xml:space="preserve">Frazier, </w:t>
      </w:r>
      <w:r w:rsidR="00DA77E4" w:rsidRPr="000F10DF">
        <w:rPr>
          <w:rFonts w:cs="Calibri"/>
          <w:szCs w:val="24"/>
        </w:rPr>
        <w:t xml:space="preserve">op. cit., s. </w:t>
      </w:r>
      <w:r w:rsidR="006C0F5D" w:rsidRPr="000F10DF">
        <w:rPr>
          <w:rFonts w:cs="Calibri"/>
          <w:szCs w:val="24"/>
        </w:rPr>
        <w:t>7.</w:t>
      </w:r>
      <w:r>
        <w:fldChar w:fldCharType="end"/>
      </w:r>
    </w:p>
  </w:footnote>
  <w:footnote w:id="155">
    <w:p w14:paraId="70B4EC60" w14:textId="03D5EF2C" w:rsidR="006F7C3F" w:rsidRPr="002D10C4" w:rsidRDefault="006F7C3F">
      <w:pPr>
        <w:pStyle w:val="Tekstprzypisudolnego"/>
        <w:rPr>
          <w:lang w:val="en-GB"/>
        </w:rPr>
      </w:pPr>
      <w:r w:rsidRPr="004E53A4">
        <w:rPr>
          <w:rStyle w:val="Odwoanieprzypisudolnego"/>
        </w:rPr>
        <w:footnoteRef/>
      </w:r>
      <w:r w:rsidRPr="002D10C4">
        <w:rPr>
          <w:lang w:val="en-GB"/>
        </w:rPr>
        <w:t xml:space="preserve"> </w:t>
      </w:r>
      <w:r w:rsidR="00DA77E4">
        <w:rPr>
          <w:lang w:val="en-GB"/>
        </w:rPr>
        <w:t xml:space="preserve">S. </w:t>
      </w:r>
      <w:r>
        <w:fldChar w:fldCharType="begin"/>
      </w:r>
      <w:r w:rsidR="00746D0D">
        <w:rPr>
          <w:lang w:val="en-GB"/>
        </w:rPr>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Pr="002D10C4">
        <w:rPr>
          <w:rFonts w:cs="Calibri"/>
          <w:szCs w:val="24"/>
          <w:lang w:val="en-GB"/>
        </w:rPr>
        <w:t>Tibaldi</w:t>
      </w:r>
      <w:r w:rsidR="00DA77E4">
        <w:rPr>
          <w:rFonts w:cs="Calibri"/>
          <w:szCs w:val="24"/>
          <w:lang w:val="en-GB"/>
        </w:rPr>
        <w:t>, et. al.,</w:t>
      </w:r>
      <w:r w:rsidRPr="002D10C4">
        <w:rPr>
          <w:rFonts w:cs="Calibri"/>
          <w:szCs w:val="24"/>
          <w:lang w:val="en-GB"/>
        </w:rPr>
        <w:t xml:space="preserve"> </w:t>
      </w:r>
      <w:r w:rsidR="00DA77E4">
        <w:rPr>
          <w:rFonts w:cs="Calibri"/>
          <w:szCs w:val="24"/>
          <w:lang w:val="en-GB"/>
        </w:rPr>
        <w:t xml:space="preserve">op. cit., s. </w:t>
      </w:r>
      <w:r w:rsidRPr="002D10C4">
        <w:rPr>
          <w:rFonts w:cs="Calibri"/>
          <w:szCs w:val="24"/>
          <w:lang w:val="en-GB"/>
        </w:rPr>
        <w:t>3.</w:t>
      </w:r>
      <w:r>
        <w:fldChar w:fldCharType="end"/>
      </w:r>
    </w:p>
  </w:footnote>
  <w:footnote w:id="156">
    <w:p w14:paraId="008C77A9" w14:textId="718E017C" w:rsidR="006F7C3F" w:rsidRPr="00DF02ED" w:rsidRDefault="006F7C3F">
      <w:pPr>
        <w:pStyle w:val="Tekstprzypisudolnego"/>
      </w:pPr>
      <w:r w:rsidRPr="004E53A4">
        <w:rPr>
          <w:rStyle w:val="Odwoanieprzypisudolnego"/>
        </w:rPr>
        <w:footnoteRef/>
      </w:r>
      <w:r w:rsidRPr="00DF02ED">
        <w:t xml:space="preserve"> </w:t>
      </w:r>
      <w:r>
        <w:fldChar w:fldCharType="begin"/>
      </w:r>
      <w:r w:rsidR="00746D0D" w:rsidRPr="00DF02ED">
        <w:instrText xml:space="preserve"> ADDIN ZOTERO_ITEM CSL_CITATION {"citationID":"5qn07DKv","properties":{"formattedCitation":"Tibaldi i in., 3.","plainCitation":"Tibaldi i in., 3.","noteIndex":157},"citationItems":[{"id":243,"uris":["http://zotero.org/users/local/D6FNbLRW/items/QGCJKQL3"],"itemData":{"id":243,"type":"article","abstract":"The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00DA77E4" w:rsidRPr="00DF02ED">
        <w:rPr>
          <w:rFonts w:cs="Calibri"/>
        </w:rPr>
        <w:t>Ibidem, s.</w:t>
      </w:r>
      <w:r w:rsidRPr="00DF02ED">
        <w:rPr>
          <w:rFonts w:cs="Calibri"/>
        </w:rPr>
        <w:t xml:space="preserve"> 3.</w:t>
      </w:r>
      <w:r>
        <w:fldChar w:fldCharType="end"/>
      </w:r>
    </w:p>
  </w:footnote>
  <w:footnote w:id="157">
    <w:p w14:paraId="48F7A5EA" w14:textId="54C77987" w:rsidR="006F7C3F" w:rsidRPr="00DF02ED" w:rsidRDefault="006F7C3F">
      <w:pPr>
        <w:pStyle w:val="Tekstprzypisudolnego"/>
      </w:pPr>
      <w:r w:rsidRPr="004E53A4">
        <w:rPr>
          <w:rStyle w:val="Odwoanieprzypisudolnego"/>
        </w:rPr>
        <w:footnoteRef/>
      </w:r>
      <w:r w:rsidRPr="00DF02ED">
        <w:t xml:space="preserve"> </w:t>
      </w:r>
      <w:r>
        <w:fldChar w:fldCharType="begin"/>
      </w:r>
      <w:r w:rsidR="00746D0D" w:rsidRPr="00DF02ED">
        <w:instrText xml:space="preserve"> ADDIN ZOTERO_ITEM CSL_CITATION {"citationID":"8SxZBFf0","properties":{"formattedCitation":"Tibaldi i in., 3\\uc0\\u8211{}4.","plainCitation":"Tibaldi i in., 3–4.","noteIndex":158},"citationItems":[{"id":243,"uris":["http://zotero.org/users/local/D6FNbLRW/items/QGCJKQL3"],"itemData":{"id":243,"type":"article","abstract":"The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-4","label":"page"}],"schema":"https://github.com/citation-style-language/schema/raw/master/csl-citation.json"} </w:instrText>
      </w:r>
      <w:r>
        <w:fldChar w:fldCharType="separate"/>
      </w:r>
      <w:r w:rsidR="00DA77E4" w:rsidRPr="00DF02ED">
        <w:t>Ibidem, s. 3</w:t>
      </w:r>
      <w:r w:rsidRPr="00DF02ED">
        <w:rPr>
          <w:rFonts w:cs="Calibri"/>
          <w:szCs w:val="24"/>
        </w:rPr>
        <w:t>–4.</w:t>
      </w:r>
      <w:r>
        <w:fldChar w:fldCharType="end"/>
      </w:r>
    </w:p>
  </w:footnote>
  <w:footnote w:id="158">
    <w:p w14:paraId="37CE40A1" w14:textId="630F9C4E" w:rsidR="008F0014" w:rsidRPr="00DA77E4" w:rsidRDefault="008F0014" w:rsidP="008F0014">
      <w:pPr>
        <w:pStyle w:val="Tekstprzypisudolnego"/>
      </w:pPr>
      <w:r w:rsidRPr="004E53A4">
        <w:rPr>
          <w:rStyle w:val="Odwoanieprzypisudolnego"/>
        </w:rPr>
        <w:footnoteRef/>
      </w:r>
      <w:r w:rsidRPr="00DA77E4">
        <w:t xml:space="preserve"> </w:t>
      </w:r>
      <w:r w:rsidR="00DA77E4" w:rsidRPr="00DA77E4">
        <w:t xml:space="preserve">P. I. </w:t>
      </w:r>
      <w:r w:rsidR="00DA77E4">
        <w:fldChar w:fldCharType="begin"/>
      </w:r>
      <w:r w:rsidR="00DA77E4" w:rsidRPr="00DA77E4">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rsidR="00DA77E4">
        <w:fldChar w:fldCharType="separate"/>
      </w:r>
      <w:r w:rsidR="00DA77E4" w:rsidRPr="00DA77E4">
        <w:rPr>
          <w:rFonts w:cs="Calibri"/>
          <w:szCs w:val="24"/>
        </w:rPr>
        <w:t xml:space="preserve">Frazier, op. cit., s. </w:t>
      </w:r>
      <w:r w:rsidR="00DA77E4">
        <w:rPr>
          <w:rFonts w:cs="Calibri"/>
          <w:szCs w:val="24"/>
        </w:rPr>
        <w:t>6</w:t>
      </w:r>
      <w:r w:rsidR="00DA77E4" w:rsidRPr="00DA77E4">
        <w:rPr>
          <w:rFonts w:cs="Calibri"/>
          <w:szCs w:val="24"/>
        </w:rPr>
        <w:t>.</w:t>
      </w:r>
      <w:r w:rsidR="00DA77E4">
        <w:fldChar w:fldCharType="end"/>
      </w:r>
    </w:p>
  </w:footnote>
  <w:footnote w:id="159">
    <w:p w14:paraId="4938DFD4" w14:textId="21DF0D5D" w:rsidR="006F7C3F" w:rsidRDefault="006F7C3F">
      <w:pPr>
        <w:pStyle w:val="Tekstprzypisudolnego"/>
      </w:pPr>
      <w:r w:rsidRPr="004E53A4">
        <w:rPr>
          <w:rStyle w:val="Odwoanieprzypisudolnego"/>
        </w:rPr>
        <w:footnoteRef/>
      </w:r>
      <w:r>
        <w:t xml:space="preserve"> </w:t>
      </w:r>
      <w:r>
        <w:fldChar w:fldCharType="begin"/>
      </w:r>
      <w:r w:rsidR="00746D0D">
        <w:instrText xml:space="preserve"> ADDIN ZOTERO_ITEM CSL_CITATION {"citationID":"95HhKq3W","properties":{"formattedCitation":"Frazier, 5\\uc0\\u8211{}6.","plainCitation":"Frazier, 5–6.","noteIndex":160},"citationItems":[{"id":246,"uris":["http://zotero.org/users/local/D6FNbLRW/items/IJMQMXHP"],"itemData":{"id":246,"type":"article","abstract":"Bayesian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I."}],"accessed":{"date-parts":[["2022",11,8]]},"issued":{"date-parts":[["2018",7,8]]}},"locator":"5-6","label":"page"}],"schema":"https://github.com/citation-style-language/schema/raw/master/csl-citation.json"} </w:instrText>
      </w:r>
      <w:r>
        <w:fldChar w:fldCharType="separate"/>
      </w:r>
      <w:r w:rsidR="00DA77E4">
        <w:rPr>
          <w:rFonts w:cs="Calibri"/>
          <w:szCs w:val="24"/>
        </w:rPr>
        <w:t>Ibidem, s.</w:t>
      </w:r>
      <w:r w:rsidRPr="006F7C3F">
        <w:rPr>
          <w:rFonts w:cs="Calibri"/>
          <w:szCs w:val="24"/>
        </w:rPr>
        <w:t xml:space="preserve"> 5–6.</w:t>
      </w:r>
      <w:r>
        <w:fldChar w:fldCharType="end"/>
      </w:r>
    </w:p>
  </w:footnote>
  <w:footnote w:id="160">
    <w:p w14:paraId="7E9222B9" w14:textId="79D85E5E" w:rsidR="008F0014" w:rsidRPr="006F7C3F" w:rsidRDefault="008F0014" w:rsidP="008F0014">
      <w:pPr>
        <w:pStyle w:val="Tekstprzypisudolnego"/>
      </w:pPr>
      <w:r w:rsidRPr="004E53A4">
        <w:rPr>
          <w:rStyle w:val="Odwoanieprzypisudolnego"/>
        </w:rPr>
        <w:footnoteRef/>
      </w:r>
      <w:r w:rsidRPr="006F7C3F">
        <w:t xml:space="preserve"> </w:t>
      </w:r>
      <w:r>
        <w:fldChar w:fldCharType="begin"/>
      </w:r>
      <w:r w:rsidR="00746D0D">
        <w:instrText xml:space="preserve"> ADDIN ZOTERO_ITEM CSL_CITATION {"citationID":"zeeRnCuM","properties":{"formattedCitation":"Frazier, 6.","plainCitation":"Frazier, 6.","noteIndex":161},"citationItems":[{"id":246,"uris":["http://zotero.org/users/local/D6FNbLRW/items/IJMQMXHP"],"itemData":{"id":246,"type":"article","abstract":"Bayesian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6F7C3F">
        <w:rPr>
          <w:rFonts w:cs="Calibri"/>
        </w:rPr>
        <w:t>,</w:t>
      </w:r>
      <w:r w:rsidR="00DA77E4">
        <w:rPr>
          <w:rFonts w:cs="Calibri"/>
        </w:rPr>
        <w:t xml:space="preserve"> s.</w:t>
      </w:r>
      <w:r w:rsidRPr="006F7C3F">
        <w:rPr>
          <w:rFonts w:cs="Calibri"/>
        </w:rPr>
        <w:t xml:space="preserve"> 6.</w:t>
      </w:r>
      <w:r>
        <w:fldChar w:fldCharType="end"/>
      </w:r>
    </w:p>
  </w:footnote>
  <w:footnote w:id="161">
    <w:p w14:paraId="53B51C56" w14:textId="1137FD89"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{"citationID":"4jCeXcnh","properties":{"formattedCitation":"Frazier, 6.","plainCitation":"Frazier, 6.","noteIndex":162},"citationItems":[{"id":246,"uris":["http://zotero.org/users/local/D6FNbLRW/items/IJMQMXHP"],"itemData":{"id":246,"type":"article","abstract":"Bayesian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7A7C43">
        <w:rPr>
          <w:rFonts w:cs="Calibri"/>
        </w:rPr>
        <w:t>,</w:t>
      </w:r>
      <w:r w:rsidR="00DA77E4">
        <w:rPr>
          <w:rFonts w:cs="Calibri"/>
        </w:rPr>
        <w:t xml:space="preserve"> s.</w:t>
      </w:r>
      <w:r w:rsidRPr="007A7C43">
        <w:rPr>
          <w:rFonts w:cs="Calibri"/>
        </w:rPr>
        <w:t xml:space="preserve"> 6.</w:t>
      </w:r>
      <w:r>
        <w:fldChar w:fldCharType="end"/>
      </w:r>
    </w:p>
  </w:footnote>
  <w:footnote w:id="162">
    <w:p w14:paraId="32145CA1" w14:textId="7601E200"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{"citationID":"xbqtc018","properties":{"formattedCitation":"Tibaldi i in., \\uc0\\u8222{}Bayesian Optimization for QAOA\\uc0\\u8221{}, 4.","plainCitation":"Tibaldi i in., „Bayesian Optimization for QAOA”, 4.","noteIndex":163},"citationItems":[{"id":243,"uris":["http://zotero.org/users/local/D6FNbLRW/items/QGCJKQL3"],"itemData":{"id":243,"type":"article","abstract":"The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t xml:space="preserve">S. </w:t>
      </w:r>
      <w:r w:rsidR="00DA77E4">
        <w:fldChar w:fldCharType="begin"/>
      </w:r>
      <w:r w:rsidR="00DA77E4" w:rsidRPr="003160C7">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rsidR="00DA77E4">
        <w:fldChar w:fldCharType="separate"/>
      </w:r>
      <w:r w:rsidR="00DA77E4" w:rsidRPr="003160C7">
        <w:rPr>
          <w:rFonts w:cs="Calibri"/>
          <w:szCs w:val="24"/>
        </w:rPr>
        <w:t>Tibaldi, et. al., op. cit., s.</w:t>
      </w:r>
      <w:r w:rsidR="00DA77E4">
        <w:fldChar w:fldCharType="end"/>
      </w:r>
      <w:r w:rsidRPr="007A7C43">
        <w:rPr>
          <w:rFonts w:cs="Calibri"/>
          <w:szCs w:val="24"/>
        </w:rPr>
        <w:t xml:space="preserve"> 4.</w:t>
      </w:r>
      <w:r>
        <w:fldChar w:fldCharType="end"/>
      </w:r>
    </w:p>
  </w:footnote>
  <w:footnote w:id="163">
    <w:p w14:paraId="10ACB17B" w14:textId="2E5A9DE6" w:rsidR="00F11434" w:rsidRPr="003160C7" w:rsidRDefault="00F11434">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{"citationID":"DNDqpynu","properties":{"formattedCitation":"Tibaldi i in., 4.","plainCitation":"Tibaldi i in., 4.","noteIndex":164},"citationItems":[{"id":243,"uris":["http://zotero.org/users/local/D6FNbLRW/items/QGCJKQL3"],"itemData":{"id":243,"type":"article","abstract":"The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 xml:space="preserve">, </w:t>
      </w:r>
      <w:r w:rsidR="00DA77E4" w:rsidRPr="003160C7">
        <w:rPr>
          <w:rFonts w:cs="Calibri"/>
        </w:rPr>
        <w:t xml:space="preserve">s. </w:t>
      </w:r>
      <w:r w:rsidRPr="003160C7">
        <w:rPr>
          <w:rFonts w:cs="Calibri"/>
        </w:rPr>
        <w:t>4.</w:t>
      </w:r>
      <w:r>
        <w:fldChar w:fldCharType="end"/>
      </w:r>
    </w:p>
  </w:footnote>
  <w:footnote w:id="164">
    <w:p w14:paraId="5EB5E08A" w14:textId="6C1ED5ED" w:rsidR="00B13F27" w:rsidRPr="003160C7" w:rsidRDefault="00B13F27">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{"citationID":"rRdhG6WV","properties":{"formattedCitation":"Tibaldi i in., 4.","plainCitation":"Tibaldi i in., 4.","noteIndex":165},"citationItems":[{"id":243,"uris":["http://zotero.org/users/local/D6FNbLRW/items/QGCJKQL3"],"itemData":{"id":243,"type":"article","abstract":"The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w:t>
      </w:r>
      <w:r w:rsidR="00DA77E4" w:rsidRPr="003160C7">
        <w:rPr>
          <w:rFonts w:cs="Calibri"/>
        </w:rPr>
        <w:t xml:space="preserve"> s.</w:t>
      </w:r>
      <w:r w:rsidRPr="003160C7">
        <w:rPr>
          <w:rFonts w:cs="Calibri"/>
        </w:rPr>
        <w:t xml:space="preserve"> 4.</w:t>
      </w:r>
      <w:r>
        <w:fldChar w:fldCharType="end"/>
      </w:r>
    </w:p>
  </w:footnote>
  <w:footnote w:id="165">
    <w:p w14:paraId="52586428" w14:textId="19F72F63" w:rsidR="00A4615B" w:rsidRPr="00A4615B" w:rsidRDefault="00A4615B">
      <w:pPr>
        <w:pStyle w:val="Tekstprzypisudolnego"/>
        <w:rPr>
          <w:lang w:val="en-GB"/>
        </w:rPr>
      </w:pPr>
      <w:r w:rsidRPr="004E53A4">
        <w:rPr>
          <w:rStyle w:val="Odwoanieprzypisudolnego"/>
        </w:rPr>
        <w:footnoteRef/>
      </w:r>
      <w:r w:rsidRPr="006F7C3F">
        <w:rPr>
          <w:lang w:val="en-GB"/>
        </w:rPr>
        <w:t xml:space="preserve"> </w:t>
      </w:r>
      <w:bookmarkStart w:id="139" w:name="_Hlk140306345"/>
      <w:r>
        <w:fldChar w:fldCharType="begin"/>
      </w:r>
      <w:r w:rsidR="00010D71">
        <w:rPr>
          <w:lang w:val="en-GB"/>
        </w:rPr>
        <w:instrText xml:space="preserve"> ADDIN ZOTERO_ITEM CSL_CITATION {"citationID":"UeDreibd","properties":{"formattedCitation":"Jasper Snoek, Hugo Larochelle, i Ryan P Adams, \\uc0\\u8222{}Practical Bayesian Optimization of Machine Learning Algorithms\\uc0\\u8221{}, w {\\i{}Advances in Neural Information Processing Systems}, t. 25 (Curran Associates, Inc., 2012), 3, https://proceedings.neurips.cc/paper/2012/hash/05311655a15b75fab86956663e1819cd-Abstract.html.","plainCitation":"Jasper Snoek, Hugo Larochelle, i Ryan P Adams, „Practical Bayesian Optimization of Machine Learning Algorithms”, w Advances in Neural Information Processing Systems, t. 25 (Curran Associates, Inc., 2012), 3, https://proceedings.neurips.cc/paper/2012/hash/05311655a15b75fab86956663e1819cd-Abstract.html.","noteIndex":128},"citationItems":[{"id":261,"uris":["http://zotero.org/users/local/D6FNbLRW/items/8PKFESCT"],"itemData":{"id":261,"type":"paper-conference","abstract":"The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networks.","container-title":"Advances in Neural Information Processing Systems","publisher":"Curran Associates, Inc.","source":"Neural Information Processing Systems","title":"Practical Bayesian Optimization of Machine Learning Algorithms","URL":"https://proceedings.neurips.cc/paper/2012/hash/05311655a15b75fab86956663e1819cd-Abstract.html","volume":"25","author":[{"family":"Snoek","given":"Jasper"},{"family":"Larochelle","given":"Hugo"},{"family":"Adams","given":"Ryan P"}],"accessed":{"date-parts":[["2022",11,15]]},"issued":{"date-parts":[["2012"]]}},"locator":"3","label":"page"}],"schema":"https://github.com/citation-style-language/schema/raw/master/csl-citation.json"} </w:instrText>
      </w:r>
      <w:r>
        <w:fldChar w:fldCharType="separate"/>
      </w:r>
      <w:r w:rsidR="00E01E93">
        <w:rPr>
          <w:rFonts w:cs="Calibri"/>
          <w:szCs w:val="24"/>
          <w:lang w:val="en-GB"/>
        </w:rPr>
        <w:t>J.</w:t>
      </w:r>
      <w:r w:rsidRPr="006F7C3F">
        <w:rPr>
          <w:rFonts w:cs="Calibri"/>
          <w:szCs w:val="24"/>
          <w:lang w:val="en-GB"/>
        </w:rPr>
        <w:t xml:space="preserve"> Snoek, H</w:t>
      </w:r>
      <w:r w:rsidR="00E01E93">
        <w:rPr>
          <w:rFonts w:cs="Calibri"/>
          <w:szCs w:val="24"/>
          <w:lang w:val="en-GB"/>
        </w:rPr>
        <w:t xml:space="preserve">. </w:t>
      </w:r>
      <w:r w:rsidRPr="006F7C3F">
        <w:rPr>
          <w:rFonts w:cs="Calibri"/>
          <w:szCs w:val="24"/>
          <w:lang w:val="en-GB"/>
        </w:rPr>
        <w:t>Larochelle, R</w:t>
      </w:r>
      <w:r w:rsidR="00E01E93">
        <w:rPr>
          <w:rFonts w:cs="Calibri"/>
          <w:szCs w:val="24"/>
          <w:lang w:val="en-GB"/>
        </w:rPr>
        <w:t xml:space="preserve">. </w:t>
      </w:r>
      <w:r w:rsidRPr="006F7C3F">
        <w:rPr>
          <w:rFonts w:cs="Calibri"/>
          <w:szCs w:val="24"/>
          <w:lang w:val="en-GB"/>
        </w:rPr>
        <w:t>P</w:t>
      </w:r>
      <w:r w:rsidR="00E01E93">
        <w:rPr>
          <w:rFonts w:cs="Calibri"/>
          <w:szCs w:val="24"/>
          <w:lang w:val="en-GB"/>
        </w:rPr>
        <w:t>.</w:t>
      </w:r>
      <w:r w:rsidRPr="006F7C3F">
        <w:rPr>
          <w:rFonts w:cs="Calibri"/>
          <w:szCs w:val="24"/>
          <w:lang w:val="en-GB"/>
        </w:rPr>
        <w:t xml:space="preserve"> Adams, </w:t>
      </w:r>
      <w:r w:rsidRPr="003160C7">
        <w:rPr>
          <w:rFonts w:cs="Calibri"/>
          <w:i/>
          <w:iCs/>
          <w:szCs w:val="24"/>
          <w:lang w:val="en-GB"/>
        </w:rPr>
        <w:t>Practical Bayesian Optimization of Machine Learning Algorithms</w:t>
      </w:r>
      <w:r w:rsidRPr="006F7C3F">
        <w:rPr>
          <w:rFonts w:cs="Calibri"/>
          <w:szCs w:val="24"/>
          <w:lang w:val="en-GB"/>
        </w:rPr>
        <w:t>, w</w:t>
      </w:r>
      <w:r w:rsidR="003160C7">
        <w:rPr>
          <w:rFonts w:cs="Calibri"/>
          <w:szCs w:val="24"/>
          <w:lang w:val="en-GB"/>
        </w:rPr>
        <w:t>:</w:t>
      </w:r>
      <w:r w:rsidRPr="006F7C3F">
        <w:rPr>
          <w:rFonts w:cs="Calibri"/>
          <w:szCs w:val="24"/>
          <w:lang w:val="en-GB"/>
        </w:rPr>
        <w:t xml:space="preserve"> </w:t>
      </w:r>
      <w:r w:rsidRPr="006F7C3F">
        <w:rPr>
          <w:rFonts w:cs="Calibri"/>
          <w:i/>
          <w:iCs/>
          <w:szCs w:val="24"/>
          <w:lang w:val="en-GB"/>
        </w:rPr>
        <w:t xml:space="preserve">Advances in Neural Information </w:t>
      </w:r>
      <w:r w:rsidRPr="00A4615B">
        <w:rPr>
          <w:rFonts w:cs="Calibri"/>
          <w:i/>
          <w:iCs/>
          <w:szCs w:val="24"/>
          <w:lang w:val="en-GB"/>
        </w:rPr>
        <w:t>Processing Systems</w:t>
      </w:r>
      <w:r w:rsidRPr="00A4615B">
        <w:rPr>
          <w:rFonts w:cs="Calibri"/>
          <w:szCs w:val="24"/>
          <w:lang w:val="en-GB"/>
        </w:rPr>
        <w:t>, t</w:t>
      </w:r>
      <w:r w:rsidR="003160C7">
        <w:rPr>
          <w:rFonts w:cs="Calibri"/>
          <w:szCs w:val="24"/>
          <w:lang w:val="en-GB"/>
        </w:rPr>
        <w:t>om</w:t>
      </w:r>
      <w:r w:rsidRPr="00A4615B">
        <w:rPr>
          <w:rFonts w:cs="Calibri"/>
          <w:szCs w:val="24"/>
          <w:lang w:val="en-GB"/>
        </w:rPr>
        <w:t xml:space="preserve"> 25</w:t>
      </w:r>
      <w:r w:rsidR="003160C7">
        <w:rPr>
          <w:rFonts w:cs="Calibri"/>
          <w:szCs w:val="24"/>
          <w:lang w:val="en-GB"/>
        </w:rPr>
        <w:t xml:space="preserve">, </w:t>
      </w:r>
      <w:r w:rsidR="00E01E93">
        <w:rPr>
          <w:rFonts w:cs="Calibri"/>
          <w:szCs w:val="24"/>
          <w:lang w:val="en-GB"/>
        </w:rPr>
        <w:t xml:space="preserve">red. </w:t>
      </w:r>
      <w:r w:rsidR="00E01E93" w:rsidRPr="00E01E93">
        <w:rPr>
          <w:rFonts w:cs="Calibri"/>
          <w:szCs w:val="24"/>
          <w:lang w:val="en-GB"/>
        </w:rPr>
        <w:t>F. Pereira</w:t>
      </w:r>
      <w:r w:rsidR="00E01E93">
        <w:rPr>
          <w:rFonts w:cs="Calibri"/>
          <w:szCs w:val="24"/>
          <w:lang w:val="en-GB"/>
        </w:rPr>
        <w:t xml:space="preserve">, et. al., 2012, </w:t>
      </w:r>
      <w:r w:rsidR="003160C7">
        <w:rPr>
          <w:rFonts w:cs="Calibri"/>
          <w:szCs w:val="24"/>
          <w:lang w:val="en-GB"/>
        </w:rPr>
        <w:t>wyd.</w:t>
      </w:r>
      <w:r w:rsidR="00E01E93">
        <w:rPr>
          <w:rFonts w:cs="Calibri"/>
          <w:szCs w:val="24"/>
          <w:lang w:val="en-GB"/>
        </w:rPr>
        <w:t> </w:t>
      </w:r>
      <w:r w:rsidRPr="00A4615B">
        <w:rPr>
          <w:rFonts w:cs="Calibri"/>
          <w:szCs w:val="24"/>
          <w:lang w:val="en-GB"/>
        </w:rPr>
        <w:t>Curran Associates, Inc.,</w:t>
      </w:r>
      <w:r w:rsidR="00E01E93">
        <w:rPr>
          <w:rFonts w:cs="Calibri"/>
          <w:szCs w:val="24"/>
          <w:lang w:val="en-GB"/>
        </w:rPr>
        <w:t xml:space="preserve"> </w:t>
      </w:r>
      <w:r w:rsidRPr="00A4615B">
        <w:rPr>
          <w:rFonts w:cs="Calibri"/>
          <w:szCs w:val="24"/>
          <w:lang w:val="en-GB"/>
        </w:rPr>
        <w:t>https://proceedings.neurips.cc/paper/2012/hash/05311655a15b75fab86956663e1819cd-Abstract.html</w:t>
      </w:r>
      <w:r w:rsidR="003160C7">
        <w:rPr>
          <w:rFonts w:cs="Calibri"/>
          <w:szCs w:val="24"/>
          <w:lang w:val="en-GB"/>
        </w:rPr>
        <w:t>, s. 3</w:t>
      </w:r>
      <w:r w:rsidRPr="00A4615B">
        <w:rPr>
          <w:rFonts w:cs="Calibri"/>
          <w:szCs w:val="24"/>
          <w:lang w:val="en-GB"/>
        </w:rPr>
        <w:t>.</w:t>
      </w:r>
      <w:r>
        <w:fldChar w:fldCharType="end"/>
      </w:r>
      <w:bookmarkEnd w:id="139"/>
    </w:p>
  </w:footnote>
  <w:footnote w:id="166">
    <w:p w14:paraId="72C8FE5A" w14:textId="43F8269F" w:rsidR="00163985" w:rsidRPr="00163985" w:rsidRDefault="00163985">
      <w:pPr>
        <w:pStyle w:val="Tekstprzypisudolnego"/>
      </w:pPr>
      <w:bookmarkStart w:id="143" w:name="_Hlk140498269"/>
      <w:r w:rsidRPr="004E53A4">
        <w:rPr>
          <w:rStyle w:val="Odwoanieprzypisudolnego"/>
        </w:rPr>
        <w:footnoteRef/>
      </w:r>
      <w:r w:rsidRPr="00163985">
        <w:t xml:space="preserve"> </w:t>
      </w:r>
      <w:r>
        <w:fldChar w:fldCharType="begin"/>
      </w:r>
      <w:r w:rsidRPr="00163985">
        <w:instrText xml:space="preserve"> ADDIN ZOTERO_ITEM CSL_CITATION {"citationID":"cvcaghmz","properties":{"formattedCitation":"\\uc0\\u8222{}IBM Quantum\\uc0\\u8221{}, IBM Quantum, dost\\uc0\\u281{}p 1 lipiec 2023, https://quantum-computing.ibm.com/services/resources.","plainCitation":"„IBM Quantum”, IBM Quantum, dostęp 1 lipiec 2023, https://quantum-computing.ibm.com/services/resources.","noteIndex":153},"citationItems":[{"id":347,"uris":["http://zotero.org/users/local/D6FNbLRW/items/ZBGCY8GL"],"itemData":{"id":347,"type":"webpage","abstract":"Program real quantum systems with the leading quantum cloud application.","container-title":"IBM Quantum","language":"en","title":"IBM Quantum","URL":"https://quantum-computing.ibm.com/services/resources","accessed":{"date-parts":[["2023",7,1]]}},"label":"page"}],"schema":"https://github.com/citation-style-language/schema/raw/master/csl-citation.json"} </w:instrText>
      </w:r>
      <w:r>
        <w:fldChar w:fldCharType="separate"/>
      </w:r>
      <w:r w:rsidR="004F2D66">
        <w:rPr>
          <w:rFonts w:cs="Calibri"/>
          <w:szCs w:val="24"/>
        </w:rPr>
        <w:t xml:space="preserve">IBM, </w:t>
      </w:r>
      <w:r w:rsidRPr="004F2D66">
        <w:rPr>
          <w:rFonts w:cs="Calibri"/>
          <w:i/>
          <w:iCs/>
          <w:szCs w:val="24"/>
        </w:rPr>
        <w:t xml:space="preserve">IBM </w:t>
      </w:r>
      <w:r w:rsidR="004F2D66" w:rsidRPr="004F2D66">
        <w:rPr>
          <w:rFonts w:cs="Calibri"/>
          <w:i/>
          <w:iCs/>
          <w:szCs w:val="24"/>
        </w:rPr>
        <w:t>Quantum</w:t>
      </w:r>
      <w:r w:rsidR="004F2D66" w:rsidRPr="00163985">
        <w:rPr>
          <w:rFonts w:cs="Calibri"/>
          <w:szCs w:val="24"/>
        </w:rPr>
        <w:t>,</w:t>
      </w:r>
      <w:r w:rsidR="004F2D66">
        <w:rPr>
          <w:rFonts w:cs="Calibri"/>
          <w:szCs w:val="24"/>
        </w:rPr>
        <w:t xml:space="preserve"> dokumentacja dla środowiska</w:t>
      </w:r>
      <w:r w:rsidRPr="00163985">
        <w:rPr>
          <w:rFonts w:cs="Calibri"/>
          <w:szCs w:val="24"/>
        </w:rPr>
        <w:t xml:space="preserve"> IBM Quantum, https://quantum-computing.ibm.com/services/resources.</w:t>
      </w:r>
      <w:r>
        <w:fldChar w:fldCharType="end"/>
      </w:r>
      <w:bookmarkEnd w:id="143"/>
    </w:p>
  </w:footnote>
  <w:footnote w:id="167">
    <w:p w14:paraId="07CA8F97" w14:textId="57D83939" w:rsidR="00033206" w:rsidRPr="00033206" w:rsidRDefault="00033206" w:rsidP="00033206">
      <w:pPr>
        <w:pStyle w:val="Tekstprzypisudolnego"/>
        <w:rPr>
          <w:lang w:val="en-GB"/>
        </w:rPr>
      </w:pPr>
      <w:r w:rsidRPr="004E53A4">
        <w:rPr>
          <w:rStyle w:val="Odwoanieprzypisudolnego"/>
        </w:rPr>
        <w:footnoteRef/>
      </w:r>
      <w:r w:rsidR="007C0987">
        <w:rPr>
          <w:lang w:val="en-GB"/>
        </w:rPr>
        <w:t xml:space="preserve"> Qiskit,</w:t>
      </w:r>
      <w:r w:rsidRPr="00033206">
        <w:rPr>
          <w:lang w:val="en-GB"/>
        </w:rPr>
        <w:t xml:space="preserve"> </w:t>
      </w:r>
      <w:r>
        <w:fldChar w:fldCharType="begin"/>
      </w:r>
      <w:r>
        <w:rPr>
          <w:lang w:val="en-GB"/>
        </w:rPr>
        <w:instrText xml:space="preserve"> ADDIN ZOTERO_ITEM CSL_CITATION {"citationID":"SyhTgoF5","properties":{"formattedCitation":"\\uc0\\u8222{}NumPyMinimumEigensolver \\uc0\\u8212{} Qiskit 0.43.2 documentation\\uc0\\u8221{}, dost\\uc0\\u281{}p 1 lipiec 2023, https://qiskit.org/documentation/stubs/qiskit.algorithms.NumPyMinimumEigensolver.html.","plainCitation":"„NumPyMinimumEigensolver — Qiskit 0.43.2 documentation”, dostęp 1 lipiec 2023, https://qiskit.org/documentation/stubs/qiskit.algorithms.NumPyMinimumEigensolver.html.","noteIndex":154},"citationItems":[{"id":349,"uris":["http://zotero.org/users/local/D6FNbLRW/items/PTP8UJQR"],"itemData":{"id":349,"type":"webpage","title":"NumPyMinimumEigensolver — Qiskit 0.43.2 documentation","URL":"https://qiskit.org/documentation/stubs/qiskit.algorithms.NumPyMinimumEigensolver.html","accessed":{"date-parts":[["2023",7,1]]}}}],"schema":"https://github.com/citation-style-language/schema/raw/master/csl-citation.json"} </w:instrText>
      </w:r>
      <w:r>
        <w:fldChar w:fldCharType="separate"/>
      </w:r>
      <w:r w:rsidRPr="007C0987">
        <w:rPr>
          <w:rFonts w:cs="Calibri"/>
          <w:i/>
          <w:iCs/>
          <w:szCs w:val="24"/>
          <w:lang w:val="en-GB"/>
        </w:rPr>
        <w:t>NumPyMinimumEigensolver — Qiskit 0.43.2 documentation</w:t>
      </w:r>
      <w:r w:rsidRPr="00033206">
        <w:rPr>
          <w:rFonts w:cs="Calibri"/>
          <w:szCs w:val="24"/>
          <w:lang w:val="en-GB"/>
        </w:rPr>
        <w:t>, https://qiskit.org/documentation/stubs/qiskit.algorithms.NumPyMinimumEigensolver.html.</w:t>
      </w:r>
      <w:r>
        <w:fldChar w:fldCharType="end"/>
      </w:r>
    </w:p>
  </w:footnote>
  <w:footnote w:id="168">
    <w:p w14:paraId="0EA98A9A" w14:textId="4ADB5D72" w:rsidR="00E23806" w:rsidRPr="00E23806" w:rsidRDefault="00E23806">
      <w:pPr>
        <w:pStyle w:val="Tekstprzypisudolnego"/>
        <w:rPr>
          <w:lang w:val="en-GB"/>
        </w:rPr>
      </w:pPr>
      <w:r w:rsidRPr="004E53A4">
        <w:rPr>
          <w:rStyle w:val="Odwoanieprzypisudolnego"/>
        </w:rPr>
        <w:footnoteRef/>
      </w:r>
      <w:r w:rsidRPr="00E23806">
        <w:rPr>
          <w:lang w:val="en-GB"/>
        </w:rPr>
        <w:t xml:space="preserve"> </w:t>
      </w:r>
      <w:r w:rsidR="007C0987">
        <w:rPr>
          <w:lang w:val="en-GB"/>
        </w:rPr>
        <w:t>Qiskit,</w:t>
      </w:r>
      <w:r>
        <w:fldChar w:fldCharType="begin"/>
      </w:r>
      <w:r>
        <w:rPr>
          <w:lang w:val="en-GB"/>
        </w:rPr>
        <w:instrText xml:space="preserve"> ADDIN ZOTERO_ITEM CSL_CITATION {"citationID":"ajW3KgMG","properties":{"formattedCitation":"\\uc0\\u8222{}QAOA documentation\\uc0\\u8221{}, b.d., https://qiskit.org/documentation/stable/0.30/stubs/qiskit.aqua.algorithms.QAOA.html.","plainCitation":"„QAOA documentation”, b.d., https://qiskit.org/documentation/stable/0.30/stubs/qiskit.aqua.algorithms.QAOA.html.","noteIndex":155},"citationItems":[{"id":353,"uris":["http://zotero.org/users/local/D6FNbLRW/items/BCIAMWFS"],"itemData":{"id":353,"type":"post-weblog","title":"QAOA documentation","URL":"https://qiskit.org/documentation/stable/0.30/stubs/qiskit.aqua.algorithms.QAOA.html"}}],"schema":"https://github.com/citation-style-language/schema/raw/master/csl-citation.json"} </w:instrText>
      </w:r>
      <w:r>
        <w:fldChar w:fldCharType="separate"/>
      </w:r>
      <w:r w:rsidR="007C0987" w:rsidRPr="007C0987">
        <w:rPr>
          <w:rFonts w:cs="Calibri"/>
          <w:szCs w:val="24"/>
          <w:lang w:val="en-GB"/>
        </w:rPr>
        <w:t xml:space="preserve"> </w:t>
      </w:r>
      <w:r w:rsidRPr="007C0987">
        <w:rPr>
          <w:rFonts w:cs="Calibri"/>
          <w:i/>
          <w:iCs/>
          <w:szCs w:val="24"/>
          <w:lang w:val="en-GB"/>
        </w:rPr>
        <w:t>QAOA documentation</w:t>
      </w:r>
      <w:r w:rsidR="00961631">
        <w:rPr>
          <w:rFonts w:cs="Calibri"/>
          <w:i/>
          <w:iCs/>
          <w:szCs w:val="24"/>
          <w:lang w:val="en-GB"/>
        </w:rPr>
        <w:t xml:space="preserve"> - Qiskit 0.30.1 documentation</w:t>
      </w:r>
      <w:r w:rsidRPr="00E23806">
        <w:rPr>
          <w:rFonts w:cs="Calibri"/>
          <w:szCs w:val="24"/>
          <w:lang w:val="en-GB"/>
        </w:rPr>
        <w:t>, https://qiskit.org/documentation/stable/0.30/stubs/qiskit.aqua.algorithms.QAOA.html.</w:t>
      </w:r>
      <w:r>
        <w:fldChar w:fldCharType="end"/>
      </w:r>
    </w:p>
  </w:footnote>
  <w:footnote w:id="169">
    <w:p w14:paraId="52B1B9D0" w14:textId="04ECED12" w:rsidR="00194939" w:rsidRPr="00194939" w:rsidRDefault="00194939">
      <w:pPr>
        <w:pStyle w:val="Tekstprzypisudolnego"/>
        <w:rPr>
          <w:lang w:val="en-GB"/>
        </w:rPr>
      </w:pPr>
      <w:r w:rsidRPr="004E53A4">
        <w:rPr>
          <w:rStyle w:val="Odwoanieprzypisudolnego"/>
        </w:rPr>
        <w:footnoteRef/>
      </w:r>
      <w:r w:rsidRPr="00194939">
        <w:rPr>
          <w:lang w:val="en-GB"/>
        </w:rPr>
        <w:t xml:space="preserve"> </w:t>
      </w:r>
      <w:r w:rsidR="00961631">
        <w:rPr>
          <w:lang w:val="en-GB"/>
        </w:rPr>
        <w:t xml:space="preserve">IBM, </w:t>
      </w:r>
      <w:r>
        <w:fldChar w:fldCharType="begin"/>
      </w:r>
      <w:r w:rsidRPr="00194939">
        <w:rPr>
          <w:lang w:val="en-GB"/>
        </w:rPr>
        <w:instrText xml:space="preserve"> ADDIN ZOTERO_ITEM CSL_CITATION {"citationID":"M8gODR7p","properties":{"formattedCitation":"\\uc0\\u8222{}Qiskit Runtime Overview\\uc0\\u8221{}, IBM Quantum, dost\\uc0\\u281{}p 1 lipiec 2023, https://quantum-computing.ibm.com/lab/docs/iql/runtime.","plainCitation":"„Qiskit Runtime Overview”, IBM Quantum, dostęp 1 lipiec 2023, https://quantum-computing.ibm.com/lab/docs/iql/runtime.","noteIndex":156},"citationItems":[{"id":354,"uris":["http://zotero.org/users/local/D6FNbLRW/items/JITGW9D3"],"itemData":{"id":354,"type":"webpage","abstract":"Learning, how-to, and reference materials for IBM Quantum","container-title":"IBM Quantum","language":"en","title":"Qiskit Runtime overview","URL":"https://quantum-computing.ibm.com/lab/docs/iql/runtime","accessed":{"date-parts":[["2023",7,1]]}}}],"schema":"https://github.com/citation-style-language/schema/raw/master/csl-citation.json"} </w:instrText>
      </w:r>
      <w:r>
        <w:fldChar w:fldCharType="separate"/>
      </w:r>
      <w:r w:rsidRPr="00961631">
        <w:rPr>
          <w:rFonts w:cs="Calibri"/>
          <w:i/>
          <w:iCs/>
          <w:szCs w:val="24"/>
          <w:lang w:val="en-GB"/>
        </w:rPr>
        <w:t>Qiskit Runtime Overview</w:t>
      </w:r>
      <w:r w:rsidRPr="00194939">
        <w:rPr>
          <w:rFonts w:cs="Calibri"/>
          <w:szCs w:val="24"/>
          <w:lang w:val="en-GB"/>
        </w:rPr>
        <w:t>, https://quantum-computing.ibm.com/lab/docs/iql/runtime.</w:t>
      </w:r>
      <w:r>
        <w:fldChar w:fldCharType="end"/>
      </w:r>
    </w:p>
  </w:footnote>
  <w:footnote w:id="170">
    <w:p w14:paraId="4659261B" w14:textId="5B691F52" w:rsidR="00E25008" w:rsidRPr="009A2333" w:rsidRDefault="00E25008" w:rsidP="00E25008">
      <w:pPr>
        <w:pStyle w:val="Tekstprzypisudolnego"/>
      </w:pPr>
      <w:r w:rsidRPr="004E53A4">
        <w:rPr>
          <w:rStyle w:val="Odwoanieprzypisudolnego"/>
        </w:rPr>
        <w:footnoteRef/>
      </w:r>
      <w:r w:rsidRPr="009A2333">
        <w:t xml:space="preserve"> </w:t>
      </w:r>
      <w:r>
        <w:fldChar w:fldCharType="begin"/>
      </w:r>
      <w:r w:rsidR="00010D71">
        <w:instrText xml:space="preserve"> ADDIN ZOTERO_ITEM CSL_CITATION {"citationID":"1NPuPP7i","properties":{"formattedCitation":"GUS, \\uc0\\u8222{}Oszacowanie odleg\\uc0\\u322{}o\\uc0\\u347{}ci i czasu przejazdu pomi\\uc0\\u281{}dzy wybranymi gminami w Polsce w 2016 roku\\uc0\\u8221{}, stat.gov.pl, dost\\uc0\\u281{}p 26 czerwiec 2023, https://stat.gov.pl/statystyki-eksperymentalne/obszary-funkcjonalne-oraz-dostepnosc-terytorialna/oszacowanie-odleglosci-i-czasu-przejazdu-pomiedzy-wybranymi-gminami-w-polsce-w-2016-roku,11,1.html.","plainCitation":"GUS,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noteIndex":157},"citationItems":[{"id":345,"uris":["http://zotero.org/users/local/D6FNbLRW/items/3VHVBLRI"],"itemData":{"id":345,"type":"webpage","abstract":"Główny Urząd Statystyczny - Portal Statystyki Publicznej","container-title":"stat.gov.pl","language":"pl","title":"Oszacowanie odległości i czasu przejazdu pomiędzy wybranymi gminami w Polsce w 2016 roku","URL":"https://stat.gov.pl/statystyki-eksperymentalne/obszary-funkcjonalne-oraz-dostepnosc-terytorialna/oszacowanie-odleglosci-i-czasu-przejazdu-pomiedzy-wybranymi-gminami-w-polsce-w-2016-roku,11,1.html","author":[{"family":"GUS","given":""}],"accessed":{"date-parts":[["2023",6,26]]}}}],"schema":"https://github.com/citation-style-language/schema/raw/master/csl-citation.json"} </w:instrText>
      </w:r>
      <w:r>
        <w:fldChar w:fldCharType="separate"/>
      </w:r>
      <w:r w:rsidRPr="009A2333">
        <w:rPr>
          <w:rFonts w:cs="Calibri"/>
          <w:szCs w:val="24"/>
        </w:rPr>
        <w:t>G</w:t>
      </w:r>
      <w:r w:rsidR="007C0987">
        <w:rPr>
          <w:rFonts w:cs="Calibri"/>
          <w:szCs w:val="24"/>
        </w:rPr>
        <w:t>łówny Urząd Statystyczny</w:t>
      </w:r>
      <w:r w:rsidRPr="009A2333">
        <w:rPr>
          <w:rFonts w:cs="Calibri"/>
          <w:szCs w:val="24"/>
        </w:rPr>
        <w:t xml:space="preserve">, </w:t>
      </w:r>
      <w:r w:rsidRPr="007C0987">
        <w:rPr>
          <w:rFonts w:cs="Calibri"/>
          <w:i/>
          <w:iCs/>
          <w:szCs w:val="24"/>
        </w:rPr>
        <w:t>Oszacowanie odległości i czasu przejazdu pomiędzy wybranymi gminami w Polsce w 2016 roku</w:t>
      </w:r>
      <w:r w:rsidRPr="009A2333">
        <w:rPr>
          <w:rFonts w:cs="Calibri"/>
          <w:szCs w:val="24"/>
        </w:rPr>
        <w:t>,</w:t>
      </w:r>
      <w:r w:rsidR="00961631">
        <w:rPr>
          <w:rFonts w:cs="Calibri"/>
          <w:szCs w:val="24"/>
        </w:rPr>
        <w:t xml:space="preserve"> </w:t>
      </w:r>
      <w:r w:rsidRPr="009A2333">
        <w:rPr>
          <w:rFonts w:cs="Calibri"/>
          <w:szCs w:val="24"/>
        </w:rPr>
        <w:t>https://stat.gov.pl/statystyki-eksperymentalne/obszary-funkcjonalne-oraz-dostepnosc-terytorialna/oszacowanie-odleglosci-i-czasu-przejazdu-pomiedzy-wybranymi-gminami-w-polsce-w-2016-roku,11,1.html.</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664408E"/>
    <w:lvl w:ilvl="0">
      <w:start w:val="1"/>
      <w:numFmt w:val="bullet"/>
      <w:pStyle w:val="Listapunktowana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4D62FD2"/>
    <w:lvl w:ilvl="0">
      <w:start w:val="1"/>
      <w:numFmt w:val="bullet"/>
      <w:pStyle w:val="Listapunktowana2"/>
      <w:lvlText w:val=""/>
      <w:lvlJc w:val="left"/>
      <w:pPr>
        <w:tabs>
          <w:tab w:val="num" w:pos="643"/>
        </w:tabs>
        <w:ind w:left="643" w:hanging="360"/>
      </w:pPr>
      <w:rPr>
        <w:rFonts w:ascii="Symbol" w:hAnsi="Symbol" w:hint="default"/>
      </w:rPr>
    </w:lvl>
  </w:abstractNum>
  <w:abstractNum w:abstractNumId="2" w15:restartNumberingAfterBreak="0">
    <w:nsid w:val="04706E4E"/>
    <w:multiLevelType w:val="hybridMultilevel"/>
    <w:tmpl w:val="F97A82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2B18DF"/>
    <w:multiLevelType w:val="hybridMultilevel"/>
    <w:tmpl w:val="A04273B8"/>
    <w:lvl w:ilvl="0" w:tplc="93243382">
      <w:start w:val="44"/>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45949A3"/>
    <w:multiLevelType w:val="hybridMultilevel"/>
    <w:tmpl w:val="516E5614"/>
    <w:lvl w:ilvl="0" w:tplc="F6B65068">
      <w:start w:val="1"/>
      <w:numFmt w:val="none"/>
      <w:pStyle w:val="SGH-rdo"/>
      <w:lvlText w:val="%1Źródło:"/>
      <w:lvlJc w:val="left"/>
      <w:pPr>
        <w:tabs>
          <w:tab w:val="num" w:pos="1191"/>
        </w:tabs>
        <w:ind w:left="1191" w:hanging="1191"/>
      </w:pPr>
      <w:rPr>
        <w:rFonts w:ascii="Times New Roman" w:hAnsi="Times New Roman" w:hint="default"/>
        <w:b w:val="0"/>
        <w:i w:val="0"/>
        <w:caps w:val="0"/>
        <w:strike w:val="0"/>
        <w:dstrike w:val="0"/>
        <w:outline w:val="0"/>
        <w:shadow w:val="0"/>
        <w:emboss w:val="0"/>
        <w:imprint w:val="0"/>
        <w:vanish w:val="0"/>
        <w:sz w:val="20"/>
        <w:szCs w:val="20"/>
        <w:vertAlign w:val="base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156D299A"/>
    <w:multiLevelType w:val="hybridMultilevel"/>
    <w:tmpl w:val="5CB4B8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33258E"/>
    <w:multiLevelType w:val="hybridMultilevel"/>
    <w:tmpl w:val="AF12E6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96B3493"/>
    <w:multiLevelType w:val="hybridMultilevel"/>
    <w:tmpl w:val="40D6DA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CB31BB1"/>
    <w:multiLevelType w:val="multilevel"/>
    <w:tmpl w:val="3D5EB0EA"/>
    <w:lvl w:ilvl="0">
      <w:start w:val="1"/>
      <w:numFmt w:val="upperRoman"/>
      <w:pStyle w:val="Nagwek1"/>
      <w:lvlText w:val="Rozdział %1."/>
      <w:lvlJc w:val="left"/>
      <w:pPr>
        <w:tabs>
          <w:tab w:val="num" w:pos="5148"/>
        </w:tabs>
        <w:ind w:left="5148" w:firstLine="0"/>
      </w:pPr>
      <w:rPr>
        <w:rFonts w:ascii="Times New Roman" w:hAnsi="Times New Roman" w:hint="default"/>
        <w:b/>
        <w:i w:val="0"/>
        <w:caps/>
        <w:strike w:val="0"/>
        <w:dstrike w:val="0"/>
        <w:outline w:val="0"/>
        <w:shadow w:val="0"/>
        <w:emboss w:val="0"/>
        <w:imprint w:val="0"/>
        <w:vanish w:val="0"/>
        <w:sz w:val="40"/>
        <w:szCs w:val="40"/>
        <w:vertAlign w:val="baseline"/>
      </w:rPr>
    </w:lvl>
    <w:lvl w:ilvl="1">
      <w:start w:val="1"/>
      <w:numFmt w:val="decimal"/>
      <w:pStyle w:val="Nagwek2"/>
      <w:lvlText w:val="%1.%2"/>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32"/>
        <w:szCs w:val="32"/>
        <w:vertAlign w:val="baseline"/>
      </w:rPr>
    </w:lvl>
    <w:lvl w:ilvl="2">
      <w:start w:val="1"/>
      <w:numFmt w:val="decimal"/>
      <w:pStyle w:val="Nagwek3"/>
      <w:lvlText w:val="%1.%2.%3"/>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28"/>
        <w:szCs w:val="28"/>
        <w:vertAlign w:val="baseline"/>
        <w:lang w:val="x-none"/>
      </w:rPr>
    </w:lvl>
    <w:lvl w:ilvl="3">
      <w:start w:val="1"/>
      <w:numFmt w:val="decimal"/>
      <w:pStyle w:val="Nagwek4"/>
      <w:lvlText w:val="%1.%2.%3.%4"/>
      <w:lvlJc w:val="left"/>
      <w:pPr>
        <w:tabs>
          <w:tab w:val="num" w:pos="708"/>
        </w:tabs>
        <w:ind w:left="708" w:firstLine="0"/>
      </w:pPr>
      <w:rPr>
        <w:rFonts w:ascii="Times New Roman" w:hAnsi="Times New Roman" w:hint="default"/>
        <w:b/>
        <w:i w:val="0"/>
        <w:caps w:val="0"/>
        <w:strike w:val="0"/>
        <w:dstrike w:val="0"/>
        <w:outline w:val="0"/>
        <w:shadow w:val="0"/>
        <w:emboss w:val="0"/>
        <w:imprint w:val="0"/>
        <w:vanish w:val="0"/>
        <w:sz w:val="24"/>
        <w:szCs w:val="24"/>
        <w:vertAlign w:val="base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9" w15:restartNumberingAfterBreak="0">
    <w:nsid w:val="472B12A5"/>
    <w:multiLevelType w:val="hybridMultilevel"/>
    <w:tmpl w:val="20B2AFB8"/>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D5F7A34"/>
    <w:multiLevelType w:val="hybridMultilevel"/>
    <w:tmpl w:val="52EA5934"/>
    <w:lvl w:ilvl="0" w:tplc="36C69BD8">
      <w:start w:val="1"/>
      <w:numFmt w:val="decimal"/>
      <w:lvlText w:val="%1."/>
      <w:lvlJc w:val="left"/>
      <w:pPr>
        <w:ind w:left="1212" w:hanging="360"/>
      </w:pPr>
      <w:rPr>
        <w:rFonts w:hint="default"/>
      </w:r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11" w15:restartNumberingAfterBreak="0">
    <w:nsid w:val="51741B81"/>
    <w:multiLevelType w:val="hybridMultilevel"/>
    <w:tmpl w:val="BD6A1F04"/>
    <w:lvl w:ilvl="0" w:tplc="5B4CCFF6">
      <w:start w:val="69"/>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5846029"/>
    <w:multiLevelType w:val="hybridMultilevel"/>
    <w:tmpl w:val="BF0CC686"/>
    <w:lvl w:ilvl="0" w:tplc="160C3BC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CAD1ACE"/>
    <w:multiLevelType w:val="hybridMultilevel"/>
    <w:tmpl w:val="6DA004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EDA1C4D"/>
    <w:multiLevelType w:val="hybridMultilevel"/>
    <w:tmpl w:val="F976EF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21A5258"/>
    <w:multiLevelType w:val="hybridMultilevel"/>
    <w:tmpl w:val="6366BA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3335520"/>
    <w:multiLevelType w:val="hybridMultilevel"/>
    <w:tmpl w:val="CD526702"/>
    <w:lvl w:ilvl="0" w:tplc="C7F0E6BA">
      <w:start w:val="68"/>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4E11B3D"/>
    <w:multiLevelType w:val="hybridMultilevel"/>
    <w:tmpl w:val="A5BCB0A4"/>
    <w:lvl w:ilvl="0" w:tplc="546C1AC8">
      <w:start w:val="65"/>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8CB5693"/>
    <w:multiLevelType w:val="hybridMultilevel"/>
    <w:tmpl w:val="04301D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23159542">
    <w:abstractNumId w:val="8"/>
  </w:num>
  <w:num w:numId="2" w16cid:durableId="1389067572">
    <w:abstractNumId w:val="4"/>
  </w:num>
  <w:num w:numId="3" w16cid:durableId="1531793913">
    <w:abstractNumId w:val="18"/>
  </w:num>
  <w:num w:numId="4" w16cid:durableId="1470245310">
    <w:abstractNumId w:val="1"/>
  </w:num>
  <w:num w:numId="5" w16cid:durableId="101724579">
    <w:abstractNumId w:val="0"/>
  </w:num>
  <w:num w:numId="6" w16cid:durableId="858811974">
    <w:abstractNumId w:val="9"/>
  </w:num>
  <w:num w:numId="7" w16cid:durableId="994988920">
    <w:abstractNumId w:val="14"/>
  </w:num>
  <w:num w:numId="8" w16cid:durableId="937786089">
    <w:abstractNumId w:val="2"/>
  </w:num>
  <w:num w:numId="9" w16cid:durableId="1297220533">
    <w:abstractNumId w:val="15"/>
  </w:num>
  <w:num w:numId="10" w16cid:durableId="1206605944">
    <w:abstractNumId w:val="7"/>
  </w:num>
  <w:num w:numId="11" w16cid:durableId="625083378">
    <w:abstractNumId w:val="3"/>
  </w:num>
  <w:num w:numId="12" w16cid:durableId="1885409174">
    <w:abstractNumId w:val="6"/>
  </w:num>
  <w:num w:numId="13" w16cid:durableId="780535288">
    <w:abstractNumId w:val="10"/>
  </w:num>
  <w:num w:numId="14" w16cid:durableId="202909391">
    <w:abstractNumId w:val="12"/>
  </w:num>
  <w:num w:numId="15" w16cid:durableId="2001806592">
    <w:abstractNumId w:val="13"/>
  </w:num>
  <w:num w:numId="16" w16cid:durableId="1644234341">
    <w:abstractNumId w:val="17"/>
  </w:num>
  <w:num w:numId="17" w16cid:durableId="267466267">
    <w:abstractNumId w:val="16"/>
  </w:num>
  <w:num w:numId="18" w16cid:durableId="1579053649">
    <w:abstractNumId w:val="11"/>
  </w:num>
  <w:num w:numId="19" w16cid:durableId="1065223455">
    <w:abstractNumId w:val="5"/>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zemek Michaowski">
    <w15:presenceInfo w15:providerId="Windows Live" w15:userId="32f7c32f487613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mirrorMargins/>
  <w:defaultTabStop w:val="709"/>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59F1"/>
    <w:rsid w:val="000008AD"/>
    <w:rsid w:val="00002062"/>
    <w:rsid w:val="00002783"/>
    <w:rsid w:val="00003BD4"/>
    <w:rsid w:val="00005EAA"/>
    <w:rsid w:val="00006A22"/>
    <w:rsid w:val="00010758"/>
    <w:rsid w:val="00010D71"/>
    <w:rsid w:val="000120DE"/>
    <w:rsid w:val="000146DE"/>
    <w:rsid w:val="00015C31"/>
    <w:rsid w:val="00016FC4"/>
    <w:rsid w:val="0002075A"/>
    <w:rsid w:val="0002481C"/>
    <w:rsid w:val="000272BF"/>
    <w:rsid w:val="00027DA8"/>
    <w:rsid w:val="00027FB3"/>
    <w:rsid w:val="00031B7D"/>
    <w:rsid w:val="00033206"/>
    <w:rsid w:val="0003339F"/>
    <w:rsid w:val="00034965"/>
    <w:rsid w:val="000361DC"/>
    <w:rsid w:val="00040DE6"/>
    <w:rsid w:val="00043AA8"/>
    <w:rsid w:val="00043D06"/>
    <w:rsid w:val="0005156B"/>
    <w:rsid w:val="00052A29"/>
    <w:rsid w:val="000544B0"/>
    <w:rsid w:val="0005457B"/>
    <w:rsid w:val="00054D09"/>
    <w:rsid w:val="00055F93"/>
    <w:rsid w:val="000565F5"/>
    <w:rsid w:val="00056854"/>
    <w:rsid w:val="00057D63"/>
    <w:rsid w:val="000600CA"/>
    <w:rsid w:val="000601B9"/>
    <w:rsid w:val="00060F28"/>
    <w:rsid w:val="00061821"/>
    <w:rsid w:val="0006262A"/>
    <w:rsid w:val="00062C7D"/>
    <w:rsid w:val="00064298"/>
    <w:rsid w:val="00065E6A"/>
    <w:rsid w:val="0006609B"/>
    <w:rsid w:val="00066398"/>
    <w:rsid w:val="000703EF"/>
    <w:rsid w:val="00070D2F"/>
    <w:rsid w:val="0007472E"/>
    <w:rsid w:val="00074C3F"/>
    <w:rsid w:val="0007738C"/>
    <w:rsid w:val="00080185"/>
    <w:rsid w:val="000806F4"/>
    <w:rsid w:val="0008243B"/>
    <w:rsid w:val="00083DB4"/>
    <w:rsid w:val="0008444F"/>
    <w:rsid w:val="00087FBF"/>
    <w:rsid w:val="00090DC6"/>
    <w:rsid w:val="0009137C"/>
    <w:rsid w:val="00092B5A"/>
    <w:rsid w:val="0009380D"/>
    <w:rsid w:val="00097576"/>
    <w:rsid w:val="000A025D"/>
    <w:rsid w:val="000A0E2F"/>
    <w:rsid w:val="000A2A11"/>
    <w:rsid w:val="000A2F48"/>
    <w:rsid w:val="000A4062"/>
    <w:rsid w:val="000A40CB"/>
    <w:rsid w:val="000A5B1F"/>
    <w:rsid w:val="000B0017"/>
    <w:rsid w:val="000B1346"/>
    <w:rsid w:val="000B4D1E"/>
    <w:rsid w:val="000B54B3"/>
    <w:rsid w:val="000B7668"/>
    <w:rsid w:val="000C1462"/>
    <w:rsid w:val="000C1F51"/>
    <w:rsid w:val="000C7159"/>
    <w:rsid w:val="000C7E99"/>
    <w:rsid w:val="000D10F8"/>
    <w:rsid w:val="000D1488"/>
    <w:rsid w:val="000D1F83"/>
    <w:rsid w:val="000D2D00"/>
    <w:rsid w:val="000D3166"/>
    <w:rsid w:val="000D5053"/>
    <w:rsid w:val="000D6792"/>
    <w:rsid w:val="000D768C"/>
    <w:rsid w:val="000E2579"/>
    <w:rsid w:val="000E4178"/>
    <w:rsid w:val="000E4826"/>
    <w:rsid w:val="000E6ACD"/>
    <w:rsid w:val="000E7959"/>
    <w:rsid w:val="000F05A4"/>
    <w:rsid w:val="000F10DF"/>
    <w:rsid w:val="000F2EC3"/>
    <w:rsid w:val="000F55F5"/>
    <w:rsid w:val="000F7E24"/>
    <w:rsid w:val="000F7FE5"/>
    <w:rsid w:val="0010237C"/>
    <w:rsid w:val="00102BD6"/>
    <w:rsid w:val="001034CE"/>
    <w:rsid w:val="0010388D"/>
    <w:rsid w:val="001048D1"/>
    <w:rsid w:val="0010587A"/>
    <w:rsid w:val="00112BF4"/>
    <w:rsid w:val="001133AC"/>
    <w:rsid w:val="00113CCB"/>
    <w:rsid w:val="001144FE"/>
    <w:rsid w:val="00114E8E"/>
    <w:rsid w:val="00114FBC"/>
    <w:rsid w:val="0011518D"/>
    <w:rsid w:val="0012036D"/>
    <w:rsid w:val="0012042D"/>
    <w:rsid w:val="001212B7"/>
    <w:rsid w:val="0012130C"/>
    <w:rsid w:val="001228FC"/>
    <w:rsid w:val="00123E8F"/>
    <w:rsid w:val="001249D6"/>
    <w:rsid w:val="00126EB5"/>
    <w:rsid w:val="00133CB5"/>
    <w:rsid w:val="001341F5"/>
    <w:rsid w:val="00134FA9"/>
    <w:rsid w:val="0013566B"/>
    <w:rsid w:val="00136061"/>
    <w:rsid w:val="00136DC2"/>
    <w:rsid w:val="00141207"/>
    <w:rsid w:val="00142AAA"/>
    <w:rsid w:val="00143B50"/>
    <w:rsid w:val="00145712"/>
    <w:rsid w:val="0014611A"/>
    <w:rsid w:val="00150155"/>
    <w:rsid w:val="001501F9"/>
    <w:rsid w:val="001510BA"/>
    <w:rsid w:val="00151AB8"/>
    <w:rsid w:val="00153031"/>
    <w:rsid w:val="0015308E"/>
    <w:rsid w:val="00154052"/>
    <w:rsid w:val="0015494B"/>
    <w:rsid w:val="00155F79"/>
    <w:rsid w:val="00156E7E"/>
    <w:rsid w:val="00156F32"/>
    <w:rsid w:val="001612E9"/>
    <w:rsid w:val="00162941"/>
    <w:rsid w:val="00163985"/>
    <w:rsid w:val="001653F6"/>
    <w:rsid w:val="00166881"/>
    <w:rsid w:val="001668C0"/>
    <w:rsid w:val="00166FE8"/>
    <w:rsid w:val="00167D8D"/>
    <w:rsid w:val="001700D1"/>
    <w:rsid w:val="001721EC"/>
    <w:rsid w:val="00172F55"/>
    <w:rsid w:val="0017430E"/>
    <w:rsid w:val="00174B2A"/>
    <w:rsid w:val="001774F4"/>
    <w:rsid w:val="0018094A"/>
    <w:rsid w:val="00182213"/>
    <w:rsid w:val="00182FEF"/>
    <w:rsid w:val="00184CE4"/>
    <w:rsid w:val="0018622D"/>
    <w:rsid w:val="00186D32"/>
    <w:rsid w:val="00187769"/>
    <w:rsid w:val="00190465"/>
    <w:rsid w:val="00192BF1"/>
    <w:rsid w:val="00193DD2"/>
    <w:rsid w:val="00194939"/>
    <w:rsid w:val="001949F5"/>
    <w:rsid w:val="00195A77"/>
    <w:rsid w:val="0019610B"/>
    <w:rsid w:val="00196228"/>
    <w:rsid w:val="00196E0A"/>
    <w:rsid w:val="0019747D"/>
    <w:rsid w:val="001A033D"/>
    <w:rsid w:val="001A3109"/>
    <w:rsid w:val="001A35F4"/>
    <w:rsid w:val="001A4815"/>
    <w:rsid w:val="001B0D16"/>
    <w:rsid w:val="001B0DC5"/>
    <w:rsid w:val="001B1502"/>
    <w:rsid w:val="001B2F93"/>
    <w:rsid w:val="001B3E1E"/>
    <w:rsid w:val="001B54AE"/>
    <w:rsid w:val="001B7DAD"/>
    <w:rsid w:val="001C0165"/>
    <w:rsid w:val="001C0CE9"/>
    <w:rsid w:val="001C1406"/>
    <w:rsid w:val="001C63C7"/>
    <w:rsid w:val="001D034D"/>
    <w:rsid w:val="001D1132"/>
    <w:rsid w:val="001D1DA3"/>
    <w:rsid w:val="001D21EE"/>
    <w:rsid w:val="001D3D35"/>
    <w:rsid w:val="001D56B9"/>
    <w:rsid w:val="001D636A"/>
    <w:rsid w:val="001D7666"/>
    <w:rsid w:val="001D7D97"/>
    <w:rsid w:val="001E0500"/>
    <w:rsid w:val="001E14FD"/>
    <w:rsid w:val="001E1EC5"/>
    <w:rsid w:val="001E29F3"/>
    <w:rsid w:val="001E36EA"/>
    <w:rsid w:val="001E3D2A"/>
    <w:rsid w:val="001E47B2"/>
    <w:rsid w:val="001F0821"/>
    <w:rsid w:val="001F198A"/>
    <w:rsid w:val="001F4472"/>
    <w:rsid w:val="00200760"/>
    <w:rsid w:val="00201BB5"/>
    <w:rsid w:val="002058CB"/>
    <w:rsid w:val="002107E9"/>
    <w:rsid w:val="00211632"/>
    <w:rsid w:val="00211A76"/>
    <w:rsid w:val="00211E61"/>
    <w:rsid w:val="002157FB"/>
    <w:rsid w:val="002166EF"/>
    <w:rsid w:val="0022033B"/>
    <w:rsid w:val="0022067B"/>
    <w:rsid w:val="00220C0A"/>
    <w:rsid w:val="0022249F"/>
    <w:rsid w:val="0022264F"/>
    <w:rsid w:val="0022436D"/>
    <w:rsid w:val="00225299"/>
    <w:rsid w:val="00225B2B"/>
    <w:rsid w:val="00233569"/>
    <w:rsid w:val="00233892"/>
    <w:rsid w:val="002368A7"/>
    <w:rsid w:val="00240B93"/>
    <w:rsid w:val="00240E99"/>
    <w:rsid w:val="00241395"/>
    <w:rsid w:val="00245781"/>
    <w:rsid w:val="00245CD9"/>
    <w:rsid w:val="0024713B"/>
    <w:rsid w:val="00250C30"/>
    <w:rsid w:val="00250D53"/>
    <w:rsid w:val="00252561"/>
    <w:rsid w:val="0025301F"/>
    <w:rsid w:val="00254304"/>
    <w:rsid w:val="00254343"/>
    <w:rsid w:val="00255060"/>
    <w:rsid w:val="0025541B"/>
    <w:rsid w:val="002561E3"/>
    <w:rsid w:val="00256599"/>
    <w:rsid w:val="00263C00"/>
    <w:rsid w:val="002648CF"/>
    <w:rsid w:val="00266CD1"/>
    <w:rsid w:val="00267618"/>
    <w:rsid w:val="0027117A"/>
    <w:rsid w:val="002712B4"/>
    <w:rsid w:val="00272643"/>
    <w:rsid w:val="00272EBF"/>
    <w:rsid w:val="00273395"/>
    <w:rsid w:val="00273532"/>
    <w:rsid w:val="002764BF"/>
    <w:rsid w:val="00280AEB"/>
    <w:rsid w:val="00282484"/>
    <w:rsid w:val="00284425"/>
    <w:rsid w:val="002878FC"/>
    <w:rsid w:val="00290699"/>
    <w:rsid w:val="00291E0F"/>
    <w:rsid w:val="00292E40"/>
    <w:rsid w:val="00294132"/>
    <w:rsid w:val="00296685"/>
    <w:rsid w:val="00296BF5"/>
    <w:rsid w:val="002A2838"/>
    <w:rsid w:val="002A4688"/>
    <w:rsid w:val="002B231E"/>
    <w:rsid w:val="002C0ADE"/>
    <w:rsid w:val="002C123B"/>
    <w:rsid w:val="002C15C2"/>
    <w:rsid w:val="002C2D0C"/>
    <w:rsid w:val="002C3CA9"/>
    <w:rsid w:val="002C4BBE"/>
    <w:rsid w:val="002C6D6C"/>
    <w:rsid w:val="002D0360"/>
    <w:rsid w:val="002D10C4"/>
    <w:rsid w:val="002D3B44"/>
    <w:rsid w:val="002D48A6"/>
    <w:rsid w:val="002D5593"/>
    <w:rsid w:val="002D7DA4"/>
    <w:rsid w:val="002E2B32"/>
    <w:rsid w:val="002E2EAA"/>
    <w:rsid w:val="002E5DCE"/>
    <w:rsid w:val="002E5FBB"/>
    <w:rsid w:val="002E6CDE"/>
    <w:rsid w:val="002E768E"/>
    <w:rsid w:val="002F09D2"/>
    <w:rsid w:val="002F0FC5"/>
    <w:rsid w:val="002F1099"/>
    <w:rsid w:val="002F5763"/>
    <w:rsid w:val="002F63EF"/>
    <w:rsid w:val="002F6872"/>
    <w:rsid w:val="00300E99"/>
    <w:rsid w:val="003013EA"/>
    <w:rsid w:val="00301F3C"/>
    <w:rsid w:val="00302E10"/>
    <w:rsid w:val="003048BE"/>
    <w:rsid w:val="00304D59"/>
    <w:rsid w:val="00304E18"/>
    <w:rsid w:val="003128A1"/>
    <w:rsid w:val="00312A0D"/>
    <w:rsid w:val="00313D0D"/>
    <w:rsid w:val="003141E5"/>
    <w:rsid w:val="00315086"/>
    <w:rsid w:val="003160C7"/>
    <w:rsid w:val="00320D3C"/>
    <w:rsid w:val="00320FBC"/>
    <w:rsid w:val="00323939"/>
    <w:rsid w:val="00324844"/>
    <w:rsid w:val="003259B9"/>
    <w:rsid w:val="00325B73"/>
    <w:rsid w:val="0032658E"/>
    <w:rsid w:val="003267A7"/>
    <w:rsid w:val="00327A89"/>
    <w:rsid w:val="0033236C"/>
    <w:rsid w:val="00332E0E"/>
    <w:rsid w:val="00334D42"/>
    <w:rsid w:val="00335748"/>
    <w:rsid w:val="00335A67"/>
    <w:rsid w:val="00337373"/>
    <w:rsid w:val="00340752"/>
    <w:rsid w:val="003415CC"/>
    <w:rsid w:val="003416CE"/>
    <w:rsid w:val="00343043"/>
    <w:rsid w:val="00344290"/>
    <w:rsid w:val="003449EA"/>
    <w:rsid w:val="003455F7"/>
    <w:rsid w:val="00345E37"/>
    <w:rsid w:val="003471D6"/>
    <w:rsid w:val="00350AC1"/>
    <w:rsid w:val="00350F97"/>
    <w:rsid w:val="00351432"/>
    <w:rsid w:val="00352FB0"/>
    <w:rsid w:val="0035315D"/>
    <w:rsid w:val="00354C4D"/>
    <w:rsid w:val="00356EE0"/>
    <w:rsid w:val="003604F5"/>
    <w:rsid w:val="00361EB6"/>
    <w:rsid w:val="003627DC"/>
    <w:rsid w:val="00364741"/>
    <w:rsid w:val="003661CC"/>
    <w:rsid w:val="00370660"/>
    <w:rsid w:val="00370C80"/>
    <w:rsid w:val="00377523"/>
    <w:rsid w:val="00377B49"/>
    <w:rsid w:val="00381228"/>
    <w:rsid w:val="00382673"/>
    <w:rsid w:val="00382FAF"/>
    <w:rsid w:val="00383957"/>
    <w:rsid w:val="00384756"/>
    <w:rsid w:val="0039192C"/>
    <w:rsid w:val="00392CC6"/>
    <w:rsid w:val="00392E32"/>
    <w:rsid w:val="00393528"/>
    <w:rsid w:val="0039460D"/>
    <w:rsid w:val="0039501B"/>
    <w:rsid w:val="00395D19"/>
    <w:rsid w:val="00395FB9"/>
    <w:rsid w:val="003965F5"/>
    <w:rsid w:val="003977C2"/>
    <w:rsid w:val="00397F57"/>
    <w:rsid w:val="003A37D3"/>
    <w:rsid w:val="003A51AA"/>
    <w:rsid w:val="003B12FA"/>
    <w:rsid w:val="003B2C7D"/>
    <w:rsid w:val="003B3CD4"/>
    <w:rsid w:val="003B3E80"/>
    <w:rsid w:val="003C0EC0"/>
    <w:rsid w:val="003C1B71"/>
    <w:rsid w:val="003C1DCD"/>
    <w:rsid w:val="003C380B"/>
    <w:rsid w:val="003C3EFC"/>
    <w:rsid w:val="003C42A5"/>
    <w:rsid w:val="003C56C9"/>
    <w:rsid w:val="003C5ACD"/>
    <w:rsid w:val="003C6BC0"/>
    <w:rsid w:val="003C75FA"/>
    <w:rsid w:val="003D284F"/>
    <w:rsid w:val="003D7D4E"/>
    <w:rsid w:val="003E0B57"/>
    <w:rsid w:val="003E0F40"/>
    <w:rsid w:val="003E1908"/>
    <w:rsid w:val="003E212F"/>
    <w:rsid w:val="003E54E2"/>
    <w:rsid w:val="003E66FA"/>
    <w:rsid w:val="003E6EB1"/>
    <w:rsid w:val="003F0AB9"/>
    <w:rsid w:val="003F113F"/>
    <w:rsid w:val="003F1C63"/>
    <w:rsid w:val="003F3692"/>
    <w:rsid w:val="003F37CE"/>
    <w:rsid w:val="003F51AB"/>
    <w:rsid w:val="003F54AF"/>
    <w:rsid w:val="003F79FD"/>
    <w:rsid w:val="00402330"/>
    <w:rsid w:val="0040585E"/>
    <w:rsid w:val="00406EB6"/>
    <w:rsid w:val="00410949"/>
    <w:rsid w:val="0041160A"/>
    <w:rsid w:val="004126C8"/>
    <w:rsid w:val="004157D9"/>
    <w:rsid w:val="0041593E"/>
    <w:rsid w:val="00416290"/>
    <w:rsid w:val="0042185E"/>
    <w:rsid w:val="0042462D"/>
    <w:rsid w:val="00424F16"/>
    <w:rsid w:val="00425AC6"/>
    <w:rsid w:val="00425B4C"/>
    <w:rsid w:val="00426C0D"/>
    <w:rsid w:val="004309B0"/>
    <w:rsid w:val="00431C08"/>
    <w:rsid w:val="00431CFB"/>
    <w:rsid w:val="0043215C"/>
    <w:rsid w:val="0043276D"/>
    <w:rsid w:val="00433956"/>
    <w:rsid w:val="004361D6"/>
    <w:rsid w:val="00436E00"/>
    <w:rsid w:val="00440D89"/>
    <w:rsid w:val="00441785"/>
    <w:rsid w:val="0044363F"/>
    <w:rsid w:val="00443D1E"/>
    <w:rsid w:val="00444B3C"/>
    <w:rsid w:val="00445BAE"/>
    <w:rsid w:val="0045095B"/>
    <w:rsid w:val="00452652"/>
    <w:rsid w:val="00452861"/>
    <w:rsid w:val="00452873"/>
    <w:rsid w:val="00453087"/>
    <w:rsid w:val="004541E7"/>
    <w:rsid w:val="00454366"/>
    <w:rsid w:val="00456D8E"/>
    <w:rsid w:val="00457550"/>
    <w:rsid w:val="00463B2C"/>
    <w:rsid w:val="00463CA2"/>
    <w:rsid w:val="00463D9E"/>
    <w:rsid w:val="00463DB3"/>
    <w:rsid w:val="00464B34"/>
    <w:rsid w:val="00475C6F"/>
    <w:rsid w:val="00475DC8"/>
    <w:rsid w:val="00476E0D"/>
    <w:rsid w:val="004777B8"/>
    <w:rsid w:val="004814ED"/>
    <w:rsid w:val="00482877"/>
    <w:rsid w:val="00484074"/>
    <w:rsid w:val="00484819"/>
    <w:rsid w:val="00484C51"/>
    <w:rsid w:val="00485C5D"/>
    <w:rsid w:val="00485DAB"/>
    <w:rsid w:val="00486478"/>
    <w:rsid w:val="00487E3F"/>
    <w:rsid w:val="00492B99"/>
    <w:rsid w:val="00497516"/>
    <w:rsid w:val="004A1766"/>
    <w:rsid w:val="004A22DA"/>
    <w:rsid w:val="004A6476"/>
    <w:rsid w:val="004B02AB"/>
    <w:rsid w:val="004B2B23"/>
    <w:rsid w:val="004B3407"/>
    <w:rsid w:val="004B404F"/>
    <w:rsid w:val="004B405B"/>
    <w:rsid w:val="004B5942"/>
    <w:rsid w:val="004B6267"/>
    <w:rsid w:val="004B63F5"/>
    <w:rsid w:val="004B6778"/>
    <w:rsid w:val="004B7E22"/>
    <w:rsid w:val="004B7FB7"/>
    <w:rsid w:val="004C0FA0"/>
    <w:rsid w:val="004C17DA"/>
    <w:rsid w:val="004C1D48"/>
    <w:rsid w:val="004C2EE9"/>
    <w:rsid w:val="004C3CBE"/>
    <w:rsid w:val="004C3E13"/>
    <w:rsid w:val="004C521E"/>
    <w:rsid w:val="004D0F5F"/>
    <w:rsid w:val="004D1086"/>
    <w:rsid w:val="004D4AD8"/>
    <w:rsid w:val="004D617D"/>
    <w:rsid w:val="004D6CAC"/>
    <w:rsid w:val="004D70E5"/>
    <w:rsid w:val="004E028C"/>
    <w:rsid w:val="004E0DF7"/>
    <w:rsid w:val="004E0FE4"/>
    <w:rsid w:val="004E10EF"/>
    <w:rsid w:val="004E1A70"/>
    <w:rsid w:val="004E4CDC"/>
    <w:rsid w:val="004E53A4"/>
    <w:rsid w:val="004E7631"/>
    <w:rsid w:val="004F0C2F"/>
    <w:rsid w:val="004F2C1B"/>
    <w:rsid w:val="004F2D66"/>
    <w:rsid w:val="004F3385"/>
    <w:rsid w:val="004F3EA3"/>
    <w:rsid w:val="004F5264"/>
    <w:rsid w:val="00500CCF"/>
    <w:rsid w:val="00501396"/>
    <w:rsid w:val="00502F3A"/>
    <w:rsid w:val="00503B6E"/>
    <w:rsid w:val="005042A0"/>
    <w:rsid w:val="00504561"/>
    <w:rsid w:val="005046E3"/>
    <w:rsid w:val="00505668"/>
    <w:rsid w:val="005069F5"/>
    <w:rsid w:val="00510B08"/>
    <w:rsid w:val="0051157B"/>
    <w:rsid w:val="005118DD"/>
    <w:rsid w:val="00512627"/>
    <w:rsid w:val="00514E03"/>
    <w:rsid w:val="00515E65"/>
    <w:rsid w:val="005174B2"/>
    <w:rsid w:val="00522F4F"/>
    <w:rsid w:val="00525872"/>
    <w:rsid w:val="0053396A"/>
    <w:rsid w:val="0053592C"/>
    <w:rsid w:val="005374BB"/>
    <w:rsid w:val="00537CD5"/>
    <w:rsid w:val="005421A0"/>
    <w:rsid w:val="005447B1"/>
    <w:rsid w:val="005465A3"/>
    <w:rsid w:val="00550F6C"/>
    <w:rsid w:val="00552757"/>
    <w:rsid w:val="005532DF"/>
    <w:rsid w:val="00554329"/>
    <w:rsid w:val="00556070"/>
    <w:rsid w:val="00556413"/>
    <w:rsid w:val="00557AA4"/>
    <w:rsid w:val="00557DDD"/>
    <w:rsid w:val="00563688"/>
    <w:rsid w:val="00563BEF"/>
    <w:rsid w:val="00563D1E"/>
    <w:rsid w:val="00564827"/>
    <w:rsid w:val="005649C3"/>
    <w:rsid w:val="00571836"/>
    <w:rsid w:val="00571B0D"/>
    <w:rsid w:val="00572481"/>
    <w:rsid w:val="00572D87"/>
    <w:rsid w:val="00572E78"/>
    <w:rsid w:val="00573AE5"/>
    <w:rsid w:val="0057485A"/>
    <w:rsid w:val="00574C8B"/>
    <w:rsid w:val="00584266"/>
    <w:rsid w:val="005847C9"/>
    <w:rsid w:val="005857AB"/>
    <w:rsid w:val="005868C3"/>
    <w:rsid w:val="00590441"/>
    <w:rsid w:val="00591796"/>
    <w:rsid w:val="00592225"/>
    <w:rsid w:val="00592562"/>
    <w:rsid w:val="00593780"/>
    <w:rsid w:val="005952A4"/>
    <w:rsid w:val="00595AA8"/>
    <w:rsid w:val="00597074"/>
    <w:rsid w:val="005A01A1"/>
    <w:rsid w:val="005A08E4"/>
    <w:rsid w:val="005A0D2A"/>
    <w:rsid w:val="005A14FE"/>
    <w:rsid w:val="005A37BD"/>
    <w:rsid w:val="005A497C"/>
    <w:rsid w:val="005A5762"/>
    <w:rsid w:val="005A57DE"/>
    <w:rsid w:val="005A696F"/>
    <w:rsid w:val="005A7AC3"/>
    <w:rsid w:val="005B06A5"/>
    <w:rsid w:val="005B2FB3"/>
    <w:rsid w:val="005B31FC"/>
    <w:rsid w:val="005B32AE"/>
    <w:rsid w:val="005B6EE7"/>
    <w:rsid w:val="005B6F53"/>
    <w:rsid w:val="005B7074"/>
    <w:rsid w:val="005C0006"/>
    <w:rsid w:val="005C035A"/>
    <w:rsid w:val="005C11F5"/>
    <w:rsid w:val="005C18A8"/>
    <w:rsid w:val="005C21B1"/>
    <w:rsid w:val="005C2649"/>
    <w:rsid w:val="005C2A13"/>
    <w:rsid w:val="005C2AF3"/>
    <w:rsid w:val="005C2E65"/>
    <w:rsid w:val="005C3C26"/>
    <w:rsid w:val="005C46EC"/>
    <w:rsid w:val="005C4DB0"/>
    <w:rsid w:val="005C7980"/>
    <w:rsid w:val="005D2169"/>
    <w:rsid w:val="005D2C80"/>
    <w:rsid w:val="005D32AC"/>
    <w:rsid w:val="005D3D66"/>
    <w:rsid w:val="005D3FFA"/>
    <w:rsid w:val="005D5B1C"/>
    <w:rsid w:val="005D5BAA"/>
    <w:rsid w:val="005E009C"/>
    <w:rsid w:val="005E04FA"/>
    <w:rsid w:val="005E36CF"/>
    <w:rsid w:val="005E7EFD"/>
    <w:rsid w:val="005E7F44"/>
    <w:rsid w:val="005F019F"/>
    <w:rsid w:val="005F0B3E"/>
    <w:rsid w:val="005F3F00"/>
    <w:rsid w:val="005F40CF"/>
    <w:rsid w:val="005F4778"/>
    <w:rsid w:val="005F78CB"/>
    <w:rsid w:val="00602557"/>
    <w:rsid w:val="006036D0"/>
    <w:rsid w:val="00605888"/>
    <w:rsid w:val="00606A1B"/>
    <w:rsid w:val="00606BFD"/>
    <w:rsid w:val="0060721A"/>
    <w:rsid w:val="0061387F"/>
    <w:rsid w:val="006143CD"/>
    <w:rsid w:val="006152FF"/>
    <w:rsid w:val="0061534D"/>
    <w:rsid w:val="00617EE6"/>
    <w:rsid w:val="00621B38"/>
    <w:rsid w:val="00624BB8"/>
    <w:rsid w:val="00625C85"/>
    <w:rsid w:val="0062608B"/>
    <w:rsid w:val="00626F55"/>
    <w:rsid w:val="00632F5C"/>
    <w:rsid w:val="0063332D"/>
    <w:rsid w:val="0063427B"/>
    <w:rsid w:val="006346FF"/>
    <w:rsid w:val="00636920"/>
    <w:rsid w:val="00636E4C"/>
    <w:rsid w:val="00637827"/>
    <w:rsid w:val="0064072E"/>
    <w:rsid w:val="0064144B"/>
    <w:rsid w:val="006414C8"/>
    <w:rsid w:val="00642B39"/>
    <w:rsid w:val="00644D11"/>
    <w:rsid w:val="00645D67"/>
    <w:rsid w:val="006463CF"/>
    <w:rsid w:val="00646A07"/>
    <w:rsid w:val="00646F4A"/>
    <w:rsid w:val="00652494"/>
    <w:rsid w:val="00653D79"/>
    <w:rsid w:val="006549FE"/>
    <w:rsid w:val="006571CE"/>
    <w:rsid w:val="00662259"/>
    <w:rsid w:val="00664F6B"/>
    <w:rsid w:val="0066673C"/>
    <w:rsid w:val="006676AE"/>
    <w:rsid w:val="006725FC"/>
    <w:rsid w:val="00672FA3"/>
    <w:rsid w:val="00675339"/>
    <w:rsid w:val="00681339"/>
    <w:rsid w:val="00681AE1"/>
    <w:rsid w:val="006831B4"/>
    <w:rsid w:val="0068495B"/>
    <w:rsid w:val="00684FF2"/>
    <w:rsid w:val="0068504B"/>
    <w:rsid w:val="00685DEE"/>
    <w:rsid w:val="00686DFE"/>
    <w:rsid w:val="00693570"/>
    <w:rsid w:val="00694C05"/>
    <w:rsid w:val="006A040E"/>
    <w:rsid w:val="006A271A"/>
    <w:rsid w:val="006A2B57"/>
    <w:rsid w:val="006A5125"/>
    <w:rsid w:val="006A529E"/>
    <w:rsid w:val="006A5871"/>
    <w:rsid w:val="006B1E64"/>
    <w:rsid w:val="006B47B5"/>
    <w:rsid w:val="006B500A"/>
    <w:rsid w:val="006B65C6"/>
    <w:rsid w:val="006C0F5D"/>
    <w:rsid w:val="006C1270"/>
    <w:rsid w:val="006C1A6D"/>
    <w:rsid w:val="006C54AD"/>
    <w:rsid w:val="006C6D9C"/>
    <w:rsid w:val="006C7CBA"/>
    <w:rsid w:val="006D3F66"/>
    <w:rsid w:val="006D78B8"/>
    <w:rsid w:val="006E36EF"/>
    <w:rsid w:val="006E397E"/>
    <w:rsid w:val="006E52F9"/>
    <w:rsid w:val="006F2163"/>
    <w:rsid w:val="006F3E7E"/>
    <w:rsid w:val="006F67F4"/>
    <w:rsid w:val="006F752A"/>
    <w:rsid w:val="006F7C3F"/>
    <w:rsid w:val="0070063B"/>
    <w:rsid w:val="00701D14"/>
    <w:rsid w:val="00702CC8"/>
    <w:rsid w:val="007049B3"/>
    <w:rsid w:val="00705316"/>
    <w:rsid w:val="00705FE0"/>
    <w:rsid w:val="00710BAD"/>
    <w:rsid w:val="007146C3"/>
    <w:rsid w:val="00714B9C"/>
    <w:rsid w:val="00717300"/>
    <w:rsid w:val="00720051"/>
    <w:rsid w:val="00721A4F"/>
    <w:rsid w:val="00725EA3"/>
    <w:rsid w:val="0072637A"/>
    <w:rsid w:val="0072744E"/>
    <w:rsid w:val="00731733"/>
    <w:rsid w:val="007317CF"/>
    <w:rsid w:val="00731888"/>
    <w:rsid w:val="00731DB5"/>
    <w:rsid w:val="00733096"/>
    <w:rsid w:val="00734A6A"/>
    <w:rsid w:val="007365D0"/>
    <w:rsid w:val="007406B9"/>
    <w:rsid w:val="00746D0D"/>
    <w:rsid w:val="00746F1B"/>
    <w:rsid w:val="00747E45"/>
    <w:rsid w:val="00750DC2"/>
    <w:rsid w:val="00751B30"/>
    <w:rsid w:val="00753578"/>
    <w:rsid w:val="00753765"/>
    <w:rsid w:val="00753C49"/>
    <w:rsid w:val="00756108"/>
    <w:rsid w:val="007561D8"/>
    <w:rsid w:val="00757821"/>
    <w:rsid w:val="007617A3"/>
    <w:rsid w:val="00763AAC"/>
    <w:rsid w:val="00763C29"/>
    <w:rsid w:val="0076540B"/>
    <w:rsid w:val="007661E9"/>
    <w:rsid w:val="0076643B"/>
    <w:rsid w:val="007664AD"/>
    <w:rsid w:val="00773503"/>
    <w:rsid w:val="0077457A"/>
    <w:rsid w:val="00775A92"/>
    <w:rsid w:val="00776352"/>
    <w:rsid w:val="00776AF2"/>
    <w:rsid w:val="00785BC9"/>
    <w:rsid w:val="00785C1F"/>
    <w:rsid w:val="007863F6"/>
    <w:rsid w:val="00791F8D"/>
    <w:rsid w:val="0079205B"/>
    <w:rsid w:val="00793344"/>
    <w:rsid w:val="00795BC8"/>
    <w:rsid w:val="00796E1F"/>
    <w:rsid w:val="00797CD2"/>
    <w:rsid w:val="007A30E9"/>
    <w:rsid w:val="007A4C75"/>
    <w:rsid w:val="007A7C43"/>
    <w:rsid w:val="007B0D48"/>
    <w:rsid w:val="007B2678"/>
    <w:rsid w:val="007B33EF"/>
    <w:rsid w:val="007B41A2"/>
    <w:rsid w:val="007B6147"/>
    <w:rsid w:val="007B7120"/>
    <w:rsid w:val="007C0561"/>
    <w:rsid w:val="007C0987"/>
    <w:rsid w:val="007D1ED9"/>
    <w:rsid w:val="007D22ED"/>
    <w:rsid w:val="007D5940"/>
    <w:rsid w:val="007D5D4B"/>
    <w:rsid w:val="007D6542"/>
    <w:rsid w:val="007D7C91"/>
    <w:rsid w:val="007D7C96"/>
    <w:rsid w:val="007E2D20"/>
    <w:rsid w:val="007E3EFD"/>
    <w:rsid w:val="007E5F75"/>
    <w:rsid w:val="007E679F"/>
    <w:rsid w:val="007E7350"/>
    <w:rsid w:val="007F17D4"/>
    <w:rsid w:val="007F35CA"/>
    <w:rsid w:val="007F4006"/>
    <w:rsid w:val="007F5975"/>
    <w:rsid w:val="007F61E5"/>
    <w:rsid w:val="008044A0"/>
    <w:rsid w:val="00806D43"/>
    <w:rsid w:val="00811F52"/>
    <w:rsid w:val="008124F1"/>
    <w:rsid w:val="008139F3"/>
    <w:rsid w:val="00814717"/>
    <w:rsid w:val="00814D2A"/>
    <w:rsid w:val="0081507A"/>
    <w:rsid w:val="00817460"/>
    <w:rsid w:val="00821D54"/>
    <w:rsid w:val="0082229A"/>
    <w:rsid w:val="00822BEC"/>
    <w:rsid w:val="00822E39"/>
    <w:rsid w:val="0082365D"/>
    <w:rsid w:val="00823AD2"/>
    <w:rsid w:val="00823D24"/>
    <w:rsid w:val="008317FA"/>
    <w:rsid w:val="00831B9F"/>
    <w:rsid w:val="00832F48"/>
    <w:rsid w:val="008338A4"/>
    <w:rsid w:val="00834B98"/>
    <w:rsid w:val="0083501A"/>
    <w:rsid w:val="008405E3"/>
    <w:rsid w:val="008413CF"/>
    <w:rsid w:val="008419F8"/>
    <w:rsid w:val="008452B9"/>
    <w:rsid w:val="0085282E"/>
    <w:rsid w:val="00855449"/>
    <w:rsid w:val="0085664F"/>
    <w:rsid w:val="00856A3F"/>
    <w:rsid w:val="0086133C"/>
    <w:rsid w:val="00862ACD"/>
    <w:rsid w:val="00862DE5"/>
    <w:rsid w:val="00864EDE"/>
    <w:rsid w:val="00867A76"/>
    <w:rsid w:val="008720F8"/>
    <w:rsid w:val="008723DF"/>
    <w:rsid w:val="008727FB"/>
    <w:rsid w:val="008753A5"/>
    <w:rsid w:val="0087715A"/>
    <w:rsid w:val="008810F6"/>
    <w:rsid w:val="0088114A"/>
    <w:rsid w:val="008832A4"/>
    <w:rsid w:val="008834D2"/>
    <w:rsid w:val="0088398D"/>
    <w:rsid w:val="00884237"/>
    <w:rsid w:val="00884741"/>
    <w:rsid w:val="00885545"/>
    <w:rsid w:val="00886EB9"/>
    <w:rsid w:val="00891165"/>
    <w:rsid w:val="00891396"/>
    <w:rsid w:val="00891643"/>
    <w:rsid w:val="00891713"/>
    <w:rsid w:val="00894E06"/>
    <w:rsid w:val="00896BFE"/>
    <w:rsid w:val="008A10F2"/>
    <w:rsid w:val="008A1FCD"/>
    <w:rsid w:val="008A4167"/>
    <w:rsid w:val="008A4E0C"/>
    <w:rsid w:val="008B0D8E"/>
    <w:rsid w:val="008B1840"/>
    <w:rsid w:val="008B3499"/>
    <w:rsid w:val="008B391E"/>
    <w:rsid w:val="008B427C"/>
    <w:rsid w:val="008B4725"/>
    <w:rsid w:val="008C0040"/>
    <w:rsid w:val="008C042B"/>
    <w:rsid w:val="008C1DB9"/>
    <w:rsid w:val="008C2479"/>
    <w:rsid w:val="008C3804"/>
    <w:rsid w:val="008C4777"/>
    <w:rsid w:val="008C4822"/>
    <w:rsid w:val="008C6878"/>
    <w:rsid w:val="008C7527"/>
    <w:rsid w:val="008D08DC"/>
    <w:rsid w:val="008D31E4"/>
    <w:rsid w:val="008D550B"/>
    <w:rsid w:val="008D596E"/>
    <w:rsid w:val="008D662C"/>
    <w:rsid w:val="008D71BA"/>
    <w:rsid w:val="008D789A"/>
    <w:rsid w:val="008E01E7"/>
    <w:rsid w:val="008E1E26"/>
    <w:rsid w:val="008E53CE"/>
    <w:rsid w:val="008E7065"/>
    <w:rsid w:val="008F0014"/>
    <w:rsid w:val="008F1F23"/>
    <w:rsid w:val="008F2175"/>
    <w:rsid w:val="008F2894"/>
    <w:rsid w:val="008F5169"/>
    <w:rsid w:val="008F52E1"/>
    <w:rsid w:val="008F5682"/>
    <w:rsid w:val="008F7EA7"/>
    <w:rsid w:val="00901931"/>
    <w:rsid w:val="00902322"/>
    <w:rsid w:val="0090298F"/>
    <w:rsid w:val="0090311F"/>
    <w:rsid w:val="00904F7C"/>
    <w:rsid w:val="00905291"/>
    <w:rsid w:val="0090750F"/>
    <w:rsid w:val="00907D64"/>
    <w:rsid w:val="00912665"/>
    <w:rsid w:val="00912E84"/>
    <w:rsid w:val="00914071"/>
    <w:rsid w:val="0091487D"/>
    <w:rsid w:val="00914E21"/>
    <w:rsid w:val="009150FB"/>
    <w:rsid w:val="0091667C"/>
    <w:rsid w:val="009171C1"/>
    <w:rsid w:val="00920B72"/>
    <w:rsid w:val="00922BD1"/>
    <w:rsid w:val="00922DB6"/>
    <w:rsid w:val="00922E72"/>
    <w:rsid w:val="00931DE4"/>
    <w:rsid w:val="00933437"/>
    <w:rsid w:val="00935FE1"/>
    <w:rsid w:val="0094024A"/>
    <w:rsid w:val="0094368E"/>
    <w:rsid w:val="009447B2"/>
    <w:rsid w:val="00946C7E"/>
    <w:rsid w:val="00950591"/>
    <w:rsid w:val="00950821"/>
    <w:rsid w:val="00953526"/>
    <w:rsid w:val="00955302"/>
    <w:rsid w:val="0095549A"/>
    <w:rsid w:val="00955BAB"/>
    <w:rsid w:val="009576B2"/>
    <w:rsid w:val="009610BB"/>
    <w:rsid w:val="00961631"/>
    <w:rsid w:val="00961C9A"/>
    <w:rsid w:val="009628C6"/>
    <w:rsid w:val="009631CA"/>
    <w:rsid w:val="0096403D"/>
    <w:rsid w:val="0096617F"/>
    <w:rsid w:val="00967180"/>
    <w:rsid w:val="0097048C"/>
    <w:rsid w:val="00971848"/>
    <w:rsid w:val="0097227F"/>
    <w:rsid w:val="00974214"/>
    <w:rsid w:val="009753A3"/>
    <w:rsid w:val="00976370"/>
    <w:rsid w:val="009770DB"/>
    <w:rsid w:val="00977487"/>
    <w:rsid w:val="009800CE"/>
    <w:rsid w:val="009812CD"/>
    <w:rsid w:val="009850C2"/>
    <w:rsid w:val="00985D83"/>
    <w:rsid w:val="0098658F"/>
    <w:rsid w:val="00986694"/>
    <w:rsid w:val="00986AE0"/>
    <w:rsid w:val="00987244"/>
    <w:rsid w:val="00987D4C"/>
    <w:rsid w:val="00990773"/>
    <w:rsid w:val="00992EF7"/>
    <w:rsid w:val="00993938"/>
    <w:rsid w:val="009939CF"/>
    <w:rsid w:val="0099407A"/>
    <w:rsid w:val="009943B8"/>
    <w:rsid w:val="0099701F"/>
    <w:rsid w:val="0099721B"/>
    <w:rsid w:val="00997835"/>
    <w:rsid w:val="009A2333"/>
    <w:rsid w:val="009A34BB"/>
    <w:rsid w:val="009A4571"/>
    <w:rsid w:val="009A5CE2"/>
    <w:rsid w:val="009A7949"/>
    <w:rsid w:val="009B0627"/>
    <w:rsid w:val="009B2347"/>
    <w:rsid w:val="009B2A0C"/>
    <w:rsid w:val="009B3AF3"/>
    <w:rsid w:val="009B3FC1"/>
    <w:rsid w:val="009B4B2E"/>
    <w:rsid w:val="009C0E9A"/>
    <w:rsid w:val="009C3220"/>
    <w:rsid w:val="009C46CC"/>
    <w:rsid w:val="009C5FF4"/>
    <w:rsid w:val="009C776C"/>
    <w:rsid w:val="009C7EF6"/>
    <w:rsid w:val="009D19DA"/>
    <w:rsid w:val="009D32D9"/>
    <w:rsid w:val="009D3F6D"/>
    <w:rsid w:val="009D6551"/>
    <w:rsid w:val="009D710E"/>
    <w:rsid w:val="009E006C"/>
    <w:rsid w:val="009E073C"/>
    <w:rsid w:val="009E11B8"/>
    <w:rsid w:val="009E1EE8"/>
    <w:rsid w:val="009E27D9"/>
    <w:rsid w:val="009E3745"/>
    <w:rsid w:val="009E3F2F"/>
    <w:rsid w:val="009E5F1B"/>
    <w:rsid w:val="009E60BE"/>
    <w:rsid w:val="009E6C02"/>
    <w:rsid w:val="009E7D76"/>
    <w:rsid w:val="009F02C3"/>
    <w:rsid w:val="009F2787"/>
    <w:rsid w:val="009F28E1"/>
    <w:rsid w:val="009F2EB3"/>
    <w:rsid w:val="009F413F"/>
    <w:rsid w:val="009F701F"/>
    <w:rsid w:val="00A021E9"/>
    <w:rsid w:val="00A026AC"/>
    <w:rsid w:val="00A033CE"/>
    <w:rsid w:val="00A0584E"/>
    <w:rsid w:val="00A1336C"/>
    <w:rsid w:val="00A1362C"/>
    <w:rsid w:val="00A151F2"/>
    <w:rsid w:val="00A15A3D"/>
    <w:rsid w:val="00A16536"/>
    <w:rsid w:val="00A2241A"/>
    <w:rsid w:val="00A224F4"/>
    <w:rsid w:val="00A2356B"/>
    <w:rsid w:val="00A27131"/>
    <w:rsid w:val="00A33085"/>
    <w:rsid w:val="00A33BCF"/>
    <w:rsid w:val="00A33FDF"/>
    <w:rsid w:val="00A351B3"/>
    <w:rsid w:val="00A36477"/>
    <w:rsid w:val="00A365BD"/>
    <w:rsid w:val="00A40052"/>
    <w:rsid w:val="00A401BB"/>
    <w:rsid w:val="00A43647"/>
    <w:rsid w:val="00A4486E"/>
    <w:rsid w:val="00A4528B"/>
    <w:rsid w:val="00A4615B"/>
    <w:rsid w:val="00A4681C"/>
    <w:rsid w:val="00A470A9"/>
    <w:rsid w:val="00A47977"/>
    <w:rsid w:val="00A502BB"/>
    <w:rsid w:val="00A51147"/>
    <w:rsid w:val="00A51C66"/>
    <w:rsid w:val="00A55FA2"/>
    <w:rsid w:val="00A60D12"/>
    <w:rsid w:val="00A6138E"/>
    <w:rsid w:val="00A6374E"/>
    <w:rsid w:val="00A655B0"/>
    <w:rsid w:val="00A70089"/>
    <w:rsid w:val="00A72624"/>
    <w:rsid w:val="00A72D3C"/>
    <w:rsid w:val="00A732F4"/>
    <w:rsid w:val="00A77221"/>
    <w:rsid w:val="00A77AC5"/>
    <w:rsid w:val="00A77BF5"/>
    <w:rsid w:val="00A82ABA"/>
    <w:rsid w:val="00A82E11"/>
    <w:rsid w:val="00A8392D"/>
    <w:rsid w:val="00A8522B"/>
    <w:rsid w:val="00A85821"/>
    <w:rsid w:val="00A85B9C"/>
    <w:rsid w:val="00A919BE"/>
    <w:rsid w:val="00A938C0"/>
    <w:rsid w:val="00A9435F"/>
    <w:rsid w:val="00A94E54"/>
    <w:rsid w:val="00A94EBF"/>
    <w:rsid w:val="00A96C64"/>
    <w:rsid w:val="00A96F57"/>
    <w:rsid w:val="00A97BBB"/>
    <w:rsid w:val="00A97D60"/>
    <w:rsid w:val="00AA0493"/>
    <w:rsid w:val="00AA05F5"/>
    <w:rsid w:val="00AA13E4"/>
    <w:rsid w:val="00AA1788"/>
    <w:rsid w:val="00AA2174"/>
    <w:rsid w:val="00AA3183"/>
    <w:rsid w:val="00AA3F49"/>
    <w:rsid w:val="00AA4820"/>
    <w:rsid w:val="00AA725B"/>
    <w:rsid w:val="00AA7B15"/>
    <w:rsid w:val="00AB2B63"/>
    <w:rsid w:val="00AB54F2"/>
    <w:rsid w:val="00AB59F2"/>
    <w:rsid w:val="00AC0B31"/>
    <w:rsid w:val="00AC1DEE"/>
    <w:rsid w:val="00AC200F"/>
    <w:rsid w:val="00AC3471"/>
    <w:rsid w:val="00AC75FA"/>
    <w:rsid w:val="00AC7CB9"/>
    <w:rsid w:val="00AD0852"/>
    <w:rsid w:val="00AD1A98"/>
    <w:rsid w:val="00AD304F"/>
    <w:rsid w:val="00AD59CD"/>
    <w:rsid w:val="00AD787F"/>
    <w:rsid w:val="00AE2B46"/>
    <w:rsid w:val="00AE4355"/>
    <w:rsid w:val="00AE542F"/>
    <w:rsid w:val="00AE6006"/>
    <w:rsid w:val="00AF032B"/>
    <w:rsid w:val="00AF1EA3"/>
    <w:rsid w:val="00AF4F49"/>
    <w:rsid w:val="00AF6310"/>
    <w:rsid w:val="00AF6CCE"/>
    <w:rsid w:val="00AF6F1F"/>
    <w:rsid w:val="00AF6FBD"/>
    <w:rsid w:val="00B006D7"/>
    <w:rsid w:val="00B01086"/>
    <w:rsid w:val="00B02846"/>
    <w:rsid w:val="00B0438B"/>
    <w:rsid w:val="00B04E3E"/>
    <w:rsid w:val="00B06ED5"/>
    <w:rsid w:val="00B10615"/>
    <w:rsid w:val="00B12DFC"/>
    <w:rsid w:val="00B13F27"/>
    <w:rsid w:val="00B1402F"/>
    <w:rsid w:val="00B14F82"/>
    <w:rsid w:val="00B1560C"/>
    <w:rsid w:val="00B17027"/>
    <w:rsid w:val="00B20FF8"/>
    <w:rsid w:val="00B21808"/>
    <w:rsid w:val="00B21AF8"/>
    <w:rsid w:val="00B25055"/>
    <w:rsid w:val="00B250A9"/>
    <w:rsid w:val="00B25A56"/>
    <w:rsid w:val="00B25BD9"/>
    <w:rsid w:val="00B325CF"/>
    <w:rsid w:val="00B33789"/>
    <w:rsid w:val="00B34A4F"/>
    <w:rsid w:val="00B37648"/>
    <w:rsid w:val="00B403E6"/>
    <w:rsid w:val="00B40DAD"/>
    <w:rsid w:val="00B4296F"/>
    <w:rsid w:val="00B42B52"/>
    <w:rsid w:val="00B43044"/>
    <w:rsid w:val="00B434C4"/>
    <w:rsid w:val="00B4642A"/>
    <w:rsid w:val="00B532D7"/>
    <w:rsid w:val="00B557F3"/>
    <w:rsid w:val="00B55CD9"/>
    <w:rsid w:val="00B566EF"/>
    <w:rsid w:val="00B577FA"/>
    <w:rsid w:val="00B612C7"/>
    <w:rsid w:val="00B6194D"/>
    <w:rsid w:val="00B61D27"/>
    <w:rsid w:val="00B625E0"/>
    <w:rsid w:val="00B64912"/>
    <w:rsid w:val="00B64B33"/>
    <w:rsid w:val="00B67534"/>
    <w:rsid w:val="00B7048E"/>
    <w:rsid w:val="00B71D68"/>
    <w:rsid w:val="00B72EDB"/>
    <w:rsid w:val="00B732F6"/>
    <w:rsid w:val="00B77083"/>
    <w:rsid w:val="00B81D1E"/>
    <w:rsid w:val="00B82D33"/>
    <w:rsid w:val="00B83C67"/>
    <w:rsid w:val="00B85807"/>
    <w:rsid w:val="00B92E5D"/>
    <w:rsid w:val="00B9362C"/>
    <w:rsid w:val="00B9486D"/>
    <w:rsid w:val="00B951A9"/>
    <w:rsid w:val="00B964D5"/>
    <w:rsid w:val="00B966B4"/>
    <w:rsid w:val="00B97D03"/>
    <w:rsid w:val="00BA0E73"/>
    <w:rsid w:val="00BA1859"/>
    <w:rsid w:val="00BA2962"/>
    <w:rsid w:val="00BA2D78"/>
    <w:rsid w:val="00BA4572"/>
    <w:rsid w:val="00BA596A"/>
    <w:rsid w:val="00BA6A57"/>
    <w:rsid w:val="00BA6B59"/>
    <w:rsid w:val="00BB0345"/>
    <w:rsid w:val="00BB1D7E"/>
    <w:rsid w:val="00BB3A6E"/>
    <w:rsid w:val="00BB40BD"/>
    <w:rsid w:val="00BB449E"/>
    <w:rsid w:val="00BB5807"/>
    <w:rsid w:val="00BB5983"/>
    <w:rsid w:val="00BB65F9"/>
    <w:rsid w:val="00BB6738"/>
    <w:rsid w:val="00BB6900"/>
    <w:rsid w:val="00BC08F1"/>
    <w:rsid w:val="00BC1702"/>
    <w:rsid w:val="00BC188A"/>
    <w:rsid w:val="00BC1CA5"/>
    <w:rsid w:val="00BC31E8"/>
    <w:rsid w:val="00BC373C"/>
    <w:rsid w:val="00BC5B31"/>
    <w:rsid w:val="00BC7947"/>
    <w:rsid w:val="00BD0727"/>
    <w:rsid w:val="00BD1198"/>
    <w:rsid w:val="00BD1BF5"/>
    <w:rsid w:val="00BD2FC0"/>
    <w:rsid w:val="00BD30BE"/>
    <w:rsid w:val="00BD401E"/>
    <w:rsid w:val="00BD5D7F"/>
    <w:rsid w:val="00BE0268"/>
    <w:rsid w:val="00BE3BC1"/>
    <w:rsid w:val="00BF0745"/>
    <w:rsid w:val="00BF1FBE"/>
    <w:rsid w:val="00BF2A71"/>
    <w:rsid w:val="00BF5C6B"/>
    <w:rsid w:val="00C00899"/>
    <w:rsid w:val="00C02F60"/>
    <w:rsid w:val="00C040C4"/>
    <w:rsid w:val="00C0479E"/>
    <w:rsid w:val="00C051BA"/>
    <w:rsid w:val="00C1231E"/>
    <w:rsid w:val="00C14070"/>
    <w:rsid w:val="00C15555"/>
    <w:rsid w:val="00C1772F"/>
    <w:rsid w:val="00C2156E"/>
    <w:rsid w:val="00C21D52"/>
    <w:rsid w:val="00C227F0"/>
    <w:rsid w:val="00C23EED"/>
    <w:rsid w:val="00C25E14"/>
    <w:rsid w:val="00C261B5"/>
    <w:rsid w:val="00C27BE5"/>
    <w:rsid w:val="00C27F82"/>
    <w:rsid w:val="00C31EA5"/>
    <w:rsid w:val="00C34809"/>
    <w:rsid w:val="00C35344"/>
    <w:rsid w:val="00C35CDF"/>
    <w:rsid w:val="00C35CE2"/>
    <w:rsid w:val="00C36201"/>
    <w:rsid w:val="00C362D5"/>
    <w:rsid w:val="00C375F0"/>
    <w:rsid w:val="00C37C79"/>
    <w:rsid w:val="00C37FD6"/>
    <w:rsid w:val="00C41157"/>
    <w:rsid w:val="00C416E3"/>
    <w:rsid w:val="00C438B5"/>
    <w:rsid w:val="00C4464E"/>
    <w:rsid w:val="00C4538B"/>
    <w:rsid w:val="00C45AF0"/>
    <w:rsid w:val="00C472E1"/>
    <w:rsid w:val="00C530F5"/>
    <w:rsid w:val="00C53843"/>
    <w:rsid w:val="00C539B0"/>
    <w:rsid w:val="00C53D7D"/>
    <w:rsid w:val="00C57912"/>
    <w:rsid w:val="00C65FC3"/>
    <w:rsid w:val="00C66EF3"/>
    <w:rsid w:val="00C70C04"/>
    <w:rsid w:val="00C721A4"/>
    <w:rsid w:val="00C73AD3"/>
    <w:rsid w:val="00C742ED"/>
    <w:rsid w:val="00C74A22"/>
    <w:rsid w:val="00C74F86"/>
    <w:rsid w:val="00C774AD"/>
    <w:rsid w:val="00C77710"/>
    <w:rsid w:val="00C82D48"/>
    <w:rsid w:val="00C83A27"/>
    <w:rsid w:val="00C84F5D"/>
    <w:rsid w:val="00C85369"/>
    <w:rsid w:val="00C91543"/>
    <w:rsid w:val="00C92B8E"/>
    <w:rsid w:val="00C93439"/>
    <w:rsid w:val="00C9471B"/>
    <w:rsid w:val="00C94894"/>
    <w:rsid w:val="00C94C04"/>
    <w:rsid w:val="00C9692B"/>
    <w:rsid w:val="00CA0C09"/>
    <w:rsid w:val="00CA1203"/>
    <w:rsid w:val="00CA1721"/>
    <w:rsid w:val="00CA1E57"/>
    <w:rsid w:val="00CA1FE4"/>
    <w:rsid w:val="00CA2C3C"/>
    <w:rsid w:val="00CB05EC"/>
    <w:rsid w:val="00CB0EEC"/>
    <w:rsid w:val="00CB2B35"/>
    <w:rsid w:val="00CB2EDE"/>
    <w:rsid w:val="00CB483B"/>
    <w:rsid w:val="00CB54D4"/>
    <w:rsid w:val="00CB5D87"/>
    <w:rsid w:val="00CC178E"/>
    <w:rsid w:val="00CC187B"/>
    <w:rsid w:val="00CC1E21"/>
    <w:rsid w:val="00CC35D7"/>
    <w:rsid w:val="00CC45DC"/>
    <w:rsid w:val="00CC4C11"/>
    <w:rsid w:val="00CC58D3"/>
    <w:rsid w:val="00CC690B"/>
    <w:rsid w:val="00CC6F11"/>
    <w:rsid w:val="00CD004F"/>
    <w:rsid w:val="00CD130D"/>
    <w:rsid w:val="00CD72BD"/>
    <w:rsid w:val="00CD7F81"/>
    <w:rsid w:val="00CE17CC"/>
    <w:rsid w:val="00CE21BE"/>
    <w:rsid w:val="00CE3442"/>
    <w:rsid w:val="00CE4DEA"/>
    <w:rsid w:val="00CE58B9"/>
    <w:rsid w:val="00CE5BBB"/>
    <w:rsid w:val="00CE60C1"/>
    <w:rsid w:val="00CF0EC6"/>
    <w:rsid w:val="00CF11AC"/>
    <w:rsid w:val="00CF4FE6"/>
    <w:rsid w:val="00CF5227"/>
    <w:rsid w:val="00CF6ACE"/>
    <w:rsid w:val="00D020E2"/>
    <w:rsid w:val="00D02149"/>
    <w:rsid w:val="00D0307A"/>
    <w:rsid w:val="00D04994"/>
    <w:rsid w:val="00D04AE9"/>
    <w:rsid w:val="00D0675B"/>
    <w:rsid w:val="00D06F47"/>
    <w:rsid w:val="00D113DB"/>
    <w:rsid w:val="00D114F4"/>
    <w:rsid w:val="00D1191C"/>
    <w:rsid w:val="00D119AE"/>
    <w:rsid w:val="00D12FB5"/>
    <w:rsid w:val="00D13EA8"/>
    <w:rsid w:val="00D13FD0"/>
    <w:rsid w:val="00D14982"/>
    <w:rsid w:val="00D15788"/>
    <w:rsid w:val="00D15F2B"/>
    <w:rsid w:val="00D20BD7"/>
    <w:rsid w:val="00D21100"/>
    <w:rsid w:val="00D2248E"/>
    <w:rsid w:val="00D25116"/>
    <w:rsid w:val="00D25FC3"/>
    <w:rsid w:val="00D30223"/>
    <w:rsid w:val="00D3087A"/>
    <w:rsid w:val="00D31E6F"/>
    <w:rsid w:val="00D31F9B"/>
    <w:rsid w:val="00D35D7A"/>
    <w:rsid w:val="00D41433"/>
    <w:rsid w:val="00D42E46"/>
    <w:rsid w:val="00D460B4"/>
    <w:rsid w:val="00D541CA"/>
    <w:rsid w:val="00D562CD"/>
    <w:rsid w:val="00D57162"/>
    <w:rsid w:val="00D60376"/>
    <w:rsid w:val="00D609F1"/>
    <w:rsid w:val="00D6319C"/>
    <w:rsid w:val="00D70CA2"/>
    <w:rsid w:val="00D70F58"/>
    <w:rsid w:val="00D72503"/>
    <w:rsid w:val="00D72C53"/>
    <w:rsid w:val="00D730BF"/>
    <w:rsid w:val="00D736CF"/>
    <w:rsid w:val="00D74315"/>
    <w:rsid w:val="00D7485C"/>
    <w:rsid w:val="00D8108E"/>
    <w:rsid w:val="00D840FA"/>
    <w:rsid w:val="00D8423A"/>
    <w:rsid w:val="00D857A3"/>
    <w:rsid w:val="00D8740A"/>
    <w:rsid w:val="00D90A48"/>
    <w:rsid w:val="00D92CCE"/>
    <w:rsid w:val="00D932CF"/>
    <w:rsid w:val="00D9467D"/>
    <w:rsid w:val="00D96460"/>
    <w:rsid w:val="00D97F32"/>
    <w:rsid w:val="00DA0817"/>
    <w:rsid w:val="00DA0FB5"/>
    <w:rsid w:val="00DA2E9E"/>
    <w:rsid w:val="00DA3095"/>
    <w:rsid w:val="00DA43A1"/>
    <w:rsid w:val="00DA60D0"/>
    <w:rsid w:val="00DA692E"/>
    <w:rsid w:val="00DA77E4"/>
    <w:rsid w:val="00DB0085"/>
    <w:rsid w:val="00DB0482"/>
    <w:rsid w:val="00DB1D52"/>
    <w:rsid w:val="00DB2156"/>
    <w:rsid w:val="00DB3959"/>
    <w:rsid w:val="00DB5314"/>
    <w:rsid w:val="00DC0C5A"/>
    <w:rsid w:val="00DC1A24"/>
    <w:rsid w:val="00DC26BB"/>
    <w:rsid w:val="00DC2B0A"/>
    <w:rsid w:val="00DC3E4B"/>
    <w:rsid w:val="00DC40BC"/>
    <w:rsid w:val="00DC540B"/>
    <w:rsid w:val="00DC6489"/>
    <w:rsid w:val="00DD2662"/>
    <w:rsid w:val="00DD3764"/>
    <w:rsid w:val="00DD3BD5"/>
    <w:rsid w:val="00DD3BDF"/>
    <w:rsid w:val="00DD61FD"/>
    <w:rsid w:val="00DD72B9"/>
    <w:rsid w:val="00DD7740"/>
    <w:rsid w:val="00DE044F"/>
    <w:rsid w:val="00DE0C80"/>
    <w:rsid w:val="00DE24DE"/>
    <w:rsid w:val="00DE2A33"/>
    <w:rsid w:val="00DE7289"/>
    <w:rsid w:val="00DF026D"/>
    <w:rsid w:val="00DF02ED"/>
    <w:rsid w:val="00DF0A7E"/>
    <w:rsid w:val="00DF0DE1"/>
    <w:rsid w:val="00DF11BF"/>
    <w:rsid w:val="00DF22F9"/>
    <w:rsid w:val="00DF3D33"/>
    <w:rsid w:val="00DF4615"/>
    <w:rsid w:val="00DF46C0"/>
    <w:rsid w:val="00DF4D67"/>
    <w:rsid w:val="00DF5AFF"/>
    <w:rsid w:val="00DF6E67"/>
    <w:rsid w:val="00DF719A"/>
    <w:rsid w:val="00DF736B"/>
    <w:rsid w:val="00E00CF4"/>
    <w:rsid w:val="00E01E93"/>
    <w:rsid w:val="00E04BC2"/>
    <w:rsid w:val="00E04C08"/>
    <w:rsid w:val="00E065B7"/>
    <w:rsid w:val="00E118E6"/>
    <w:rsid w:val="00E1223C"/>
    <w:rsid w:val="00E12893"/>
    <w:rsid w:val="00E12AC1"/>
    <w:rsid w:val="00E15B6A"/>
    <w:rsid w:val="00E15DF9"/>
    <w:rsid w:val="00E160AC"/>
    <w:rsid w:val="00E17560"/>
    <w:rsid w:val="00E20026"/>
    <w:rsid w:val="00E22D8F"/>
    <w:rsid w:val="00E23806"/>
    <w:rsid w:val="00E2388F"/>
    <w:rsid w:val="00E24999"/>
    <w:rsid w:val="00E24B4F"/>
    <w:rsid w:val="00E25008"/>
    <w:rsid w:val="00E26377"/>
    <w:rsid w:val="00E26BBE"/>
    <w:rsid w:val="00E309E0"/>
    <w:rsid w:val="00E326AE"/>
    <w:rsid w:val="00E3466E"/>
    <w:rsid w:val="00E3598B"/>
    <w:rsid w:val="00E4127E"/>
    <w:rsid w:val="00E41C6C"/>
    <w:rsid w:val="00E423A1"/>
    <w:rsid w:val="00E4390C"/>
    <w:rsid w:val="00E43D13"/>
    <w:rsid w:val="00E454F7"/>
    <w:rsid w:val="00E45E48"/>
    <w:rsid w:val="00E47DC2"/>
    <w:rsid w:val="00E5189F"/>
    <w:rsid w:val="00E52CCF"/>
    <w:rsid w:val="00E54863"/>
    <w:rsid w:val="00E56AE0"/>
    <w:rsid w:val="00E60358"/>
    <w:rsid w:val="00E61C01"/>
    <w:rsid w:val="00E6349D"/>
    <w:rsid w:val="00E63A69"/>
    <w:rsid w:val="00E676A8"/>
    <w:rsid w:val="00E678D5"/>
    <w:rsid w:val="00E7575B"/>
    <w:rsid w:val="00E76154"/>
    <w:rsid w:val="00E765F3"/>
    <w:rsid w:val="00E7719C"/>
    <w:rsid w:val="00E80AD9"/>
    <w:rsid w:val="00E80C69"/>
    <w:rsid w:val="00E81B7C"/>
    <w:rsid w:val="00E81E00"/>
    <w:rsid w:val="00E84044"/>
    <w:rsid w:val="00E8650E"/>
    <w:rsid w:val="00E86A1E"/>
    <w:rsid w:val="00E870C5"/>
    <w:rsid w:val="00E87100"/>
    <w:rsid w:val="00E87355"/>
    <w:rsid w:val="00E91C87"/>
    <w:rsid w:val="00E91E8D"/>
    <w:rsid w:val="00E972BC"/>
    <w:rsid w:val="00E9744A"/>
    <w:rsid w:val="00EA0150"/>
    <w:rsid w:val="00EA1609"/>
    <w:rsid w:val="00EA19F1"/>
    <w:rsid w:val="00EA5A3B"/>
    <w:rsid w:val="00EB0E97"/>
    <w:rsid w:val="00EB64E7"/>
    <w:rsid w:val="00EB6FFE"/>
    <w:rsid w:val="00EC3E01"/>
    <w:rsid w:val="00EC3E8A"/>
    <w:rsid w:val="00EC564B"/>
    <w:rsid w:val="00EC67AF"/>
    <w:rsid w:val="00ED0AF4"/>
    <w:rsid w:val="00ED0B36"/>
    <w:rsid w:val="00ED20DC"/>
    <w:rsid w:val="00ED20F8"/>
    <w:rsid w:val="00ED2296"/>
    <w:rsid w:val="00ED2FC6"/>
    <w:rsid w:val="00ED3F6E"/>
    <w:rsid w:val="00ED53BB"/>
    <w:rsid w:val="00ED5995"/>
    <w:rsid w:val="00ED6586"/>
    <w:rsid w:val="00ED73CE"/>
    <w:rsid w:val="00EE084D"/>
    <w:rsid w:val="00EE10A6"/>
    <w:rsid w:val="00EE24AA"/>
    <w:rsid w:val="00EE3495"/>
    <w:rsid w:val="00EF060F"/>
    <w:rsid w:val="00EF0E43"/>
    <w:rsid w:val="00EF1591"/>
    <w:rsid w:val="00EF5606"/>
    <w:rsid w:val="00EF5D06"/>
    <w:rsid w:val="00EF6CAA"/>
    <w:rsid w:val="00F02622"/>
    <w:rsid w:val="00F03AA0"/>
    <w:rsid w:val="00F066B1"/>
    <w:rsid w:val="00F07046"/>
    <w:rsid w:val="00F07D90"/>
    <w:rsid w:val="00F11434"/>
    <w:rsid w:val="00F133E7"/>
    <w:rsid w:val="00F1417B"/>
    <w:rsid w:val="00F14E6D"/>
    <w:rsid w:val="00F172BF"/>
    <w:rsid w:val="00F17600"/>
    <w:rsid w:val="00F20813"/>
    <w:rsid w:val="00F22072"/>
    <w:rsid w:val="00F22344"/>
    <w:rsid w:val="00F2281D"/>
    <w:rsid w:val="00F23FF9"/>
    <w:rsid w:val="00F241AC"/>
    <w:rsid w:val="00F24CF0"/>
    <w:rsid w:val="00F257C0"/>
    <w:rsid w:val="00F25CEB"/>
    <w:rsid w:val="00F25FB6"/>
    <w:rsid w:val="00F316AA"/>
    <w:rsid w:val="00F32541"/>
    <w:rsid w:val="00F32F78"/>
    <w:rsid w:val="00F3382A"/>
    <w:rsid w:val="00F3527B"/>
    <w:rsid w:val="00F36D84"/>
    <w:rsid w:val="00F3725E"/>
    <w:rsid w:val="00F430BB"/>
    <w:rsid w:val="00F43A77"/>
    <w:rsid w:val="00F44349"/>
    <w:rsid w:val="00F44DCD"/>
    <w:rsid w:val="00F45FFC"/>
    <w:rsid w:val="00F471F3"/>
    <w:rsid w:val="00F47490"/>
    <w:rsid w:val="00F52423"/>
    <w:rsid w:val="00F526CF"/>
    <w:rsid w:val="00F54276"/>
    <w:rsid w:val="00F57261"/>
    <w:rsid w:val="00F57266"/>
    <w:rsid w:val="00F60D63"/>
    <w:rsid w:val="00F659F1"/>
    <w:rsid w:val="00F7327E"/>
    <w:rsid w:val="00F73DD6"/>
    <w:rsid w:val="00F747F1"/>
    <w:rsid w:val="00F74BEA"/>
    <w:rsid w:val="00F76580"/>
    <w:rsid w:val="00F766A7"/>
    <w:rsid w:val="00F77855"/>
    <w:rsid w:val="00F77C53"/>
    <w:rsid w:val="00F8148C"/>
    <w:rsid w:val="00F826B5"/>
    <w:rsid w:val="00F837F6"/>
    <w:rsid w:val="00F83EC5"/>
    <w:rsid w:val="00F865E5"/>
    <w:rsid w:val="00F86D16"/>
    <w:rsid w:val="00F9031F"/>
    <w:rsid w:val="00F90827"/>
    <w:rsid w:val="00F931A8"/>
    <w:rsid w:val="00F93653"/>
    <w:rsid w:val="00F93EB5"/>
    <w:rsid w:val="00F9493A"/>
    <w:rsid w:val="00F9587A"/>
    <w:rsid w:val="00F958C5"/>
    <w:rsid w:val="00F97D40"/>
    <w:rsid w:val="00F97F92"/>
    <w:rsid w:val="00FA0489"/>
    <w:rsid w:val="00FA11E1"/>
    <w:rsid w:val="00FA33BB"/>
    <w:rsid w:val="00FA4226"/>
    <w:rsid w:val="00FA5D4C"/>
    <w:rsid w:val="00FA61D4"/>
    <w:rsid w:val="00FA717A"/>
    <w:rsid w:val="00FA7EE9"/>
    <w:rsid w:val="00FB2919"/>
    <w:rsid w:val="00FB33DB"/>
    <w:rsid w:val="00FB3BF8"/>
    <w:rsid w:val="00FB4ABA"/>
    <w:rsid w:val="00FB4D91"/>
    <w:rsid w:val="00FB5714"/>
    <w:rsid w:val="00FB731C"/>
    <w:rsid w:val="00FB76F5"/>
    <w:rsid w:val="00FB7783"/>
    <w:rsid w:val="00FB7BD2"/>
    <w:rsid w:val="00FC05E0"/>
    <w:rsid w:val="00FC1E42"/>
    <w:rsid w:val="00FC687E"/>
    <w:rsid w:val="00FD20E2"/>
    <w:rsid w:val="00FD2499"/>
    <w:rsid w:val="00FD3531"/>
    <w:rsid w:val="00FD73BD"/>
    <w:rsid w:val="00FE0217"/>
    <w:rsid w:val="00FE1991"/>
    <w:rsid w:val="00FE2C3F"/>
    <w:rsid w:val="00FE49AE"/>
    <w:rsid w:val="00FE5929"/>
    <w:rsid w:val="00FE6498"/>
    <w:rsid w:val="00FE66F0"/>
    <w:rsid w:val="00FF119F"/>
    <w:rsid w:val="00FF1B2C"/>
    <w:rsid w:val="00FF2631"/>
    <w:rsid w:val="00FF2F18"/>
    <w:rsid w:val="00FF380F"/>
    <w:rsid w:val="00FF5A0B"/>
    <w:rsid w:val="00FF746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F6B072A"/>
  <w15:docId w15:val="{E218AD32-18A0-4935-A1DA-8471E0D32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23AD2"/>
    <w:pPr>
      <w:spacing w:after="0" w:line="240" w:lineRule="auto"/>
    </w:pPr>
    <w:rPr>
      <w:rFonts w:ascii="Times New Roman" w:eastAsia="Times New Roman" w:hAnsi="Times New Roman" w:cs="Times New Roman"/>
      <w:sz w:val="24"/>
      <w:szCs w:val="24"/>
      <w:lang w:eastAsia="pl-PL"/>
    </w:rPr>
  </w:style>
  <w:style w:type="paragraph" w:styleId="Nagwek1">
    <w:name w:val="heading 1"/>
    <w:aliases w:val="SGH-Nagłówek 1"/>
    <w:next w:val="Tekstpodstawowy"/>
    <w:link w:val="Nagwek1Znak"/>
    <w:autoRedefine/>
    <w:qFormat/>
    <w:rsid w:val="00F659F1"/>
    <w:pPr>
      <w:keepNext/>
      <w:numPr>
        <w:numId w:val="1"/>
      </w:numPr>
      <w:tabs>
        <w:tab w:val="clear" w:pos="5148"/>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eastAsia="pl-PL"/>
    </w:rPr>
  </w:style>
  <w:style w:type="paragraph" w:styleId="Nagwek2">
    <w:name w:val="heading 2"/>
    <w:aliases w:val="SGH-Nagłówek 2"/>
    <w:next w:val="Tekstpodstawowy"/>
    <w:link w:val="Nagwek2Znak"/>
    <w:autoRedefine/>
    <w:qFormat/>
    <w:rsid w:val="00325B73"/>
    <w:pPr>
      <w:keepNext/>
      <w:numPr>
        <w:ilvl w:val="1"/>
        <w:numId w:val="1"/>
      </w:numPr>
      <w:spacing w:before="360" w:after="120" w:line="360" w:lineRule="auto"/>
      <w:jc w:val="both"/>
      <w:outlineLvl w:val="1"/>
    </w:pPr>
    <w:rPr>
      <w:rFonts w:ascii="Times New Roman" w:eastAsia="Times New Roman" w:hAnsi="Times New Roman" w:cs="Arial"/>
      <w:b/>
      <w:bCs/>
      <w:iCs/>
      <w:sz w:val="32"/>
      <w:szCs w:val="32"/>
      <w:lang w:eastAsia="pl-PL"/>
    </w:rPr>
  </w:style>
  <w:style w:type="paragraph" w:styleId="Nagwek3">
    <w:name w:val="heading 3"/>
    <w:aliases w:val="SGH-Nagłówek 3"/>
    <w:next w:val="Tekstpodstawowy"/>
    <w:link w:val="Nagwek3Znak"/>
    <w:autoRedefine/>
    <w:qFormat/>
    <w:rsid w:val="00B612C7"/>
    <w:pPr>
      <w:keepNext/>
      <w:numPr>
        <w:ilvl w:val="2"/>
        <w:numId w:val="1"/>
      </w:numPr>
      <w:spacing w:before="360" w:after="120" w:line="360" w:lineRule="auto"/>
      <w:jc w:val="both"/>
      <w:outlineLvl w:val="2"/>
    </w:pPr>
    <w:rPr>
      <w:rFonts w:ascii="Times New Roman" w:eastAsia="Times New Roman" w:hAnsi="Times New Roman" w:cs="Arial"/>
      <w:b/>
      <w:bCs/>
      <w:sz w:val="28"/>
      <w:szCs w:val="28"/>
      <w:lang w:eastAsia="pl-PL"/>
    </w:rPr>
  </w:style>
  <w:style w:type="paragraph" w:styleId="Nagwek4">
    <w:name w:val="heading 4"/>
    <w:aliases w:val="SGH-Nagłówek 4"/>
    <w:next w:val="Tekstpodstawowy"/>
    <w:link w:val="Nagwek4Znak"/>
    <w:autoRedefine/>
    <w:qFormat/>
    <w:rsid w:val="00F659F1"/>
    <w:pPr>
      <w:keepNext/>
      <w:numPr>
        <w:ilvl w:val="3"/>
        <w:numId w:val="1"/>
      </w:numPr>
      <w:tabs>
        <w:tab w:val="left" w:pos="851"/>
      </w:tabs>
      <w:spacing w:before="360" w:after="120" w:line="360" w:lineRule="auto"/>
      <w:jc w:val="both"/>
      <w:outlineLvl w:val="3"/>
    </w:pPr>
    <w:rPr>
      <w:rFonts w:ascii="Times New Roman" w:eastAsia="Times New Roman" w:hAnsi="Times New Roman" w:cs="Times New Roman"/>
      <w:b/>
      <w:bCs/>
      <w:sz w:val="24"/>
      <w:szCs w:val="24"/>
      <w:lang w:eastAsia="pl-PL"/>
    </w:rPr>
  </w:style>
  <w:style w:type="paragraph" w:styleId="Nagwek5">
    <w:name w:val="heading 5"/>
    <w:basedOn w:val="Normalny"/>
    <w:next w:val="Normalny"/>
    <w:link w:val="Nagwek5Znak"/>
    <w:qFormat/>
    <w:rsid w:val="00F659F1"/>
    <w:pPr>
      <w:numPr>
        <w:ilvl w:val="4"/>
        <w:numId w:val="1"/>
      </w:numPr>
      <w:spacing w:before="240" w:after="60"/>
      <w:outlineLvl w:val="4"/>
    </w:pPr>
    <w:rPr>
      <w:b/>
      <w:bCs/>
      <w:i/>
      <w:iCs/>
      <w:sz w:val="26"/>
      <w:szCs w:val="26"/>
    </w:rPr>
  </w:style>
  <w:style w:type="paragraph" w:styleId="Nagwek6">
    <w:name w:val="heading 6"/>
    <w:basedOn w:val="Normalny"/>
    <w:next w:val="Normalny"/>
    <w:link w:val="Nagwek6Znak"/>
    <w:qFormat/>
    <w:rsid w:val="00F659F1"/>
    <w:pPr>
      <w:numPr>
        <w:ilvl w:val="5"/>
        <w:numId w:val="1"/>
      </w:numPr>
      <w:spacing w:before="240" w:after="60"/>
      <w:outlineLvl w:val="5"/>
    </w:pPr>
    <w:rPr>
      <w:b/>
      <w:bCs/>
      <w:sz w:val="22"/>
      <w:szCs w:val="22"/>
    </w:rPr>
  </w:style>
  <w:style w:type="paragraph" w:styleId="Nagwek7">
    <w:name w:val="heading 7"/>
    <w:basedOn w:val="Normalny"/>
    <w:next w:val="Normalny"/>
    <w:link w:val="Nagwek7Znak"/>
    <w:qFormat/>
    <w:rsid w:val="00F659F1"/>
    <w:pPr>
      <w:numPr>
        <w:ilvl w:val="6"/>
        <w:numId w:val="1"/>
      </w:numPr>
      <w:spacing w:before="240" w:after="60"/>
      <w:outlineLvl w:val="6"/>
    </w:pPr>
  </w:style>
  <w:style w:type="paragraph" w:styleId="Nagwek8">
    <w:name w:val="heading 8"/>
    <w:basedOn w:val="Normalny"/>
    <w:next w:val="Normalny"/>
    <w:link w:val="Nagwek8Znak"/>
    <w:qFormat/>
    <w:rsid w:val="00F659F1"/>
    <w:pPr>
      <w:numPr>
        <w:ilvl w:val="7"/>
        <w:numId w:val="1"/>
      </w:numPr>
      <w:spacing w:before="240" w:after="60"/>
      <w:outlineLvl w:val="7"/>
    </w:pPr>
    <w:rPr>
      <w:i/>
      <w:iCs/>
    </w:rPr>
  </w:style>
  <w:style w:type="paragraph" w:styleId="Nagwek9">
    <w:name w:val="heading 9"/>
    <w:basedOn w:val="Normalny"/>
    <w:next w:val="Normalny"/>
    <w:link w:val="Nagwek9Znak"/>
    <w:qFormat/>
    <w:rsid w:val="00F659F1"/>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basedOn w:val="Domylnaczcionkaakapitu"/>
    <w:link w:val="Nagwek1"/>
    <w:rsid w:val="00F659F1"/>
    <w:rPr>
      <w:rFonts w:ascii="Times New Roman" w:eastAsia="Times New Roman" w:hAnsi="Times New Roman" w:cs="Arial"/>
      <w:b/>
      <w:bCs/>
      <w:kern w:val="32"/>
      <w:sz w:val="40"/>
      <w:szCs w:val="40"/>
      <w:lang w:eastAsia="pl-PL"/>
    </w:rPr>
  </w:style>
  <w:style w:type="character" w:customStyle="1" w:styleId="Nagwek2Znak">
    <w:name w:val="Nagłówek 2 Znak"/>
    <w:aliases w:val="SGH-Nagłówek 2 Znak"/>
    <w:basedOn w:val="Domylnaczcionkaakapitu"/>
    <w:link w:val="Nagwek2"/>
    <w:rsid w:val="00325B73"/>
    <w:rPr>
      <w:rFonts w:ascii="Times New Roman" w:eastAsia="Times New Roman" w:hAnsi="Times New Roman" w:cs="Arial"/>
      <w:b/>
      <w:bCs/>
      <w:iCs/>
      <w:sz w:val="32"/>
      <w:szCs w:val="32"/>
      <w:lang w:eastAsia="pl-PL"/>
    </w:rPr>
  </w:style>
  <w:style w:type="character" w:customStyle="1" w:styleId="Nagwek3Znak">
    <w:name w:val="Nagłówek 3 Znak"/>
    <w:aliases w:val="SGH-Nagłówek 3 Znak"/>
    <w:basedOn w:val="Domylnaczcionkaakapitu"/>
    <w:link w:val="Nagwek3"/>
    <w:rsid w:val="00B612C7"/>
    <w:rPr>
      <w:rFonts w:ascii="Times New Roman" w:eastAsia="Times New Roman" w:hAnsi="Times New Roman" w:cs="Arial"/>
      <w:b/>
      <w:bCs/>
      <w:sz w:val="28"/>
      <w:szCs w:val="28"/>
      <w:lang w:eastAsia="pl-PL"/>
    </w:rPr>
  </w:style>
  <w:style w:type="character" w:customStyle="1" w:styleId="Nagwek4Znak">
    <w:name w:val="Nagłówek 4 Znak"/>
    <w:aliases w:val="SGH-Nagłówek 4 Znak"/>
    <w:basedOn w:val="Domylnaczcionkaakapitu"/>
    <w:link w:val="Nagwek4"/>
    <w:rsid w:val="00F659F1"/>
    <w:rPr>
      <w:rFonts w:ascii="Times New Roman" w:eastAsia="Times New Roman" w:hAnsi="Times New Roman" w:cs="Times New Roman"/>
      <w:b/>
      <w:bCs/>
      <w:sz w:val="24"/>
      <w:szCs w:val="24"/>
      <w:lang w:eastAsia="pl-PL"/>
    </w:rPr>
  </w:style>
  <w:style w:type="character" w:customStyle="1" w:styleId="Nagwek5Znak">
    <w:name w:val="Nagłówek 5 Znak"/>
    <w:basedOn w:val="Domylnaczcionkaakapitu"/>
    <w:link w:val="Nagwek5"/>
    <w:rsid w:val="00F659F1"/>
    <w:rPr>
      <w:rFonts w:ascii="Times New Roman" w:eastAsia="Times New Roman" w:hAnsi="Times New Roman" w:cs="Times New Roman"/>
      <w:b/>
      <w:bCs/>
      <w:i/>
      <w:iCs/>
      <w:sz w:val="26"/>
      <w:szCs w:val="26"/>
      <w:lang w:eastAsia="pl-PL"/>
    </w:rPr>
  </w:style>
  <w:style w:type="character" w:customStyle="1" w:styleId="Nagwek6Znak">
    <w:name w:val="Nagłówek 6 Znak"/>
    <w:basedOn w:val="Domylnaczcionkaakapitu"/>
    <w:link w:val="Nagwek6"/>
    <w:rsid w:val="00F659F1"/>
    <w:rPr>
      <w:rFonts w:ascii="Times New Roman" w:eastAsia="Times New Roman" w:hAnsi="Times New Roman" w:cs="Times New Roman"/>
      <w:b/>
      <w:bCs/>
      <w:lang w:eastAsia="pl-PL"/>
    </w:rPr>
  </w:style>
  <w:style w:type="character" w:customStyle="1" w:styleId="Nagwek7Znak">
    <w:name w:val="Nagłówek 7 Znak"/>
    <w:basedOn w:val="Domylnaczcionkaakapitu"/>
    <w:link w:val="Nagwek7"/>
    <w:rsid w:val="00F659F1"/>
    <w:rPr>
      <w:rFonts w:ascii="Times New Roman" w:eastAsia="Times New Roman" w:hAnsi="Times New Roman" w:cs="Times New Roman"/>
      <w:sz w:val="24"/>
      <w:szCs w:val="24"/>
      <w:lang w:eastAsia="pl-PL"/>
    </w:rPr>
  </w:style>
  <w:style w:type="character" w:customStyle="1" w:styleId="Nagwek8Znak">
    <w:name w:val="Nagłówek 8 Znak"/>
    <w:basedOn w:val="Domylnaczcionkaakapitu"/>
    <w:link w:val="Nagwek8"/>
    <w:rsid w:val="00F659F1"/>
    <w:rPr>
      <w:rFonts w:ascii="Times New Roman" w:eastAsia="Times New Roman" w:hAnsi="Times New Roman" w:cs="Times New Roman"/>
      <w:i/>
      <w:iCs/>
      <w:sz w:val="24"/>
      <w:szCs w:val="24"/>
      <w:lang w:eastAsia="pl-PL"/>
    </w:rPr>
  </w:style>
  <w:style w:type="character" w:customStyle="1" w:styleId="Nagwek9Znak">
    <w:name w:val="Nagłówek 9 Znak"/>
    <w:basedOn w:val="Domylnaczcionkaakapitu"/>
    <w:link w:val="Nagwek9"/>
    <w:rsid w:val="00F659F1"/>
    <w:rPr>
      <w:rFonts w:ascii="Arial" w:eastAsia="Times New Roman" w:hAnsi="Arial" w:cs="Arial"/>
      <w:lang w:eastAsia="pl-PL"/>
    </w:rPr>
  </w:style>
  <w:style w:type="paragraph" w:styleId="Nagwek">
    <w:name w:val="header"/>
    <w:aliases w:val="SGH-Nagłówek"/>
    <w:next w:val="Tekstpodstawowy"/>
    <w:link w:val="NagwekZnak"/>
    <w:autoRedefine/>
    <w:rsid w:val="00F659F1"/>
    <w:pPr>
      <w:tabs>
        <w:tab w:val="center" w:pos="851"/>
        <w:tab w:val="center" w:pos="4536"/>
        <w:tab w:val="right" w:pos="9072"/>
      </w:tabs>
      <w:spacing w:after="360" w:line="360" w:lineRule="auto"/>
      <w:outlineLvl w:val="0"/>
    </w:pPr>
    <w:rPr>
      <w:rFonts w:ascii="Times New Roman" w:eastAsia="Times New Roman" w:hAnsi="Times New Roman" w:cs="Times New Roman"/>
      <w:b/>
      <w:caps/>
      <w:sz w:val="40"/>
      <w:szCs w:val="40"/>
      <w:lang w:eastAsia="pl-PL"/>
    </w:rPr>
  </w:style>
  <w:style w:type="character" w:customStyle="1" w:styleId="NagwekZnak">
    <w:name w:val="Nagłówek Znak"/>
    <w:aliases w:val="SGH-Nagłówek Znak"/>
    <w:basedOn w:val="Domylnaczcionkaakapitu"/>
    <w:link w:val="Nagwek"/>
    <w:rsid w:val="00F659F1"/>
    <w:rPr>
      <w:rFonts w:ascii="Times New Roman" w:eastAsia="Times New Roman" w:hAnsi="Times New Roman" w:cs="Times New Roman"/>
      <w:b/>
      <w:caps/>
      <w:sz w:val="40"/>
      <w:szCs w:val="40"/>
      <w:lang w:eastAsia="pl-PL"/>
    </w:rPr>
  </w:style>
  <w:style w:type="paragraph" w:styleId="Stopka">
    <w:name w:val="footer"/>
    <w:basedOn w:val="Normalny"/>
    <w:link w:val="StopkaZnak"/>
    <w:rsid w:val="00F659F1"/>
    <w:pPr>
      <w:tabs>
        <w:tab w:val="center" w:pos="4536"/>
        <w:tab w:val="right" w:pos="9072"/>
      </w:tabs>
    </w:pPr>
  </w:style>
  <w:style w:type="character" w:customStyle="1" w:styleId="StopkaZnak">
    <w:name w:val="Stopka Znak"/>
    <w:basedOn w:val="Domylnaczcionkaakapitu"/>
    <w:link w:val="Stopka"/>
    <w:rsid w:val="00F659F1"/>
    <w:rPr>
      <w:rFonts w:ascii="Times New Roman" w:eastAsia="Times New Roman" w:hAnsi="Times New Roman" w:cs="Times New Roman"/>
      <w:sz w:val="24"/>
      <w:szCs w:val="24"/>
      <w:lang w:eastAsia="pl-PL"/>
    </w:rPr>
  </w:style>
  <w:style w:type="paragraph" w:styleId="Tekstpodstawowy">
    <w:name w:val="Body Text"/>
    <w:aliases w:val="SGH-Tekst podstawowy"/>
    <w:link w:val="TekstpodstawowyZnak"/>
    <w:rsid w:val="00F659F1"/>
    <w:pPr>
      <w:tabs>
        <w:tab w:val="left" w:pos="851"/>
      </w:tabs>
      <w:spacing w:after="0" w:line="360" w:lineRule="auto"/>
      <w:jc w:val="both"/>
    </w:pPr>
    <w:rPr>
      <w:rFonts w:ascii="Times New Roman" w:eastAsia="Times New Roman" w:hAnsi="Times New Roman" w:cs="Times New Roman"/>
      <w:sz w:val="24"/>
      <w:szCs w:val="24"/>
      <w:lang w:eastAsia="pl-PL"/>
    </w:rPr>
  </w:style>
  <w:style w:type="character" w:customStyle="1" w:styleId="TekstpodstawowyZnak">
    <w:name w:val="Tekst podstawowy Znak"/>
    <w:aliases w:val="SGH-Tekst podstawowy Znak"/>
    <w:basedOn w:val="Domylnaczcionkaakapitu"/>
    <w:link w:val="Tekstpodstawowy"/>
    <w:rsid w:val="00F659F1"/>
    <w:rPr>
      <w:rFonts w:ascii="Times New Roman" w:eastAsia="Times New Roman" w:hAnsi="Times New Roman" w:cs="Times New Roman"/>
      <w:sz w:val="24"/>
      <w:szCs w:val="24"/>
      <w:lang w:eastAsia="pl-PL"/>
    </w:rPr>
  </w:style>
  <w:style w:type="paragraph" w:customStyle="1" w:styleId="SGH-Spistreci">
    <w:name w:val="SGH-Spis treści"/>
    <w:basedOn w:val="Nagwek"/>
    <w:next w:val="Tekstpodstawowy"/>
    <w:rsid w:val="00F659F1"/>
    <w:pPr>
      <w:outlineLvl w:val="9"/>
    </w:pPr>
  </w:style>
  <w:style w:type="paragraph" w:styleId="Legenda">
    <w:name w:val="caption"/>
    <w:basedOn w:val="Normalny"/>
    <w:next w:val="Normalny"/>
    <w:qFormat/>
    <w:rsid w:val="00F659F1"/>
    <w:pPr>
      <w:tabs>
        <w:tab w:val="left" w:pos="1191"/>
      </w:tabs>
      <w:spacing w:before="120" w:after="120"/>
      <w:ind w:left="1191" w:hanging="1191"/>
    </w:pPr>
    <w:rPr>
      <w:b/>
      <w:bCs/>
      <w:sz w:val="20"/>
      <w:szCs w:val="20"/>
    </w:rPr>
  </w:style>
  <w:style w:type="paragraph" w:customStyle="1" w:styleId="SGH-rdo">
    <w:name w:val="SGH-Źródło"/>
    <w:next w:val="Tekstpodstawowy"/>
    <w:rsid w:val="00F659F1"/>
    <w:pPr>
      <w:numPr>
        <w:numId w:val="2"/>
      </w:numPr>
      <w:tabs>
        <w:tab w:val="left" w:pos="851"/>
      </w:tabs>
      <w:spacing w:before="120" w:after="240" w:line="240" w:lineRule="auto"/>
      <w:jc w:val="both"/>
    </w:pPr>
    <w:rPr>
      <w:rFonts w:ascii="Times New Roman" w:eastAsia="Times New Roman" w:hAnsi="Times New Roman" w:cs="Times New Roman"/>
      <w:sz w:val="20"/>
      <w:szCs w:val="20"/>
      <w:lang w:eastAsia="pl-PL"/>
    </w:rPr>
  </w:style>
  <w:style w:type="paragraph" w:styleId="Spisilustracji">
    <w:name w:val="table of figures"/>
    <w:basedOn w:val="Normalny"/>
    <w:next w:val="Normalny"/>
    <w:autoRedefine/>
    <w:uiPriority w:val="99"/>
    <w:rsid w:val="00F659F1"/>
    <w:pPr>
      <w:tabs>
        <w:tab w:val="left" w:pos="1418"/>
        <w:tab w:val="right" w:leader="dot" w:pos="9061"/>
      </w:tabs>
      <w:spacing w:line="360" w:lineRule="auto"/>
      <w:ind w:left="1418" w:right="113" w:hanging="1418"/>
      <w:jc w:val="both"/>
    </w:pPr>
  </w:style>
  <w:style w:type="character" w:styleId="Hipercze">
    <w:name w:val="Hyperlink"/>
    <w:uiPriority w:val="99"/>
    <w:rsid w:val="00F659F1"/>
    <w:rPr>
      <w:color w:val="0000FF"/>
      <w:u w:val="single"/>
    </w:rPr>
  </w:style>
  <w:style w:type="paragraph" w:styleId="Spistreci1">
    <w:name w:val="toc 1"/>
    <w:basedOn w:val="Normalny"/>
    <w:next w:val="Normalny"/>
    <w:autoRedefine/>
    <w:uiPriority w:val="39"/>
    <w:rsid w:val="00F659F1"/>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rsid w:val="00F659F1"/>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uiPriority w:val="39"/>
    <w:rsid w:val="00F659F1"/>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rsid w:val="00F659F1"/>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link w:val="TekstdymkaZnak"/>
    <w:semiHidden/>
    <w:unhideWhenUsed/>
    <w:rsid w:val="00F659F1"/>
    <w:rPr>
      <w:rFonts w:ascii="Tahoma" w:hAnsi="Tahoma" w:cs="Tahoma"/>
      <w:sz w:val="16"/>
      <w:szCs w:val="16"/>
    </w:rPr>
  </w:style>
  <w:style w:type="character" w:customStyle="1" w:styleId="TekstdymkaZnak">
    <w:name w:val="Tekst dymka Znak"/>
    <w:basedOn w:val="Domylnaczcionkaakapitu"/>
    <w:link w:val="Tekstdymka"/>
    <w:semiHidden/>
    <w:rsid w:val="00F659F1"/>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F659F1"/>
    <w:rPr>
      <w:rFonts w:ascii="Calibri" w:eastAsia="Calibri" w:hAnsi="Calibri"/>
      <w:sz w:val="20"/>
      <w:szCs w:val="20"/>
    </w:rPr>
  </w:style>
  <w:style w:type="character" w:customStyle="1" w:styleId="TekstprzypisudolnegoZnak">
    <w:name w:val="Tekst przypisu dolnego Znak"/>
    <w:aliases w:val="Tekst przypisu dolnego Znak Znak Znak Znak"/>
    <w:basedOn w:val="Domylnaczcionkaakapitu"/>
    <w:link w:val="Tekstprzypisudolnego"/>
    <w:semiHidden/>
    <w:rsid w:val="00F659F1"/>
    <w:rPr>
      <w:rFonts w:ascii="Calibri" w:eastAsia="Calibri" w:hAnsi="Calibri" w:cs="Times New Roman"/>
      <w:sz w:val="20"/>
      <w:szCs w:val="20"/>
      <w:lang w:eastAsia="pl-PL"/>
    </w:rPr>
  </w:style>
  <w:style w:type="character" w:styleId="Odwoanieprzypisudolnego">
    <w:name w:val="footnote reference"/>
    <w:semiHidden/>
    <w:rsid w:val="00F659F1"/>
    <w:rPr>
      <w:vertAlign w:val="superscript"/>
    </w:rPr>
  </w:style>
  <w:style w:type="character" w:customStyle="1" w:styleId="reference-text">
    <w:name w:val="reference-text"/>
    <w:basedOn w:val="Domylnaczcionkaakapitu"/>
    <w:rsid w:val="00F659F1"/>
  </w:style>
  <w:style w:type="paragraph" w:styleId="Akapitzlist">
    <w:name w:val="List Paragraph"/>
    <w:basedOn w:val="Normalny"/>
    <w:qFormat/>
    <w:rsid w:val="00F659F1"/>
    <w:pPr>
      <w:spacing w:line="360" w:lineRule="auto"/>
      <w:ind w:left="720"/>
      <w:contextualSpacing/>
      <w:jc w:val="both"/>
    </w:pPr>
    <w:rPr>
      <w:rFonts w:ascii="Calibri" w:hAnsi="Calibri"/>
      <w:sz w:val="22"/>
      <w:szCs w:val="22"/>
    </w:rPr>
  </w:style>
  <w:style w:type="character" w:styleId="HTML-cytat">
    <w:name w:val="HTML Cite"/>
    <w:semiHidden/>
    <w:unhideWhenUsed/>
    <w:rsid w:val="00F659F1"/>
    <w:rPr>
      <w:i/>
      <w:iCs/>
    </w:rPr>
  </w:style>
  <w:style w:type="paragraph" w:customStyle="1" w:styleId="Default">
    <w:name w:val="Default"/>
    <w:rsid w:val="00F659F1"/>
    <w:pPr>
      <w:autoSpaceDE w:val="0"/>
      <w:autoSpaceDN w:val="0"/>
      <w:adjustRightInd w:val="0"/>
      <w:spacing w:after="0" w:line="240" w:lineRule="auto"/>
    </w:pPr>
    <w:rPr>
      <w:rFonts w:ascii="Verdana" w:eastAsia="Times New Roman" w:hAnsi="Verdana" w:cs="Verdana"/>
      <w:color w:val="000000"/>
      <w:sz w:val="24"/>
      <w:szCs w:val="24"/>
      <w:lang w:eastAsia="pl-PL"/>
    </w:rPr>
  </w:style>
  <w:style w:type="character" w:styleId="Pogrubienie">
    <w:name w:val="Strong"/>
    <w:uiPriority w:val="22"/>
    <w:qFormat/>
    <w:rsid w:val="00F659F1"/>
    <w:rPr>
      <w:b/>
      <w:bCs/>
    </w:rPr>
  </w:style>
  <w:style w:type="table" w:styleId="Tabela-Siatka">
    <w:name w:val="Table Grid"/>
    <w:basedOn w:val="Standardowy"/>
    <w:uiPriority w:val="39"/>
    <w:rsid w:val="00F659F1"/>
    <w:pPr>
      <w:spacing w:after="0" w:line="240" w:lineRule="auto"/>
    </w:pPr>
    <w:rPr>
      <w:rFonts w:ascii="Calibri" w:eastAsia="Calibri" w:hAnsi="Calibri"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659F1"/>
    <w:pPr>
      <w:spacing w:after="0" w:line="240" w:lineRule="auto"/>
    </w:pPr>
    <w:rPr>
      <w:rFonts w:ascii="Calibri" w:eastAsia="Calibri" w:hAnsi="Calibri" w:cs="Times New Roman"/>
      <w:sz w:val="20"/>
      <w:szCs w:val="20"/>
      <w:lang w:eastAsia="pl-P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F659F1"/>
    <w:rPr>
      <w:color w:val="800080"/>
      <w:u w:val="single"/>
    </w:rPr>
  </w:style>
  <w:style w:type="character" w:styleId="Odwoaniedokomentarza">
    <w:name w:val="annotation reference"/>
    <w:rsid w:val="00F659F1"/>
    <w:rPr>
      <w:sz w:val="16"/>
      <w:szCs w:val="16"/>
    </w:rPr>
  </w:style>
  <w:style w:type="paragraph" w:styleId="Tekstkomentarza">
    <w:name w:val="annotation text"/>
    <w:basedOn w:val="Normalny"/>
    <w:link w:val="TekstkomentarzaZnak"/>
    <w:rsid w:val="00F659F1"/>
    <w:rPr>
      <w:sz w:val="20"/>
      <w:szCs w:val="20"/>
      <w:lang w:val="x-none" w:eastAsia="x-none"/>
    </w:rPr>
  </w:style>
  <w:style w:type="character" w:customStyle="1" w:styleId="TekstkomentarzaZnak">
    <w:name w:val="Tekst komentarza Znak"/>
    <w:basedOn w:val="Domylnaczcionkaakapitu"/>
    <w:link w:val="Tekstkomentarza"/>
    <w:rsid w:val="00F659F1"/>
    <w:rPr>
      <w:rFonts w:ascii="Times New Roman" w:eastAsia="Times New Roman" w:hAnsi="Times New Roman" w:cs="Times New Roman"/>
      <w:sz w:val="20"/>
      <w:szCs w:val="20"/>
      <w:lang w:val="x-none" w:eastAsia="x-none"/>
    </w:rPr>
  </w:style>
  <w:style w:type="paragraph" w:styleId="Tematkomentarza">
    <w:name w:val="annotation subject"/>
    <w:basedOn w:val="Tekstkomentarza"/>
    <w:next w:val="Tekstkomentarza"/>
    <w:link w:val="TematkomentarzaZnak"/>
    <w:rsid w:val="00F659F1"/>
    <w:rPr>
      <w:b/>
      <w:bCs/>
    </w:rPr>
  </w:style>
  <w:style w:type="character" w:customStyle="1" w:styleId="TematkomentarzaZnak">
    <w:name w:val="Temat komentarza Znak"/>
    <w:basedOn w:val="TekstkomentarzaZnak"/>
    <w:link w:val="Tematkomentarza"/>
    <w:rsid w:val="00F659F1"/>
    <w:rPr>
      <w:rFonts w:ascii="Times New Roman" w:eastAsia="Times New Roman" w:hAnsi="Times New Roman" w:cs="Times New Roman"/>
      <w:b/>
      <w:bCs/>
      <w:sz w:val="20"/>
      <w:szCs w:val="20"/>
      <w:lang w:val="x-none" w:eastAsia="x-none"/>
    </w:rPr>
  </w:style>
  <w:style w:type="paragraph" w:styleId="Poprawka">
    <w:name w:val="Revision"/>
    <w:hidden/>
    <w:uiPriority w:val="99"/>
    <w:semiHidden/>
    <w:rsid w:val="00F659F1"/>
    <w:pPr>
      <w:spacing w:after="0"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semiHidden/>
    <w:rsid w:val="00F659F1"/>
    <w:rPr>
      <w:sz w:val="20"/>
      <w:szCs w:val="20"/>
    </w:rPr>
  </w:style>
  <w:style w:type="character" w:customStyle="1" w:styleId="TekstprzypisukocowegoZnak">
    <w:name w:val="Tekst przypisu końcowego Znak"/>
    <w:basedOn w:val="Domylnaczcionkaakapitu"/>
    <w:link w:val="Tekstprzypisukocowego"/>
    <w:semiHidden/>
    <w:rsid w:val="00F659F1"/>
    <w:rPr>
      <w:rFonts w:ascii="Times New Roman" w:eastAsia="Times New Roman" w:hAnsi="Times New Roman" w:cs="Times New Roman"/>
      <w:sz w:val="20"/>
      <w:szCs w:val="20"/>
      <w:lang w:eastAsia="pl-PL"/>
    </w:rPr>
  </w:style>
  <w:style w:type="character" w:styleId="Odwoanieprzypisukocowego">
    <w:name w:val="endnote reference"/>
    <w:semiHidden/>
    <w:rsid w:val="00F659F1"/>
    <w:rPr>
      <w:vertAlign w:val="superscript"/>
    </w:rPr>
  </w:style>
  <w:style w:type="character" w:styleId="Tekstzastpczy">
    <w:name w:val="Placeholder Text"/>
    <w:basedOn w:val="Domylnaczcionkaakapitu"/>
    <w:uiPriority w:val="99"/>
    <w:semiHidden/>
    <w:rsid w:val="0070063B"/>
    <w:rPr>
      <w:color w:val="808080"/>
    </w:rPr>
  </w:style>
  <w:style w:type="paragraph" w:styleId="Lista">
    <w:name w:val="List"/>
    <w:basedOn w:val="Normalny"/>
    <w:uiPriority w:val="99"/>
    <w:unhideWhenUsed/>
    <w:rsid w:val="0088114A"/>
    <w:pPr>
      <w:ind w:left="283" w:hanging="283"/>
      <w:contextualSpacing/>
    </w:pPr>
  </w:style>
  <w:style w:type="paragraph" w:styleId="Lista2">
    <w:name w:val="List 2"/>
    <w:basedOn w:val="Normalny"/>
    <w:uiPriority w:val="99"/>
    <w:unhideWhenUsed/>
    <w:rsid w:val="0088114A"/>
    <w:pPr>
      <w:ind w:left="566" w:hanging="283"/>
      <w:contextualSpacing/>
    </w:pPr>
  </w:style>
  <w:style w:type="paragraph" w:styleId="Listapunktowana2">
    <w:name w:val="List Bullet 2"/>
    <w:basedOn w:val="Normalny"/>
    <w:uiPriority w:val="99"/>
    <w:unhideWhenUsed/>
    <w:rsid w:val="0088114A"/>
    <w:pPr>
      <w:numPr>
        <w:numId w:val="4"/>
      </w:numPr>
      <w:contextualSpacing/>
    </w:pPr>
  </w:style>
  <w:style w:type="paragraph" w:styleId="Listapunktowana3">
    <w:name w:val="List Bullet 3"/>
    <w:basedOn w:val="Normalny"/>
    <w:uiPriority w:val="99"/>
    <w:unhideWhenUsed/>
    <w:rsid w:val="0088114A"/>
    <w:pPr>
      <w:numPr>
        <w:numId w:val="5"/>
      </w:numPr>
      <w:contextualSpacing/>
    </w:pPr>
  </w:style>
  <w:style w:type="paragraph" w:styleId="Tekstpodstawowywcity">
    <w:name w:val="Body Text Indent"/>
    <w:basedOn w:val="Normalny"/>
    <w:link w:val="TekstpodstawowywcityZnak"/>
    <w:uiPriority w:val="99"/>
    <w:unhideWhenUsed/>
    <w:rsid w:val="0088114A"/>
    <w:pPr>
      <w:spacing w:after="120"/>
      <w:ind w:left="283"/>
    </w:pPr>
  </w:style>
  <w:style w:type="character" w:customStyle="1" w:styleId="TekstpodstawowywcityZnak">
    <w:name w:val="Tekst podstawowy wcięty Znak"/>
    <w:basedOn w:val="Domylnaczcionkaakapitu"/>
    <w:link w:val="Tekstpodstawowywcity"/>
    <w:uiPriority w:val="99"/>
    <w:rsid w:val="0088114A"/>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88114A"/>
    <w:pPr>
      <w:tabs>
        <w:tab w:val="clear" w:pos="851"/>
      </w:tabs>
      <w:spacing w:line="240" w:lineRule="auto"/>
      <w:ind w:firstLine="360"/>
      <w:jc w:val="left"/>
    </w:pPr>
  </w:style>
  <w:style w:type="character" w:customStyle="1" w:styleId="TekstpodstawowyzwciciemZnak">
    <w:name w:val="Tekst podstawowy z wcięciem Znak"/>
    <w:basedOn w:val="TekstpodstawowyZnak"/>
    <w:link w:val="Tekstpodstawowyzwciciem"/>
    <w:uiPriority w:val="99"/>
    <w:rsid w:val="0088114A"/>
    <w:rPr>
      <w:rFonts w:ascii="Times New Roman" w:eastAsia="Times New Roman" w:hAnsi="Times New Roman" w:cs="Times New Roman"/>
      <w:sz w:val="24"/>
      <w:szCs w:val="24"/>
      <w:lang w:eastAsia="pl-PL"/>
    </w:rPr>
  </w:style>
  <w:style w:type="paragraph" w:styleId="Tekstpodstawowyzwciciem2">
    <w:name w:val="Body Text First Indent 2"/>
    <w:basedOn w:val="Tekstpodstawowywcity"/>
    <w:link w:val="Tekstpodstawowyzwciciem2Znak"/>
    <w:uiPriority w:val="99"/>
    <w:unhideWhenUsed/>
    <w:rsid w:val="0088114A"/>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8114A"/>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88114A"/>
    <w:rPr>
      <w:color w:val="605E5C"/>
      <w:shd w:val="clear" w:color="auto" w:fill="E1DFDD"/>
    </w:rPr>
  </w:style>
  <w:style w:type="paragraph" w:styleId="HTML-wstpniesformatowany">
    <w:name w:val="HTML Preformatted"/>
    <w:basedOn w:val="Normalny"/>
    <w:link w:val="HTML-wstpniesformatowanyZnak"/>
    <w:uiPriority w:val="99"/>
    <w:unhideWhenUsed/>
    <w:rsid w:val="00B14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B14F82"/>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B14F82"/>
    <w:rPr>
      <w:rFonts w:ascii="Courier New" w:eastAsia="Times New Roman" w:hAnsi="Courier New" w:cs="Courier New"/>
      <w:sz w:val="20"/>
      <w:szCs w:val="20"/>
    </w:rPr>
  </w:style>
  <w:style w:type="character" w:customStyle="1" w:styleId="hljs-keyword">
    <w:name w:val="hljs-keyword"/>
    <w:basedOn w:val="Domylnaczcionkaakapitu"/>
    <w:rsid w:val="00B14F82"/>
  </w:style>
  <w:style w:type="character" w:customStyle="1" w:styleId="hljs-builtin">
    <w:name w:val="hljs-built_in"/>
    <w:basedOn w:val="Domylnaczcionkaakapitu"/>
    <w:rsid w:val="00B14F82"/>
  </w:style>
  <w:style w:type="paragraph" w:styleId="Bibliografia">
    <w:name w:val="Bibliography"/>
    <w:basedOn w:val="Normalny"/>
    <w:next w:val="Normalny"/>
    <w:uiPriority w:val="37"/>
    <w:unhideWhenUsed/>
    <w:rsid w:val="00740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4663">
      <w:bodyDiv w:val="1"/>
      <w:marLeft w:val="0"/>
      <w:marRight w:val="0"/>
      <w:marTop w:val="0"/>
      <w:marBottom w:val="0"/>
      <w:divBdr>
        <w:top w:val="none" w:sz="0" w:space="0" w:color="auto"/>
        <w:left w:val="none" w:sz="0" w:space="0" w:color="auto"/>
        <w:bottom w:val="none" w:sz="0" w:space="0" w:color="auto"/>
        <w:right w:val="none" w:sz="0" w:space="0" w:color="auto"/>
      </w:divBdr>
    </w:div>
    <w:div w:id="199167397">
      <w:bodyDiv w:val="1"/>
      <w:marLeft w:val="0"/>
      <w:marRight w:val="0"/>
      <w:marTop w:val="0"/>
      <w:marBottom w:val="0"/>
      <w:divBdr>
        <w:top w:val="none" w:sz="0" w:space="0" w:color="auto"/>
        <w:left w:val="none" w:sz="0" w:space="0" w:color="auto"/>
        <w:bottom w:val="none" w:sz="0" w:space="0" w:color="auto"/>
        <w:right w:val="none" w:sz="0" w:space="0" w:color="auto"/>
      </w:divBdr>
    </w:div>
    <w:div w:id="269778273">
      <w:bodyDiv w:val="1"/>
      <w:marLeft w:val="0"/>
      <w:marRight w:val="0"/>
      <w:marTop w:val="0"/>
      <w:marBottom w:val="0"/>
      <w:divBdr>
        <w:top w:val="none" w:sz="0" w:space="0" w:color="auto"/>
        <w:left w:val="none" w:sz="0" w:space="0" w:color="auto"/>
        <w:bottom w:val="none" w:sz="0" w:space="0" w:color="auto"/>
        <w:right w:val="none" w:sz="0" w:space="0" w:color="auto"/>
      </w:divBdr>
    </w:div>
    <w:div w:id="380717638">
      <w:bodyDiv w:val="1"/>
      <w:marLeft w:val="0"/>
      <w:marRight w:val="0"/>
      <w:marTop w:val="0"/>
      <w:marBottom w:val="0"/>
      <w:divBdr>
        <w:top w:val="none" w:sz="0" w:space="0" w:color="auto"/>
        <w:left w:val="none" w:sz="0" w:space="0" w:color="auto"/>
        <w:bottom w:val="none" w:sz="0" w:space="0" w:color="auto"/>
        <w:right w:val="none" w:sz="0" w:space="0" w:color="auto"/>
      </w:divBdr>
    </w:div>
    <w:div w:id="401566783">
      <w:bodyDiv w:val="1"/>
      <w:marLeft w:val="0"/>
      <w:marRight w:val="0"/>
      <w:marTop w:val="0"/>
      <w:marBottom w:val="0"/>
      <w:divBdr>
        <w:top w:val="none" w:sz="0" w:space="0" w:color="auto"/>
        <w:left w:val="none" w:sz="0" w:space="0" w:color="auto"/>
        <w:bottom w:val="none" w:sz="0" w:space="0" w:color="auto"/>
        <w:right w:val="none" w:sz="0" w:space="0" w:color="auto"/>
      </w:divBdr>
    </w:div>
    <w:div w:id="482506211">
      <w:bodyDiv w:val="1"/>
      <w:marLeft w:val="0"/>
      <w:marRight w:val="0"/>
      <w:marTop w:val="0"/>
      <w:marBottom w:val="0"/>
      <w:divBdr>
        <w:top w:val="none" w:sz="0" w:space="0" w:color="auto"/>
        <w:left w:val="none" w:sz="0" w:space="0" w:color="auto"/>
        <w:bottom w:val="none" w:sz="0" w:space="0" w:color="auto"/>
        <w:right w:val="none" w:sz="0" w:space="0" w:color="auto"/>
      </w:divBdr>
    </w:div>
    <w:div w:id="688874381">
      <w:bodyDiv w:val="1"/>
      <w:marLeft w:val="0"/>
      <w:marRight w:val="0"/>
      <w:marTop w:val="0"/>
      <w:marBottom w:val="0"/>
      <w:divBdr>
        <w:top w:val="none" w:sz="0" w:space="0" w:color="auto"/>
        <w:left w:val="none" w:sz="0" w:space="0" w:color="auto"/>
        <w:bottom w:val="none" w:sz="0" w:space="0" w:color="auto"/>
        <w:right w:val="none" w:sz="0" w:space="0" w:color="auto"/>
      </w:divBdr>
    </w:div>
    <w:div w:id="693724011">
      <w:bodyDiv w:val="1"/>
      <w:marLeft w:val="0"/>
      <w:marRight w:val="0"/>
      <w:marTop w:val="0"/>
      <w:marBottom w:val="0"/>
      <w:divBdr>
        <w:top w:val="none" w:sz="0" w:space="0" w:color="auto"/>
        <w:left w:val="none" w:sz="0" w:space="0" w:color="auto"/>
        <w:bottom w:val="none" w:sz="0" w:space="0" w:color="auto"/>
        <w:right w:val="none" w:sz="0" w:space="0" w:color="auto"/>
      </w:divBdr>
    </w:div>
    <w:div w:id="732894507">
      <w:bodyDiv w:val="1"/>
      <w:marLeft w:val="0"/>
      <w:marRight w:val="0"/>
      <w:marTop w:val="0"/>
      <w:marBottom w:val="0"/>
      <w:divBdr>
        <w:top w:val="none" w:sz="0" w:space="0" w:color="auto"/>
        <w:left w:val="none" w:sz="0" w:space="0" w:color="auto"/>
        <w:bottom w:val="none" w:sz="0" w:space="0" w:color="auto"/>
        <w:right w:val="none" w:sz="0" w:space="0" w:color="auto"/>
      </w:divBdr>
    </w:div>
    <w:div w:id="751583763">
      <w:bodyDiv w:val="1"/>
      <w:marLeft w:val="0"/>
      <w:marRight w:val="0"/>
      <w:marTop w:val="0"/>
      <w:marBottom w:val="0"/>
      <w:divBdr>
        <w:top w:val="none" w:sz="0" w:space="0" w:color="auto"/>
        <w:left w:val="none" w:sz="0" w:space="0" w:color="auto"/>
        <w:bottom w:val="none" w:sz="0" w:space="0" w:color="auto"/>
        <w:right w:val="none" w:sz="0" w:space="0" w:color="auto"/>
      </w:divBdr>
    </w:div>
    <w:div w:id="756752318">
      <w:bodyDiv w:val="1"/>
      <w:marLeft w:val="0"/>
      <w:marRight w:val="0"/>
      <w:marTop w:val="0"/>
      <w:marBottom w:val="0"/>
      <w:divBdr>
        <w:top w:val="none" w:sz="0" w:space="0" w:color="auto"/>
        <w:left w:val="none" w:sz="0" w:space="0" w:color="auto"/>
        <w:bottom w:val="none" w:sz="0" w:space="0" w:color="auto"/>
        <w:right w:val="none" w:sz="0" w:space="0" w:color="auto"/>
      </w:divBdr>
    </w:div>
    <w:div w:id="775058281">
      <w:bodyDiv w:val="1"/>
      <w:marLeft w:val="0"/>
      <w:marRight w:val="0"/>
      <w:marTop w:val="0"/>
      <w:marBottom w:val="0"/>
      <w:divBdr>
        <w:top w:val="none" w:sz="0" w:space="0" w:color="auto"/>
        <w:left w:val="none" w:sz="0" w:space="0" w:color="auto"/>
        <w:bottom w:val="none" w:sz="0" w:space="0" w:color="auto"/>
        <w:right w:val="none" w:sz="0" w:space="0" w:color="auto"/>
      </w:divBdr>
    </w:div>
    <w:div w:id="790439367">
      <w:bodyDiv w:val="1"/>
      <w:marLeft w:val="0"/>
      <w:marRight w:val="0"/>
      <w:marTop w:val="0"/>
      <w:marBottom w:val="0"/>
      <w:divBdr>
        <w:top w:val="none" w:sz="0" w:space="0" w:color="auto"/>
        <w:left w:val="none" w:sz="0" w:space="0" w:color="auto"/>
        <w:bottom w:val="none" w:sz="0" w:space="0" w:color="auto"/>
        <w:right w:val="none" w:sz="0" w:space="0" w:color="auto"/>
      </w:divBdr>
    </w:div>
    <w:div w:id="803935654">
      <w:bodyDiv w:val="1"/>
      <w:marLeft w:val="0"/>
      <w:marRight w:val="0"/>
      <w:marTop w:val="0"/>
      <w:marBottom w:val="0"/>
      <w:divBdr>
        <w:top w:val="none" w:sz="0" w:space="0" w:color="auto"/>
        <w:left w:val="none" w:sz="0" w:space="0" w:color="auto"/>
        <w:bottom w:val="none" w:sz="0" w:space="0" w:color="auto"/>
        <w:right w:val="none" w:sz="0" w:space="0" w:color="auto"/>
      </w:divBdr>
    </w:div>
    <w:div w:id="810832431">
      <w:bodyDiv w:val="1"/>
      <w:marLeft w:val="0"/>
      <w:marRight w:val="0"/>
      <w:marTop w:val="0"/>
      <w:marBottom w:val="0"/>
      <w:divBdr>
        <w:top w:val="none" w:sz="0" w:space="0" w:color="auto"/>
        <w:left w:val="none" w:sz="0" w:space="0" w:color="auto"/>
        <w:bottom w:val="none" w:sz="0" w:space="0" w:color="auto"/>
        <w:right w:val="none" w:sz="0" w:space="0" w:color="auto"/>
      </w:divBdr>
    </w:div>
    <w:div w:id="818769723">
      <w:bodyDiv w:val="1"/>
      <w:marLeft w:val="0"/>
      <w:marRight w:val="0"/>
      <w:marTop w:val="0"/>
      <w:marBottom w:val="0"/>
      <w:divBdr>
        <w:top w:val="none" w:sz="0" w:space="0" w:color="auto"/>
        <w:left w:val="none" w:sz="0" w:space="0" w:color="auto"/>
        <w:bottom w:val="none" w:sz="0" w:space="0" w:color="auto"/>
        <w:right w:val="none" w:sz="0" w:space="0" w:color="auto"/>
      </w:divBdr>
    </w:div>
    <w:div w:id="1211307818">
      <w:bodyDiv w:val="1"/>
      <w:marLeft w:val="0"/>
      <w:marRight w:val="0"/>
      <w:marTop w:val="0"/>
      <w:marBottom w:val="0"/>
      <w:divBdr>
        <w:top w:val="none" w:sz="0" w:space="0" w:color="auto"/>
        <w:left w:val="none" w:sz="0" w:space="0" w:color="auto"/>
        <w:bottom w:val="none" w:sz="0" w:space="0" w:color="auto"/>
        <w:right w:val="none" w:sz="0" w:space="0" w:color="auto"/>
      </w:divBdr>
    </w:div>
    <w:div w:id="1276063236">
      <w:bodyDiv w:val="1"/>
      <w:marLeft w:val="0"/>
      <w:marRight w:val="0"/>
      <w:marTop w:val="0"/>
      <w:marBottom w:val="0"/>
      <w:divBdr>
        <w:top w:val="none" w:sz="0" w:space="0" w:color="auto"/>
        <w:left w:val="none" w:sz="0" w:space="0" w:color="auto"/>
        <w:bottom w:val="none" w:sz="0" w:space="0" w:color="auto"/>
        <w:right w:val="none" w:sz="0" w:space="0" w:color="auto"/>
      </w:divBdr>
    </w:div>
    <w:div w:id="1467628814">
      <w:bodyDiv w:val="1"/>
      <w:marLeft w:val="0"/>
      <w:marRight w:val="0"/>
      <w:marTop w:val="0"/>
      <w:marBottom w:val="0"/>
      <w:divBdr>
        <w:top w:val="none" w:sz="0" w:space="0" w:color="auto"/>
        <w:left w:val="none" w:sz="0" w:space="0" w:color="auto"/>
        <w:bottom w:val="none" w:sz="0" w:space="0" w:color="auto"/>
        <w:right w:val="none" w:sz="0" w:space="0" w:color="auto"/>
      </w:divBdr>
    </w:div>
    <w:div w:id="1527671435">
      <w:bodyDiv w:val="1"/>
      <w:marLeft w:val="0"/>
      <w:marRight w:val="0"/>
      <w:marTop w:val="0"/>
      <w:marBottom w:val="0"/>
      <w:divBdr>
        <w:top w:val="none" w:sz="0" w:space="0" w:color="auto"/>
        <w:left w:val="none" w:sz="0" w:space="0" w:color="auto"/>
        <w:bottom w:val="none" w:sz="0" w:space="0" w:color="auto"/>
        <w:right w:val="none" w:sz="0" w:space="0" w:color="auto"/>
      </w:divBdr>
    </w:div>
    <w:div w:id="1560246383">
      <w:bodyDiv w:val="1"/>
      <w:marLeft w:val="0"/>
      <w:marRight w:val="0"/>
      <w:marTop w:val="0"/>
      <w:marBottom w:val="0"/>
      <w:divBdr>
        <w:top w:val="none" w:sz="0" w:space="0" w:color="auto"/>
        <w:left w:val="none" w:sz="0" w:space="0" w:color="auto"/>
        <w:bottom w:val="none" w:sz="0" w:space="0" w:color="auto"/>
        <w:right w:val="none" w:sz="0" w:space="0" w:color="auto"/>
      </w:divBdr>
    </w:div>
    <w:div w:id="1568374043">
      <w:bodyDiv w:val="1"/>
      <w:marLeft w:val="0"/>
      <w:marRight w:val="0"/>
      <w:marTop w:val="0"/>
      <w:marBottom w:val="0"/>
      <w:divBdr>
        <w:top w:val="none" w:sz="0" w:space="0" w:color="auto"/>
        <w:left w:val="none" w:sz="0" w:space="0" w:color="auto"/>
        <w:bottom w:val="none" w:sz="0" w:space="0" w:color="auto"/>
        <w:right w:val="none" w:sz="0" w:space="0" w:color="auto"/>
      </w:divBdr>
      <w:divsChild>
        <w:div w:id="407271605">
          <w:marLeft w:val="0"/>
          <w:marRight w:val="0"/>
          <w:marTop w:val="0"/>
          <w:marBottom w:val="0"/>
          <w:divBdr>
            <w:top w:val="none" w:sz="0" w:space="0" w:color="auto"/>
            <w:left w:val="none" w:sz="0" w:space="0" w:color="auto"/>
            <w:bottom w:val="none" w:sz="0" w:space="0" w:color="auto"/>
            <w:right w:val="none" w:sz="0" w:space="0" w:color="auto"/>
          </w:divBdr>
        </w:div>
      </w:divsChild>
    </w:div>
    <w:div w:id="1599867576">
      <w:bodyDiv w:val="1"/>
      <w:marLeft w:val="0"/>
      <w:marRight w:val="0"/>
      <w:marTop w:val="0"/>
      <w:marBottom w:val="0"/>
      <w:divBdr>
        <w:top w:val="none" w:sz="0" w:space="0" w:color="auto"/>
        <w:left w:val="none" w:sz="0" w:space="0" w:color="auto"/>
        <w:bottom w:val="none" w:sz="0" w:space="0" w:color="auto"/>
        <w:right w:val="none" w:sz="0" w:space="0" w:color="auto"/>
      </w:divBdr>
    </w:div>
    <w:div w:id="1664812987">
      <w:bodyDiv w:val="1"/>
      <w:marLeft w:val="0"/>
      <w:marRight w:val="0"/>
      <w:marTop w:val="0"/>
      <w:marBottom w:val="0"/>
      <w:divBdr>
        <w:top w:val="none" w:sz="0" w:space="0" w:color="auto"/>
        <w:left w:val="none" w:sz="0" w:space="0" w:color="auto"/>
        <w:bottom w:val="none" w:sz="0" w:space="0" w:color="auto"/>
        <w:right w:val="none" w:sz="0" w:space="0" w:color="auto"/>
      </w:divBdr>
    </w:div>
    <w:div w:id="1683705013">
      <w:bodyDiv w:val="1"/>
      <w:marLeft w:val="0"/>
      <w:marRight w:val="0"/>
      <w:marTop w:val="0"/>
      <w:marBottom w:val="0"/>
      <w:divBdr>
        <w:top w:val="none" w:sz="0" w:space="0" w:color="auto"/>
        <w:left w:val="none" w:sz="0" w:space="0" w:color="auto"/>
        <w:bottom w:val="none" w:sz="0" w:space="0" w:color="auto"/>
        <w:right w:val="none" w:sz="0" w:space="0" w:color="auto"/>
      </w:divBdr>
    </w:div>
    <w:div w:id="1687096475">
      <w:bodyDiv w:val="1"/>
      <w:marLeft w:val="0"/>
      <w:marRight w:val="0"/>
      <w:marTop w:val="0"/>
      <w:marBottom w:val="0"/>
      <w:divBdr>
        <w:top w:val="none" w:sz="0" w:space="0" w:color="auto"/>
        <w:left w:val="none" w:sz="0" w:space="0" w:color="auto"/>
        <w:bottom w:val="none" w:sz="0" w:space="0" w:color="auto"/>
        <w:right w:val="none" w:sz="0" w:space="0" w:color="auto"/>
      </w:divBdr>
    </w:div>
    <w:div w:id="1890219687">
      <w:bodyDiv w:val="1"/>
      <w:marLeft w:val="0"/>
      <w:marRight w:val="0"/>
      <w:marTop w:val="0"/>
      <w:marBottom w:val="0"/>
      <w:divBdr>
        <w:top w:val="none" w:sz="0" w:space="0" w:color="auto"/>
        <w:left w:val="none" w:sz="0" w:space="0" w:color="auto"/>
        <w:bottom w:val="none" w:sz="0" w:space="0" w:color="auto"/>
        <w:right w:val="none" w:sz="0" w:space="0" w:color="auto"/>
      </w:divBdr>
    </w:div>
    <w:div w:id="1964118583">
      <w:bodyDiv w:val="1"/>
      <w:marLeft w:val="0"/>
      <w:marRight w:val="0"/>
      <w:marTop w:val="0"/>
      <w:marBottom w:val="0"/>
      <w:divBdr>
        <w:top w:val="none" w:sz="0" w:space="0" w:color="auto"/>
        <w:left w:val="none" w:sz="0" w:space="0" w:color="auto"/>
        <w:bottom w:val="none" w:sz="0" w:space="0" w:color="auto"/>
        <w:right w:val="none" w:sz="0" w:space="0" w:color="auto"/>
      </w:divBdr>
    </w:div>
    <w:div w:id="1981224827">
      <w:bodyDiv w:val="1"/>
      <w:marLeft w:val="0"/>
      <w:marRight w:val="0"/>
      <w:marTop w:val="0"/>
      <w:marBottom w:val="0"/>
      <w:divBdr>
        <w:top w:val="none" w:sz="0" w:space="0" w:color="auto"/>
        <w:left w:val="none" w:sz="0" w:space="0" w:color="auto"/>
        <w:bottom w:val="none" w:sz="0" w:space="0" w:color="auto"/>
        <w:right w:val="none" w:sz="0" w:space="0" w:color="auto"/>
      </w:divBdr>
    </w:div>
    <w:div w:id="2023898155">
      <w:bodyDiv w:val="1"/>
      <w:marLeft w:val="0"/>
      <w:marRight w:val="0"/>
      <w:marTop w:val="0"/>
      <w:marBottom w:val="0"/>
      <w:divBdr>
        <w:top w:val="none" w:sz="0" w:space="0" w:color="auto"/>
        <w:left w:val="none" w:sz="0" w:space="0" w:color="auto"/>
        <w:bottom w:val="none" w:sz="0" w:space="0" w:color="auto"/>
        <w:right w:val="none" w:sz="0" w:space="0" w:color="auto"/>
      </w:divBdr>
    </w:div>
    <w:div w:id="2146199069">
      <w:bodyDiv w:val="1"/>
      <w:marLeft w:val="0"/>
      <w:marRight w:val="0"/>
      <w:marTop w:val="0"/>
      <w:marBottom w:val="0"/>
      <w:divBdr>
        <w:top w:val="none" w:sz="0" w:space="0" w:color="auto"/>
        <w:left w:val="none" w:sz="0" w:space="0" w:color="auto"/>
        <w:bottom w:val="none" w:sz="0" w:space="0" w:color="auto"/>
        <w:right w:val="none" w:sz="0" w:space="0" w:color="auto"/>
      </w:divBdr>
      <w:divsChild>
        <w:div w:id="4147901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oleObject" Target="embeddings/oleObject1.bin"/><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E110A-FE59-49F2-9E31-C569EDDDB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22300</Words>
  <Characters>133805</Characters>
  <Application>Microsoft Office Word</Application>
  <DocSecurity>0</DocSecurity>
  <Lines>1115</Lines>
  <Paragraphs>311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 Michaowski</dc:creator>
  <cp:keywords/>
  <dc:description/>
  <cp:lastModifiedBy>Przemek Michaowski</cp:lastModifiedBy>
  <cp:revision>8</cp:revision>
  <cp:lastPrinted>2023-07-19T21:22:00Z</cp:lastPrinted>
  <dcterms:created xsi:type="dcterms:W3CDTF">2023-07-19T21:13:00Z</dcterms:created>
  <dcterms:modified xsi:type="dcterms:W3CDTF">2023-07-19T21:23:00Z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id="n2D2CY3i"/&gt;&lt;style id="http://www.zotero.org/styles/chicago-fullnote-bibliography" locale="pl-PL" hasBibliography="1" bibliographyStyleHasBeenSet="1"/&gt;&lt;prefs&gt;&lt;pref name="fieldType" value="Field"/&gt;</vt:lpwstr>
  </property>
  <property fmtid="{D5CDD505-2E9C-101B-9397-08002B2CF9AE}" pid="3" name="ZOTERO_PREF_2">
    <vt:lpwstr>&lt;pref name="automaticJournalAbbreviations" value="true"/&gt;&lt;pref name="noteType" value="1"/&gt;&lt;/prefs&gt;&lt;/data&gt;</vt:lpwstr>
  </property>
</Properties>
</file>