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HU.MN Academy &amp; Ethical Resolve</w:t>
      </w:r>
    </w:p>
    <w:p w:rsidR="00000000" w:rsidDel="00000000" w:rsidP="00000000" w:rsidRDefault="00000000" w:rsidRPr="00000000" w14:paraId="00000002">
      <w:pPr>
        <w:spacing w:after="240" w:before="24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Justice and Responsible AI (Erdös Institute) </w:t>
      </w:r>
    </w:p>
    <w:p w:rsidR="00000000" w:rsidDel="00000000" w:rsidP="00000000" w:rsidRDefault="00000000" w:rsidRPr="00000000" w14:paraId="00000003">
      <w:pPr>
        <w:spacing w:line="278.0000000000000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8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8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06">
      <w:pPr>
        <w:spacing w:after="8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cards document the design, intended use, performance characteristics, evaluation conditions, and ethical considerations associated with a trained machine learning model. Their purpose is to enable users and stakeholders to assess how the model performs across relevant groups and contexts, understand its appropriate use and limitations, and support transparent, fair, and accountable deployment.</w:t>
      </w:r>
    </w:p>
    <w:p w:rsidR="00000000" w:rsidDel="00000000" w:rsidP="00000000" w:rsidRDefault="00000000" w:rsidRPr="00000000" w14:paraId="00000008">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tbl>
      <w:tblPr>
        <w:tblStyle w:val="Table1"/>
        <w:tblW w:w="14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05"/>
        <w:tblGridChange w:id="0">
          <w:tblGrid>
            <w:gridCol w:w="14505"/>
          </w:tblGrid>
        </w:tblGridChange>
      </w:tblGrid>
      <w:tr>
        <w:trPr>
          <w:cantSplit w:val="0"/>
          <w:trHeight w:val="579" w:hRule="atLeast"/>
          <w:tblHeader w:val="0"/>
        </w:trPr>
        <w:tc>
          <w:tcPr>
            <w:shd w:fill="fdeada" w:val="clear"/>
            <w:tcMar>
              <w:top w:w="100.0" w:type="dxa"/>
              <w:left w:w="100.0" w:type="dxa"/>
              <w:bottom w:w="100.0" w:type="dxa"/>
              <w:right w:w="100.0" w:type="dxa"/>
            </w:tcMar>
          </w:tcPr>
          <w:p w:rsidR="00000000" w:rsidDel="00000000" w:rsidP="00000000" w:rsidRDefault="00000000" w:rsidRPr="00000000" w14:paraId="00000009">
            <w:pPr>
              <w:spacing w:after="8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 — Model Details</w:t>
            </w:r>
            <w:r w:rsidDel="00000000" w:rsidR="00000000" w:rsidRPr="00000000">
              <w:rPr>
                <w:rtl w:val="0"/>
              </w:rPr>
            </w:r>
          </w:p>
        </w:tc>
      </w:tr>
      <w:tr>
        <w:trPr>
          <w:cantSplit w:val="0"/>
          <w:trHeight w:val="889" w:hRule="atLeast"/>
          <w:tblHeader w:val="0"/>
        </w:trPr>
        <w:tc>
          <w:tcPr>
            <w:tcMar>
              <w:top w:w="100.0" w:type="dxa"/>
              <w:left w:w="100.0" w:type="dxa"/>
              <w:bottom w:w="100.0" w:type="dxa"/>
              <w:right w:w="100.0" w:type="dxa"/>
            </w:tcMar>
          </w:tcPr>
          <w:p w:rsidR="00000000" w:rsidDel="00000000" w:rsidP="00000000" w:rsidRDefault="00000000" w:rsidRPr="00000000" w14:paraId="0000000A">
            <w:pPr>
              <w:spacing w:after="240" w:before="24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 project name: AUTHENTES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B">
            <w:pPr>
              <w:spacing w:after="240" w:before="24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Describe basic facts about the model:</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Person or organization developing: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David Stifler</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Model date: [[</w:t>
            </w:r>
            <w:r w:rsidDel="00000000" w:rsidR="00000000" w:rsidRPr="00000000">
              <w:rPr>
                <w:rFonts w:ascii="Times New Roman" w:cs="Times New Roman" w:eastAsia="Times New Roman" w:hAnsi="Times New Roman"/>
                <w:sz w:val="24"/>
                <w:szCs w:val="24"/>
                <w:rtl w:val="0"/>
              </w:rPr>
              <w:t xml:space="preserve">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Model version (and how it differs from prior versions, if applicable):</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Model type (e.g., Naive Bayes, CNN, etc.):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Transformer-based Classifier / Ensemble Model (Logistic </w:t>
            </w:r>
            <w:r w:rsidDel="00000000" w:rsidR="00000000" w:rsidRPr="00000000">
              <w:rPr>
                <w:rFonts w:ascii="Times New Roman" w:cs="Times New Roman" w:eastAsia="Times New Roman" w:hAnsi="Times New Roman"/>
                <w:i w:val="1"/>
                <w:iCs w:val="1"/>
                <w:sz w:val="24"/>
                <w:szCs w:val="24"/>
                <w:rtl w:val="0"/>
              </w:rPr>
              <w:t xml:space="preserve">Regression overlaid on LLM-based perplexity scores/burstiness metrics)</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Information about training algorithms, parameters, fairness constraints, or applied approaches: </w:t>
            </w:r>
            <w:r w:rsidDel="00000000" w:rsidR="00000000" w:rsidRPr="00000000">
              <w:rPr>
                <w:rFonts w:ascii="Times New Roman" w:cs="Times New Roman" w:eastAsia="Times New Roman" w:hAnsi="Times New Roman"/>
                <w:i w:val="1"/>
                <w:iCs w:val="1"/>
                <w:sz w:val="24"/>
                <w:szCs w:val="24"/>
                <w:rtl w:val="0"/>
              </w:rPr>
              <w:t xml:space="preserve">The model utilizes statistical patterns to distinguish between human-idiosyncratic prose and LLM-generated text. It incorporates a </w:t>
            </w:r>
            <w:r w:rsidDel="00000000" w:rsidR="00000000" w:rsidRPr="00000000">
              <w:rPr>
                <w:rFonts w:ascii="Times New Roman" w:cs="Times New Roman" w:eastAsia="Times New Roman" w:hAnsi="Times New Roman"/>
                <w:b w:val="1"/>
                <w:bCs w:val="1"/>
                <w:i w:val="1"/>
                <w:iCs w:val="1"/>
                <w:sz w:val="24"/>
                <w:szCs w:val="24"/>
                <w:rtl w:val="0"/>
              </w:rPr>
              <w:t xml:space="preserve">"Fail-safe" constraint</w:t>
            </w:r>
            <w:r w:rsidDel="00000000" w:rsidR="00000000" w:rsidRPr="00000000">
              <w:rPr>
                <w:rFonts w:ascii="Times New Roman" w:cs="Times New Roman" w:eastAsia="Times New Roman" w:hAnsi="Times New Roman"/>
                <w:i w:val="1"/>
                <w:iCs w:val="1"/>
                <w:sz w:val="24"/>
                <w:szCs w:val="24"/>
                <w:rtl w:val="0"/>
              </w:rPr>
              <w:t xml:space="preserve"> where, in cases of low confidence, the model defaults to "Non-execution" (Authentic) to avoid false accusations.</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Contact information for feedback: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stifler.dav</w:t>
            </w:r>
            <w:r w:rsidDel="00000000" w:rsidR="00000000" w:rsidRPr="00000000">
              <w:rPr>
                <w:rFonts w:ascii="Times New Roman" w:cs="Times New Roman" w:eastAsia="Times New Roman" w:hAnsi="Times New Roman"/>
                <w:i w:val="1"/>
                <w:iCs w:val="1"/>
                <w:sz w:val="24"/>
                <w:szCs w:val="24"/>
                <w:rtl w:val="0"/>
              </w:rPr>
              <w:t xml:space="preserve">id.wf@gmail.com</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Other (explain): </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40" w:before="0" w:line="278.00000000000006"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__________________________________________________________________________________</w:t>
            </w:r>
          </w:p>
        </w:tc>
      </w:tr>
    </w:tbl>
    <w:p w:rsidR="00000000" w:rsidDel="00000000" w:rsidP="00000000" w:rsidRDefault="00000000" w:rsidRPr="00000000" w14:paraId="00000014">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8.00000000000006" w:lineRule="auto"/>
        <w:rPr>
          <w:rFonts w:ascii="Times New Roman" w:cs="Times New Roman" w:eastAsia="Times New Roman" w:hAnsi="Times New Roman"/>
          <w:sz w:val="24"/>
          <w:szCs w:val="24"/>
        </w:rPr>
      </w:pPr>
      <w:r w:rsidDel="00000000" w:rsidR="00000000" w:rsidRPr="00000000">
        <w:rPr>
          <w:rtl w:val="0"/>
        </w:rPr>
      </w:r>
    </w:p>
    <w:tbl>
      <w:tblPr>
        <w:tblStyle w:val="Table2"/>
        <w:tblW w:w="14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05"/>
        <w:tblGridChange w:id="0">
          <w:tblGrid>
            <w:gridCol w:w="14505"/>
          </w:tblGrid>
        </w:tblGridChange>
      </w:tblGrid>
      <w:tr>
        <w:trPr>
          <w:cantSplit w:val="0"/>
          <w:trHeight w:val="440" w:hRule="atLeast"/>
          <w:tblHeader w:val="0"/>
        </w:trPr>
        <w:tc>
          <w:tcPr>
            <w:shd w:fill="fdeada" w:val="clear"/>
            <w:tcMar>
              <w:top w:w="100.0" w:type="dxa"/>
              <w:left w:w="100.0" w:type="dxa"/>
              <w:bottom w:w="100.0" w:type="dxa"/>
              <w:right w:w="100.0" w:type="dxa"/>
            </w:tcMar>
          </w:tcPr>
          <w:p w:rsidR="00000000" w:rsidDel="00000000" w:rsidP="00000000" w:rsidRDefault="00000000" w:rsidRPr="00000000" w14:paraId="00000016">
            <w:pPr>
              <w:spacing w:after="8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 — Intended Use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7">
            <w:pPr>
              <w:spacing w:after="240" w:before="24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Clarify what the model should and should not be used for:</w:t>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Primary Intended Uses (general or specific tasks envisioned):</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Identifying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AI-generated content in postsecondary submissions (writing, coding, creative work) to ensure learning-by-doing and protect academic accreditation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providing feedback </w:t>
            </w:r>
            <w:r w:rsidDel="00000000" w:rsidR="00000000" w:rsidRPr="00000000">
              <w:rPr>
                <w:rFonts w:ascii="Times New Roman" w:cs="Times New Roman" w:eastAsia="Times New Roman" w:hAnsi="Times New Roman"/>
                <w:i w:val="1"/>
                <w:iCs w:val="1"/>
                <w:sz w:val="24"/>
                <w:szCs w:val="24"/>
                <w:rtl w:val="0"/>
              </w:rPr>
              <w:t xml:space="preserve">to students when their submissions are blocked, “</w:t>
            </w:r>
            <w:r w:rsidDel="00000000" w:rsidR="00000000" w:rsidRPr="00000000">
              <w:rPr>
                <w:rFonts w:ascii="Times New Roman" w:cs="Times New Roman" w:eastAsia="Times New Roman" w:hAnsi="Times New Roman"/>
                <w:b w:val="1"/>
                <w:bCs w:val="1"/>
                <w:i w:val="1"/>
                <w:iCs w:val="1"/>
                <w:sz w:val="24"/>
                <w:szCs w:val="24"/>
                <w:rtl w:val="0"/>
              </w:rPr>
              <w:t xml:space="preserve">bouncing</w:t>
            </w:r>
            <w:r w:rsidDel="00000000" w:rsidR="00000000" w:rsidRPr="00000000">
              <w:rPr>
                <w:rFonts w:ascii="Times New Roman" w:cs="Times New Roman" w:eastAsia="Times New Roman" w:hAnsi="Times New Roman"/>
                <w:i w:val="1"/>
                <w:iCs w:val="1"/>
                <w:sz w:val="24"/>
                <w:szCs w:val="24"/>
                <w:rtl w:val="0"/>
              </w:rPr>
              <w:t xml:space="preserve">” it back to them and giving them opportunity to resubmit, rather than subjecting them to disciplinary process.</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Primary Intended Users (e.g. enterprise, hobbyists, human moderators):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Instructional designers, faculty/staff instructors, and university administrators.</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Out-of-scope uses (co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ntexts where the model should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applied):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Law enforcement or legal proceedings</w:t>
            </w:r>
            <w:r w:rsidDel="00000000" w:rsidR="00000000" w:rsidRPr="00000000">
              <w:rPr>
                <w:rFonts w:ascii="Times New Roman" w:cs="Times New Roman" w:eastAsia="Times New Roman" w:hAnsi="Times New Roman"/>
                <w:i w:val="1"/>
                <w:iCs w:val="1"/>
                <w:sz w:val="24"/>
                <w:szCs w:val="24"/>
                <w:rtl w:val="0"/>
              </w:rPr>
              <w:t xml:space="preserve">; determining "originality" in professional publishing without human-in-the-loop review; automated disciplinary action (the system is non-punitive and requires human oversight).</w:t>
            </w:r>
            <w:r w:rsidDel="00000000" w:rsidR="00000000" w:rsidRPr="00000000">
              <w:rPr>
                <w:rtl w:val="0"/>
              </w:rPr>
            </w:r>
          </w:p>
        </w:tc>
      </w:tr>
    </w:tbl>
    <w:p w:rsidR="00000000" w:rsidDel="00000000" w:rsidP="00000000" w:rsidRDefault="00000000" w:rsidRPr="00000000" w14:paraId="0000001B">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tbl>
      <w:tblPr>
        <w:tblStyle w:val="Table3"/>
        <w:tblW w:w="14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10"/>
        <w:gridCol w:w="7495"/>
        <w:tblGridChange w:id="0">
          <w:tblGrid>
            <w:gridCol w:w="7010"/>
            <w:gridCol w:w="7495"/>
          </w:tblGrid>
        </w:tblGridChange>
      </w:tblGrid>
      <w:tr>
        <w:trPr>
          <w:cantSplit w:val="0"/>
          <w:trHeight w:val="440" w:hRule="atLeast"/>
          <w:tblHeader w:val="0"/>
        </w:trPr>
        <w:tc>
          <w:tcPr>
            <w:gridSpan w:val="2"/>
            <w:shd w:fill="fdeada" w:val="clear"/>
            <w:tcMar>
              <w:top w:w="100.0" w:type="dxa"/>
              <w:left w:w="100.0" w:type="dxa"/>
              <w:bottom w:w="100.0" w:type="dxa"/>
              <w:right w:w="100.0" w:type="dxa"/>
            </w:tcMar>
          </w:tcPr>
          <w:p w:rsidR="00000000" w:rsidDel="00000000" w:rsidP="00000000" w:rsidRDefault="00000000" w:rsidRPr="00000000" w14:paraId="0000001C">
            <w:pPr>
              <w:spacing w:after="8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3 — Factors</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01E">
            <w:pPr>
              <w:spacing w:after="240" w:before="24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Relevant Factors:</w:t>
            </w:r>
          </w:p>
          <w:p w:rsidR="00000000" w:rsidDel="00000000" w:rsidP="00000000" w:rsidRDefault="00000000" w:rsidRPr="00000000" w14:paraId="0000001F">
            <w:pPr>
              <w:spacing w:after="240" w:before="24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foreseeable salient factors may affect performance?</w:t>
            </w:r>
          </w:p>
          <w:p w:rsidR="00000000" w:rsidDel="00000000" w:rsidP="00000000" w:rsidRDefault="00000000" w:rsidRPr="00000000" w14:paraId="00000020">
            <w:pPr>
              <w:spacing w:line="278.00000000000006" w:lineRule="auto"/>
              <w:rPr>
                <w:rFonts w:ascii="Times New Roman" w:cs="Times New Roman" w:eastAsia="Times New Roman" w:hAnsi="Times New Roman"/>
                <w:sz w:val="24"/>
                <w:szCs w:val="24"/>
              </w:rPr>
            </w:pPr>
            <w:sdt>
              <w:sdtPr>
                <w:id w:val="1797647991"/>
                <w:tag w:val="goog_rdk_0"/>
              </w:sdtPr>
              <w:sdtContent>
                <w:r w:rsidDel="00000000" w:rsidR="00000000" w:rsidRPr="00000000">
                  <w:rPr>
                    <w:rFonts w:ascii="Arial Unicode MS" w:cs="Arial Unicode MS" w:eastAsia="Arial Unicode MS" w:hAnsi="Arial Unicode MS"/>
                    <w:sz w:val="24"/>
                    <w:szCs w:val="24"/>
                    <w:highlight w:val="green"/>
                    <w:rtl w:val="0"/>
                  </w:rPr>
                  <w:t xml:space="preserve">☐</w:t>
                </w:r>
              </w:sdtContent>
            </w:sdt>
            <w:r w:rsidDel="00000000" w:rsidR="00000000" w:rsidRPr="00000000">
              <w:rPr>
                <w:rFonts w:ascii="Times New Roman" w:cs="Times New Roman" w:eastAsia="Times New Roman" w:hAnsi="Times New Roman"/>
                <w:sz w:val="24"/>
                <w:szCs w:val="24"/>
                <w:rtl w:val="0"/>
              </w:rPr>
              <w:t xml:space="preserve"> Groups (list and explain):</w:t>
            </w:r>
          </w:p>
          <w:p w:rsidR="00000000" w:rsidDel="00000000" w:rsidP="00000000" w:rsidRDefault="00000000" w:rsidRPr="00000000" w14:paraId="00000021">
            <w:pPr>
              <w:numPr>
                <w:ilvl w:val="0"/>
                <w:numId w:val="6"/>
              </w:numPr>
              <w:spacing w:line="278.0000000000000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Non-native English Speakers (ESL):</w:t>
            </w:r>
            <w:r w:rsidDel="00000000" w:rsidR="00000000" w:rsidRPr="00000000">
              <w:rPr>
                <w:rFonts w:ascii="Times New Roman" w:cs="Times New Roman" w:eastAsia="Times New Roman" w:hAnsi="Times New Roman"/>
                <w:i w:val="1"/>
                <w:iCs w:val="1"/>
                <w:sz w:val="24"/>
                <w:szCs w:val="24"/>
                <w:rtl w:val="0"/>
              </w:rPr>
              <w:t xml:space="preserve"> May exhibit "formal" or "structured" syntax that statistical models often mistake for AI.</w:t>
            </w:r>
            <w:r w:rsidDel="00000000" w:rsidR="00000000" w:rsidRPr="00000000">
              <w:rPr>
                <w:rtl w:val="0"/>
              </w:rPr>
            </w:r>
          </w:p>
          <w:p w:rsidR="00000000" w:rsidDel="00000000" w:rsidP="00000000" w:rsidRDefault="00000000" w:rsidRPr="00000000" w14:paraId="00000022">
            <w:pPr>
              <w:numPr>
                <w:ilvl w:val="0"/>
                <w:numId w:val="6"/>
              </w:numPr>
              <w:spacing w:line="278.00000000000006" w:lineRule="auto"/>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Neurodivergent Students:</w:t>
            </w:r>
            <w:r w:rsidDel="00000000" w:rsidR="00000000" w:rsidRPr="00000000">
              <w:rPr>
                <w:rFonts w:ascii="Times New Roman" w:cs="Times New Roman" w:eastAsia="Times New Roman" w:hAnsi="Times New Roman"/>
                <w:i w:val="1"/>
                <w:iCs w:val="1"/>
                <w:sz w:val="24"/>
                <w:szCs w:val="24"/>
                <w:rtl w:val="0"/>
              </w:rPr>
              <w:t xml:space="preserve"> Unique linguistic patterns may deviate from "standard" human training sets.</w:t>
            </w:r>
            <w:r w:rsidDel="00000000" w:rsidR="00000000" w:rsidRPr="00000000">
              <w:rPr>
                <w:rtl w:val="0"/>
              </w:rPr>
            </w:r>
          </w:p>
          <w:p w:rsidR="00000000" w:rsidDel="00000000" w:rsidP="00000000" w:rsidRDefault="00000000" w:rsidRPr="00000000" w14:paraId="00000023">
            <w:pPr>
              <w:spacing w:line="278.00000000000006" w:lineRule="auto"/>
              <w:rPr>
                <w:rFonts w:ascii="Times New Roman" w:cs="Times New Roman" w:eastAsia="Times New Roman" w:hAnsi="Times New Roman"/>
                <w:sz w:val="24"/>
                <w:szCs w:val="24"/>
              </w:rPr>
            </w:pPr>
            <w:sdt>
              <w:sdtPr>
                <w:id w:val="-1052764620"/>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Intersectional combinations of groups (list and explain):</w:t>
            </w:r>
          </w:p>
          <w:p w:rsidR="00000000" w:rsidDel="00000000" w:rsidP="00000000" w:rsidRDefault="00000000" w:rsidRPr="00000000" w14:paraId="00000024">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8.00000000000006" w:lineRule="auto"/>
              <w:rPr>
                <w:rFonts w:ascii="Times New Roman" w:cs="Times New Roman" w:eastAsia="Times New Roman" w:hAnsi="Times New Roman"/>
                <w:sz w:val="24"/>
                <w:szCs w:val="24"/>
              </w:rPr>
            </w:pPr>
            <w:sdt>
              <w:sdtPr>
                <w:id w:val="477357348"/>
                <w:tag w:val="goog_rdk_2"/>
              </w:sdtPr>
              <w:sdtContent>
                <w:r w:rsidDel="00000000" w:rsidR="00000000" w:rsidRPr="00000000">
                  <w:rPr>
                    <w:rFonts w:ascii="Arial Unicode MS" w:cs="Arial Unicode MS" w:eastAsia="Arial Unicode MS" w:hAnsi="Arial Unicode MS"/>
                    <w:sz w:val="24"/>
                    <w:szCs w:val="24"/>
                    <w:highlight w:val="green"/>
                    <w:rtl w:val="0"/>
                  </w:rPr>
                  <w:t xml:space="preserve">☐</w:t>
                </w:r>
              </w:sdtContent>
            </w:sdt>
            <w:r w:rsidDel="00000000" w:rsidR="00000000" w:rsidRPr="00000000">
              <w:rPr>
                <w:rFonts w:ascii="Times New Roman" w:cs="Times New Roman" w:eastAsia="Times New Roman" w:hAnsi="Times New Roman"/>
                <w:sz w:val="24"/>
                <w:szCs w:val="24"/>
                <w:highlight w:val="green"/>
                <w:rtl w:val="0"/>
              </w:rPr>
              <w:t xml:space="preserve"> </w:t>
            </w:r>
            <w:r w:rsidDel="00000000" w:rsidR="00000000" w:rsidRPr="00000000">
              <w:rPr>
                <w:rFonts w:ascii="Times New Roman" w:cs="Times New Roman" w:eastAsia="Times New Roman" w:hAnsi="Times New Roman"/>
                <w:sz w:val="24"/>
                <w:szCs w:val="24"/>
                <w:rtl w:val="0"/>
              </w:rPr>
              <w:t xml:space="preserve">Instrumentation (list and explain):</w:t>
              <w:br w:type="textWrapping"/>
            </w:r>
          </w:p>
          <w:p w:rsidR="00000000" w:rsidDel="00000000" w:rsidP="00000000" w:rsidRDefault="00000000" w:rsidRPr="00000000" w14:paraId="00000028">
            <w:pPr>
              <w:spacing w:line="278.0000000000000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Performance may vary based on the LMS platform integration (Canvas vs. Blackboard) and the specific LLM used by the student (GPT-4 vs. Claude vs. open-source models).</w:t>
            </w:r>
          </w:p>
          <w:p w:rsidR="00000000" w:rsidDel="00000000" w:rsidP="00000000" w:rsidRDefault="00000000" w:rsidRPr="00000000" w14:paraId="00000029">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line="278.00000000000006" w:lineRule="auto"/>
              <w:rPr>
                <w:rFonts w:ascii="Times New Roman" w:cs="Times New Roman" w:eastAsia="Times New Roman" w:hAnsi="Times New Roman"/>
                <w:sz w:val="24"/>
                <w:szCs w:val="24"/>
              </w:rPr>
            </w:pPr>
            <w:sdt>
              <w:sdtPr>
                <w:id w:val="-369771325"/>
                <w:tag w:val="goog_rdk_3"/>
              </w:sdtPr>
              <w:sdtContent>
                <w:r w:rsidDel="00000000" w:rsidR="00000000" w:rsidRPr="00000000">
                  <w:rPr>
                    <w:rFonts w:ascii="Arial Unicode MS" w:cs="Arial Unicode MS" w:eastAsia="Arial Unicode MS" w:hAnsi="Arial Unicode MS"/>
                    <w:sz w:val="24"/>
                    <w:szCs w:val="24"/>
                    <w:highlight w:val="green"/>
                    <w:rtl w:val="0"/>
                  </w:rPr>
                  <w:t xml:space="preserve">☐</w:t>
                </w:r>
              </w:sdtContent>
            </w:sdt>
            <w:r w:rsidDel="00000000" w:rsidR="00000000" w:rsidRPr="00000000">
              <w:rPr>
                <w:rFonts w:ascii="Times New Roman" w:cs="Times New Roman" w:eastAsia="Times New Roman" w:hAnsi="Times New Roman"/>
                <w:sz w:val="24"/>
                <w:szCs w:val="24"/>
                <w:rtl w:val="0"/>
              </w:rPr>
              <w:t xml:space="preserve"> Environment (list and explain): </w:t>
            </w:r>
          </w:p>
          <w:p w:rsidR="00000000" w:rsidDel="00000000" w:rsidP="00000000" w:rsidRDefault="00000000" w:rsidRPr="00000000" w14:paraId="0000002B">
            <w:pPr>
              <w:spacing w:before="240" w:line="278.0000000000000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High-stress academic deadlines (increased volume) and varied assignment types (a coding file vs. a creative essay).</w:t>
            </w:r>
          </w:p>
        </w:tc>
        <w:tc>
          <w:tcPr/>
          <w:p w:rsidR="00000000" w:rsidDel="00000000" w:rsidP="00000000" w:rsidRDefault="00000000" w:rsidRPr="00000000" w14:paraId="0000002C">
            <w:pPr>
              <w:spacing w:after="240" w:before="24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Factors</w:t>
            </w:r>
          </w:p>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relevant factors were actually evaluated?</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Must prioritize </w:t>
            </w:r>
            <w:r w:rsidDel="00000000" w:rsidR="00000000" w:rsidRPr="00000000">
              <w:rPr>
                <w:rFonts w:ascii="Times New Roman" w:cs="Times New Roman" w:eastAsia="Times New Roman" w:hAnsi="Times New Roman"/>
                <w:b w:val="1"/>
                <w:bCs w:val="1"/>
                <w:i w:val="1"/>
                <w:iCs w:val="1"/>
                <w:sz w:val="24"/>
                <w:szCs w:val="24"/>
                <w:rtl w:val="0"/>
              </w:rPr>
              <w:t xml:space="preserve">ESL and neurodivergent students</w:t>
            </w:r>
            <w:r w:rsidDel="00000000" w:rsidR="00000000" w:rsidRPr="00000000">
              <w:rPr>
                <w:rFonts w:ascii="Times New Roman" w:cs="Times New Roman" w:eastAsia="Times New Roman" w:hAnsi="Times New Roman"/>
                <w:i w:val="1"/>
                <w:iCs w:val="1"/>
                <w:sz w:val="24"/>
                <w:szCs w:val="24"/>
                <w:rtl w:val="0"/>
              </w:rPr>
              <w:t xml:space="preserve"> in order to ensure the goals of </w:t>
            </w:r>
            <w:r w:rsidDel="00000000" w:rsidR="00000000" w:rsidRPr="00000000">
              <w:rPr>
                <w:rFonts w:ascii="Times New Roman" w:cs="Times New Roman" w:eastAsia="Times New Roman" w:hAnsi="Times New Roman"/>
                <w:b w:val="1"/>
                <w:bCs w:val="1"/>
                <w:i w:val="1"/>
                <w:iCs w:val="1"/>
                <w:sz w:val="24"/>
                <w:szCs w:val="24"/>
                <w:rtl w:val="0"/>
              </w:rPr>
              <w:t xml:space="preserve">anonymity</w:t>
            </w:r>
            <w:r w:rsidDel="00000000" w:rsidR="00000000" w:rsidRPr="00000000">
              <w:rPr>
                <w:rFonts w:ascii="Times New Roman" w:cs="Times New Roman" w:eastAsia="Times New Roman" w:hAnsi="Times New Roman"/>
                <w:i w:val="1"/>
                <w:iCs w:val="1"/>
                <w:sz w:val="24"/>
                <w:szCs w:val="24"/>
                <w:rtl w:val="0"/>
              </w:rPr>
              <w:t xml:space="preserve"> and </w:t>
            </w:r>
            <w:r w:rsidDel="00000000" w:rsidR="00000000" w:rsidRPr="00000000">
              <w:rPr>
                <w:rFonts w:ascii="Times New Roman" w:cs="Times New Roman" w:eastAsia="Times New Roman" w:hAnsi="Times New Roman"/>
                <w:b w:val="1"/>
                <w:bCs w:val="1"/>
                <w:i w:val="1"/>
                <w:iCs w:val="1"/>
                <w:sz w:val="24"/>
                <w:szCs w:val="24"/>
                <w:rtl w:val="0"/>
              </w:rPr>
              <w:t xml:space="preserve">non-punitive usage</w:t>
            </w:r>
            <w:r w:rsidDel="00000000" w:rsidR="00000000" w:rsidRPr="00000000">
              <w:rPr>
                <w:rFonts w:ascii="Times New Roman" w:cs="Times New Roman" w:eastAsia="Times New Roman" w:hAnsi="Times New Roman"/>
                <w:i w:val="1"/>
                <w:iCs w:val="1"/>
                <w:sz w:val="24"/>
                <w:szCs w:val="24"/>
                <w:rtl w:val="0"/>
              </w:rPr>
              <w:t xml:space="preserve"> are met.</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were these factors selected?</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These groups are most vulnerable to </w:t>
            </w:r>
            <w:r w:rsidDel="00000000" w:rsidR="00000000" w:rsidRPr="00000000">
              <w:rPr>
                <w:rFonts w:ascii="Times New Roman" w:cs="Times New Roman" w:eastAsia="Times New Roman" w:hAnsi="Times New Roman"/>
                <w:b w:val="1"/>
                <w:bCs w:val="1"/>
                <w:i w:val="1"/>
                <w:iCs w:val="1"/>
                <w:sz w:val="24"/>
                <w:szCs w:val="24"/>
                <w:rtl w:val="0"/>
              </w:rPr>
              <w:t xml:space="preserve">“false positive”</w:t>
            </w:r>
            <w:r w:rsidDel="00000000" w:rsidR="00000000" w:rsidRPr="00000000">
              <w:rPr>
                <w:rFonts w:ascii="Times New Roman" w:cs="Times New Roman" w:eastAsia="Times New Roman" w:hAnsi="Times New Roman"/>
                <w:i w:val="1"/>
                <w:iCs w:val="1"/>
                <w:sz w:val="24"/>
                <w:szCs w:val="24"/>
                <w:rtl w:val="0"/>
              </w:rPr>
              <w:t xml:space="preserve"> flagging by the model.</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relevant factors were not evaluated, </w:t>
            </w:r>
            <w:r w:rsidDel="00000000" w:rsidR="00000000" w:rsidRPr="00000000">
              <w:rPr>
                <w:rFonts w:ascii="Times New Roman" w:cs="Times New Roman" w:eastAsia="Times New Roman" w:hAnsi="Times New Roman"/>
                <w:sz w:val="24"/>
                <w:szCs w:val="24"/>
                <w:rtl w:val="0"/>
              </w:rPr>
              <w:t xml:space="preserve">explain why:</w:t>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br w:type="textWrapping"/>
            </w:r>
          </w:p>
        </w:tc>
      </w:tr>
    </w:tbl>
    <w:p w:rsidR="00000000" w:rsidDel="00000000" w:rsidP="00000000" w:rsidRDefault="00000000" w:rsidRPr="00000000" w14:paraId="00000034">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tbl>
      <w:tblPr>
        <w:tblStyle w:val="Table4"/>
        <w:tblW w:w="14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05"/>
        <w:tblGridChange w:id="0">
          <w:tblGrid>
            <w:gridCol w:w="14505"/>
          </w:tblGrid>
        </w:tblGridChange>
      </w:tblGrid>
      <w:tr>
        <w:trPr>
          <w:cantSplit w:val="0"/>
          <w:trHeight w:val="440" w:hRule="atLeast"/>
          <w:tblHeader w:val="0"/>
        </w:trPr>
        <w:tc>
          <w:tcPr>
            <w:shd w:fill="fdeada" w:val="clear"/>
            <w:tcMar>
              <w:top w:w="100.0" w:type="dxa"/>
              <w:left w:w="100.0" w:type="dxa"/>
              <w:bottom w:w="100.0" w:type="dxa"/>
              <w:right w:w="100.0" w:type="dxa"/>
            </w:tcMar>
          </w:tcPr>
          <w:p w:rsidR="00000000" w:rsidDel="00000000" w:rsidP="00000000" w:rsidRDefault="00000000" w:rsidRPr="00000000" w14:paraId="00000036">
            <w:pPr>
              <w:spacing w:after="8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4 — Metrics</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037">
            <w:pPr>
              <w:spacing w:after="240" w:before="24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Explain how model performance was measured:</w:t>
            </w:r>
          </w:p>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performance measures reported: </w:t>
            </w:r>
            <w:r w:rsidDel="00000000" w:rsidR="00000000" w:rsidRPr="00000000">
              <w:rPr>
                <w:rFonts w:ascii="Times New Roman" w:cs="Times New Roman" w:eastAsia="Times New Roman" w:hAnsi="Times New Roman"/>
                <w:b w:val="1"/>
                <w:bCs w:val="1"/>
                <w:i w:val="1"/>
                <w:iCs w:val="1"/>
                <w:sz w:val="24"/>
                <w:szCs w:val="24"/>
                <w:rtl w:val="0"/>
              </w:rPr>
              <w:t xml:space="preserve">False Positive Rate (FPR)</w:t>
            </w:r>
            <w:r w:rsidDel="00000000" w:rsidR="00000000" w:rsidRPr="00000000">
              <w:rPr>
                <w:rFonts w:ascii="Times New Roman" w:cs="Times New Roman" w:eastAsia="Times New Roman" w:hAnsi="Times New Roman"/>
                <w:i w:val="1"/>
                <w:iCs w:val="1"/>
                <w:sz w:val="24"/>
                <w:szCs w:val="24"/>
                <w:rtl w:val="0"/>
              </w:rPr>
              <w:t xml:space="preserve"> is the primary metric (crucial for "Anonymity"), followed by </w:t>
            </w:r>
            <w:r w:rsidDel="00000000" w:rsidR="00000000" w:rsidRPr="00000000">
              <w:rPr>
                <w:rFonts w:ascii="Times New Roman" w:cs="Times New Roman" w:eastAsia="Times New Roman" w:hAnsi="Times New Roman"/>
                <w:b w:val="1"/>
                <w:bCs w:val="1"/>
                <w:i w:val="1"/>
                <w:iCs w:val="1"/>
                <w:sz w:val="24"/>
                <w:szCs w:val="24"/>
                <w:rtl w:val="0"/>
              </w:rPr>
              <w:t xml:space="preserve">Precision-Recall AUC</w:t>
            </w:r>
            <w:r w:rsidDel="00000000" w:rsidR="00000000" w:rsidRPr="00000000">
              <w:rPr>
                <w:rtl w:val="0"/>
              </w:rPr>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Rationale for metrics: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an academic setting, 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False Positive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(accusing a student of cheating) is more damaging to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trust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(your primary goal) than 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False Negative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(missing an AI submission).</w:t>
            </w:r>
            <w:r w:rsidDel="00000000" w:rsidR="00000000" w:rsidRPr="00000000">
              <w:rPr>
                <w:rtl w:val="0"/>
              </w:rPr>
            </w:r>
          </w:p>
          <w:p w:rsidR="00000000" w:rsidDel="00000000" w:rsidP="00000000" w:rsidRDefault="00000000" w:rsidRPr="00000000" w14:paraId="0000003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 thresholds used (include justification):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confidence above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95% threshold</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for automatic</w:t>
            </w:r>
            <w:r w:rsidDel="00000000" w:rsidR="00000000" w:rsidRPr="00000000">
              <w:rPr>
                <w:rFonts w:ascii="Times New Roman" w:cs="Times New Roman" w:eastAsia="Times New Roman" w:hAnsi="Times New Roman"/>
                <w:i w:val="1"/>
                <w:iCs w:val="1"/>
                <w:sz w:val="24"/>
                <w:szCs w:val="24"/>
                <w:rtl w:val="0"/>
              </w:rPr>
              <w:t xml:space="preserve"> “bouncing” back to the student with feedback</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Approaches to uncertainty and variability (e.g., confidence intervals, cross-validation): </w:t>
            </w:r>
            <w:r w:rsidDel="00000000" w:rsidR="00000000" w:rsidRPr="00000000">
              <w:rPr>
                <w:rFonts w:ascii="Times New Roman" w:cs="Times New Roman" w:eastAsia="Times New Roman" w:hAnsi="Times New Roman"/>
                <w:i w:val="1"/>
                <w:iCs w:val="1"/>
                <w:sz w:val="24"/>
                <w:szCs w:val="24"/>
                <w:rtl w:val="0"/>
              </w:rPr>
              <w:t xml:space="preserve">fail-safe requirement favors </w:t>
            </w:r>
            <w:r w:rsidDel="00000000" w:rsidR="00000000" w:rsidRPr="00000000">
              <w:rPr>
                <w:rFonts w:ascii="Times New Roman" w:cs="Times New Roman" w:eastAsia="Times New Roman" w:hAnsi="Times New Roman"/>
                <w:b w:val="1"/>
                <w:bCs w:val="1"/>
                <w:i w:val="1"/>
                <w:iCs w:val="1"/>
                <w:sz w:val="24"/>
                <w:szCs w:val="24"/>
                <w:rtl w:val="0"/>
              </w:rPr>
              <w:t xml:space="preserve">non-execution</w:t>
            </w:r>
            <w:r w:rsidDel="00000000" w:rsidR="00000000" w:rsidRPr="00000000">
              <w:rPr>
                <w:rtl w:val="0"/>
              </w:rPr>
            </w:r>
          </w:p>
          <w:p w:rsidR="00000000" w:rsidDel="00000000" w:rsidP="00000000" w:rsidRDefault="00000000" w:rsidRPr="00000000" w14:paraId="0000003C">
            <w:pPr>
              <w:spacing w:line="278.0000000000000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D">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tbl>
      <w:tblPr>
        <w:tblStyle w:val="Table5"/>
        <w:tblW w:w="14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05"/>
        <w:tblGridChange w:id="0">
          <w:tblGrid>
            <w:gridCol w:w="14505"/>
          </w:tblGrid>
        </w:tblGridChange>
      </w:tblGrid>
      <w:tr>
        <w:trPr>
          <w:cantSplit w:val="0"/>
          <w:trHeight w:val="440" w:hRule="atLeast"/>
          <w:tblHeader w:val="0"/>
        </w:trPr>
        <w:tc>
          <w:tcPr>
            <w:shd w:fill="fdeada" w:val="clear"/>
            <w:tcMar>
              <w:top w:w="100.0" w:type="dxa"/>
              <w:left w:w="100.0" w:type="dxa"/>
              <w:bottom w:w="100.0" w:type="dxa"/>
              <w:right w:w="100.0" w:type="dxa"/>
            </w:tcMar>
          </w:tcPr>
          <w:p w:rsidR="00000000" w:rsidDel="00000000" w:rsidP="00000000" w:rsidRDefault="00000000" w:rsidRPr="00000000" w14:paraId="0000003F">
            <w:pPr>
              <w:spacing w:after="8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5 — Evaluation Data</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040">
            <w:pPr>
              <w:spacing w:after="240" w:before="24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Describe the data used to evaluate performance:</w:t>
            </w:r>
            <w:r w:rsidDel="00000000" w:rsidR="00000000" w:rsidRPr="00000000">
              <w:rPr>
                <w:rtl w:val="0"/>
              </w:rPr>
            </w:r>
          </w:p>
          <w:p w:rsidR="00000000" w:rsidDel="00000000" w:rsidP="00000000" w:rsidRDefault="00000000" w:rsidRPr="00000000" w14:paraId="0000004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Datasets used: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 mix of human-authored university archives (pre-2022) and multi-LLM generated outputs.</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Motivation for dataset selection: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Using pre-2022 data ensures a "Ground Truth" for human writing.</w:t>
            </w:r>
            <w:r w:rsidDel="00000000" w:rsidR="00000000" w:rsidRPr="00000000">
              <w:rPr>
                <w:rtl w:val="0"/>
              </w:rPr>
            </w:r>
          </w:p>
          <w:p w:rsidR="00000000" w:rsidDel="00000000" w:rsidP="00000000" w:rsidRDefault="00000000" w:rsidRPr="00000000" w14:paraId="0000004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Preprocessing performed:</w:t>
            </w:r>
            <w:r w:rsidDel="00000000" w:rsidR="00000000" w:rsidRPr="00000000">
              <w:rPr>
                <w:rtl w:val="0"/>
              </w:rPr>
            </w:r>
          </w:p>
          <w:p w:rsidR="00000000" w:rsidDel="00000000" w:rsidP="00000000" w:rsidRDefault="00000000" w:rsidRPr="00000000" w14:paraId="0000004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Which deployment scenarios did evaluation datasets reflect: </w:t>
            </w:r>
            <w:r w:rsidDel="00000000" w:rsidR="00000000" w:rsidRPr="00000000">
              <w:rPr>
                <w:rtl w:val="0"/>
              </w:rPr>
            </w:r>
          </w:p>
          <w:p w:rsidR="00000000" w:rsidDel="00000000" w:rsidP="00000000" w:rsidRDefault="00000000" w:rsidRPr="00000000" w14:paraId="00000045">
            <w:pPr>
              <w:spacing w:line="278.0000000000000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sdt>
              <w:sdtPr>
                <w:id w:val="2012957982"/>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Typical</w:t>
            </w:r>
          </w:p>
          <w:p w:rsidR="00000000" w:rsidDel="00000000" w:rsidP="00000000" w:rsidRDefault="00000000" w:rsidRPr="00000000" w14:paraId="00000046">
            <w:pPr>
              <w:spacing w:line="278.00000000000006" w:lineRule="auto"/>
              <w:ind w:left="3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 </w:t>
            </w:r>
            <w:sdt>
              <w:sdtPr>
                <w:id w:val="645548951"/>
                <w:tag w:val="goog_rdk_5"/>
              </w:sdtPr>
              <w:sdtContent>
                <w:r w:rsidDel="00000000" w:rsidR="00000000" w:rsidRPr="00000000">
                  <w:rPr>
                    <w:rFonts w:ascii="Arial Unicode MS" w:cs="Arial Unicode MS" w:eastAsia="Arial Unicode MS" w:hAnsi="Arial Unicode MS"/>
                    <w:sz w:val="24"/>
                    <w:szCs w:val="24"/>
                    <w:highlight w:val="green"/>
                    <w:rtl w:val="0"/>
                  </w:rPr>
                  <w:t xml:space="preserve">☐</w:t>
                </w:r>
              </w:sdtContent>
            </w:sdt>
            <w:r w:rsidDel="00000000" w:rsidR="00000000" w:rsidRPr="00000000">
              <w:rPr>
                <w:rFonts w:ascii="Times New Roman" w:cs="Times New Roman" w:eastAsia="Times New Roman" w:hAnsi="Times New Roman"/>
                <w:sz w:val="24"/>
                <w:szCs w:val="24"/>
                <w:rtl w:val="0"/>
              </w:rPr>
              <w:t xml:space="preserve"> Challenging </w:t>
            </w:r>
            <w:r w:rsidDel="00000000" w:rsidR="00000000" w:rsidRPr="00000000">
              <w:rPr>
                <w:rFonts w:ascii="Times New Roman" w:cs="Times New Roman" w:eastAsia="Times New Roman" w:hAnsi="Times New Roman"/>
                <w:i w:val="1"/>
                <w:iCs w:val="1"/>
                <w:sz w:val="24"/>
                <w:szCs w:val="24"/>
                <w:rtl w:val="0"/>
              </w:rPr>
              <w:t xml:space="preserve">Specifically testing against “hybrid” texts (i.e. LLM-generated idea with human writing, or human-generated idea with LLM used for “polish”) and non-native English essays.</w:t>
            </w:r>
          </w:p>
          <w:p w:rsidR="00000000" w:rsidDel="00000000" w:rsidP="00000000" w:rsidRDefault="00000000" w:rsidRPr="00000000" w14:paraId="00000047">
            <w:pPr>
              <w:spacing w:line="278.0000000000000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sdt>
              <w:sdtPr>
                <w:id w:val="-7425058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Anticipated </w:t>
            </w:r>
          </w:p>
          <w:p w:rsidR="00000000" w:rsidDel="00000000" w:rsidP="00000000" w:rsidRDefault="00000000" w:rsidRPr="00000000" w14:paraId="00000048">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w:t>
            </w:r>
          </w:p>
          <w:p w:rsidR="00000000" w:rsidDel="00000000" w:rsidP="00000000" w:rsidRDefault="00000000" w:rsidRPr="00000000" w14:paraId="0000004A">
            <w:pPr>
              <w:spacing w:line="278.00000000000006" w:lineRule="auto"/>
              <w:ind w:left="63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evaluation must reflect "Challenging" scenarios because the "product" of writing is becoming trivial; the model must be tested against students who use AI to "polish" rather than just "generate."</w:t>
            </w:r>
          </w:p>
          <w:p w:rsidR="00000000" w:rsidDel="00000000" w:rsidP="00000000" w:rsidRDefault="00000000" w:rsidRPr="00000000" w14:paraId="0000004B">
            <w:pPr>
              <w:spacing w:line="278.00000000000006"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C">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tbl>
      <w:tblPr>
        <w:tblStyle w:val="Table6"/>
        <w:tblW w:w="14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05"/>
        <w:tblGridChange w:id="0">
          <w:tblGrid>
            <w:gridCol w:w="14505"/>
          </w:tblGrid>
        </w:tblGridChange>
      </w:tblGrid>
      <w:tr>
        <w:trPr>
          <w:cantSplit w:val="0"/>
          <w:trHeight w:val="440" w:hRule="atLeast"/>
          <w:tblHeader w:val="0"/>
        </w:trPr>
        <w:tc>
          <w:tcPr>
            <w:shd w:fill="fdeada" w:val="clear"/>
            <w:tcMar>
              <w:top w:w="100.0" w:type="dxa"/>
              <w:left w:w="100.0" w:type="dxa"/>
              <w:bottom w:w="100.0" w:type="dxa"/>
              <w:right w:w="100.0" w:type="dxa"/>
            </w:tcMar>
          </w:tcPr>
          <w:p w:rsidR="00000000" w:rsidDel="00000000" w:rsidP="00000000" w:rsidRDefault="00000000" w:rsidRPr="00000000" w14:paraId="0000004E">
            <w:pPr>
              <w:spacing w:after="8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6 — Training Data</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04F">
            <w:pPr>
              <w:spacing w:after="240" w:before="24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 transparency about the data used to train the model:</w:t>
            </w:r>
          </w:p>
          <w:p w:rsidR="00000000" w:rsidDel="00000000" w:rsidP="00000000" w:rsidRDefault="00000000" w:rsidRPr="00000000" w14:paraId="0000005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Datasets used (if disclosable):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Publicly available academic corpora (e.g., Ivy-Panda, Gutenberg) and synthetic data generated via GPT-4, Llama 3, and Claude.</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Distribution over relevant groups:</w:t>
            </w:r>
          </w:p>
          <w:p w:rsidR="00000000" w:rsidDel="00000000" w:rsidP="00000000" w:rsidRDefault="00000000" w:rsidRPr="00000000" w14:paraId="0000005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limitations in disclosure (e.g. proprietary constraints):</w:t>
            </w:r>
          </w:p>
          <w:p w:rsidR="00000000" w:rsidDel="00000000" w:rsidP="00000000" w:rsidRDefault="00000000" w:rsidRPr="00000000" w14:paraId="0000005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details that inform potential encoded biases:</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240" w:before="0" w:line="278.00000000000006"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Training data likely over-represents standard academic English, potentially biasing the model against creative, dialectal, or informal human writing styles. Or, conversely, it may overreport more formal academic writing done by the students in good faith, while underreporting LLM-generated writing that has been deliberately guided towards less formal writing.</w:t>
            </w:r>
            <w:r w:rsidDel="00000000" w:rsidR="00000000" w:rsidRPr="00000000">
              <w:rPr>
                <w:rtl w:val="0"/>
              </w:rPr>
            </w:r>
          </w:p>
        </w:tc>
      </w:tr>
    </w:tbl>
    <w:p w:rsidR="00000000" w:rsidDel="00000000" w:rsidP="00000000" w:rsidRDefault="00000000" w:rsidRPr="00000000" w14:paraId="00000055">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tbl>
      <w:tblPr>
        <w:tblStyle w:val="Table7"/>
        <w:tblW w:w="14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05"/>
        <w:tblGridChange w:id="0">
          <w:tblGrid>
            <w:gridCol w:w="14505"/>
          </w:tblGrid>
        </w:tblGridChange>
      </w:tblGrid>
      <w:tr>
        <w:trPr>
          <w:cantSplit w:val="0"/>
          <w:trHeight w:val="440" w:hRule="atLeast"/>
          <w:tblHeader w:val="0"/>
        </w:trPr>
        <w:tc>
          <w:tcPr>
            <w:shd w:fill="fdeada" w:val="clear"/>
            <w:tcMar>
              <w:top w:w="100.0" w:type="dxa"/>
              <w:left w:w="100.0" w:type="dxa"/>
              <w:bottom w:w="100.0" w:type="dxa"/>
              <w:right w:w="100.0" w:type="dxa"/>
            </w:tcMar>
          </w:tcPr>
          <w:p w:rsidR="00000000" w:rsidDel="00000000" w:rsidP="00000000" w:rsidRDefault="00000000" w:rsidRPr="00000000" w14:paraId="00000056">
            <w:pPr>
              <w:spacing w:after="8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7 — Quantitative analysis</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057">
            <w:pPr>
              <w:spacing w:after="240" w:before="24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 disaggregated performance results:</w:t>
            </w:r>
          </w:p>
          <w:p w:rsidR="00000000" w:rsidDel="00000000" w:rsidP="00000000" w:rsidRDefault="00000000" w:rsidRPr="00000000" w14:paraId="0000005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Unitary results (by individual factor): report FPR specifically for the </w:t>
            </w:r>
            <w:r w:rsidDel="00000000" w:rsidR="00000000" w:rsidRPr="00000000">
              <w:rPr>
                <w:rFonts w:ascii="Times New Roman" w:cs="Times New Roman" w:eastAsia="Times New Roman" w:hAnsi="Times New Roman"/>
                <w:sz w:val="24"/>
                <w:szCs w:val="24"/>
                <w:rtl w:val="0"/>
              </w:rPr>
              <w:t xml:space="preserve">“ESL” vs “native” cohorts</w:t>
            </w:r>
            <w:r w:rsidDel="00000000" w:rsidR="00000000" w:rsidRPr="00000000">
              <w:rPr>
                <w:rtl w:val="0"/>
              </w:rPr>
            </w:r>
          </w:p>
          <w:p w:rsidR="00000000" w:rsidDel="00000000" w:rsidP="00000000" w:rsidRDefault="00000000" w:rsidRPr="00000000" w14:paraId="0000005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Intersectional results (by combined factors):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coming soon</w:t>
            </w:r>
          </w:p>
          <w:p w:rsidR="00000000" w:rsidDel="00000000" w:rsidP="00000000" w:rsidRDefault="00000000" w:rsidRPr="00000000" w14:paraId="0000005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Confidence intervals where possible: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coming soon</w:t>
            </w:r>
          </w:p>
          <w:p w:rsidR="00000000" w:rsidDel="00000000" w:rsidP="00000000" w:rsidRDefault="00000000" w:rsidRPr="00000000" w14:paraId="0000005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Notable disparities or performance variation: </w:t>
            </w:r>
            <w:r w:rsidDel="00000000" w:rsidR="00000000" w:rsidRPr="00000000">
              <w:rPr>
                <w:rFonts w:ascii="Times New Roman" w:cs="Times New Roman" w:eastAsia="Times New Roman" w:hAnsi="Times New Roman"/>
                <w:i w:val="1"/>
                <w:iCs w:val="1"/>
                <w:sz w:val="24"/>
                <w:szCs w:val="24"/>
                <w:rtl w:val="0"/>
              </w:rPr>
              <w:t xml:space="preserve">studies show that AI-writing detectors flag non-native speakers at a higher rate, so the model seeks to mitigate this issue through specialized calibration</w:t>
            </w:r>
            <w:r w:rsidDel="00000000" w:rsidR="00000000" w:rsidRPr="00000000">
              <w:rPr>
                <w:rtl w:val="0"/>
              </w:rPr>
            </w:r>
          </w:p>
        </w:tc>
      </w:tr>
    </w:tbl>
    <w:p w:rsidR="00000000" w:rsidDel="00000000" w:rsidP="00000000" w:rsidRDefault="00000000" w:rsidRPr="00000000" w14:paraId="0000005C">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tbl>
      <w:tblPr>
        <w:tblStyle w:val="Table8"/>
        <w:tblW w:w="14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05"/>
        <w:tblGridChange w:id="0">
          <w:tblGrid>
            <w:gridCol w:w="14505"/>
          </w:tblGrid>
        </w:tblGridChange>
      </w:tblGrid>
      <w:tr>
        <w:trPr>
          <w:cantSplit w:val="0"/>
          <w:trHeight w:val="440" w:hRule="atLeast"/>
          <w:tblHeader w:val="0"/>
        </w:trPr>
        <w:tc>
          <w:tcPr>
            <w:shd w:fill="fdeada" w:val="clear"/>
            <w:tcMar>
              <w:top w:w="100.0" w:type="dxa"/>
              <w:left w:w="100.0" w:type="dxa"/>
              <w:bottom w:w="100.0" w:type="dxa"/>
              <w:right w:w="100.0" w:type="dxa"/>
            </w:tcMar>
          </w:tcPr>
          <w:p w:rsidR="00000000" w:rsidDel="00000000" w:rsidP="00000000" w:rsidRDefault="00000000" w:rsidRPr="00000000" w14:paraId="0000005D">
            <w:pPr>
              <w:spacing w:after="8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8 — Ethical Considerations</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05E">
            <w:pPr>
              <w:spacing w:after="240" w:before="24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ethical reflection during development </w:t>
            </w:r>
            <w:r w:rsidDel="00000000" w:rsidR="00000000" w:rsidRPr="00000000">
              <w:rPr>
                <w:rFonts w:ascii="Times New Roman" w:cs="Times New Roman" w:eastAsia="Times New Roman" w:hAnsi="Times New Roman"/>
                <w:sz w:val="24"/>
                <w:szCs w:val="24"/>
                <w:rtl w:val="0"/>
              </w:rPr>
              <w:t xml:space="preserve">(consider: 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of sensitive data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model informs decisions affecting human life/flourishing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isk mitigation strategies</w:t>
            </w:r>
            <w:r w:rsidDel="00000000" w:rsidR="00000000" w:rsidRPr="00000000">
              <w:rPr>
                <w:rFonts w:ascii="Times New Roman" w:cs="Times New Roman" w:eastAsia="Times New Roman" w:hAnsi="Times New Roman"/>
                <w:sz w:val="24"/>
                <w:szCs w:val="24"/>
                <w:rtl w:val="0"/>
              </w:rPr>
              <w:t xml:space="preserve"> applied; 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otential risk and harms, includ</w:t>
            </w:r>
            <w:r w:rsidDel="00000000" w:rsidR="00000000" w:rsidRPr="00000000">
              <w:rPr>
                <w:rFonts w:ascii="Times New Roman" w:cs="Times New Roman" w:eastAsia="Times New Roman" w:hAnsi="Times New Roman"/>
                <w:sz w:val="24"/>
                <w:szCs w:val="24"/>
                <w:rtl w:val="0"/>
              </w:rPr>
              <w:t xml:space="preserve">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recipients, likelihood, and magnitude</w:t>
            </w:r>
            <w:r w:rsidDel="00000000" w:rsidR="00000000" w:rsidRPr="00000000">
              <w:rPr>
                <w:rFonts w:ascii="Times New Roman" w:cs="Times New Roman" w:eastAsia="Times New Roman" w:hAnsi="Times New Roman"/>
                <w:sz w:val="24"/>
                <w:szCs w:val="24"/>
                <w:rtl w:val="0"/>
              </w:rPr>
              <w:t xml:space="preserve">; 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raught use cases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numPr>
                <w:ilvl w:val="0"/>
                <w:numId w:val="5"/>
              </w:numPr>
              <w:spacing w:after="0" w:before="240" w:line="278.0000000000000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Decision impact:</w:t>
            </w:r>
            <w:r w:rsidDel="00000000" w:rsidR="00000000" w:rsidRPr="00000000">
              <w:rPr>
                <w:rFonts w:ascii="Times New Roman" w:cs="Times New Roman" w:eastAsia="Times New Roman" w:hAnsi="Times New Roman"/>
                <w:sz w:val="24"/>
                <w:szCs w:val="24"/>
                <w:rtl w:val="0"/>
              </w:rPr>
              <w:t xml:space="preserve"> the model informs decisions that may affect a student’s academic standing and psychological well-being</w:t>
            </w:r>
            <w:r w:rsidDel="00000000" w:rsidR="00000000" w:rsidRPr="00000000">
              <w:rPr>
                <w:rtl w:val="0"/>
              </w:rPr>
            </w:r>
          </w:p>
          <w:p w:rsidR="00000000" w:rsidDel="00000000" w:rsidP="00000000" w:rsidRDefault="00000000" w:rsidRPr="00000000" w14:paraId="00000060">
            <w:pPr>
              <w:numPr>
                <w:ilvl w:val="0"/>
                <w:numId w:val="5"/>
              </w:numPr>
              <w:spacing w:after="0" w:before="0" w:line="278.0000000000000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Risk mitigation:</w:t>
            </w:r>
            <w:r w:rsidDel="00000000" w:rsidR="00000000" w:rsidRPr="00000000">
              <w:rPr>
                <w:rFonts w:ascii="Times New Roman" w:cs="Times New Roman" w:eastAsia="Times New Roman" w:hAnsi="Times New Roman"/>
                <w:sz w:val="24"/>
                <w:szCs w:val="24"/>
                <w:rtl w:val="0"/>
              </w:rPr>
              <w:t xml:space="preserve"> the “human-in-the-loop” requirement (see Product Requirements Document, Section 5) ensures that the model is </w:t>
            </w:r>
            <w:r w:rsidDel="00000000" w:rsidR="00000000" w:rsidRPr="00000000">
              <w:rPr>
                <w:rFonts w:ascii="Times New Roman" w:cs="Times New Roman" w:eastAsia="Times New Roman" w:hAnsi="Times New Roman"/>
                <w:b w:val="1"/>
                <w:bCs w:val="1"/>
                <w:sz w:val="24"/>
                <w:szCs w:val="24"/>
                <w:rtl w:val="0"/>
              </w:rPr>
              <w:t xml:space="preserve">never</w:t>
            </w:r>
            <w:r w:rsidDel="00000000" w:rsidR="00000000" w:rsidRPr="00000000">
              <w:rPr>
                <w:rFonts w:ascii="Times New Roman" w:cs="Times New Roman" w:eastAsia="Times New Roman" w:hAnsi="Times New Roman"/>
                <w:sz w:val="24"/>
                <w:szCs w:val="24"/>
                <w:rtl w:val="0"/>
              </w:rPr>
              <w:t xml:space="preserve"> the final arbiter</w:t>
            </w:r>
            <w:r w:rsidDel="00000000" w:rsidR="00000000" w:rsidRPr="00000000">
              <w:rPr>
                <w:rtl w:val="0"/>
              </w:rPr>
            </w:r>
          </w:p>
          <w:p w:rsidR="00000000" w:rsidDel="00000000" w:rsidP="00000000" w:rsidRDefault="00000000" w:rsidRPr="00000000" w14:paraId="00000061">
            <w:pPr>
              <w:numPr>
                <w:ilvl w:val="0"/>
                <w:numId w:val="5"/>
              </w:numPr>
              <w:spacing w:after="240" w:before="0" w:line="278.0000000000000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Risk of harm:</w:t>
            </w:r>
            <w:r w:rsidDel="00000000" w:rsidR="00000000" w:rsidRPr="00000000">
              <w:rPr>
                <w:rFonts w:ascii="Times New Roman" w:cs="Times New Roman" w:eastAsia="Times New Roman" w:hAnsi="Times New Roman"/>
                <w:sz w:val="24"/>
                <w:szCs w:val="24"/>
                <w:rtl w:val="0"/>
              </w:rPr>
              <w:t xml:space="preserve"> false positives can cause severe reputational risk for the university and, if not anonymized, severe “identity” or “brand” harm to the student as well; the </w:t>
            </w:r>
            <w:r w:rsidDel="00000000" w:rsidR="00000000" w:rsidRPr="00000000">
              <w:rPr>
                <w:rFonts w:ascii="Times New Roman" w:cs="Times New Roman" w:eastAsia="Times New Roman" w:hAnsi="Times New Roman"/>
                <w:b w:val="1"/>
                <w:bCs w:val="1"/>
                <w:sz w:val="24"/>
                <w:szCs w:val="24"/>
                <w:rtl w:val="0"/>
              </w:rPr>
              <w:t xml:space="preserve">anonymity requirement</w:t>
            </w:r>
            <w:r w:rsidDel="00000000" w:rsidR="00000000" w:rsidRPr="00000000">
              <w:rPr>
                <w:rFonts w:ascii="Times New Roman" w:cs="Times New Roman" w:eastAsia="Times New Roman" w:hAnsi="Times New Roman"/>
                <w:sz w:val="24"/>
                <w:szCs w:val="24"/>
                <w:rtl w:val="0"/>
              </w:rPr>
              <w:t xml:space="preserve"> is therefore paramount.</w:t>
            </w:r>
            <w:r w:rsidDel="00000000" w:rsidR="00000000" w:rsidRPr="00000000">
              <w:rPr>
                <w:rtl w:val="0"/>
              </w:rPr>
            </w:r>
          </w:p>
          <w:p w:rsidR="00000000" w:rsidDel="00000000" w:rsidP="00000000" w:rsidRDefault="00000000" w:rsidRPr="00000000" w14:paraId="00000062">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3">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tbl>
      <w:tblPr>
        <w:tblStyle w:val="Table9"/>
        <w:tblW w:w="14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05"/>
        <w:tblGridChange w:id="0">
          <w:tblGrid>
            <w:gridCol w:w="14505"/>
          </w:tblGrid>
        </w:tblGridChange>
      </w:tblGrid>
      <w:tr>
        <w:trPr>
          <w:cantSplit w:val="0"/>
          <w:trHeight w:val="440" w:hRule="atLeast"/>
          <w:tblHeader w:val="0"/>
        </w:trPr>
        <w:tc>
          <w:tcPr>
            <w:shd w:fill="fdeada" w:val="clear"/>
            <w:tcMar>
              <w:top w:w="100.0" w:type="dxa"/>
              <w:left w:w="100.0" w:type="dxa"/>
              <w:bottom w:w="100.0" w:type="dxa"/>
              <w:right w:w="100.0" w:type="dxa"/>
            </w:tcMar>
          </w:tcPr>
          <w:p w:rsidR="00000000" w:rsidDel="00000000" w:rsidP="00000000" w:rsidRDefault="00000000" w:rsidRPr="00000000" w14:paraId="00000064">
            <w:pPr>
              <w:spacing w:after="8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9 — Caveats and Recommendations</w:t>
            </w:r>
            <w:r w:rsidDel="00000000" w:rsidR="00000000" w:rsidRPr="00000000">
              <w:rPr>
                <w:rtl w:val="0"/>
              </w:rPr>
            </w:r>
          </w:p>
        </w:tc>
      </w:tr>
      <w:tr>
        <w:trPr>
          <w:cantSplit w:val="0"/>
          <w:trHeight w:val="3718.4912109375" w:hRule="atLeast"/>
          <w:tblHeader w:val="0"/>
        </w:trPr>
        <w:tc>
          <w:tcPr>
            <w:tcMar>
              <w:top w:w="100.0" w:type="dxa"/>
              <w:left w:w="100.0" w:type="dxa"/>
              <w:bottom w:w="100.0" w:type="dxa"/>
              <w:right w:w="100.0" w:type="dxa"/>
            </w:tcMar>
          </w:tcPr>
          <w:p w:rsidR="00000000" w:rsidDel="00000000" w:rsidP="00000000" w:rsidRDefault="00000000" w:rsidRPr="00000000" w14:paraId="00000065">
            <w:pPr>
              <w:spacing w:after="240" w:before="24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Highlight remaining concerns and future steps:</w:t>
            </w:r>
          </w:p>
          <w:p w:rsidR="00000000" w:rsidDel="00000000" w:rsidP="00000000" w:rsidRDefault="00000000" w:rsidRPr="00000000" w14:paraId="0000006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Known limitations: the </w:t>
            </w:r>
            <w:r w:rsidDel="00000000" w:rsidR="00000000" w:rsidRPr="00000000">
              <w:rPr>
                <w:rFonts w:ascii="Times New Roman" w:cs="Times New Roman" w:eastAsia="Times New Roman" w:hAnsi="Times New Roman"/>
                <w:b w:val="1"/>
                <w:bCs w:val="1"/>
                <w:sz w:val="24"/>
                <w:szCs w:val="24"/>
                <w:rtl w:val="0"/>
              </w:rPr>
              <w:t xml:space="preserve">“arms race”</w:t>
            </w:r>
            <w:r w:rsidDel="00000000" w:rsidR="00000000" w:rsidRPr="00000000">
              <w:rPr>
                <w:rFonts w:ascii="Times New Roman" w:cs="Times New Roman" w:eastAsia="Times New Roman" w:hAnsi="Times New Roman"/>
                <w:sz w:val="24"/>
                <w:szCs w:val="24"/>
                <w:rtl w:val="0"/>
              </w:rPr>
              <w:t xml:space="preserve"> - LLMs are becoming more flexible and human-like over time, causing natural degradation of this LLM’s efficacy over time</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Groups not represented in evaluation: highly technical niche subjects, </w:t>
            </w:r>
            <w:r w:rsidDel="00000000" w:rsidR="00000000" w:rsidRPr="00000000">
              <w:rPr>
                <w:rFonts w:ascii="Times New Roman" w:cs="Times New Roman" w:eastAsia="Times New Roman" w:hAnsi="Times New Roman"/>
                <w:sz w:val="24"/>
                <w:szCs w:val="24"/>
                <w:rtl w:val="0"/>
              </w:rPr>
              <w:t xml:space="preserve">e.g. advanced theoretical mathematics</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Recommended deployment conditions: use only as a </w:t>
            </w:r>
            <w:r w:rsidDel="00000000" w:rsidR="00000000" w:rsidRPr="00000000">
              <w:rPr>
                <w:rFonts w:ascii="Times New Roman" w:cs="Times New Roman" w:eastAsia="Times New Roman" w:hAnsi="Times New Roman"/>
                <w:b w:val="1"/>
                <w:bCs w:val="1"/>
                <w:sz w:val="24"/>
                <w:szCs w:val="24"/>
                <w:rtl w:val="0"/>
              </w:rPr>
              <w:t xml:space="preserve">formative checkpoint</w:t>
            </w:r>
            <w:r w:rsidDel="00000000" w:rsidR="00000000" w:rsidRPr="00000000">
              <w:rPr>
                <w:rFonts w:ascii="Times New Roman" w:cs="Times New Roman" w:eastAsia="Times New Roman" w:hAnsi="Times New Roman"/>
                <w:sz w:val="24"/>
                <w:szCs w:val="24"/>
                <w:rtl w:val="0"/>
              </w:rPr>
              <w:t xml:space="preserve"> between students and instructors rather than for any disciplinary purposes</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Suggestions for future testing: test against </w:t>
            </w:r>
            <w:r w:rsidDel="00000000" w:rsidR="00000000" w:rsidRPr="00000000">
              <w:rPr>
                <w:rFonts w:ascii="Times New Roman" w:cs="Times New Roman" w:eastAsia="Times New Roman" w:hAnsi="Times New Roman"/>
                <w:sz w:val="24"/>
                <w:szCs w:val="24"/>
                <w:rtl w:val="0"/>
              </w:rPr>
              <w:t xml:space="preserve">“hybrid” applications of LLMs in the writing process, such as brainstorming with an LLM but writing without one, or conversely, the use of LLMs to “polish” a human-drafted piece of text.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Ideal characteristics of future evaluation datasets:</w:t>
            </w:r>
          </w:p>
          <w:p w:rsidR="00000000" w:rsidDel="00000000" w:rsidP="00000000" w:rsidRDefault="00000000" w:rsidRPr="00000000" w14:paraId="0000006B">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240" w:before="0" w:line="278.00000000000006" w:lineRule="auto"/>
              <w:ind w:left="1440" w:right="0" w:hanging="36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Linguistic diversity - ESL writers, neurodivergent writers, etc.</w:t>
            </w:r>
          </w:p>
          <w:p w:rsidR="00000000" w:rsidDel="00000000" w:rsidP="00000000" w:rsidRDefault="00000000" w:rsidRPr="00000000" w14:paraId="0000006C">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240" w:before="0" w:line="278.00000000000006" w:lineRule="auto"/>
              <w:ind w:left="1440" w:right="0" w:hanging="36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“Cyborg” corpus - hybrid writing (see above)</w:t>
            </w:r>
          </w:p>
          <w:p w:rsidR="00000000" w:rsidDel="00000000" w:rsidP="00000000" w:rsidRDefault="00000000" w:rsidRPr="00000000" w14:paraId="0000006D">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240" w:before="0" w:line="278.00000000000006" w:lineRule="auto"/>
              <w:ind w:left="1440" w:right="0" w:hanging="36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“Humanized” LLMs - data generated with system instructions to replicate human error (i.e. “write like a college freshman” or “make 1-3 common usage errors per page”)</w:t>
            </w:r>
          </w:p>
          <w:p w:rsidR="00000000" w:rsidDel="00000000" w:rsidP="00000000" w:rsidRDefault="00000000" w:rsidRPr="00000000" w14:paraId="0000006E">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240" w:before="0" w:line="278.00000000000006" w:lineRule="auto"/>
              <w:ind w:left="1440" w:right="0" w:hanging="36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Discipline-specific syntax - targeted datasets to improve efficacy with different fields, i.e. C++ coding versus anthropology field notes, trained by experts</w:t>
            </w:r>
          </w:p>
          <w:p w:rsidR="00000000" w:rsidDel="00000000" w:rsidP="00000000" w:rsidRDefault="00000000" w:rsidRPr="00000000" w14:paraId="0000006F">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240" w:before="0" w:line="278.00000000000006" w:lineRule="auto"/>
              <w:ind w:left="1440" w:right="0" w:hanging="36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Longitudinal data - examine a student’s writing progression over a semester to train for evaluating shift/growth in voice rather than static snapshots of student writing</w:t>
            </w:r>
          </w:p>
        </w:tc>
      </w:tr>
    </w:tbl>
    <w:p w:rsidR="00000000" w:rsidDel="00000000" w:rsidP="00000000" w:rsidRDefault="00000000" w:rsidRPr="00000000" w14:paraId="00000070">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sectPr>
      <w:headerReference r:id="rId7" w:type="default"/>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Model Card (template)</w:t>
    </w:r>
  </w:p>
  <w:p w:rsidR="00000000" w:rsidDel="00000000" w:rsidP="00000000" w:rsidRDefault="00000000" w:rsidRPr="00000000" w14:paraId="00000072">
    <w:pPr>
      <w:spacing w:before="480" w:line="278.00000000000006" w:lineRule="auto"/>
      <w:jc w:val="right"/>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nFQ5Nn/zZGlrSmD6jBaH5y3ot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gAciExS2xIa2IwTlRiaW5raGlRTHpJQ3JoaEZSdDFiYzhDN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