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b/>
          <w:color w:val="1F4D78"/>
          <w:sz w:val="40"/>
        </w:rPr>
        <w:t>Supplementary Material</w:t>
      </w:r>
    </w:p>
    <w:p>
      <w:pPr>
        <w:spacing w:after="280"/>
        <w:jc w:val="center"/>
      </w:pPr>
      <w:r>
        <w:rPr>
          <w:rFonts w:ascii="Calibri" w:hAnsi="Calibri"/>
          <w:i/>
          <w:sz w:val="22"/>
        </w:rPr>
        <w:t>Exploratory resting-state EEG associations with anxiety and perceived social support in two distinct samples</w:t>
      </w:r>
    </w:p>
    <w:p>
      <w:pPr>
        <w:pStyle w:val="Heading1"/>
      </w:pPr>
      <w:r>
        <w:t>S1. Scope and inferential structure</w:t>
      </w:r>
    </w:p>
    <w:p>
      <w:r>
        <w:t>This supplement organizes the auditable evidence supporting the manuscript. The participant, not the temporal window, was the inferential unit. It contains only aggregate or nonidentifying derived results; local raw EEG and individual-level psychometric data are not included.</w:t>
      </w:r>
    </w:p>
    <w:p>
      <w:r>
        <w:t>The local sample comprised 25 participants and three EEG representations: eyes closed (EC), eyes open (EO), and EC−EO reactivity. The external analytical sample comprised 135 nonoverlapping LEMON participants; external moderation used variable-specific complete-case samples of 108–135.</w:t>
      </w:r>
    </w:p>
    <w:p>
      <w:pPr>
        <w:pStyle w:val="Heading1"/>
      </w:pPr>
      <w:r>
        <w:t>S2. Why 51 selections produced 50 unique targets</w:t>
      </w:r>
    </w:p>
    <w:p>
      <w:r>
        <w:t>The 51 rows were selected interaction-model rows, not 51 distinct channel–band targets. The target key used for external feature-level analysis was EEG representation + local outcome + EEG identifier. One target occurred in two local moderator models and was therefore counted twice among selection rows but once after target-level deduplication. The component was retained in both corresponding signatures; only the feature-level target list was deduplicated.</w:t>
      </w:r>
    </w:p>
    <w:p>
      <w:pPr>
        <w:keepNext/>
        <w:spacing w:before="80" w:after="80"/>
      </w:pPr>
      <w:r>
        <w:rPr>
          <w:rFonts w:ascii="Calibri" w:hAnsi="Calibri"/>
          <w:b/>
          <w:sz w:val="18"/>
        </w:rPr>
        <w:t>Table S1. The duplicated local selection that accounts for 51 rows but 50 unique targets.</w:t>
      </w:r>
    </w:p>
    <w:tbl>
      <w:tblPr>
        <w:tblStyle w:val="TableGrid"/>
        <w:tblW w:type="dxa" w:w="9360"/>
        <w:tblLayout w:type="fixed"/>
        <w:tblLook w:firstColumn="1" w:firstRow="1" w:lastColumn="0" w:lastRow="0" w:noHBand="0" w:noVBand="1" w:val="04A0"/>
        <w:tblInd w:type="dxa" w:w="120"/>
      </w:tblPr>
      <w:tblGrid>
        <w:gridCol w:w="700"/>
        <w:gridCol w:w="1600"/>
        <w:gridCol w:w="700"/>
        <w:gridCol w:w="700"/>
        <w:gridCol w:w="700"/>
        <w:gridCol w:w="900"/>
        <w:gridCol w:w="1500"/>
        <w:gridCol w:w="2560"/>
      </w:tblGrid>
      <w:tr>
        <w:trPr>
          <w:tblHeader w:val="true"/>
        </w:trPr>
        <w:tc>
          <w:tcPr>
            <w:tcW w:type="dxa" w:w="700"/>
            <w:vAlign w:val="center"/>
            <w:shd w:fill="2E74B5"/>
          </w:tcPr>
          <w:p>
            <w:pPr>
              <w:spacing w:before="0" w:after="0" w:line="240" w:lineRule="auto"/>
            </w:pPr>
            <w:r>
              <w:rPr>
                <w:rFonts w:ascii="Calibri" w:hAnsi="Calibri"/>
                <w:b/>
                <w:color w:val="FFFFFF"/>
                <w:sz w:val="14"/>
              </w:rPr>
              <w:t>Target</w:t>
            </w:r>
          </w:p>
        </w:tc>
        <w:tc>
          <w:tcPr>
            <w:tcW w:type="dxa" w:w="1600"/>
            <w:vAlign w:val="center"/>
            <w:shd w:fill="2E74B5"/>
          </w:tcPr>
          <w:p>
            <w:pPr>
              <w:spacing w:before="0" w:after="0" w:line="240" w:lineRule="auto"/>
            </w:pPr>
            <w:r>
              <w:rPr>
                <w:rFonts w:ascii="Calibri" w:hAnsi="Calibri"/>
                <w:b/>
                <w:color w:val="FFFFFF"/>
                <w:sz w:val="14"/>
              </w:rPr>
              <w:t>Representation</w:t>
            </w:r>
          </w:p>
        </w:tc>
        <w:tc>
          <w:tcPr>
            <w:tcW w:type="dxa" w:w="700"/>
            <w:vAlign w:val="center"/>
            <w:shd w:fill="2E74B5"/>
          </w:tcPr>
          <w:p>
            <w:pPr>
              <w:spacing w:before="0" w:after="0" w:line="240" w:lineRule="auto"/>
            </w:pPr>
            <w:r>
              <w:rPr>
                <w:rFonts w:ascii="Calibri" w:hAnsi="Calibri"/>
                <w:b/>
                <w:color w:val="FFFFFF"/>
                <w:sz w:val="14"/>
              </w:rPr>
              <w:t>Outcome</w:t>
            </w:r>
          </w:p>
        </w:tc>
        <w:tc>
          <w:tcPr>
            <w:tcW w:type="dxa" w:w="700"/>
            <w:vAlign w:val="center"/>
            <w:shd w:fill="2E74B5"/>
          </w:tcPr>
          <w:p>
            <w:pPr>
              <w:spacing w:before="0" w:after="0" w:line="240" w:lineRule="auto"/>
            </w:pPr>
            <w:r>
              <w:rPr>
                <w:rFonts w:ascii="Calibri" w:hAnsi="Calibri"/>
                <w:b/>
                <w:color w:val="FFFFFF"/>
                <w:sz w:val="14"/>
              </w:rPr>
              <w:t>Channel</w:t>
            </w:r>
          </w:p>
        </w:tc>
        <w:tc>
          <w:tcPr>
            <w:tcW w:type="dxa" w:w="700"/>
            <w:vAlign w:val="center"/>
            <w:shd w:fill="2E74B5"/>
          </w:tcPr>
          <w:p>
            <w:pPr>
              <w:spacing w:before="0" w:after="0" w:line="240" w:lineRule="auto"/>
            </w:pPr>
            <w:r>
              <w:rPr>
                <w:rFonts w:ascii="Calibri" w:hAnsi="Calibri"/>
                <w:b/>
                <w:color w:val="FFFFFF"/>
                <w:sz w:val="14"/>
              </w:rPr>
              <w:t>Band</w:t>
            </w:r>
          </w:p>
        </w:tc>
        <w:tc>
          <w:tcPr>
            <w:tcW w:type="dxa" w:w="900"/>
            <w:vAlign w:val="center"/>
            <w:shd w:fill="2E74B5"/>
          </w:tcPr>
          <w:p>
            <w:pPr>
              <w:spacing w:before="0" w:after="0" w:line="240" w:lineRule="auto"/>
            </w:pPr>
            <w:r>
              <w:rPr>
                <w:rFonts w:ascii="Calibri" w:hAnsi="Calibri"/>
                <w:b/>
                <w:color w:val="FFFFFF"/>
                <w:sz w:val="14"/>
              </w:rPr>
              <w:t>EEG ID</w:t>
            </w:r>
          </w:p>
        </w:tc>
        <w:tc>
          <w:tcPr>
            <w:tcW w:type="dxa" w:w="1500"/>
            <w:vAlign w:val="center"/>
            <w:shd w:fill="2E74B5"/>
          </w:tcPr>
          <w:p>
            <w:pPr>
              <w:spacing w:before="0" w:after="0" w:line="240" w:lineRule="auto"/>
            </w:pPr>
            <w:r>
              <w:rPr>
                <w:rFonts w:ascii="Calibri" w:hAnsi="Calibri"/>
                <w:b/>
                <w:color w:val="FFFFFF"/>
                <w:sz w:val="14"/>
              </w:rPr>
              <w:t>Local models</w:t>
            </w:r>
          </w:p>
        </w:tc>
        <w:tc>
          <w:tcPr>
            <w:tcW w:type="dxa" w:w="2560"/>
            <w:vAlign w:val="center"/>
            <w:shd w:fill="2E74B5"/>
          </w:tcPr>
          <w:p>
            <w:pPr>
              <w:spacing w:before="0" w:after="0" w:line="240" w:lineRule="auto"/>
            </w:pPr>
            <w:r>
              <w:rPr>
                <w:rFonts w:ascii="Calibri" w:hAnsi="Calibri"/>
                <w:b/>
                <w:color w:val="FFFFFF"/>
                <w:sz w:val="14"/>
              </w:rPr>
              <w:t>Consequence</w:t>
            </w:r>
          </w:p>
        </w:tc>
      </w:tr>
      <w:tr>
        <w:tc>
          <w:tcPr>
            <w:tcW w:type="dxa" w:w="700"/>
            <w:vAlign w:val="center"/>
          </w:tcPr>
          <w:p>
            <w:pPr>
              <w:spacing w:before="0" w:after="0" w:line="240" w:lineRule="auto"/>
            </w:pPr>
            <w:r>
              <w:rPr>
                <w:rFonts w:ascii="Calibri" w:hAnsi="Calibri"/>
                <w:sz w:val="14"/>
              </w:rPr>
              <w:t>TARGET__DELTA_OC_MINUS_OA__MSPSS__EEG23</w:t>
            </w:r>
          </w:p>
        </w:tc>
        <w:tc>
          <w:tcPr>
            <w:tcW w:type="dxa" w:w="1600"/>
            <w:vAlign w:val="center"/>
          </w:tcPr>
          <w:p>
            <w:pPr>
              <w:spacing w:before="0" w:after="0" w:line="240" w:lineRule="auto"/>
            </w:pPr>
            <w:r>
              <w:rPr>
                <w:rFonts w:ascii="Calibri" w:hAnsi="Calibri"/>
                <w:sz w:val="14"/>
              </w:rPr>
              <w:t>DELTA_OC_MINUS_OA</w:t>
            </w:r>
          </w:p>
        </w:tc>
        <w:tc>
          <w:tcPr>
            <w:tcW w:type="dxa" w:w="700"/>
            <w:vAlign w:val="center"/>
          </w:tcPr>
          <w:p>
            <w:pPr>
              <w:spacing w:before="0" w:after="0" w:line="240" w:lineRule="auto"/>
            </w:pPr>
            <w:r>
              <w:rPr>
                <w:rFonts w:ascii="Calibri" w:hAnsi="Calibri"/>
                <w:sz w:val="14"/>
              </w:rPr>
              <w:t>MSPSS</w:t>
            </w:r>
          </w:p>
        </w:tc>
        <w:tc>
          <w:tcPr>
            <w:tcW w:type="dxa" w:w="700"/>
            <w:vAlign w:val="center"/>
          </w:tcPr>
          <w:p>
            <w:pPr>
              <w:spacing w:before="0" w:after="0" w:line="240" w:lineRule="auto"/>
            </w:pPr>
            <w:r>
              <w:rPr>
                <w:rFonts w:ascii="Calibri" w:hAnsi="Calibri"/>
                <w:sz w:val="14"/>
              </w:rPr>
              <w:t>C4</w:t>
            </w:r>
          </w:p>
        </w:tc>
        <w:tc>
          <w:tcPr>
            <w:tcW w:type="dxa" w:w="700"/>
            <w:vAlign w:val="center"/>
          </w:tcPr>
          <w:p>
            <w:pPr>
              <w:spacing w:before="0" w:after="0" w:line="240" w:lineRule="auto"/>
            </w:pPr>
            <w:r>
              <w:rPr>
                <w:rFonts w:ascii="Calibri" w:hAnsi="Calibri"/>
                <w:sz w:val="14"/>
              </w:rPr>
              <w:t>alpha</w:t>
            </w:r>
          </w:p>
        </w:tc>
        <w:tc>
          <w:tcPr>
            <w:tcW w:type="dxa" w:w="900"/>
            <w:vAlign w:val="center"/>
          </w:tcPr>
          <w:p>
            <w:pPr>
              <w:spacing w:before="0" w:after="0" w:line="240" w:lineRule="auto"/>
            </w:pPr>
            <w:r>
              <w:rPr>
                <w:rFonts w:ascii="Calibri" w:hAnsi="Calibri"/>
                <w:sz w:val="14"/>
              </w:rPr>
              <w:t>EEG23</w:t>
            </w:r>
          </w:p>
        </w:tc>
        <w:tc>
          <w:tcPr>
            <w:tcW w:type="dxa" w:w="1500"/>
            <w:vAlign w:val="center"/>
          </w:tcPr>
          <w:p>
            <w:pPr>
              <w:spacing w:before="0" w:after="0" w:line="240" w:lineRule="auto"/>
            </w:pPr>
            <w:r>
              <w:rPr>
                <w:rFonts w:ascii="Calibri" w:hAnsi="Calibri"/>
                <w:sz w:val="14"/>
              </w:rPr>
              <w:t>W3 | W4</w:t>
            </w:r>
          </w:p>
        </w:tc>
        <w:tc>
          <w:tcPr>
            <w:tcW w:type="dxa" w:w="2560"/>
            <w:vAlign w:val="center"/>
          </w:tcPr>
          <w:p>
            <w:pPr>
              <w:spacing w:before="0" w:after="0" w:line="240" w:lineRule="auto"/>
            </w:pPr>
            <w:r>
              <w:rPr>
                <w:rFonts w:ascii="Calibri" w:hAnsi="Calibri"/>
                <w:sz w:val="14"/>
              </w:rPr>
              <w:t>Two selection rows; one transferred target; retained in both signatures</w:t>
            </w:r>
          </w:p>
        </w:tc>
      </w:tr>
    </w:tbl>
    <w:p>
      <w:pPr>
        <w:pStyle w:val="TableNote"/>
      </w:pPr>
      <w:r>
        <w:t>W3 represented sleep deviation and W4 represented living alone in the local models.</w:t>
      </w:r>
    </w:p>
    <w:p>
      <w:pPr>
        <w:pStyle w:val="Heading1"/>
      </w:pPr>
      <w:r>
        <w:t>S3. Frozen signature specification and sample-specific standardization</w:t>
      </w:r>
    </w:p>
    <w:p>
      <w:r>
        <w:t>The transported specification comprised the identities of the selected components and their directional equal-magnitude weights. These components and weights were frozen before the reported LEMON models. Centering and scaling parameters were not transported. Within each analytical sample, every component was standardized using that sample's mean and sample standard deviation (ddof = 1), after which the frozen weights were applied.</w:t>
      </w:r>
    </w:p>
    <w:p>
      <w:pPr>
        <w:keepNext/>
        <w:spacing w:before="80" w:after="80"/>
      </w:pPr>
      <w:r>
        <w:rPr>
          <w:rFonts w:ascii="Calibri" w:hAnsi="Calibri"/>
          <w:b/>
          <w:sz w:val="18"/>
        </w:rPr>
        <w:t>Table S2. Frozen signature definitions.</w:t>
      </w:r>
    </w:p>
    <w:tbl>
      <w:tblPr>
        <w:tblStyle w:val="TableGrid"/>
        <w:tblW w:type="dxa" w:w="9360"/>
        <w:tblLayout w:type="fixed"/>
        <w:tblLook w:firstColumn="1" w:firstRow="1" w:lastColumn="0" w:lastRow="0" w:noHBand="0" w:noVBand="1" w:val="04A0"/>
        <w:tblInd w:type="dxa" w:w="120"/>
      </w:tblPr>
      <w:tblGrid>
        <w:gridCol w:w="800"/>
        <w:gridCol w:w="1100"/>
        <w:gridCol w:w="900"/>
        <w:gridCol w:w="900"/>
        <w:gridCol w:w="700"/>
        <w:gridCol w:w="4960"/>
      </w:tblGrid>
      <w:tr>
        <w:trPr>
          <w:tblHeader w:val="true"/>
        </w:trPr>
        <w:tc>
          <w:tcPr>
            <w:tcW w:type="dxa" w:w="800"/>
            <w:vAlign w:val="center"/>
            <w:shd w:fill="2E74B5"/>
          </w:tcPr>
          <w:p>
            <w:pPr>
              <w:spacing w:before="0" w:after="0" w:line="240" w:lineRule="auto"/>
            </w:pPr>
            <w:r>
              <w:rPr>
                <w:rFonts w:ascii="Calibri" w:hAnsi="Calibri"/>
                <w:b/>
                <w:color w:val="FFFFFF"/>
                <w:sz w:val="14"/>
              </w:rPr>
              <w:t>NET</w:t>
            </w:r>
          </w:p>
        </w:tc>
        <w:tc>
          <w:tcPr>
            <w:tcW w:type="dxa" w:w="1100"/>
            <w:vAlign w:val="center"/>
            <w:shd w:fill="2E74B5"/>
          </w:tcPr>
          <w:p>
            <w:pPr>
              <w:spacing w:before="0" w:after="0" w:line="240" w:lineRule="auto"/>
            </w:pPr>
            <w:r>
              <w:rPr>
                <w:rFonts w:ascii="Calibri" w:hAnsi="Calibri"/>
                <w:b/>
                <w:color w:val="FFFFFF"/>
                <w:sz w:val="14"/>
              </w:rPr>
              <w:t>Representation</w:t>
            </w:r>
          </w:p>
        </w:tc>
        <w:tc>
          <w:tcPr>
            <w:tcW w:type="dxa" w:w="900"/>
            <w:vAlign w:val="center"/>
            <w:shd w:fill="2E74B5"/>
          </w:tcPr>
          <w:p>
            <w:pPr>
              <w:spacing w:before="0" w:after="0" w:line="240" w:lineRule="auto"/>
            </w:pPr>
            <w:r>
              <w:rPr>
                <w:rFonts w:ascii="Calibri" w:hAnsi="Calibri"/>
                <w:b/>
                <w:color w:val="FFFFFF"/>
                <w:sz w:val="14"/>
              </w:rPr>
              <w:t>Origin</w:t>
            </w:r>
          </w:p>
        </w:tc>
        <w:tc>
          <w:tcPr>
            <w:tcW w:type="dxa" w:w="900"/>
            <w:vAlign w:val="center"/>
            <w:shd w:fill="2E74B5"/>
          </w:tcPr>
          <w:p>
            <w:pPr>
              <w:spacing w:before="0" w:after="0" w:line="240" w:lineRule="auto"/>
            </w:pPr>
            <w:r>
              <w:rPr>
                <w:rFonts w:ascii="Calibri" w:hAnsi="Calibri"/>
                <w:b/>
                <w:color w:val="FFFFFF"/>
                <w:sz w:val="14"/>
              </w:rPr>
              <w:t>Local W</w:t>
            </w:r>
          </w:p>
        </w:tc>
        <w:tc>
          <w:tcPr>
            <w:tcW w:type="dxa" w:w="700"/>
            <w:vAlign w:val="center"/>
            <w:shd w:fill="2E74B5"/>
          </w:tcPr>
          <w:p>
            <w:pPr>
              <w:spacing w:before="0" w:after="0" w:line="240" w:lineRule="auto"/>
            </w:pPr>
            <w:r>
              <w:rPr>
                <w:rFonts w:ascii="Calibri" w:hAnsi="Calibri"/>
                <w:b/>
                <w:color w:val="FFFFFF"/>
                <w:sz w:val="14"/>
              </w:rPr>
              <w:t>k</w:t>
            </w:r>
          </w:p>
        </w:tc>
        <w:tc>
          <w:tcPr>
            <w:tcW w:type="dxa" w:w="4960"/>
            <w:vAlign w:val="center"/>
            <w:shd w:fill="2E74B5"/>
          </w:tcPr>
          <w:p>
            <w:pPr>
              <w:spacing w:before="0" w:after="0" w:line="240" w:lineRule="auto"/>
            </w:pPr>
            <w:r>
              <w:rPr>
                <w:rFonts w:ascii="Calibri" w:hAnsi="Calibri"/>
                <w:b/>
                <w:color w:val="FFFFFF"/>
                <w:sz w:val="14"/>
              </w:rPr>
              <w:t>Frozen EEG identifiers</w:t>
            </w:r>
          </w:p>
        </w:tc>
      </w:tr>
      <w:tr>
        <w:tc>
          <w:tcPr>
            <w:tcW w:type="dxa" w:w="800"/>
            <w:vAlign w:val="center"/>
          </w:tcPr>
          <w:p>
            <w:pPr>
              <w:spacing w:before="0" w:after="0" w:line="240" w:lineRule="auto"/>
            </w:pPr>
            <w:r>
              <w:rPr>
                <w:rFonts w:ascii="Calibri" w:hAnsi="Calibri"/>
                <w:sz w:val="14"/>
              </w:rPr>
              <w:t>NET01</w:t>
            </w:r>
          </w:p>
        </w:tc>
        <w:tc>
          <w:tcPr>
            <w:tcW w:type="dxa" w:w="1100"/>
            <w:vAlign w:val="center"/>
          </w:tcPr>
          <w:p>
            <w:pPr>
              <w:spacing w:before="0" w:after="0" w:line="240" w:lineRule="auto"/>
            </w:pPr>
            <w:r>
              <w:rPr>
                <w:rFonts w:ascii="Calibri" w:hAnsi="Calibri"/>
                <w:sz w:val="14"/>
              </w:rPr>
              <w:t>OC</w:t>
            </w:r>
          </w:p>
        </w:tc>
        <w:tc>
          <w:tcPr>
            <w:tcW w:type="dxa" w:w="900"/>
            <w:vAlign w:val="center"/>
          </w:tcPr>
          <w:p>
            <w:pPr>
              <w:spacing w:before="0" w:after="0" w:line="240" w:lineRule="auto"/>
            </w:pPr>
            <w:r>
              <w:rPr>
                <w:rFonts w:ascii="Calibri" w:hAnsi="Calibri"/>
                <w:sz w:val="14"/>
              </w:rPr>
              <w:t>MSPSS</w:t>
            </w:r>
          </w:p>
        </w:tc>
        <w:tc>
          <w:tcPr>
            <w:tcW w:type="dxa" w:w="900"/>
            <w:vAlign w:val="center"/>
          </w:tcPr>
          <w:p>
            <w:pPr>
              <w:spacing w:before="0" w:after="0" w:line="240" w:lineRule="auto"/>
            </w:pPr>
            <w:r>
              <w:rPr>
                <w:rFonts w:ascii="Calibri" w:hAnsi="Calibri"/>
                <w:sz w:val="14"/>
              </w:rPr>
              <w:t>W4</w:t>
            </w:r>
          </w:p>
        </w:tc>
        <w:tc>
          <w:tcPr>
            <w:tcW w:type="dxa" w:w="700"/>
            <w:vAlign w:val="center"/>
          </w:tcPr>
          <w:p>
            <w:pPr>
              <w:spacing w:before="0" w:after="0" w:line="240" w:lineRule="auto"/>
            </w:pPr>
            <w:r>
              <w:rPr>
                <w:rFonts w:ascii="Calibri" w:hAnsi="Calibri"/>
                <w:sz w:val="14"/>
              </w:rPr>
              <w:t>31</w:t>
            </w:r>
          </w:p>
        </w:tc>
        <w:tc>
          <w:tcPr>
            <w:tcW w:type="dxa" w:w="4960"/>
            <w:vAlign w:val="center"/>
          </w:tcPr>
          <w:p>
            <w:pPr>
              <w:spacing w:before="0" w:after="0" w:line="240" w:lineRule="auto"/>
            </w:pPr>
            <w:r>
              <w:rPr>
                <w:rFonts w:ascii="Calibri" w:hAnsi="Calibri"/>
                <w:sz w:val="14"/>
              </w:rPr>
              <w:t>EEG17 | EEG18 | EEG21 | EEG22 | EEG9 | EEG10 | EEG13 | EEG14 | EEG42 | EEG45 | EEG46 | EEG1 | EEG2 | EEG5 | EEG6 | EEG33 | EEG34 | EEG37 | EEG38 | EEG25 | EEG26 | EEG29 | EEG30 | EEG57 | EEG58 | EEG61 | EEG62 | EEG49 | EEG50 | EEG53 | EEG54</w:t>
            </w:r>
          </w:p>
        </w:tc>
      </w:tr>
      <w:tr>
        <w:tc>
          <w:tcPr>
            <w:tcW w:type="dxa" w:w="800"/>
            <w:vAlign w:val="center"/>
          </w:tcPr>
          <w:p>
            <w:pPr>
              <w:spacing w:before="0" w:after="0" w:line="240" w:lineRule="auto"/>
            </w:pPr>
            <w:r>
              <w:rPr>
                <w:rFonts w:ascii="Calibri" w:hAnsi="Calibri"/>
                <w:sz w:val="14"/>
              </w:rPr>
              <w:t>NET02</w:t>
            </w:r>
          </w:p>
        </w:tc>
        <w:tc>
          <w:tcPr>
            <w:tcW w:type="dxa" w:w="1100"/>
            <w:vAlign w:val="center"/>
          </w:tcPr>
          <w:p>
            <w:pPr>
              <w:spacing w:before="0" w:after="0" w:line="240" w:lineRule="auto"/>
            </w:pPr>
            <w:r>
              <w:rPr>
                <w:rFonts w:ascii="Calibri" w:hAnsi="Calibri"/>
                <w:sz w:val="14"/>
              </w:rPr>
              <w:t>OA</w:t>
            </w:r>
          </w:p>
        </w:tc>
        <w:tc>
          <w:tcPr>
            <w:tcW w:type="dxa" w:w="900"/>
            <w:vAlign w:val="center"/>
          </w:tcPr>
          <w:p>
            <w:pPr>
              <w:spacing w:before="0" w:after="0" w:line="240" w:lineRule="auto"/>
            </w:pPr>
            <w:r>
              <w:rPr>
                <w:rFonts w:ascii="Calibri" w:hAnsi="Calibri"/>
                <w:sz w:val="14"/>
              </w:rPr>
              <w:t>MSPSS</w:t>
            </w:r>
          </w:p>
        </w:tc>
        <w:tc>
          <w:tcPr>
            <w:tcW w:type="dxa" w:w="900"/>
            <w:vAlign w:val="center"/>
          </w:tcPr>
          <w:p>
            <w:pPr>
              <w:spacing w:before="0" w:after="0" w:line="240" w:lineRule="auto"/>
            </w:pPr>
            <w:r>
              <w:rPr>
                <w:rFonts w:ascii="Calibri" w:hAnsi="Calibri"/>
                <w:sz w:val="14"/>
              </w:rPr>
              <w:t>W4</w:t>
            </w:r>
          </w:p>
        </w:tc>
        <w:tc>
          <w:tcPr>
            <w:tcW w:type="dxa" w:w="700"/>
            <w:vAlign w:val="center"/>
          </w:tcPr>
          <w:p>
            <w:pPr>
              <w:spacing w:before="0" w:after="0" w:line="240" w:lineRule="auto"/>
            </w:pPr>
            <w:r>
              <w:rPr>
                <w:rFonts w:ascii="Calibri" w:hAnsi="Calibri"/>
                <w:sz w:val="14"/>
              </w:rPr>
              <w:t>2</w:t>
            </w:r>
          </w:p>
        </w:tc>
        <w:tc>
          <w:tcPr>
            <w:tcW w:type="dxa" w:w="4960"/>
            <w:vAlign w:val="center"/>
          </w:tcPr>
          <w:p>
            <w:pPr>
              <w:spacing w:before="0" w:after="0" w:line="240" w:lineRule="auto"/>
            </w:pPr>
            <w:r>
              <w:rPr>
                <w:rFonts w:ascii="Calibri" w:hAnsi="Calibri"/>
                <w:sz w:val="14"/>
              </w:rPr>
              <w:t>EEG61 | EEG62</w:t>
            </w:r>
          </w:p>
        </w:tc>
      </w:tr>
      <w:tr>
        <w:tc>
          <w:tcPr>
            <w:tcW w:type="dxa" w:w="800"/>
            <w:vAlign w:val="center"/>
          </w:tcPr>
          <w:p>
            <w:pPr>
              <w:spacing w:before="0" w:after="0" w:line="240" w:lineRule="auto"/>
            </w:pPr>
            <w:r>
              <w:rPr>
                <w:rFonts w:ascii="Calibri" w:hAnsi="Calibri"/>
                <w:sz w:val="14"/>
              </w:rPr>
              <w:t>NET03</w:t>
            </w:r>
          </w:p>
        </w:tc>
        <w:tc>
          <w:tcPr>
            <w:tcW w:type="dxa" w:w="1100"/>
            <w:vAlign w:val="center"/>
          </w:tcPr>
          <w:p>
            <w:pPr>
              <w:spacing w:before="0" w:after="0" w:line="240" w:lineRule="auto"/>
            </w:pPr>
            <w:r>
              <w:rPr>
                <w:rFonts w:ascii="Calibri" w:hAnsi="Calibri"/>
                <w:sz w:val="14"/>
              </w:rPr>
              <w:t>DELTA_OC_MINUS_OA</w:t>
            </w:r>
          </w:p>
        </w:tc>
        <w:tc>
          <w:tcPr>
            <w:tcW w:type="dxa" w:w="900"/>
            <w:vAlign w:val="center"/>
          </w:tcPr>
          <w:p>
            <w:pPr>
              <w:spacing w:before="0" w:after="0" w:line="240" w:lineRule="auto"/>
            </w:pPr>
            <w:r>
              <w:rPr>
                <w:rFonts w:ascii="Calibri" w:hAnsi="Calibri"/>
                <w:sz w:val="14"/>
              </w:rPr>
              <w:t>MSPSS</w:t>
            </w:r>
          </w:p>
        </w:tc>
        <w:tc>
          <w:tcPr>
            <w:tcW w:type="dxa" w:w="900"/>
            <w:vAlign w:val="center"/>
          </w:tcPr>
          <w:p>
            <w:pPr>
              <w:spacing w:before="0" w:after="0" w:line="240" w:lineRule="auto"/>
            </w:pPr>
            <w:r>
              <w:rPr>
                <w:rFonts w:ascii="Calibri" w:hAnsi="Calibri"/>
                <w:sz w:val="14"/>
              </w:rPr>
              <w:t>W3</w:t>
            </w:r>
          </w:p>
        </w:tc>
        <w:tc>
          <w:tcPr>
            <w:tcW w:type="dxa" w:w="700"/>
            <w:vAlign w:val="center"/>
          </w:tcPr>
          <w:p>
            <w:pPr>
              <w:spacing w:before="0" w:after="0" w:line="240" w:lineRule="auto"/>
            </w:pPr>
            <w:r>
              <w:rPr>
                <w:rFonts w:ascii="Calibri" w:hAnsi="Calibri"/>
                <w:sz w:val="14"/>
              </w:rPr>
              <w:t>8</w:t>
            </w:r>
          </w:p>
        </w:tc>
        <w:tc>
          <w:tcPr>
            <w:tcW w:type="dxa" w:w="4960"/>
            <w:vAlign w:val="center"/>
          </w:tcPr>
          <w:p>
            <w:pPr>
              <w:spacing w:before="0" w:after="0" w:line="240" w:lineRule="auto"/>
            </w:pPr>
            <w:r>
              <w:rPr>
                <w:rFonts w:ascii="Calibri" w:hAnsi="Calibri"/>
                <w:sz w:val="14"/>
              </w:rPr>
              <w:t>EEG19 | EEG23 | EEG11 | EEG43 | EEG39 | EEG31 | EEG59 | EEG55</w:t>
            </w:r>
          </w:p>
        </w:tc>
      </w:tr>
      <w:tr>
        <w:tc>
          <w:tcPr>
            <w:tcW w:type="dxa" w:w="800"/>
            <w:vAlign w:val="center"/>
          </w:tcPr>
          <w:p>
            <w:pPr>
              <w:spacing w:before="0" w:after="0" w:line="240" w:lineRule="auto"/>
            </w:pPr>
            <w:r>
              <w:rPr>
                <w:rFonts w:ascii="Calibri" w:hAnsi="Calibri"/>
                <w:sz w:val="14"/>
              </w:rPr>
              <w:t>NET04</w:t>
            </w:r>
          </w:p>
        </w:tc>
        <w:tc>
          <w:tcPr>
            <w:tcW w:type="dxa" w:w="1100"/>
            <w:vAlign w:val="center"/>
          </w:tcPr>
          <w:p>
            <w:pPr>
              <w:spacing w:before="0" w:after="0" w:line="240" w:lineRule="auto"/>
            </w:pPr>
            <w:r>
              <w:rPr>
                <w:rFonts w:ascii="Calibri" w:hAnsi="Calibri"/>
                <w:sz w:val="14"/>
              </w:rPr>
              <w:t>DELTA_OC_MINUS_OA</w:t>
            </w:r>
          </w:p>
        </w:tc>
        <w:tc>
          <w:tcPr>
            <w:tcW w:type="dxa" w:w="900"/>
            <w:vAlign w:val="center"/>
          </w:tcPr>
          <w:p>
            <w:pPr>
              <w:spacing w:before="0" w:after="0" w:line="240" w:lineRule="auto"/>
            </w:pPr>
            <w:r>
              <w:rPr>
                <w:rFonts w:ascii="Calibri" w:hAnsi="Calibri"/>
                <w:sz w:val="14"/>
              </w:rPr>
              <w:t>MSPSS</w:t>
            </w:r>
          </w:p>
        </w:tc>
        <w:tc>
          <w:tcPr>
            <w:tcW w:type="dxa" w:w="900"/>
            <w:vAlign w:val="center"/>
          </w:tcPr>
          <w:p>
            <w:pPr>
              <w:spacing w:before="0" w:after="0" w:line="240" w:lineRule="auto"/>
            </w:pPr>
            <w:r>
              <w:rPr>
                <w:rFonts w:ascii="Calibri" w:hAnsi="Calibri"/>
                <w:sz w:val="14"/>
              </w:rPr>
              <w:t>W2</w:t>
            </w:r>
          </w:p>
        </w:tc>
        <w:tc>
          <w:tcPr>
            <w:tcW w:type="dxa" w:w="700"/>
            <w:vAlign w:val="center"/>
          </w:tcPr>
          <w:p>
            <w:pPr>
              <w:spacing w:before="0" w:after="0" w:line="240" w:lineRule="auto"/>
            </w:pPr>
            <w:r>
              <w:rPr>
                <w:rFonts w:ascii="Calibri" w:hAnsi="Calibri"/>
                <w:sz w:val="14"/>
              </w:rPr>
              <w:t>3</w:t>
            </w:r>
          </w:p>
        </w:tc>
        <w:tc>
          <w:tcPr>
            <w:tcW w:type="dxa" w:w="4960"/>
            <w:vAlign w:val="center"/>
          </w:tcPr>
          <w:p>
            <w:pPr>
              <w:spacing w:before="0" w:after="0" w:line="240" w:lineRule="auto"/>
            </w:pPr>
            <w:r>
              <w:rPr>
                <w:rFonts w:ascii="Calibri" w:hAnsi="Calibri"/>
                <w:sz w:val="14"/>
              </w:rPr>
              <w:t>EEG45 | EEG7 | EEG51</w:t>
            </w:r>
          </w:p>
        </w:tc>
      </w:tr>
      <w:tr>
        <w:tc>
          <w:tcPr>
            <w:tcW w:type="dxa" w:w="800"/>
            <w:vAlign w:val="center"/>
          </w:tcPr>
          <w:p>
            <w:pPr>
              <w:spacing w:before="0" w:after="0" w:line="240" w:lineRule="auto"/>
            </w:pPr>
            <w:r>
              <w:rPr>
                <w:rFonts w:ascii="Calibri" w:hAnsi="Calibri"/>
                <w:sz w:val="14"/>
              </w:rPr>
              <w:t>NET05</w:t>
            </w:r>
          </w:p>
        </w:tc>
        <w:tc>
          <w:tcPr>
            <w:tcW w:type="dxa" w:w="1100"/>
            <w:vAlign w:val="center"/>
          </w:tcPr>
          <w:p>
            <w:pPr>
              <w:spacing w:before="0" w:after="0" w:line="240" w:lineRule="auto"/>
            </w:pPr>
            <w:r>
              <w:rPr>
                <w:rFonts w:ascii="Calibri" w:hAnsi="Calibri"/>
                <w:sz w:val="14"/>
              </w:rPr>
              <w:t>DELTA_OC_MINUS_OA</w:t>
            </w:r>
          </w:p>
        </w:tc>
        <w:tc>
          <w:tcPr>
            <w:tcW w:type="dxa" w:w="900"/>
            <w:vAlign w:val="center"/>
          </w:tcPr>
          <w:p>
            <w:pPr>
              <w:spacing w:before="0" w:after="0" w:line="240" w:lineRule="auto"/>
            </w:pPr>
            <w:r>
              <w:rPr>
                <w:rFonts w:ascii="Calibri" w:hAnsi="Calibri"/>
                <w:sz w:val="14"/>
              </w:rPr>
              <w:t>MSPSS</w:t>
            </w:r>
          </w:p>
        </w:tc>
        <w:tc>
          <w:tcPr>
            <w:tcW w:type="dxa" w:w="900"/>
            <w:vAlign w:val="center"/>
          </w:tcPr>
          <w:p>
            <w:pPr>
              <w:spacing w:before="0" w:after="0" w:line="240" w:lineRule="auto"/>
            </w:pPr>
            <w:r>
              <w:rPr>
                <w:rFonts w:ascii="Calibri" w:hAnsi="Calibri"/>
                <w:sz w:val="14"/>
              </w:rPr>
              <w:t>W4</w:t>
            </w:r>
          </w:p>
        </w:tc>
        <w:tc>
          <w:tcPr>
            <w:tcW w:type="dxa" w:w="700"/>
            <w:vAlign w:val="center"/>
          </w:tcPr>
          <w:p>
            <w:pPr>
              <w:spacing w:before="0" w:after="0" w:line="240" w:lineRule="auto"/>
            </w:pPr>
            <w:r>
              <w:rPr>
                <w:rFonts w:ascii="Calibri" w:hAnsi="Calibri"/>
                <w:sz w:val="14"/>
              </w:rPr>
              <w:t>1</w:t>
            </w:r>
          </w:p>
        </w:tc>
        <w:tc>
          <w:tcPr>
            <w:tcW w:type="dxa" w:w="4960"/>
            <w:vAlign w:val="center"/>
          </w:tcPr>
          <w:p>
            <w:pPr>
              <w:spacing w:before="0" w:after="0" w:line="240" w:lineRule="auto"/>
            </w:pPr>
            <w:r>
              <w:rPr>
                <w:rFonts w:ascii="Calibri" w:hAnsi="Calibri"/>
                <w:sz w:val="14"/>
              </w:rPr>
              <w:t>EEG23</w:t>
            </w:r>
          </w:p>
        </w:tc>
      </w:tr>
      <w:tr>
        <w:tc>
          <w:tcPr>
            <w:tcW w:type="dxa" w:w="800"/>
            <w:vAlign w:val="center"/>
          </w:tcPr>
          <w:p>
            <w:pPr>
              <w:spacing w:before="0" w:after="0" w:line="240" w:lineRule="auto"/>
            </w:pPr>
            <w:r>
              <w:rPr>
                <w:rFonts w:ascii="Calibri" w:hAnsi="Calibri"/>
                <w:sz w:val="14"/>
              </w:rPr>
              <w:t>NET06</w:t>
            </w:r>
          </w:p>
        </w:tc>
        <w:tc>
          <w:tcPr>
            <w:tcW w:type="dxa" w:w="1100"/>
            <w:vAlign w:val="center"/>
          </w:tcPr>
          <w:p>
            <w:pPr>
              <w:spacing w:before="0" w:after="0" w:line="240" w:lineRule="auto"/>
            </w:pPr>
            <w:r>
              <w:rPr>
                <w:rFonts w:ascii="Calibri" w:hAnsi="Calibri"/>
                <w:sz w:val="14"/>
              </w:rPr>
              <w:t>DELTA_OC_MINUS_OA</w:t>
            </w:r>
          </w:p>
        </w:tc>
        <w:tc>
          <w:tcPr>
            <w:tcW w:type="dxa" w:w="900"/>
            <w:vAlign w:val="center"/>
          </w:tcPr>
          <w:p>
            <w:pPr>
              <w:spacing w:before="0" w:after="0" w:line="240" w:lineRule="auto"/>
            </w:pPr>
            <w:r>
              <w:rPr>
                <w:rFonts w:ascii="Calibri" w:hAnsi="Calibri"/>
                <w:sz w:val="14"/>
              </w:rPr>
              <w:t>BAI</w:t>
            </w:r>
          </w:p>
        </w:tc>
        <w:tc>
          <w:tcPr>
            <w:tcW w:type="dxa" w:w="900"/>
            <w:vAlign w:val="center"/>
          </w:tcPr>
          <w:p>
            <w:pPr>
              <w:spacing w:before="0" w:after="0" w:line="240" w:lineRule="auto"/>
            </w:pPr>
            <w:r>
              <w:rPr>
                <w:rFonts w:ascii="Calibri" w:hAnsi="Calibri"/>
                <w:sz w:val="14"/>
              </w:rPr>
              <w:t>W4</w:t>
            </w:r>
          </w:p>
        </w:tc>
        <w:tc>
          <w:tcPr>
            <w:tcW w:type="dxa" w:w="700"/>
            <w:vAlign w:val="center"/>
          </w:tcPr>
          <w:p>
            <w:pPr>
              <w:spacing w:before="0" w:after="0" w:line="240" w:lineRule="auto"/>
            </w:pPr>
            <w:r>
              <w:rPr>
                <w:rFonts w:ascii="Calibri" w:hAnsi="Calibri"/>
                <w:sz w:val="14"/>
              </w:rPr>
              <w:t>4</w:t>
            </w:r>
          </w:p>
        </w:tc>
        <w:tc>
          <w:tcPr>
            <w:tcW w:type="dxa" w:w="4960"/>
            <w:vAlign w:val="center"/>
          </w:tcPr>
          <w:p>
            <w:pPr>
              <w:spacing w:before="0" w:after="0" w:line="240" w:lineRule="auto"/>
            </w:pPr>
            <w:r>
              <w:rPr>
                <w:rFonts w:ascii="Calibri" w:hAnsi="Calibri"/>
                <w:sz w:val="14"/>
              </w:rPr>
              <w:t>EEG12 | EEG4 | EEG8 | EEG59</w:t>
            </w:r>
          </w:p>
        </w:tc>
      </w:tr>
      <w:tr>
        <w:tc>
          <w:tcPr>
            <w:tcW w:type="dxa" w:w="800"/>
            <w:vAlign w:val="center"/>
          </w:tcPr>
          <w:p>
            <w:pPr>
              <w:spacing w:before="0" w:after="0" w:line="240" w:lineRule="auto"/>
            </w:pPr>
            <w:r>
              <w:rPr>
                <w:rFonts w:ascii="Calibri" w:hAnsi="Calibri"/>
                <w:sz w:val="14"/>
              </w:rPr>
              <w:t>NET07</w:t>
            </w:r>
          </w:p>
        </w:tc>
        <w:tc>
          <w:tcPr>
            <w:tcW w:type="dxa" w:w="1100"/>
            <w:vAlign w:val="center"/>
          </w:tcPr>
          <w:p>
            <w:pPr>
              <w:spacing w:before="0" w:after="0" w:line="240" w:lineRule="auto"/>
            </w:pPr>
            <w:r>
              <w:rPr>
                <w:rFonts w:ascii="Calibri" w:hAnsi="Calibri"/>
                <w:sz w:val="14"/>
              </w:rPr>
              <w:t>DELTA_OC_MINUS_OA</w:t>
            </w:r>
          </w:p>
        </w:tc>
        <w:tc>
          <w:tcPr>
            <w:tcW w:type="dxa" w:w="900"/>
            <w:vAlign w:val="center"/>
          </w:tcPr>
          <w:p>
            <w:pPr>
              <w:spacing w:before="0" w:after="0" w:line="240" w:lineRule="auto"/>
            </w:pPr>
            <w:r>
              <w:rPr>
                <w:rFonts w:ascii="Calibri" w:hAnsi="Calibri"/>
                <w:sz w:val="14"/>
              </w:rPr>
              <w:t>BAI</w:t>
            </w:r>
          </w:p>
        </w:tc>
        <w:tc>
          <w:tcPr>
            <w:tcW w:type="dxa" w:w="900"/>
            <w:vAlign w:val="center"/>
          </w:tcPr>
          <w:p>
            <w:pPr>
              <w:spacing w:before="0" w:after="0" w:line="240" w:lineRule="auto"/>
            </w:pPr>
            <w:r>
              <w:rPr>
                <w:rFonts w:ascii="Calibri" w:hAnsi="Calibri"/>
                <w:sz w:val="14"/>
              </w:rPr>
              <w:t>W2</w:t>
            </w:r>
          </w:p>
        </w:tc>
        <w:tc>
          <w:tcPr>
            <w:tcW w:type="dxa" w:w="700"/>
            <w:vAlign w:val="center"/>
          </w:tcPr>
          <w:p>
            <w:pPr>
              <w:spacing w:before="0" w:after="0" w:line="240" w:lineRule="auto"/>
            </w:pPr>
            <w:r>
              <w:rPr>
                <w:rFonts w:ascii="Calibri" w:hAnsi="Calibri"/>
                <w:sz w:val="14"/>
              </w:rPr>
              <w:t>1</w:t>
            </w:r>
          </w:p>
        </w:tc>
        <w:tc>
          <w:tcPr>
            <w:tcW w:type="dxa" w:w="4960"/>
            <w:vAlign w:val="center"/>
          </w:tcPr>
          <w:p>
            <w:pPr>
              <w:spacing w:before="0" w:after="0" w:line="240" w:lineRule="auto"/>
            </w:pPr>
            <w:r>
              <w:rPr>
                <w:rFonts w:ascii="Calibri" w:hAnsi="Calibri"/>
                <w:sz w:val="14"/>
              </w:rPr>
              <w:t>EEG3</w:t>
            </w:r>
          </w:p>
        </w:tc>
      </w:tr>
      <w:tr>
        <w:tc>
          <w:tcPr>
            <w:tcW w:type="dxa" w:w="800"/>
            <w:vAlign w:val="center"/>
          </w:tcPr>
          <w:p>
            <w:pPr>
              <w:spacing w:before="0" w:after="0" w:line="240" w:lineRule="auto"/>
            </w:pPr>
            <w:r>
              <w:rPr>
                <w:rFonts w:ascii="Calibri" w:hAnsi="Calibri"/>
                <w:sz w:val="14"/>
              </w:rPr>
              <w:t>NET08</w:t>
            </w:r>
          </w:p>
        </w:tc>
        <w:tc>
          <w:tcPr>
            <w:tcW w:type="dxa" w:w="1100"/>
            <w:vAlign w:val="center"/>
          </w:tcPr>
          <w:p>
            <w:pPr>
              <w:spacing w:before="0" w:after="0" w:line="240" w:lineRule="auto"/>
            </w:pPr>
            <w:r>
              <w:rPr>
                <w:rFonts w:ascii="Calibri" w:hAnsi="Calibri"/>
                <w:sz w:val="14"/>
              </w:rPr>
              <w:t>DELTA_OC_MINUS_OA</w:t>
            </w:r>
          </w:p>
        </w:tc>
        <w:tc>
          <w:tcPr>
            <w:tcW w:type="dxa" w:w="900"/>
            <w:vAlign w:val="center"/>
          </w:tcPr>
          <w:p>
            <w:pPr>
              <w:spacing w:before="0" w:after="0" w:line="240" w:lineRule="auto"/>
            </w:pPr>
            <w:r>
              <w:rPr>
                <w:rFonts w:ascii="Calibri" w:hAnsi="Calibri"/>
                <w:sz w:val="14"/>
              </w:rPr>
              <w:t>MSPSS</w:t>
            </w:r>
          </w:p>
        </w:tc>
        <w:tc>
          <w:tcPr>
            <w:tcW w:type="dxa" w:w="900"/>
            <w:vAlign w:val="center"/>
          </w:tcPr>
          <w:p>
            <w:pPr>
              <w:spacing w:before="0" w:after="0" w:line="240" w:lineRule="auto"/>
            </w:pPr>
            <w:r>
              <w:rPr>
                <w:rFonts w:ascii="Calibri" w:hAnsi="Calibri"/>
                <w:sz w:val="14"/>
              </w:rPr>
              <w:t>W5</w:t>
            </w:r>
          </w:p>
        </w:tc>
        <w:tc>
          <w:tcPr>
            <w:tcW w:type="dxa" w:w="700"/>
            <w:vAlign w:val="center"/>
          </w:tcPr>
          <w:p>
            <w:pPr>
              <w:spacing w:before="0" w:after="0" w:line="240" w:lineRule="auto"/>
            </w:pPr>
            <w:r>
              <w:rPr>
                <w:rFonts w:ascii="Calibri" w:hAnsi="Calibri"/>
                <w:sz w:val="14"/>
              </w:rPr>
              <w:t>1</w:t>
            </w:r>
          </w:p>
        </w:tc>
        <w:tc>
          <w:tcPr>
            <w:tcW w:type="dxa" w:w="4960"/>
            <w:vAlign w:val="center"/>
          </w:tcPr>
          <w:p>
            <w:pPr>
              <w:spacing w:before="0" w:after="0" w:line="240" w:lineRule="auto"/>
            </w:pPr>
            <w:r>
              <w:rPr>
                <w:rFonts w:ascii="Calibri" w:hAnsi="Calibri"/>
                <w:sz w:val="14"/>
              </w:rPr>
              <w:t>EEG36</w:t>
            </w:r>
          </w:p>
        </w:tc>
      </w:tr>
    </w:tbl>
    <w:p>
      <w:pPr>
        <w:pStyle w:val="TableNote"/>
      </w:pPr>
      <w:r>
        <w:t>NET is a computational identifier and does not imply a functional, anatomical, or connectivity network.</w:t>
      </w:r>
    </w:p>
    <w:p>
      <w:pPr>
        <w:pStyle w:val="Heading1"/>
      </w:pPr>
      <w:r>
        <w:t>S4. Complete permutation manifest</w:t>
      </w:r>
    </w:p>
    <w:p>
      <w:r>
        <w:t>All empirical values used the finite-sample correction p = (b + 1)/(B + 1), where b is the number of null statistics at least as extreme as the observed statistic and B = 10,000. Local correlation and selection-aware analyses used seed 20260726. External analyses used seed 20260727 and reused one subject-ranking scheme across the specified external families.</w:t>
      </w:r>
    </w:p>
    <w:p>
      <w:pPr>
        <w:keepNext/>
        <w:spacing w:before="80" w:after="80"/>
      </w:pPr>
      <w:r>
        <w:rPr>
          <w:rFonts w:ascii="Calibri" w:hAnsi="Calibri"/>
          <w:b/>
          <w:sz w:val="18"/>
        </w:rPr>
        <w:t>Table S3. Permutation analyses and multiplicity families.</w:t>
      </w:r>
    </w:p>
    <w:tbl>
      <w:tblPr>
        <w:tblStyle w:val="TableGrid"/>
        <w:tblW w:type="dxa" w:w="9360"/>
        <w:tblLayout w:type="fixed"/>
        <w:tblLook w:firstColumn="1" w:firstRow="1" w:lastColumn="0" w:lastRow="0" w:noHBand="0" w:noVBand="1" w:val="04A0"/>
        <w:tblInd w:type="dxa" w:w="120"/>
      </w:tblPr>
      <w:tblGrid>
        <w:gridCol w:w="650"/>
        <w:gridCol w:w="1150"/>
        <w:gridCol w:w="700"/>
        <w:gridCol w:w="900"/>
        <w:gridCol w:w="2760"/>
        <w:gridCol w:w="1000"/>
        <w:gridCol w:w="2200"/>
      </w:tblGrid>
      <w:tr>
        <w:trPr>
          <w:tblHeader w:val="true"/>
        </w:trPr>
        <w:tc>
          <w:tcPr>
            <w:tcW w:type="dxa" w:w="650"/>
            <w:vAlign w:val="center"/>
            <w:shd w:fill="2E74B5"/>
          </w:tcPr>
          <w:p>
            <w:pPr>
              <w:spacing w:before="0" w:after="0" w:line="240" w:lineRule="auto"/>
            </w:pPr>
            <w:r>
              <w:rPr>
                <w:rFonts w:ascii="Calibri" w:hAnsi="Calibri"/>
                <w:b/>
                <w:color w:val="FFFFFF"/>
                <w:sz w:val="14"/>
              </w:rPr>
              <w:t>ID</w:t>
            </w:r>
          </w:p>
        </w:tc>
        <w:tc>
          <w:tcPr>
            <w:tcW w:type="dxa" w:w="1150"/>
            <w:vAlign w:val="center"/>
            <w:shd w:fill="2E74B5"/>
          </w:tcPr>
          <w:p>
            <w:pPr>
              <w:spacing w:before="0" w:after="0" w:line="240" w:lineRule="auto"/>
            </w:pPr>
            <w:r>
              <w:rPr>
                <w:rFonts w:ascii="Calibri" w:hAnsi="Calibri"/>
                <w:b/>
                <w:color w:val="FFFFFF"/>
                <w:sz w:val="14"/>
              </w:rPr>
              <w:t>Family</w:t>
            </w:r>
          </w:p>
        </w:tc>
        <w:tc>
          <w:tcPr>
            <w:tcW w:type="dxa" w:w="700"/>
            <w:vAlign w:val="center"/>
            <w:shd w:fill="2E74B5"/>
          </w:tcPr>
          <w:p>
            <w:pPr>
              <w:spacing w:before="0" w:after="0" w:line="240" w:lineRule="auto"/>
            </w:pPr>
            <w:r>
              <w:rPr>
                <w:rFonts w:ascii="Calibri" w:hAnsi="Calibri"/>
                <w:b/>
                <w:color w:val="FFFFFF"/>
                <w:sz w:val="14"/>
              </w:rPr>
              <w:t>N/tests</w:t>
            </w:r>
          </w:p>
        </w:tc>
        <w:tc>
          <w:tcPr>
            <w:tcW w:type="dxa" w:w="900"/>
            <w:vAlign w:val="center"/>
            <w:shd w:fill="2E74B5"/>
          </w:tcPr>
          <w:p>
            <w:pPr>
              <w:spacing w:before="0" w:after="0" w:line="240" w:lineRule="auto"/>
            </w:pPr>
            <w:r>
              <w:rPr>
                <w:rFonts w:ascii="Calibri" w:hAnsi="Calibri"/>
                <w:b/>
                <w:color w:val="FFFFFF"/>
                <w:sz w:val="14"/>
              </w:rPr>
              <w:t>B/seed</w:t>
            </w:r>
          </w:p>
        </w:tc>
        <w:tc>
          <w:tcPr>
            <w:tcW w:type="dxa" w:w="2760"/>
            <w:vAlign w:val="center"/>
            <w:shd w:fill="2E74B5"/>
          </w:tcPr>
          <w:p>
            <w:pPr>
              <w:spacing w:before="0" w:after="0" w:line="240" w:lineRule="auto"/>
            </w:pPr>
            <w:r>
              <w:rPr>
                <w:rFonts w:ascii="Calibri" w:hAnsi="Calibri"/>
                <w:b/>
                <w:color w:val="FFFFFF"/>
                <w:sz w:val="14"/>
              </w:rPr>
              <w:t>Exchangeability scheme</w:t>
            </w:r>
          </w:p>
        </w:tc>
        <w:tc>
          <w:tcPr>
            <w:tcW w:type="dxa" w:w="1000"/>
            <w:vAlign w:val="center"/>
            <w:shd w:fill="2E74B5"/>
          </w:tcPr>
          <w:p>
            <w:pPr>
              <w:spacing w:before="0" w:after="0" w:line="240" w:lineRule="auto"/>
            </w:pPr>
            <w:r>
              <w:rPr>
                <w:rFonts w:ascii="Calibri" w:hAnsi="Calibri"/>
                <w:b/>
                <w:color w:val="FFFFFF"/>
                <w:sz w:val="14"/>
              </w:rPr>
              <w:t>Statistic</w:t>
            </w:r>
          </w:p>
        </w:tc>
        <w:tc>
          <w:tcPr>
            <w:tcW w:type="dxa" w:w="2200"/>
            <w:vAlign w:val="center"/>
            <w:shd w:fill="2E74B5"/>
          </w:tcPr>
          <w:p>
            <w:pPr>
              <w:spacing w:before="0" w:after="0" w:line="240" w:lineRule="auto"/>
            </w:pPr>
            <w:r>
              <w:rPr>
                <w:rFonts w:ascii="Calibri" w:hAnsi="Calibri"/>
                <w:b/>
                <w:color w:val="FFFFFF"/>
                <w:sz w:val="14"/>
              </w:rPr>
              <w:t>Multiplicity</w:t>
            </w:r>
          </w:p>
        </w:tc>
      </w:tr>
      <w:tr>
        <w:tc>
          <w:tcPr>
            <w:tcW w:type="dxa" w:w="650"/>
            <w:vAlign w:val="center"/>
          </w:tcPr>
          <w:p>
            <w:pPr>
              <w:spacing w:before="0" w:after="0" w:line="240" w:lineRule="auto"/>
            </w:pPr>
            <w:r>
              <w:rPr>
                <w:rFonts w:ascii="Calibri" w:hAnsi="Calibri"/>
                <w:sz w:val="14"/>
              </w:rPr>
              <w:t>P01</w:t>
            </w:r>
          </w:p>
        </w:tc>
        <w:tc>
          <w:tcPr>
            <w:tcW w:type="dxa" w:w="1150"/>
            <w:vAlign w:val="center"/>
          </w:tcPr>
          <w:p>
            <w:pPr>
              <w:spacing w:before="0" w:after="0" w:line="240" w:lineRule="auto"/>
            </w:pPr>
            <w:r>
              <w:rPr>
                <w:rFonts w:ascii="Calibri" w:hAnsi="Calibri"/>
                <w:sz w:val="14"/>
              </w:rPr>
              <w:t>Bivariate EEG correlations</w:t>
            </w:r>
          </w:p>
        </w:tc>
        <w:tc>
          <w:tcPr>
            <w:tcW w:type="dxa" w:w="700"/>
            <w:vAlign w:val="center"/>
          </w:tcPr>
          <w:p>
            <w:pPr>
              <w:spacing w:before="0" w:after="0" w:line="240" w:lineRule="auto"/>
            </w:pPr>
            <w:r>
              <w:rPr>
                <w:rFonts w:ascii="Calibri" w:hAnsi="Calibri"/>
                <w:sz w:val="14"/>
              </w:rPr>
              <w:t>25/576</w:t>
            </w:r>
          </w:p>
        </w:tc>
        <w:tc>
          <w:tcPr>
            <w:tcW w:type="dxa" w:w="900"/>
            <w:vAlign w:val="center"/>
          </w:tcPr>
          <w:p>
            <w:pPr>
              <w:spacing w:before="0" w:after="0" w:line="240" w:lineRule="auto"/>
            </w:pPr>
            <w:r>
              <w:rPr>
                <w:rFonts w:ascii="Calibri" w:hAnsi="Calibri"/>
                <w:sz w:val="14"/>
              </w:rPr>
              <w:t>10000/20260726</w:t>
            </w:r>
          </w:p>
        </w:tc>
        <w:tc>
          <w:tcPr>
            <w:tcW w:type="dxa" w:w="2760"/>
            <w:vAlign w:val="center"/>
          </w:tcPr>
          <w:p>
            <w:pPr>
              <w:spacing w:before="0" w:after="0" w:line="240" w:lineRule="auto"/>
            </w:pPr>
            <w:r>
              <w:rPr>
                <w:rFonts w:ascii="Calibri" w:hAnsi="Calibri"/>
                <w:sz w:val="14"/>
              </w:rPr>
              <w:t>One common 25-subject row permutation applied jointly to BAI, MSPSS, and discrepancy; evaluated against EC, EO, and EO−EC features</w:t>
            </w:r>
          </w:p>
        </w:tc>
        <w:tc>
          <w:tcPr>
            <w:tcW w:type="dxa" w:w="1000"/>
            <w:vAlign w:val="center"/>
          </w:tcPr>
          <w:p>
            <w:pPr>
              <w:spacing w:before="0" w:after="0" w:line="240" w:lineRule="auto"/>
            </w:pPr>
            <w:r>
              <w:rPr>
                <w:rFonts w:ascii="Calibri" w:hAnsi="Calibri"/>
                <w:sz w:val="14"/>
              </w:rPr>
              <w:t>Absolute Pearson r</w:t>
            </w:r>
          </w:p>
        </w:tc>
        <w:tc>
          <w:tcPr>
            <w:tcW w:type="dxa" w:w="2200"/>
            <w:vAlign w:val="center"/>
          </w:tcPr>
          <w:p>
            <w:pPr>
              <w:spacing w:before="0" w:after="0" w:line="240" w:lineRule="auto"/>
            </w:pPr>
            <w:r>
              <w:rPr>
                <w:rFonts w:ascii="Calibri" w:hAnsi="Calibri"/>
                <w:sz w:val="14"/>
              </w:rPr>
              <w:t>BH within 64-feature blocks, within 192-test outcome families, and global 576; BY global; maxT at 64, 192, and 576 levels</w:t>
            </w:r>
          </w:p>
        </w:tc>
      </w:tr>
      <w:tr>
        <w:tc>
          <w:tcPr>
            <w:tcW w:type="dxa" w:w="650"/>
            <w:vAlign w:val="center"/>
          </w:tcPr>
          <w:p>
            <w:pPr>
              <w:spacing w:before="0" w:after="0" w:line="240" w:lineRule="auto"/>
            </w:pPr>
            <w:r>
              <w:rPr>
                <w:rFonts w:ascii="Calibri" w:hAnsi="Calibri"/>
                <w:sz w:val="14"/>
              </w:rPr>
              <w:t>P02</w:t>
            </w:r>
          </w:p>
        </w:tc>
        <w:tc>
          <w:tcPr>
            <w:tcW w:type="dxa" w:w="1150"/>
            <w:vAlign w:val="center"/>
          </w:tcPr>
          <w:p>
            <w:pPr>
              <w:spacing w:before="0" w:after="0" w:line="240" w:lineRule="auto"/>
            </w:pPr>
            <w:r>
              <w:rPr>
                <w:rFonts w:ascii="Calibri" w:hAnsi="Calibri"/>
                <w:sz w:val="14"/>
              </w:rPr>
              <w:t>Selection-aware moderation signatures</w:t>
            </w:r>
          </w:p>
        </w:tc>
        <w:tc>
          <w:tcPr>
            <w:tcW w:type="dxa" w:w="700"/>
            <w:vAlign w:val="center"/>
          </w:tcPr>
          <w:p>
            <w:pPr>
              <w:spacing w:before="0" w:after="0" w:line="240" w:lineRule="auto"/>
            </w:pPr>
            <w:r>
              <w:rPr>
                <w:rFonts w:ascii="Calibri" w:hAnsi="Calibri"/>
                <w:sz w:val="14"/>
              </w:rPr>
              <w:t>25/30</w:t>
            </w:r>
          </w:p>
        </w:tc>
        <w:tc>
          <w:tcPr>
            <w:tcW w:type="dxa" w:w="900"/>
            <w:vAlign w:val="center"/>
          </w:tcPr>
          <w:p>
            <w:pPr>
              <w:spacing w:before="0" w:after="0" w:line="240" w:lineRule="auto"/>
            </w:pPr>
            <w:r>
              <w:rPr>
                <w:rFonts w:ascii="Calibri" w:hAnsi="Calibri"/>
                <w:sz w:val="14"/>
              </w:rPr>
              <w:t>10000/20260726</w:t>
            </w:r>
          </w:p>
        </w:tc>
        <w:tc>
          <w:tcPr>
            <w:tcW w:type="dxa" w:w="2760"/>
            <w:vAlign w:val="center"/>
          </w:tcPr>
          <w:p>
            <w:pPr>
              <w:spacing w:before="0" w:after="0" w:line="240" w:lineRule="auto"/>
            </w:pPr>
            <w:r>
              <w:rPr>
                <w:rFonts w:ascii="Calibri" w:hAnsi="Calibri"/>
                <w:sz w:val="14"/>
              </w:rPr>
              <w:t>Residuals permuted within W=0/W=1 strata</w:t>
            </w:r>
          </w:p>
        </w:tc>
        <w:tc>
          <w:tcPr>
            <w:tcW w:type="dxa" w:w="1000"/>
            <w:vAlign w:val="center"/>
          </w:tcPr>
          <w:p>
            <w:pPr>
              <w:spacing w:before="0" w:after="0" w:line="240" w:lineRule="auto"/>
            </w:pPr>
            <w:r>
              <w:rPr>
                <w:rFonts w:ascii="Calibri" w:hAnsi="Calibri"/>
                <w:sz w:val="14"/>
              </w:rPr>
              <w:t>Absolute t for signature×W after repeating screening and signature construction</w:t>
            </w:r>
          </w:p>
        </w:tc>
        <w:tc>
          <w:tcPr>
            <w:tcW w:type="dxa" w:w="2200"/>
            <w:vAlign w:val="center"/>
          </w:tcPr>
          <w:p>
            <w:pPr>
              <w:spacing w:before="0" w:after="0" w:line="240" w:lineRule="auto"/>
            </w:pPr>
            <w:r>
              <w:rPr>
                <w:rFonts w:ascii="Calibri" w:hAnsi="Calibri"/>
                <w:sz w:val="14"/>
              </w:rPr>
              <w:t>BH and BY across 30 possible signatures; maxT by representation and globally; omnibus maxT</w:t>
            </w:r>
          </w:p>
        </w:tc>
      </w:tr>
      <w:tr>
        <w:tc>
          <w:tcPr>
            <w:tcW w:type="dxa" w:w="650"/>
            <w:vAlign w:val="center"/>
          </w:tcPr>
          <w:p>
            <w:pPr>
              <w:spacing w:before="0" w:after="0" w:line="240" w:lineRule="auto"/>
            </w:pPr>
            <w:r>
              <w:rPr>
                <w:rFonts w:ascii="Calibri" w:hAnsi="Calibri"/>
                <w:sz w:val="14"/>
              </w:rPr>
              <w:t>P03</w:t>
            </w:r>
          </w:p>
        </w:tc>
        <w:tc>
          <w:tcPr>
            <w:tcW w:type="dxa" w:w="1150"/>
            <w:vAlign w:val="center"/>
          </w:tcPr>
          <w:p>
            <w:pPr>
              <w:spacing w:before="0" w:after="0" w:line="240" w:lineRule="auto"/>
            </w:pPr>
            <w:r>
              <w:rPr>
                <w:rFonts w:ascii="Calibri" w:hAnsi="Calibri"/>
                <w:sz w:val="14"/>
              </w:rPr>
              <w:t>Signature×moderator interactions</w:t>
            </w:r>
          </w:p>
        </w:tc>
        <w:tc>
          <w:tcPr>
            <w:tcW w:type="dxa" w:w="700"/>
            <w:vAlign w:val="center"/>
          </w:tcPr>
          <w:p>
            <w:pPr>
              <w:spacing w:before="0" w:after="0" w:line="240" w:lineRule="auto"/>
            </w:pPr>
            <w:r>
              <w:rPr>
                <w:rFonts w:ascii="Calibri" w:hAnsi="Calibri"/>
                <w:sz w:val="14"/>
              </w:rPr>
              <w:t>108–135/112</w:t>
            </w:r>
          </w:p>
        </w:tc>
        <w:tc>
          <w:tcPr>
            <w:tcW w:type="dxa" w:w="900"/>
            <w:vAlign w:val="center"/>
          </w:tcPr>
          <w:p>
            <w:pPr>
              <w:spacing w:before="0" w:after="0" w:line="240" w:lineRule="auto"/>
            </w:pPr>
            <w:r>
              <w:rPr>
                <w:rFonts w:ascii="Calibri" w:hAnsi="Calibri"/>
                <w:sz w:val="14"/>
              </w:rPr>
              <w:t>10000/20260727</w:t>
            </w:r>
          </w:p>
        </w:tc>
        <w:tc>
          <w:tcPr>
            <w:tcW w:type="dxa" w:w="2760"/>
            <w:vAlign w:val="center"/>
          </w:tcPr>
          <w:p>
            <w:pPr>
              <w:spacing w:before="0" w:after="0" w:line="240" w:lineRule="auto"/>
            </w:pPr>
            <w:r>
              <w:rPr>
                <w:rFonts w:ascii="Calibri" w:hAnsi="Calibri"/>
                <w:sz w:val="14"/>
              </w:rPr>
              <w:t>Common random subject ranks subset to each moderator-specific complete-case mask</w:t>
            </w:r>
          </w:p>
        </w:tc>
        <w:tc>
          <w:tcPr>
            <w:tcW w:type="dxa" w:w="1000"/>
            <w:vAlign w:val="center"/>
          </w:tcPr>
          <w:p>
            <w:pPr>
              <w:spacing w:before="0" w:after="0" w:line="240" w:lineRule="auto"/>
            </w:pPr>
            <w:r>
              <w:rPr>
                <w:rFonts w:ascii="Calibri" w:hAnsi="Calibri"/>
                <w:sz w:val="14"/>
              </w:rPr>
              <w:t>Absolute t for X×W</w:t>
            </w:r>
          </w:p>
        </w:tc>
        <w:tc>
          <w:tcPr>
            <w:tcW w:type="dxa" w:w="2200"/>
            <w:vAlign w:val="center"/>
          </w:tcPr>
          <w:p>
            <w:pPr>
              <w:spacing w:before="0" w:after="0" w:line="240" w:lineRule="auto"/>
            </w:pPr>
            <w:r>
              <w:rPr>
                <w:rFonts w:ascii="Calibri" w:hAnsi="Calibri"/>
                <w:sz w:val="14"/>
              </w:rPr>
              <w:t>Global BH/BY and maxT across 112; BH within W and signature; maxT within W</w:t>
            </w:r>
          </w:p>
        </w:tc>
      </w:tr>
      <w:tr>
        <w:tc>
          <w:tcPr>
            <w:tcW w:type="dxa" w:w="650"/>
            <w:vAlign w:val="center"/>
          </w:tcPr>
          <w:p>
            <w:pPr>
              <w:spacing w:before="0" w:after="0" w:line="240" w:lineRule="auto"/>
            </w:pPr>
            <w:r>
              <w:rPr>
                <w:rFonts w:ascii="Calibri" w:hAnsi="Calibri"/>
                <w:sz w:val="14"/>
              </w:rPr>
              <w:t>P04</w:t>
            </w:r>
          </w:p>
        </w:tc>
        <w:tc>
          <w:tcPr>
            <w:tcW w:type="dxa" w:w="1150"/>
            <w:vAlign w:val="center"/>
          </w:tcPr>
          <w:p>
            <w:pPr>
              <w:spacing w:before="0" w:after="0" w:line="240" w:lineRule="auto"/>
            </w:pPr>
            <w:r>
              <w:rPr>
                <w:rFonts w:ascii="Calibri" w:hAnsi="Calibri"/>
                <w:sz w:val="14"/>
              </w:rPr>
              <w:t>Channel–band target×moderator interactions</w:t>
            </w:r>
          </w:p>
        </w:tc>
        <w:tc>
          <w:tcPr>
            <w:tcW w:type="dxa" w:w="700"/>
            <w:vAlign w:val="center"/>
          </w:tcPr>
          <w:p>
            <w:pPr>
              <w:spacing w:before="0" w:after="0" w:line="240" w:lineRule="auto"/>
            </w:pPr>
            <w:r>
              <w:rPr>
                <w:rFonts w:ascii="Calibri" w:hAnsi="Calibri"/>
                <w:sz w:val="14"/>
              </w:rPr>
              <w:t>108–135/700</w:t>
            </w:r>
          </w:p>
        </w:tc>
        <w:tc>
          <w:tcPr>
            <w:tcW w:type="dxa" w:w="900"/>
            <w:vAlign w:val="center"/>
          </w:tcPr>
          <w:p>
            <w:pPr>
              <w:spacing w:before="0" w:after="0" w:line="240" w:lineRule="auto"/>
            </w:pPr>
            <w:r>
              <w:rPr>
                <w:rFonts w:ascii="Calibri" w:hAnsi="Calibri"/>
                <w:sz w:val="14"/>
              </w:rPr>
              <w:t>10000/20260727</w:t>
            </w:r>
          </w:p>
        </w:tc>
        <w:tc>
          <w:tcPr>
            <w:tcW w:type="dxa" w:w="2760"/>
            <w:vAlign w:val="center"/>
          </w:tcPr>
          <w:p>
            <w:pPr>
              <w:spacing w:before="0" w:after="0" w:line="240" w:lineRule="auto"/>
            </w:pPr>
            <w:r>
              <w:rPr>
                <w:rFonts w:ascii="Calibri" w:hAnsi="Calibri"/>
                <w:sz w:val="14"/>
              </w:rPr>
              <w:t>Common random subject ranks subset to each moderator-specific complete-case mask</w:t>
            </w:r>
          </w:p>
        </w:tc>
        <w:tc>
          <w:tcPr>
            <w:tcW w:type="dxa" w:w="1000"/>
            <w:vAlign w:val="center"/>
          </w:tcPr>
          <w:p>
            <w:pPr>
              <w:spacing w:before="0" w:after="0" w:line="240" w:lineRule="auto"/>
            </w:pPr>
            <w:r>
              <w:rPr>
                <w:rFonts w:ascii="Calibri" w:hAnsi="Calibri"/>
                <w:sz w:val="14"/>
              </w:rPr>
              <w:t>Absolute t for X×W</w:t>
            </w:r>
          </w:p>
        </w:tc>
        <w:tc>
          <w:tcPr>
            <w:tcW w:type="dxa" w:w="2200"/>
            <w:vAlign w:val="center"/>
          </w:tcPr>
          <w:p>
            <w:pPr>
              <w:spacing w:before="0" w:after="0" w:line="240" w:lineRule="auto"/>
            </w:pPr>
            <w:r>
              <w:rPr>
                <w:rFonts w:ascii="Calibri" w:hAnsi="Calibri"/>
                <w:sz w:val="14"/>
              </w:rPr>
              <w:t>Global BH/BY and maxT across 700; BH within W and target; maxT within W</w:t>
            </w:r>
          </w:p>
        </w:tc>
      </w:tr>
      <w:tr>
        <w:tc>
          <w:tcPr>
            <w:tcW w:type="dxa" w:w="650"/>
            <w:vAlign w:val="center"/>
          </w:tcPr>
          <w:p>
            <w:pPr>
              <w:spacing w:before="0" w:after="0" w:line="240" w:lineRule="auto"/>
            </w:pPr>
            <w:r>
              <w:rPr>
                <w:rFonts w:ascii="Calibri" w:hAnsi="Calibri"/>
                <w:sz w:val="14"/>
              </w:rPr>
              <w:t>P05</w:t>
            </w:r>
          </w:p>
        </w:tc>
        <w:tc>
          <w:tcPr>
            <w:tcW w:type="dxa" w:w="1150"/>
            <w:vAlign w:val="center"/>
          </w:tcPr>
          <w:p>
            <w:pPr>
              <w:spacing w:before="0" w:after="0" w:line="240" w:lineRule="auto"/>
            </w:pPr>
            <w:r>
              <w:rPr>
                <w:rFonts w:ascii="Calibri" w:hAnsi="Calibri"/>
                <w:sz w:val="14"/>
              </w:rPr>
              <w:t>Matched signature–outcome main effects</w:t>
            </w:r>
          </w:p>
        </w:tc>
        <w:tc>
          <w:tcPr>
            <w:tcW w:type="dxa" w:w="700"/>
            <w:vAlign w:val="center"/>
          </w:tcPr>
          <w:p>
            <w:pPr>
              <w:spacing w:before="0" w:after="0" w:line="240" w:lineRule="auto"/>
            </w:pPr>
            <w:r>
              <w:rPr>
                <w:rFonts w:ascii="Calibri" w:hAnsi="Calibri"/>
                <w:sz w:val="14"/>
              </w:rPr>
              <w:t>135/8</w:t>
            </w:r>
          </w:p>
        </w:tc>
        <w:tc>
          <w:tcPr>
            <w:tcW w:type="dxa" w:w="900"/>
            <w:vAlign w:val="center"/>
          </w:tcPr>
          <w:p>
            <w:pPr>
              <w:spacing w:before="0" w:after="0" w:line="240" w:lineRule="auto"/>
            </w:pPr>
            <w:r>
              <w:rPr>
                <w:rFonts w:ascii="Calibri" w:hAnsi="Calibri"/>
                <w:sz w:val="14"/>
              </w:rPr>
              <w:t>10000/20260727</w:t>
            </w:r>
          </w:p>
        </w:tc>
        <w:tc>
          <w:tcPr>
            <w:tcW w:type="dxa" w:w="2760"/>
            <w:vAlign w:val="center"/>
          </w:tcPr>
          <w:p>
            <w:pPr>
              <w:spacing w:before="0" w:after="0" w:line="240" w:lineRule="auto"/>
            </w:pPr>
            <w:r>
              <w:rPr>
                <w:rFonts w:ascii="Calibri" w:hAnsi="Calibri"/>
                <w:sz w:val="14"/>
              </w:rPr>
              <w:t>One common 135-subject order applied to each matched outcome</w:t>
            </w:r>
          </w:p>
        </w:tc>
        <w:tc>
          <w:tcPr>
            <w:tcW w:type="dxa" w:w="1000"/>
            <w:vAlign w:val="center"/>
          </w:tcPr>
          <w:p>
            <w:pPr>
              <w:spacing w:before="0" w:after="0" w:line="240" w:lineRule="auto"/>
            </w:pPr>
            <w:r>
              <w:rPr>
                <w:rFonts w:ascii="Calibri" w:hAnsi="Calibri"/>
                <w:sz w:val="14"/>
              </w:rPr>
              <w:t>Absolute Pearson r</w:t>
            </w:r>
          </w:p>
        </w:tc>
        <w:tc>
          <w:tcPr>
            <w:tcW w:type="dxa" w:w="2200"/>
            <w:vAlign w:val="center"/>
          </w:tcPr>
          <w:p>
            <w:pPr>
              <w:spacing w:before="0" w:after="0" w:line="240" w:lineRule="auto"/>
            </w:pPr>
            <w:r>
              <w:rPr>
                <w:rFonts w:ascii="Calibri" w:hAnsi="Calibri"/>
                <w:sz w:val="14"/>
              </w:rPr>
              <w:t>BH and maxT across eight matched pairs</w:t>
            </w:r>
          </w:p>
        </w:tc>
      </w:tr>
      <w:tr>
        <w:tc>
          <w:tcPr>
            <w:tcW w:type="dxa" w:w="650"/>
            <w:vAlign w:val="center"/>
          </w:tcPr>
          <w:p>
            <w:pPr>
              <w:spacing w:before="0" w:after="0" w:line="240" w:lineRule="auto"/>
            </w:pPr>
            <w:r>
              <w:rPr>
                <w:rFonts w:ascii="Calibri" w:hAnsi="Calibri"/>
                <w:sz w:val="14"/>
              </w:rPr>
              <w:t>P06</w:t>
            </w:r>
          </w:p>
        </w:tc>
        <w:tc>
          <w:tcPr>
            <w:tcW w:type="dxa" w:w="1150"/>
            <w:vAlign w:val="center"/>
          </w:tcPr>
          <w:p>
            <w:pPr>
              <w:spacing w:before="0" w:after="0" w:line="240" w:lineRule="auto"/>
            </w:pPr>
            <w:r>
              <w:rPr>
                <w:rFonts w:ascii="Calibri" w:hAnsi="Calibri"/>
                <w:sz w:val="14"/>
              </w:rPr>
              <w:t>Matched channel–band main effects</w:t>
            </w:r>
          </w:p>
        </w:tc>
        <w:tc>
          <w:tcPr>
            <w:tcW w:type="dxa" w:w="700"/>
            <w:vAlign w:val="center"/>
          </w:tcPr>
          <w:p>
            <w:pPr>
              <w:spacing w:before="0" w:after="0" w:line="240" w:lineRule="auto"/>
            </w:pPr>
            <w:r>
              <w:rPr>
                <w:rFonts w:ascii="Calibri" w:hAnsi="Calibri"/>
                <w:sz w:val="14"/>
              </w:rPr>
              <w:t>135/50</w:t>
            </w:r>
          </w:p>
        </w:tc>
        <w:tc>
          <w:tcPr>
            <w:tcW w:type="dxa" w:w="900"/>
            <w:vAlign w:val="center"/>
          </w:tcPr>
          <w:p>
            <w:pPr>
              <w:spacing w:before="0" w:after="0" w:line="240" w:lineRule="auto"/>
            </w:pPr>
            <w:r>
              <w:rPr>
                <w:rFonts w:ascii="Calibri" w:hAnsi="Calibri"/>
                <w:sz w:val="14"/>
              </w:rPr>
              <w:t>10000/20260727</w:t>
            </w:r>
          </w:p>
        </w:tc>
        <w:tc>
          <w:tcPr>
            <w:tcW w:type="dxa" w:w="2760"/>
            <w:vAlign w:val="center"/>
          </w:tcPr>
          <w:p>
            <w:pPr>
              <w:spacing w:before="0" w:after="0" w:line="240" w:lineRule="auto"/>
            </w:pPr>
            <w:r>
              <w:rPr>
                <w:rFonts w:ascii="Calibri" w:hAnsi="Calibri"/>
                <w:sz w:val="14"/>
              </w:rPr>
              <w:t>One common 135-subject order applied to each matched outcome</w:t>
            </w:r>
          </w:p>
        </w:tc>
        <w:tc>
          <w:tcPr>
            <w:tcW w:type="dxa" w:w="1000"/>
            <w:vAlign w:val="center"/>
          </w:tcPr>
          <w:p>
            <w:pPr>
              <w:spacing w:before="0" w:after="0" w:line="240" w:lineRule="auto"/>
            </w:pPr>
            <w:r>
              <w:rPr>
                <w:rFonts w:ascii="Calibri" w:hAnsi="Calibri"/>
                <w:sz w:val="14"/>
              </w:rPr>
              <w:t>Absolute Pearson r</w:t>
            </w:r>
          </w:p>
        </w:tc>
        <w:tc>
          <w:tcPr>
            <w:tcW w:type="dxa" w:w="2200"/>
            <w:vAlign w:val="center"/>
          </w:tcPr>
          <w:p>
            <w:pPr>
              <w:spacing w:before="0" w:after="0" w:line="240" w:lineRule="auto"/>
            </w:pPr>
            <w:r>
              <w:rPr>
                <w:rFonts w:ascii="Calibri" w:hAnsi="Calibri"/>
                <w:sz w:val="14"/>
              </w:rPr>
              <w:t>BH and maxT across 50 transferred targets</w:t>
            </w:r>
          </w:p>
        </w:tc>
      </w:tr>
      <w:tr>
        <w:tc>
          <w:tcPr>
            <w:tcW w:type="dxa" w:w="650"/>
            <w:vAlign w:val="center"/>
          </w:tcPr>
          <w:p>
            <w:pPr>
              <w:spacing w:before="0" w:after="0" w:line="240" w:lineRule="auto"/>
            </w:pPr>
            <w:r>
              <w:rPr>
                <w:rFonts w:ascii="Calibri" w:hAnsi="Calibri"/>
                <w:sz w:val="14"/>
              </w:rPr>
              <w:t>P07</w:t>
            </w:r>
          </w:p>
        </w:tc>
        <w:tc>
          <w:tcPr>
            <w:tcW w:type="dxa" w:w="1150"/>
            <w:vAlign w:val="center"/>
          </w:tcPr>
          <w:p>
            <w:pPr>
              <w:spacing w:before="0" w:after="0" w:line="240" w:lineRule="auto"/>
            </w:pPr>
            <w:r>
              <w:rPr>
                <w:rFonts w:ascii="Calibri" w:hAnsi="Calibri"/>
                <w:sz w:val="14"/>
              </w:rPr>
              <w:t>All eight signatures versus MSPSS</w:t>
            </w:r>
          </w:p>
        </w:tc>
        <w:tc>
          <w:tcPr>
            <w:tcW w:type="dxa" w:w="700"/>
            <w:vAlign w:val="center"/>
          </w:tcPr>
          <w:p>
            <w:pPr>
              <w:spacing w:before="0" w:after="0" w:line="240" w:lineRule="auto"/>
            </w:pPr>
            <w:r>
              <w:rPr>
                <w:rFonts w:ascii="Calibri" w:hAnsi="Calibri"/>
                <w:sz w:val="14"/>
              </w:rPr>
              <w:t>135/8</w:t>
            </w:r>
          </w:p>
        </w:tc>
        <w:tc>
          <w:tcPr>
            <w:tcW w:type="dxa" w:w="900"/>
            <w:vAlign w:val="center"/>
          </w:tcPr>
          <w:p>
            <w:pPr>
              <w:spacing w:before="0" w:after="0" w:line="240" w:lineRule="auto"/>
            </w:pPr>
            <w:r>
              <w:rPr>
                <w:rFonts w:ascii="Calibri" w:hAnsi="Calibri"/>
                <w:sz w:val="14"/>
              </w:rPr>
              <w:t>10000/20260727</w:t>
            </w:r>
          </w:p>
        </w:tc>
        <w:tc>
          <w:tcPr>
            <w:tcW w:type="dxa" w:w="2760"/>
            <w:vAlign w:val="center"/>
          </w:tcPr>
          <w:p>
            <w:pPr>
              <w:spacing w:before="0" w:after="0" w:line="240" w:lineRule="auto"/>
            </w:pPr>
            <w:r>
              <w:rPr>
                <w:rFonts w:ascii="Calibri" w:hAnsi="Calibri"/>
                <w:sz w:val="14"/>
              </w:rPr>
              <w:t>Same 135-subject orders used for all eight signatures</w:t>
            </w:r>
          </w:p>
        </w:tc>
        <w:tc>
          <w:tcPr>
            <w:tcW w:type="dxa" w:w="1000"/>
            <w:vAlign w:val="center"/>
          </w:tcPr>
          <w:p>
            <w:pPr>
              <w:spacing w:before="0" w:after="0" w:line="240" w:lineRule="auto"/>
            </w:pPr>
            <w:r>
              <w:rPr>
                <w:rFonts w:ascii="Calibri" w:hAnsi="Calibri"/>
                <w:sz w:val="14"/>
              </w:rPr>
              <w:t>Absolute Pearson r</w:t>
            </w:r>
          </w:p>
        </w:tc>
        <w:tc>
          <w:tcPr>
            <w:tcW w:type="dxa" w:w="2200"/>
            <w:vAlign w:val="center"/>
          </w:tcPr>
          <w:p>
            <w:pPr>
              <w:spacing w:before="0" w:after="0" w:line="240" w:lineRule="auto"/>
            </w:pPr>
            <w:r>
              <w:rPr>
                <w:rFonts w:ascii="Calibri" w:hAnsi="Calibri"/>
                <w:sz w:val="14"/>
              </w:rPr>
              <w:t>BH and maxT across eight signatures versus MSPSS</w:t>
            </w:r>
          </w:p>
        </w:tc>
      </w:tr>
    </w:tbl>
    <w:p>
      <w:pPr>
        <w:pStyle w:val="TableNote"/>
      </w:pPr>
      <w:r>
        <w:t>FL = Freedman–Lane residual permutation; BH = Benjamini–Hochberg; BY = Benjamini–Yekutieli.</w:t>
      </w:r>
    </w:p>
    <w:p>
      <w:pPr>
        <w:pStyle w:val="Heading1"/>
      </w:pPr>
      <w:r>
        <w:t>S5. Analysis-family audit</w:t>
      </w:r>
    </w:p>
    <w:p>
      <w:pPr>
        <w:keepNext/>
        <w:spacing w:before="80" w:after="80"/>
      </w:pPr>
      <w:r>
        <w:rPr>
          <w:rFonts w:ascii="Calibri" w:hAnsi="Calibri"/>
          <w:b/>
          <w:sz w:val="18"/>
        </w:rPr>
        <w:t>Table S4. Summary of local and external analysis families.</w:t>
      </w:r>
    </w:p>
    <w:tbl>
      <w:tblPr>
        <w:tblStyle w:val="TableGrid"/>
        <w:tblW w:type="dxa" w:w="9360"/>
        <w:tblLayout w:type="fixed"/>
        <w:tblLook w:firstColumn="1" w:firstRow="1" w:lastColumn="0" w:lastRow="0" w:noHBand="0" w:noVBand="1" w:val="04A0"/>
        <w:tblInd w:type="dxa" w:w="120"/>
      </w:tblPr>
      <w:tblGrid>
        <w:gridCol w:w="1800"/>
        <w:gridCol w:w="700"/>
        <w:gridCol w:w="800"/>
        <w:gridCol w:w="1000"/>
        <w:gridCol w:w="900"/>
        <w:gridCol w:w="900"/>
        <w:gridCol w:w="900"/>
        <w:gridCol w:w="2360"/>
      </w:tblGrid>
      <w:tr>
        <w:trPr>
          <w:tblHeader w:val="true"/>
        </w:trPr>
        <w:tc>
          <w:tcPr>
            <w:tcW w:type="dxa" w:w="1800"/>
            <w:vAlign w:val="center"/>
            <w:shd w:fill="2E74B5"/>
          </w:tcPr>
          <w:p>
            <w:pPr>
              <w:spacing w:before="0" w:after="0" w:line="240" w:lineRule="auto"/>
            </w:pPr>
            <w:r>
              <w:rPr>
                <w:rFonts w:ascii="Calibri" w:hAnsi="Calibri"/>
                <w:b/>
                <w:color w:val="FFFFFF"/>
                <w:sz w:val="14"/>
              </w:rPr>
              <w:t>Family</w:t>
            </w:r>
          </w:p>
        </w:tc>
        <w:tc>
          <w:tcPr>
            <w:tcW w:type="dxa" w:w="700"/>
            <w:vAlign w:val="center"/>
            <w:shd w:fill="2E74B5"/>
          </w:tcPr>
          <w:p>
            <w:pPr>
              <w:spacing w:before="0" w:after="0" w:line="240" w:lineRule="auto"/>
            </w:pPr>
            <w:r>
              <w:rPr>
                <w:rFonts w:ascii="Calibri" w:hAnsi="Calibri"/>
                <w:b/>
                <w:color w:val="FFFFFF"/>
                <w:sz w:val="14"/>
              </w:rPr>
              <w:t>Tests</w:t>
            </w:r>
          </w:p>
        </w:tc>
        <w:tc>
          <w:tcPr>
            <w:tcW w:type="dxa" w:w="800"/>
            <w:vAlign w:val="center"/>
            <w:shd w:fill="2E74B5"/>
          </w:tcPr>
          <w:p>
            <w:pPr>
              <w:spacing w:before="0" w:after="0" w:line="240" w:lineRule="auto"/>
            </w:pPr>
            <w:r>
              <w:rPr>
                <w:rFonts w:ascii="Calibri" w:hAnsi="Calibri"/>
                <w:b/>
                <w:color w:val="FFFFFF"/>
                <w:sz w:val="14"/>
              </w:rPr>
              <w:t>Nominal</w:t>
            </w:r>
          </w:p>
        </w:tc>
        <w:tc>
          <w:tcPr>
            <w:tcW w:type="dxa" w:w="1000"/>
            <w:vAlign w:val="center"/>
            <w:shd w:fill="2E74B5"/>
          </w:tcPr>
          <w:p>
            <w:pPr>
              <w:spacing w:before="0" w:after="0" w:line="240" w:lineRule="auto"/>
            </w:pPr>
            <w:r>
              <w:rPr>
                <w:rFonts w:ascii="Calibri" w:hAnsi="Calibri"/>
                <w:b/>
                <w:color w:val="FFFFFF"/>
                <w:sz w:val="14"/>
              </w:rPr>
              <w:t>Permutation</w:t>
            </w:r>
          </w:p>
        </w:tc>
        <w:tc>
          <w:tcPr>
            <w:tcW w:type="dxa" w:w="900"/>
            <w:vAlign w:val="center"/>
            <w:shd w:fill="2E74B5"/>
          </w:tcPr>
          <w:p>
            <w:pPr>
              <w:spacing w:before="0" w:after="0" w:line="240" w:lineRule="auto"/>
            </w:pPr>
            <w:r>
              <w:rPr>
                <w:rFonts w:ascii="Calibri" w:hAnsi="Calibri"/>
                <w:b/>
                <w:color w:val="FFFFFF"/>
                <w:sz w:val="14"/>
              </w:rPr>
              <w:t>HC3+perm</w:t>
            </w:r>
          </w:p>
        </w:tc>
        <w:tc>
          <w:tcPr>
            <w:tcW w:type="dxa" w:w="900"/>
            <w:vAlign w:val="center"/>
            <w:shd w:fill="2E74B5"/>
          </w:tcPr>
          <w:p>
            <w:pPr>
              <w:spacing w:before="0" w:after="0" w:line="240" w:lineRule="auto"/>
            </w:pPr>
            <w:r>
              <w:rPr>
                <w:rFonts w:ascii="Calibri" w:hAnsi="Calibri"/>
                <w:b/>
                <w:color w:val="FFFFFF"/>
                <w:sz w:val="14"/>
              </w:rPr>
              <w:t>BH q&lt;.10</w:t>
            </w:r>
          </w:p>
        </w:tc>
        <w:tc>
          <w:tcPr>
            <w:tcW w:type="dxa" w:w="900"/>
            <w:vAlign w:val="center"/>
            <w:shd w:fill="2E74B5"/>
          </w:tcPr>
          <w:p>
            <w:pPr>
              <w:spacing w:before="0" w:after="0" w:line="240" w:lineRule="auto"/>
            </w:pPr>
            <w:r>
              <w:rPr>
                <w:rFonts w:ascii="Calibri" w:hAnsi="Calibri"/>
                <w:b/>
                <w:color w:val="FFFFFF"/>
                <w:sz w:val="14"/>
              </w:rPr>
              <w:t>maxT&lt;.05</w:t>
            </w:r>
          </w:p>
        </w:tc>
        <w:tc>
          <w:tcPr>
            <w:tcW w:type="dxa" w:w="2360"/>
            <w:vAlign w:val="center"/>
            <w:shd w:fill="2E74B5"/>
          </w:tcPr>
          <w:p>
            <w:pPr>
              <w:spacing w:before="0" w:after="0" w:line="240" w:lineRule="auto"/>
            </w:pPr>
            <w:r>
              <w:rPr>
                <w:rFonts w:ascii="Calibri" w:hAnsi="Calibri"/>
                <w:b/>
                <w:color w:val="FFFFFF"/>
                <w:sz w:val="14"/>
              </w:rPr>
              <w:t>Interpretation</w:t>
            </w:r>
          </w:p>
        </w:tc>
      </w:tr>
      <w:tr>
        <w:tc>
          <w:tcPr>
            <w:tcW w:type="dxa" w:w="1800"/>
            <w:vAlign w:val="center"/>
          </w:tcPr>
          <w:p>
            <w:pPr>
              <w:spacing w:before="0" w:after="0" w:line="240" w:lineRule="auto"/>
            </w:pPr>
            <w:r>
              <w:rPr>
                <w:rFonts w:ascii="Calibri" w:hAnsi="Calibri"/>
                <w:sz w:val="14"/>
              </w:rPr>
              <w:t>Local bivariate correlations</w:t>
            </w:r>
          </w:p>
        </w:tc>
        <w:tc>
          <w:tcPr>
            <w:tcW w:type="dxa" w:w="700"/>
            <w:vAlign w:val="center"/>
          </w:tcPr>
          <w:p>
            <w:pPr>
              <w:spacing w:before="0" w:after="0" w:line="240" w:lineRule="auto"/>
            </w:pPr>
            <w:r>
              <w:rPr>
                <w:rFonts w:ascii="Calibri" w:hAnsi="Calibri"/>
                <w:sz w:val="14"/>
              </w:rPr>
              <w:t>576</w:t>
            </w:r>
          </w:p>
        </w:tc>
        <w:tc>
          <w:tcPr>
            <w:tcW w:type="dxa" w:w="800"/>
            <w:vAlign w:val="center"/>
          </w:tcPr>
          <w:p>
            <w:pPr>
              <w:spacing w:before="0" w:after="0" w:line="240" w:lineRule="auto"/>
            </w:pPr>
            <w:r>
              <w:rPr>
                <w:rFonts w:ascii="Calibri" w:hAnsi="Calibri"/>
                <w:sz w:val="14"/>
              </w:rPr>
              <w:t>0</w:t>
            </w:r>
          </w:p>
        </w:tc>
        <w:tc>
          <w:tcPr>
            <w:tcW w:type="dxa" w:w="1000"/>
            <w:vAlign w:val="center"/>
          </w:tcPr>
          <w:p>
            <w:pPr>
              <w:spacing w:before="0" w:after="0" w:line="240" w:lineRule="auto"/>
            </w:pPr>
            <w:r>
              <w:rPr>
                <w:rFonts w:ascii="Calibri" w:hAnsi="Calibri"/>
                <w:sz w:val="14"/>
              </w:rPr>
              <w:t>0</w:t>
            </w:r>
          </w:p>
        </w:tc>
        <w:tc>
          <w:tcPr>
            <w:tcW w:type="dxa" w:w="900"/>
            <w:vAlign w:val="center"/>
          </w:tcPr>
          <w:p>
            <w:pPr>
              <w:spacing w:before="0" w:after="0" w:line="240" w:lineRule="auto"/>
            </w:pPr>
            <w:r>
              <w:rPr>
                <w:rFonts w:ascii="Calibri" w:hAnsi="Calibri"/>
                <w:sz w:val="14"/>
              </w:rPr>
              <w:t>—</w:t>
            </w:r>
          </w:p>
        </w:tc>
        <w:tc>
          <w:tcPr>
            <w:tcW w:type="dxa" w:w="900"/>
            <w:vAlign w:val="center"/>
          </w:tcPr>
          <w:p>
            <w:pPr>
              <w:spacing w:before="0" w:after="0" w:line="240" w:lineRule="auto"/>
            </w:pPr>
            <w:r>
              <w:rPr>
                <w:rFonts w:ascii="Calibri" w:hAnsi="Calibri"/>
                <w:sz w:val="14"/>
              </w:rPr>
              <w:t>0</w:t>
            </w:r>
          </w:p>
        </w:tc>
        <w:tc>
          <w:tcPr>
            <w:tcW w:type="dxa" w:w="900"/>
            <w:vAlign w:val="center"/>
          </w:tcPr>
          <w:p>
            <w:pPr>
              <w:spacing w:before="0" w:after="0" w:line="240" w:lineRule="auto"/>
            </w:pPr>
            <w:r>
              <w:rPr>
                <w:rFonts w:ascii="Calibri" w:hAnsi="Calibri"/>
                <w:sz w:val="14"/>
              </w:rPr>
              <w:t>0</w:t>
            </w:r>
          </w:p>
        </w:tc>
        <w:tc>
          <w:tcPr>
            <w:tcW w:type="dxa" w:w="2360"/>
            <w:vAlign w:val="center"/>
          </w:tcPr>
          <w:p>
            <w:pPr>
              <w:spacing w:before="0" w:after="0" w:line="240" w:lineRule="auto"/>
            </w:pPr>
            <w:r>
              <w:rPr>
                <w:rFonts w:ascii="Calibri" w:hAnsi="Calibri"/>
                <w:sz w:val="14"/>
              </w:rPr>
              <w:t>No local bivariate signal</w:t>
            </w:r>
          </w:p>
        </w:tc>
      </w:tr>
      <w:tr>
        <w:tc>
          <w:tcPr>
            <w:tcW w:type="dxa" w:w="1800"/>
            <w:vAlign w:val="center"/>
          </w:tcPr>
          <w:p>
            <w:pPr>
              <w:spacing w:before="0" w:after="0" w:line="240" w:lineRule="auto"/>
            </w:pPr>
            <w:r>
              <w:rPr>
                <w:rFonts w:ascii="Calibri" w:hAnsi="Calibri"/>
                <w:sz w:val="14"/>
              </w:rPr>
              <w:t>Local channel–band moderation</w:t>
            </w:r>
          </w:p>
        </w:tc>
        <w:tc>
          <w:tcPr>
            <w:tcW w:type="dxa" w:w="700"/>
            <w:vAlign w:val="center"/>
          </w:tcPr>
          <w:p>
            <w:pPr>
              <w:spacing w:before="0" w:after="0" w:line="240" w:lineRule="auto"/>
            </w:pPr>
            <w:r>
              <w:rPr>
                <w:rFonts w:ascii="Calibri" w:hAnsi="Calibri"/>
                <w:sz w:val="14"/>
              </w:rPr>
              <w:t>1920</w:t>
            </w:r>
          </w:p>
        </w:tc>
        <w:tc>
          <w:tcPr>
            <w:tcW w:type="dxa" w:w="800"/>
            <w:vAlign w:val="center"/>
          </w:tcPr>
          <w:p>
            <w:pPr>
              <w:spacing w:before="0" w:after="0" w:line="240" w:lineRule="auto"/>
            </w:pPr>
            <w:r>
              <w:rPr>
                <w:rFonts w:ascii="Calibri" w:hAnsi="Calibri"/>
                <w:sz w:val="14"/>
              </w:rPr>
              <w:t>51</w:t>
            </w:r>
          </w:p>
        </w:tc>
        <w:tc>
          <w:tcPr>
            <w:tcW w:type="dxa" w:w="1000"/>
            <w:vAlign w:val="center"/>
          </w:tcPr>
          <w:p>
            <w:pPr>
              <w:spacing w:before="0" w:after="0" w:line="240" w:lineRule="auto"/>
            </w:pPr>
            <w:r>
              <w:rPr>
                <w:rFonts w:ascii="Calibri" w:hAnsi="Calibri"/>
                <w:sz w:val="14"/>
              </w:rPr>
              <w:t>—</w:t>
            </w:r>
          </w:p>
        </w:tc>
        <w:tc>
          <w:tcPr>
            <w:tcW w:type="dxa" w:w="900"/>
            <w:vAlign w:val="center"/>
          </w:tcPr>
          <w:p>
            <w:pPr>
              <w:spacing w:before="0" w:after="0" w:line="240" w:lineRule="auto"/>
            </w:pPr>
            <w:r>
              <w:rPr>
                <w:rFonts w:ascii="Calibri" w:hAnsi="Calibri"/>
                <w:sz w:val="14"/>
              </w:rPr>
              <w:t>—</w:t>
            </w:r>
          </w:p>
        </w:tc>
        <w:tc>
          <w:tcPr>
            <w:tcW w:type="dxa" w:w="900"/>
            <w:vAlign w:val="center"/>
          </w:tcPr>
          <w:p>
            <w:pPr>
              <w:spacing w:before="0" w:after="0" w:line="240" w:lineRule="auto"/>
            </w:pPr>
            <w:r>
              <w:rPr>
                <w:rFonts w:ascii="Calibri" w:hAnsi="Calibri"/>
                <w:sz w:val="14"/>
              </w:rPr>
              <w:t>0</w:t>
            </w:r>
          </w:p>
        </w:tc>
        <w:tc>
          <w:tcPr>
            <w:tcW w:type="dxa" w:w="900"/>
            <w:vAlign w:val="center"/>
          </w:tcPr>
          <w:p>
            <w:pPr>
              <w:spacing w:before="0" w:after="0" w:line="240" w:lineRule="auto"/>
            </w:pPr>
            <w:r>
              <w:rPr>
                <w:rFonts w:ascii="Calibri" w:hAnsi="Calibri"/>
                <w:sz w:val="14"/>
              </w:rPr>
              <w:t>—</w:t>
            </w:r>
          </w:p>
        </w:tc>
        <w:tc>
          <w:tcPr>
            <w:tcW w:type="dxa" w:w="2360"/>
            <w:vAlign w:val="center"/>
          </w:tcPr>
          <w:p>
            <w:pPr>
              <w:spacing w:before="0" w:after="0" w:line="240" w:lineRule="auto"/>
            </w:pPr>
            <w:r>
              <w:rPr>
                <w:rFonts w:ascii="Calibri" w:hAnsi="Calibri"/>
                <w:sz w:val="14"/>
              </w:rPr>
              <w:t>51 nominal; none survived FDR</w:t>
            </w:r>
          </w:p>
        </w:tc>
      </w:tr>
      <w:tr>
        <w:tc>
          <w:tcPr>
            <w:tcW w:type="dxa" w:w="1800"/>
            <w:vAlign w:val="center"/>
          </w:tcPr>
          <w:p>
            <w:pPr>
              <w:spacing w:before="0" w:after="0" w:line="240" w:lineRule="auto"/>
            </w:pPr>
            <w:r>
              <w:rPr>
                <w:rFonts w:ascii="Calibri" w:hAnsi="Calibri"/>
                <w:sz w:val="14"/>
              </w:rPr>
              <w:t>Local spatial aggregation</w:t>
            </w:r>
          </w:p>
        </w:tc>
        <w:tc>
          <w:tcPr>
            <w:tcW w:type="dxa" w:w="700"/>
            <w:vAlign w:val="center"/>
          </w:tcPr>
          <w:p>
            <w:pPr>
              <w:spacing w:before="0" w:after="0" w:line="240" w:lineRule="auto"/>
            </w:pPr>
            <w:r>
              <w:rPr>
                <w:rFonts w:ascii="Calibri" w:hAnsi="Calibri"/>
                <w:sz w:val="14"/>
              </w:rPr>
              <w:t>750</w:t>
            </w:r>
          </w:p>
        </w:tc>
        <w:tc>
          <w:tcPr>
            <w:tcW w:type="dxa" w:w="800"/>
            <w:vAlign w:val="center"/>
          </w:tcPr>
          <w:p>
            <w:pPr>
              <w:spacing w:before="0" w:after="0" w:line="240" w:lineRule="auto"/>
            </w:pPr>
            <w:r>
              <w:rPr>
                <w:rFonts w:ascii="Calibri" w:hAnsi="Calibri"/>
                <w:sz w:val="14"/>
              </w:rPr>
              <w:t>17</w:t>
            </w:r>
          </w:p>
        </w:tc>
        <w:tc>
          <w:tcPr>
            <w:tcW w:type="dxa" w:w="1000"/>
            <w:vAlign w:val="center"/>
          </w:tcPr>
          <w:p>
            <w:pPr>
              <w:spacing w:before="0" w:after="0" w:line="240" w:lineRule="auto"/>
            </w:pPr>
            <w:r>
              <w:rPr>
                <w:rFonts w:ascii="Calibri" w:hAnsi="Calibri"/>
                <w:sz w:val="14"/>
              </w:rPr>
              <w:t>—</w:t>
            </w:r>
          </w:p>
        </w:tc>
        <w:tc>
          <w:tcPr>
            <w:tcW w:type="dxa" w:w="900"/>
            <w:vAlign w:val="center"/>
          </w:tcPr>
          <w:p>
            <w:pPr>
              <w:spacing w:before="0" w:after="0" w:line="240" w:lineRule="auto"/>
            </w:pPr>
            <w:r>
              <w:rPr>
                <w:rFonts w:ascii="Calibri" w:hAnsi="Calibri"/>
                <w:sz w:val="14"/>
              </w:rPr>
              <w:t>—</w:t>
            </w:r>
          </w:p>
        </w:tc>
        <w:tc>
          <w:tcPr>
            <w:tcW w:type="dxa" w:w="900"/>
            <w:vAlign w:val="center"/>
          </w:tcPr>
          <w:p>
            <w:pPr>
              <w:spacing w:before="0" w:after="0" w:line="240" w:lineRule="auto"/>
            </w:pPr>
            <w:r>
              <w:rPr>
                <w:rFonts w:ascii="Calibri" w:hAnsi="Calibri"/>
                <w:sz w:val="14"/>
              </w:rPr>
              <w:t>0</w:t>
            </w:r>
          </w:p>
        </w:tc>
        <w:tc>
          <w:tcPr>
            <w:tcW w:type="dxa" w:w="900"/>
            <w:vAlign w:val="center"/>
          </w:tcPr>
          <w:p>
            <w:pPr>
              <w:spacing w:before="0" w:after="0" w:line="240" w:lineRule="auto"/>
            </w:pPr>
            <w:r>
              <w:rPr>
                <w:rFonts w:ascii="Calibri" w:hAnsi="Calibri"/>
                <w:sz w:val="14"/>
              </w:rPr>
              <w:t>—</w:t>
            </w:r>
          </w:p>
        </w:tc>
        <w:tc>
          <w:tcPr>
            <w:tcW w:type="dxa" w:w="2360"/>
            <w:vAlign w:val="center"/>
          </w:tcPr>
          <w:p>
            <w:pPr>
              <w:spacing w:before="0" w:after="0" w:line="240" w:lineRule="auto"/>
            </w:pPr>
            <w:r>
              <w:rPr>
                <w:rFonts w:ascii="Calibri" w:hAnsi="Calibri"/>
                <w:sz w:val="14"/>
              </w:rPr>
              <w:t>No aggregated model survived FDR</w:t>
            </w:r>
          </w:p>
        </w:tc>
      </w:tr>
      <w:tr>
        <w:tc>
          <w:tcPr>
            <w:tcW w:type="dxa" w:w="1800"/>
            <w:vAlign w:val="center"/>
          </w:tcPr>
          <w:p>
            <w:pPr>
              <w:spacing w:before="0" w:after="0" w:line="240" w:lineRule="auto"/>
            </w:pPr>
            <w:r>
              <w:rPr>
                <w:rFonts w:ascii="Calibri" w:hAnsi="Calibri"/>
                <w:sz w:val="14"/>
              </w:rPr>
              <w:t>Selection-aware signature combinations</w:t>
            </w:r>
          </w:p>
        </w:tc>
        <w:tc>
          <w:tcPr>
            <w:tcW w:type="dxa" w:w="700"/>
            <w:vAlign w:val="center"/>
          </w:tcPr>
          <w:p>
            <w:pPr>
              <w:spacing w:before="0" w:after="0" w:line="240" w:lineRule="auto"/>
            </w:pPr>
            <w:r>
              <w:rPr>
                <w:rFonts w:ascii="Calibri" w:hAnsi="Calibri"/>
                <w:sz w:val="14"/>
              </w:rPr>
              <w:t>30</w:t>
            </w:r>
          </w:p>
        </w:tc>
        <w:tc>
          <w:tcPr>
            <w:tcW w:type="dxa" w:w="800"/>
            <w:vAlign w:val="center"/>
          </w:tcPr>
          <w:p>
            <w:pPr>
              <w:spacing w:before="0" w:after="0" w:line="240" w:lineRule="auto"/>
            </w:pPr>
            <w:r>
              <w:rPr>
                <w:rFonts w:ascii="Calibri" w:hAnsi="Calibri"/>
                <w:sz w:val="14"/>
              </w:rPr>
              <w:t>8</w:t>
            </w:r>
          </w:p>
        </w:tc>
        <w:tc>
          <w:tcPr>
            <w:tcW w:type="dxa" w:w="1000"/>
            <w:vAlign w:val="center"/>
          </w:tcPr>
          <w:p>
            <w:pPr>
              <w:spacing w:before="0" w:after="0" w:line="240" w:lineRule="auto"/>
            </w:pPr>
            <w:r>
              <w:rPr>
                <w:rFonts w:ascii="Calibri" w:hAnsi="Calibri"/>
                <w:sz w:val="14"/>
              </w:rPr>
              <w:t>1</w:t>
            </w:r>
          </w:p>
        </w:tc>
        <w:tc>
          <w:tcPr>
            <w:tcW w:type="dxa" w:w="900"/>
            <w:vAlign w:val="center"/>
          </w:tcPr>
          <w:p>
            <w:pPr>
              <w:spacing w:before="0" w:after="0" w:line="240" w:lineRule="auto"/>
            </w:pPr>
            <w:r>
              <w:rPr>
                <w:rFonts w:ascii="Calibri" w:hAnsi="Calibri"/>
                <w:sz w:val="14"/>
              </w:rPr>
              <w:t>—</w:t>
            </w:r>
          </w:p>
        </w:tc>
        <w:tc>
          <w:tcPr>
            <w:tcW w:type="dxa" w:w="900"/>
            <w:vAlign w:val="center"/>
          </w:tcPr>
          <w:p>
            <w:pPr>
              <w:spacing w:before="0" w:after="0" w:line="240" w:lineRule="auto"/>
            </w:pPr>
            <w:r>
              <w:rPr>
                <w:rFonts w:ascii="Calibri" w:hAnsi="Calibri"/>
                <w:sz w:val="14"/>
              </w:rPr>
              <w:t>0</w:t>
            </w:r>
          </w:p>
        </w:tc>
        <w:tc>
          <w:tcPr>
            <w:tcW w:type="dxa" w:w="900"/>
            <w:vAlign w:val="center"/>
          </w:tcPr>
          <w:p>
            <w:pPr>
              <w:spacing w:before="0" w:after="0" w:line="240" w:lineRule="auto"/>
            </w:pPr>
            <w:r>
              <w:rPr>
                <w:rFonts w:ascii="Calibri" w:hAnsi="Calibri"/>
                <w:sz w:val="14"/>
              </w:rPr>
              <w:t>0</w:t>
            </w:r>
          </w:p>
        </w:tc>
        <w:tc>
          <w:tcPr>
            <w:tcW w:type="dxa" w:w="2360"/>
            <w:vAlign w:val="center"/>
          </w:tcPr>
          <w:p>
            <w:pPr>
              <w:spacing w:before="0" w:after="0" w:line="240" w:lineRule="auto"/>
            </w:pPr>
            <w:r>
              <w:rPr>
                <w:rFonts w:ascii="Calibri" w:hAnsi="Calibri"/>
                <w:sz w:val="14"/>
              </w:rPr>
              <w:t>No selection-aware signature survived</w:t>
            </w:r>
          </w:p>
        </w:tc>
      </w:tr>
      <w:tr>
        <w:tc>
          <w:tcPr>
            <w:tcW w:type="dxa" w:w="1800"/>
            <w:vAlign w:val="center"/>
          </w:tcPr>
          <w:p>
            <w:pPr>
              <w:spacing w:before="0" w:after="0" w:line="240" w:lineRule="auto"/>
            </w:pPr>
            <w:r>
              <w:rPr>
                <w:rFonts w:ascii="Calibri" w:hAnsi="Calibri"/>
                <w:sz w:val="14"/>
              </w:rPr>
              <w:t>External signature×moderator</w:t>
            </w:r>
          </w:p>
        </w:tc>
        <w:tc>
          <w:tcPr>
            <w:tcW w:type="dxa" w:w="700"/>
            <w:vAlign w:val="center"/>
          </w:tcPr>
          <w:p>
            <w:pPr>
              <w:spacing w:before="0" w:after="0" w:line="240" w:lineRule="auto"/>
            </w:pPr>
            <w:r>
              <w:rPr>
                <w:rFonts w:ascii="Calibri" w:hAnsi="Calibri"/>
                <w:sz w:val="14"/>
              </w:rPr>
              <w:t>112</w:t>
            </w:r>
          </w:p>
        </w:tc>
        <w:tc>
          <w:tcPr>
            <w:tcW w:type="dxa" w:w="800"/>
            <w:vAlign w:val="center"/>
          </w:tcPr>
          <w:p>
            <w:pPr>
              <w:spacing w:before="0" w:after="0" w:line="240" w:lineRule="auto"/>
            </w:pPr>
            <w:r>
              <w:rPr>
                <w:rFonts w:ascii="Calibri" w:hAnsi="Calibri"/>
                <w:sz w:val="14"/>
              </w:rPr>
              <w:t>9</w:t>
            </w:r>
          </w:p>
        </w:tc>
        <w:tc>
          <w:tcPr>
            <w:tcW w:type="dxa" w:w="1000"/>
            <w:vAlign w:val="center"/>
          </w:tcPr>
          <w:p>
            <w:pPr>
              <w:spacing w:before="0" w:after="0" w:line="240" w:lineRule="auto"/>
            </w:pPr>
            <w:r>
              <w:rPr>
                <w:rFonts w:ascii="Calibri" w:hAnsi="Calibri"/>
                <w:sz w:val="14"/>
              </w:rPr>
              <w:t>9</w:t>
            </w:r>
          </w:p>
        </w:tc>
        <w:tc>
          <w:tcPr>
            <w:tcW w:type="dxa" w:w="900"/>
            <w:vAlign w:val="center"/>
          </w:tcPr>
          <w:p>
            <w:pPr>
              <w:spacing w:before="0" w:after="0" w:line="240" w:lineRule="auto"/>
            </w:pPr>
            <w:r>
              <w:rPr>
                <w:rFonts w:ascii="Calibri" w:hAnsi="Calibri"/>
                <w:sz w:val="14"/>
              </w:rPr>
              <w:t>6</w:t>
            </w:r>
          </w:p>
        </w:tc>
        <w:tc>
          <w:tcPr>
            <w:tcW w:type="dxa" w:w="900"/>
            <w:vAlign w:val="center"/>
          </w:tcPr>
          <w:p>
            <w:pPr>
              <w:spacing w:before="0" w:after="0" w:line="240" w:lineRule="auto"/>
            </w:pPr>
            <w:r>
              <w:rPr>
                <w:rFonts w:ascii="Calibri" w:hAnsi="Calibri"/>
                <w:sz w:val="14"/>
              </w:rPr>
              <w:t>0</w:t>
            </w:r>
          </w:p>
        </w:tc>
        <w:tc>
          <w:tcPr>
            <w:tcW w:type="dxa" w:w="900"/>
            <w:vAlign w:val="center"/>
          </w:tcPr>
          <w:p>
            <w:pPr>
              <w:spacing w:before="0" w:after="0" w:line="240" w:lineRule="auto"/>
            </w:pPr>
            <w:r>
              <w:rPr>
                <w:rFonts w:ascii="Calibri" w:hAnsi="Calibri"/>
                <w:sz w:val="14"/>
              </w:rPr>
              <w:t>0</w:t>
            </w:r>
          </w:p>
        </w:tc>
        <w:tc>
          <w:tcPr>
            <w:tcW w:type="dxa" w:w="2360"/>
            <w:vAlign w:val="center"/>
          </w:tcPr>
          <w:p>
            <w:pPr>
              <w:spacing w:before="0" w:after="0" w:line="240" w:lineRule="auto"/>
            </w:pPr>
            <w:r>
              <w:rPr>
                <w:rFonts w:ascii="Calibri" w:hAnsi="Calibri"/>
                <w:sz w:val="14"/>
              </w:rPr>
              <w:t>No corrected external moderation</w:t>
            </w:r>
          </w:p>
        </w:tc>
      </w:tr>
      <w:tr>
        <w:tc>
          <w:tcPr>
            <w:tcW w:type="dxa" w:w="1800"/>
            <w:vAlign w:val="center"/>
          </w:tcPr>
          <w:p>
            <w:pPr>
              <w:spacing w:before="0" w:after="0" w:line="240" w:lineRule="auto"/>
            </w:pPr>
            <w:r>
              <w:rPr>
                <w:rFonts w:ascii="Calibri" w:hAnsi="Calibri"/>
                <w:sz w:val="14"/>
              </w:rPr>
              <w:t>External target×moderator</w:t>
            </w:r>
          </w:p>
        </w:tc>
        <w:tc>
          <w:tcPr>
            <w:tcW w:type="dxa" w:w="700"/>
            <w:vAlign w:val="center"/>
          </w:tcPr>
          <w:p>
            <w:pPr>
              <w:spacing w:before="0" w:after="0" w:line="240" w:lineRule="auto"/>
            </w:pPr>
            <w:r>
              <w:rPr>
                <w:rFonts w:ascii="Calibri" w:hAnsi="Calibri"/>
                <w:sz w:val="14"/>
              </w:rPr>
              <w:t>700</w:t>
            </w:r>
          </w:p>
        </w:tc>
        <w:tc>
          <w:tcPr>
            <w:tcW w:type="dxa" w:w="800"/>
            <w:vAlign w:val="center"/>
          </w:tcPr>
          <w:p>
            <w:pPr>
              <w:spacing w:before="0" w:after="0" w:line="240" w:lineRule="auto"/>
            </w:pPr>
            <w:r>
              <w:rPr>
                <w:rFonts w:ascii="Calibri" w:hAnsi="Calibri"/>
                <w:sz w:val="14"/>
              </w:rPr>
              <w:t>55</w:t>
            </w:r>
          </w:p>
        </w:tc>
        <w:tc>
          <w:tcPr>
            <w:tcW w:type="dxa" w:w="1000"/>
            <w:vAlign w:val="center"/>
          </w:tcPr>
          <w:p>
            <w:pPr>
              <w:spacing w:before="0" w:after="0" w:line="240" w:lineRule="auto"/>
            </w:pPr>
            <w:r>
              <w:rPr>
                <w:rFonts w:ascii="Calibri" w:hAnsi="Calibri"/>
                <w:sz w:val="14"/>
              </w:rPr>
              <w:t>53</w:t>
            </w:r>
          </w:p>
        </w:tc>
        <w:tc>
          <w:tcPr>
            <w:tcW w:type="dxa" w:w="900"/>
            <w:vAlign w:val="center"/>
          </w:tcPr>
          <w:p>
            <w:pPr>
              <w:spacing w:before="0" w:after="0" w:line="240" w:lineRule="auto"/>
            </w:pPr>
            <w:r>
              <w:rPr>
                <w:rFonts w:ascii="Calibri" w:hAnsi="Calibri"/>
                <w:sz w:val="14"/>
              </w:rPr>
              <w:t>42</w:t>
            </w:r>
          </w:p>
        </w:tc>
        <w:tc>
          <w:tcPr>
            <w:tcW w:type="dxa" w:w="900"/>
            <w:vAlign w:val="center"/>
          </w:tcPr>
          <w:p>
            <w:pPr>
              <w:spacing w:before="0" w:after="0" w:line="240" w:lineRule="auto"/>
            </w:pPr>
            <w:r>
              <w:rPr>
                <w:rFonts w:ascii="Calibri" w:hAnsi="Calibri"/>
                <w:sz w:val="14"/>
              </w:rPr>
              <w:t>0</w:t>
            </w:r>
          </w:p>
        </w:tc>
        <w:tc>
          <w:tcPr>
            <w:tcW w:type="dxa" w:w="900"/>
            <w:vAlign w:val="center"/>
          </w:tcPr>
          <w:p>
            <w:pPr>
              <w:spacing w:before="0" w:after="0" w:line="240" w:lineRule="auto"/>
            </w:pPr>
            <w:r>
              <w:rPr>
                <w:rFonts w:ascii="Calibri" w:hAnsi="Calibri"/>
                <w:sz w:val="14"/>
              </w:rPr>
              <w:t>0</w:t>
            </w:r>
          </w:p>
        </w:tc>
        <w:tc>
          <w:tcPr>
            <w:tcW w:type="dxa" w:w="2360"/>
            <w:vAlign w:val="center"/>
          </w:tcPr>
          <w:p>
            <w:pPr>
              <w:spacing w:before="0" w:after="0" w:line="240" w:lineRule="auto"/>
            </w:pPr>
            <w:r>
              <w:rPr>
                <w:rFonts w:ascii="Calibri" w:hAnsi="Calibri"/>
                <w:sz w:val="14"/>
              </w:rPr>
              <w:t>No corrected external moderation</w:t>
            </w:r>
          </w:p>
        </w:tc>
      </w:tr>
      <w:tr>
        <w:tc>
          <w:tcPr>
            <w:tcW w:type="dxa" w:w="1800"/>
            <w:vAlign w:val="center"/>
          </w:tcPr>
          <w:p>
            <w:pPr>
              <w:spacing w:before="0" w:after="0" w:line="240" w:lineRule="auto"/>
            </w:pPr>
            <w:r>
              <w:rPr>
                <w:rFonts w:ascii="Calibri" w:hAnsi="Calibri"/>
                <w:sz w:val="14"/>
              </w:rPr>
              <w:t>External matched signature main effects</w:t>
            </w:r>
          </w:p>
        </w:tc>
        <w:tc>
          <w:tcPr>
            <w:tcW w:type="dxa" w:w="700"/>
            <w:vAlign w:val="center"/>
          </w:tcPr>
          <w:p>
            <w:pPr>
              <w:spacing w:before="0" w:after="0" w:line="240" w:lineRule="auto"/>
            </w:pPr>
            <w:r>
              <w:rPr>
                <w:rFonts w:ascii="Calibri" w:hAnsi="Calibri"/>
                <w:sz w:val="14"/>
              </w:rPr>
              <w:t>8</w:t>
            </w:r>
          </w:p>
        </w:tc>
        <w:tc>
          <w:tcPr>
            <w:tcW w:type="dxa" w:w="800"/>
            <w:vAlign w:val="center"/>
          </w:tcPr>
          <w:p>
            <w:pPr>
              <w:spacing w:before="0" w:after="0" w:line="240" w:lineRule="auto"/>
            </w:pPr>
            <w:r>
              <w:rPr>
                <w:rFonts w:ascii="Calibri" w:hAnsi="Calibri"/>
                <w:sz w:val="14"/>
              </w:rPr>
              <w:t>5</w:t>
            </w:r>
          </w:p>
        </w:tc>
        <w:tc>
          <w:tcPr>
            <w:tcW w:type="dxa" w:w="1000"/>
            <w:vAlign w:val="center"/>
          </w:tcPr>
          <w:p>
            <w:pPr>
              <w:spacing w:before="0" w:after="0" w:line="240" w:lineRule="auto"/>
            </w:pPr>
            <w:r>
              <w:rPr>
                <w:rFonts w:ascii="Calibri" w:hAnsi="Calibri"/>
                <w:sz w:val="14"/>
              </w:rPr>
              <w:t>5</w:t>
            </w:r>
          </w:p>
        </w:tc>
        <w:tc>
          <w:tcPr>
            <w:tcW w:type="dxa" w:w="900"/>
            <w:vAlign w:val="center"/>
          </w:tcPr>
          <w:p>
            <w:pPr>
              <w:spacing w:before="0" w:after="0" w:line="240" w:lineRule="auto"/>
            </w:pPr>
            <w:r>
              <w:rPr>
                <w:rFonts w:ascii="Calibri" w:hAnsi="Calibri"/>
                <w:sz w:val="14"/>
              </w:rPr>
              <w:t>—</w:t>
            </w:r>
          </w:p>
        </w:tc>
        <w:tc>
          <w:tcPr>
            <w:tcW w:type="dxa" w:w="900"/>
            <w:vAlign w:val="center"/>
          </w:tcPr>
          <w:p>
            <w:pPr>
              <w:spacing w:before="0" w:after="0" w:line="240" w:lineRule="auto"/>
            </w:pPr>
            <w:r>
              <w:rPr>
                <w:rFonts w:ascii="Calibri" w:hAnsi="Calibri"/>
                <w:sz w:val="14"/>
              </w:rPr>
              <w:t>5</w:t>
            </w:r>
          </w:p>
        </w:tc>
        <w:tc>
          <w:tcPr>
            <w:tcW w:type="dxa" w:w="900"/>
            <w:vAlign w:val="center"/>
          </w:tcPr>
          <w:p>
            <w:pPr>
              <w:spacing w:before="0" w:after="0" w:line="240" w:lineRule="auto"/>
            </w:pPr>
            <w:r>
              <w:rPr>
                <w:rFonts w:ascii="Calibri" w:hAnsi="Calibri"/>
                <w:sz w:val="14"/>
              </w:rPr>
              <w:t>1</w:t>
            </w:r>
          </w:p>
        </w:tc>
        <w:tc>
          <w:tcPr>
            <w:tcW w:type="dxa" w:w="2360"/>
            <w:vAlign w:val="center"/>
          </w:tcPr>
          <w:p>
            <w:pPr>
              <w:spacing w:before="0" w:after="0" w:line="240" w:lineRule="auto"/>
            </w:pPr>
            <w:r>
              <w:rPr>
                <w:rFonts w:ascii="Calibri" w:hAnsi="Calibri"/>
                <w:sz w:val="14"/>
              </w:rPr>
              <w:t>NET03 was the only maxT&lt;.05 result</w:t>
            </w:r>
          </w:p>
        </w:tc>
      </w:tr>
      <w:tr>
        <w:tc>
          <w:tcPr>
            <w:tcW w:type="dxa" w:w="1800"/>
            <w:vAlign w:val="center"/>
          </w:tcPr>
          <w:p>
            <w:pPr>
              <w:spacing w:before="0" w:after="0" w:line="240" w:lineRule="auto"/>
            </w:pPr>
            <w:r>
              <w:rPr>
                <w:rFonts w:ascii="Calibri" w:hAnsi="Calibri"/>
                <w:sz w:val="14"/>
              </w:rPr>
              <w:t>External matched target main effects</w:t>
            </w:r>
          </w:p>
        </w:tc>
        <w:tc>
          <w:tcPr>
            <w:tcW w:type="dxa" w:w="700"/>
            <w:vAlign w:val="center"/>
          </w:tcPr>
          <w:p>
            <w:pPr>
              <w:spacing w:before="0" w:after="0" w:line="240" w:lineRule="auto"/>
            </w:pPr>
            <w:r>
              <w:rPr>
                <w:rFonts w:ascii="Calibri" w:hAnsi="Calibri"/>
                <w:sz w:val="14"/>
              </w:rPr>
              <w:t>50</w:t>
            </w:r>
          </w:p>
        </w:tc>
        <w:tc>
          <w:tcPr>
            <w:tcW w:type="dxa" w:w="800"/>
            <w:vAlign w:val="center"/>
          </w:tcPr>
          <w:p>
            <w:pPr>
              <w:spacing w:before="0" w:after="0" w:line="240" w:lineRule="auto"/>
            </w:pPr>
            <w:r>
              <w:rPr>
                <w:rFonts w:ascii="Calibri" w:hAnsi="Calibri"/>
                <w:sz w:val="14"/>
              </w:rPr>
              <w:t>26</w:t>
            </w:r>
          </w:p>
        </w:tc>
        <w:tc>
          <w:tcPr>
            <w:tcW w:type="dxa" w:w="1000"/>
            <w:vAlign w:val="center"/>
          </w:tcPr>
          <w:p>
            <w:pPr>
              <w:spacing w:before="0" w:after="0" w:line="240" w:lineRule="auto"/>
            </w:pPr>
            <w:r>
              <w:rPr>
                <w:rFonts w:ascii="Calibri" w:hAnsi="Calibri"/>
                <w:sz w:val="14"/>
              </w:rPr>
              <w:t>26</w:t>
            </w:r>
          </w:p>
        </w:tc>
        <w:tc>
          <w:tcPr>
            <w:tcW w:type="dxa" w:w="900"/>
            <w:vAlign w:val="center"/>
          </w:tcPr>
          <w:p>
            <w:pPr>
              <w:spacing w:before="0" w:after="0" w:line="240" w:lineRule="auto"/>
            </w:pPr>
            <w:r>
              <w:rPr>
                <w:rFonts w:ascii="Calibri" w:hAnsi="Calibri"/>
                <w:sz w:val="14"/>
              </w:rPr>
              <w:t>—</w:t>
            </w:r>
          </w:p>
        </w:tc>
        <w:tc>
          <w:tcPr>
            <w:tcW w:type="dxa" w:w="900"/>
            <w:vAlign w:val="center"/>
          </w:tcPr>
          <w:p>
            <w:pPr>
              <w:spacing w:before="0" w:after="0" w:line="240" w:lineRule="auto"/>
            </w:pPr>
            <w:r>
              <w:rPr>
                <w:rFonts w:ascii="Calibri" w:hAnsi="Calibri"/>
                <w:sz w:val="14"/>
              </w:rPr>
              <w:t>26</w:t>
            </w:r>
          </w:p>
        </w:tc>
        <w:tc>
          <w:tcPr>
            <w:tcW w:type="dxa" w:w="900"/>
            <w:vAlign w:val="center"/>
          </w:tcPr>
          <w:p>
            <w:pPr>
              <w:spacing w:before="0" w:after="0" w:line="240" w:lineRule="auto"/>
            </w:pPr>
            <w:r>
              <w:rPr>
                <w:rFonts w:ascii="Calibri" w:hAnsi="Calibri"/>
                <w:sz w:val="14"/>
              </w:rPr>
              <w:t>2</w:t>
            </w:r>
          </w:p>
        </w:tc>
        <w:tc>
          <w:tcPr>
            <w:tcW w:type="dxa" w:w="2360"/>
            <w:vAlign w:val="center"/>
          </w:tcPr>
          <w:p>
            <w:pPr>
              <w:spacing w:before="0" w:after="0" w:line="240" w:lineRule="auto"/>
            </w:pPr>
            <w:r>
              <w:rPr>
                <w:rFonts w:ascii="Calibri" w:hAnsi="Calibri"/>
                <w:sz w:val="14"/>
              </w:rPr>
              <w:t>T8 and Fp2 alpha EC−EO survived maxT</w:t>
            </w:r>
          </w:p>
        </w:tc>
      </w:tr>
      <w:tr>
        <w:tc>
          <w:tcPr>
            <w:tcW w:type="dxa" w:w="1800"/>
            <w:vAlign w:val="center"/>
          </w:tcPr>
          <w:p>
            <w:pPr>
              <w:spacing w:before="0" w:after="0" w:line="240" w:lineRule="auto"/>
            </w:pPr>
            <w:r>
              <w:rPr>
                <w:rFonts w:ascii="Calibri" w:hAnsi="Calibri"/>
                <w:sz w:val="14"/>
              </w:rPr>
              <w:t>Post hoc all signatures versus MSPSS</w:t>
            </w:r>
          </w:p>
        </w:tc>
        <w:tc>
          <w:tcPr>
            <w:tcW w:type="dxa" w:w="700"/>
            <w:vAlign w:val="center"/>
          </w:tcPr>
          <w:p>
            <w:pPr>
              <w:spacing w:before="0" w:after="0" w:line="240" w:lineRule="auto"/>
            </w:pPr>
            <w:r>
              <w:rPr>
                <w:rFonts w:ascii="Calibri" w:hAnsi="Calibri"/>
                <w:sz w:val="14"/>
              </w:rPr>
              <w:t>8</w:t>
            </w:r>
          </w:p>
        </w:tc>
        <w:tc>
          <w:tcPr>
            <w:tcW w:type="dxa" w:w="800"/>
            <w:vAlign w:val="center"/>
          </w:tcPr>
          <w:p>
            <w:pPr>
              <w:spacing w:before="0" w:after="0" w:line="240" w:lineRule="auto"/>
            </w:pPr>
            <w:r>
              <w:rPr>
                <w:rFonts w:ascii="Calibri" w:hAnsi="Calibri"/>
                <w:sz w:val="14"/>
              </w:rPr>
              <w:t>6</w:t>
            </w:r>
          </w:p>
        </w:tc>
        <w:tc>
          <w:tcPr>
            <w:tcW w:type="dxa" w:w="1000"/>
            <w:vAlign w:val="center"/>
          </w:tcPr>
          <w:p>
            <w:pPr>
              <w:spacing w:before="0" w:after="0" w:line="240" w:lineRule="auto"/>
            </w:pPr>
            <w:r>
              <w:rPr>
                <w:rFonts w:ascii="Calibri" w:hAnsi="Calibri"/>
                <w:sz w:val="14"/>
              </w:rPr>
              <w:t>6</w:t>
            </w:r>
          </w:p>
        </w:tc>
        <w:tc>
          <w:tcPr>
            <w:tcW w:type="dxa" w:w="900"/>
            <w:vAlign w:val="center"/>
          </w:tcPr>
          <w:p>
            <w:pPr>
              <w:spacing w:before="0" w:after="0" w:line="240" w:lineRule="auto"/>
            </w:pPr>
            <w:r>
              <w:rPr>
                <w:rFonts w:ascii="Calibri" w:hAnsi="Calibri"/>
                <w:sz w:val="14"/>
              </w:rPr>
              <w:t>—</w:t>
            </w:r>
          </w:p>
        </w:tc>
        <w:tc>
          <w:tcPr>
            <w:tcW w:type="dxa" w:w="900"/>
            <w:vAlign w:val="center"/>
          </w:tcPr>
          <w:p>
            <w:pPr>
              <w:spacing w:before="0" w:after="0" w:line="240" w:lineRule="auto"/>
            </w:pPr>
            <w:r>
              <w:rPr>
                <w:rFonts w:ascii="Calibri" w:hAnsi="Calibri"/>
                <w:sz w:val="14"/>
              </w:rPr>
              <w:t>6</w:t>
            </w:r>
          </w:p>
        </w:tc>
        <w:tc>
          <w:tcPr>
            <w:tcW w:type="dxa" w:w="900"/>
            <w:vAlign w:val="center"/>
          </w:tcPr>
          <w:p>
            <w:pPr>
              <w:spacing w:before="0" w:after="0" w:line="240" w:lineRule="auto"/>
            </w:pPr>
            <w:r>
              <w:rPr>
                <w:rFonts w:ascii="Calibri" w:hAnsi="Calibri"/>
                <w:sz w:val="14"/>
              </w:rPr>
              <w:t>3</w:t>
            </w:r>
          </w:p>
        </w:tc>
        <w:tc>
          <w:tcPr>
            <w:tcW w:type="dxa" w:w="2360"/>
            <w:vAlign w:val="center"/>
          </w:tcPr>
          <w:p>
            <w:pPr>
              <w:spacing w:before="0" w:after="0" w:line="240" w:lineRule="auto"/>
            </w:pPr>
            <w:r>
              <w:rPr>
                <w:rFonts w:ascii="Calibri" w:hAnsi="Calibri"/>
                <w:sz w:val="14"/>
              </w:rPr>
              <w:t>Post hoc; not confirmatory</w:t>
            </w:r>
          </w:p>
        </w:tc>
      </w:tr>
    </w:tbl>
    <w:p>
      <w:pPr>
        <w:pStyle w:val="TableNote"/>
      </w:pPr>
      <w:r>
        <w:t>Dashes indicate that the corresponding inferential quantity was not defined for that family.</w:t>
      </w:r>
    </w:p>
    <w:p>
      <w:pPr>
        <w:keepNext/>
        <w:spacing w:before="80" w:after="80"/>
      </w:pPr>
      <w:r>
        <w:rPr>
          <w:rFonts w:ascii="Calibri" w:hAnsi="Calibri"/>
          <w:b/>
          <w:sz w:val="18"/>
        </w:rPr>
        <w:t>Table S5. Matched external signature–outcome main effects.</w:t>
      </w:r>
    </w:p>
    <w:tbl>
      <w:tblPr>
        <w:tblStyle w:val="TableGrid"/>
        <w:tblW w:type="dxa" w:w="9360"/>
        <w:tblLayout w:type="fixed"/>
        <w:tblLook w:firstColumn="1" w:firstRow="1" w:lastColumn="0" w:lastRow="0" w:noHBand="0" w:noVBand="1" w:val="04A0"/>
        <w:tblInd w:type="dxa" w:w="120"/>
      </w:tblPr>
      <w:tblGrid>
        <w:gridCol w:w="650"/>
        <w:gridCol w:w="1200"/>
        <w:gridCol w:w="1000"/>
        <w:gridCol w:w="600"/>
        <w:gridCol w:w="900"/>
        <w:gridCol w:w="900"/>
        <w:gridCol w:w="900"/>
        <w:gridCol w:w="900"/>
        <w:gridCol w:w="2310"/>
      </w:tblGrid>
      <w:tr>
        <w:trPr>
          <w:tblHeader w:val="true"/>
        </w:trPr>
        <w:tc>
          <w:tcPr>
            <w:tcW w:type="dxa" w:w="650"/>
            <w:vAlign w:val="center"/>
            <w:shd w:fill="2E74B5"/>
          </w:tcPr>
          <w:p>
            <w:pPr>
              <w:spacing w:before="0" w:after="0" w:line="240" w:lineRule="auto"/>
            </w:pPr>
            <w:r>
              <w:rPr>
                <w:rFonts w:ascii="Calibri" w:hAnsi="Calibri"/>
                <w:b/>
                <w:color w:val="FFFFFF"/>
                <w:sz w:val="14"/>
              </w:rPr>
              <w:t>NET</w:t>
            </w:r>
          </w:p>
        </w:tc>
        <w:tc>
          <w:tcPr>
            <w:tcW w:type="dxa" w:w="1200"/>
            <w:vAlign w:val="center"/>
            <w:shd w:fill="2E74B5"/>
          </w:tcPr>
          <w:p>
            <w:pPr>
              <w:spacing w:before="0" w:after="0" w:line="240" w:lineRule="auto"/>
            </w:pPr>
            <w:r>
              <w:rPr>
                <w:rFonts w:ascii="Calibri" w:hAnsi="Calibri"/>
                <w:b/>
                <w:color w:val="FFFFFF"/>
                <w:sz w:val="14"/>
              </w:rPr>
              <w:t>Representation</w:t>
            </w:r>
          </w:p>
        </w:tc>
        <w:tc>
          <w:tcPr>
            <w:tcW w:type="dxa" w:w="1000"/>
            <w:vAlign w:val="center"/>
            <w:shd w:fill="2E74B5"/>
          </w:tcPr>
          <w:p>
            <w:pPr>
              <w:spacing w:before="0" w:after="0" w:line="240" w:lineRule="auto"/>
            </w:pPr>
            <w:r>
              <w:rPr>
                <w:rFonts w:ascii="Calibri" w:hAnsi="Calibri"/>
                <w:b/>
                <w:color w:val="FFFFFF"/>
                <w:sz w:val="14"/>
              </w:rPr>
              <w:t>Outcome</w:t>
            </w:r>
          </w:p>
        </w:tc>
        <w:tc>
          <w:tcPr>
            <w:tcW w:type="dxa" w:w="600"/>
            <w:vAlign w:val="center"/>
            <w:shd w:fill="2E74B5"/>
          </w:tcPr>
          <w:p>
            <w:pPr>
              <w:spacing w:before="0" w:after="0" w:line="240" w:lineRule="auto"/>
            </w:pPr>
            <w:r>
              <w:rPr>
                <w:rFonts w:ascii="Calibri" w:hAnsi="Calibri"/>
                <w:b/>
                <w:color w:val="FFFFFF"/>
                <w:sz w:val="14"/>
              </w:rPr>
              <w:t>N</w:t>
            </w:r>
          </w:p>
        </w:tc>
        <w:tc>
          <w:tcPr>
            <w:tcW w:type="dxa" w:w="900"/>
            <w:vAlign w:val="center"/>
            <w:shd w:fill="2E74B5"/>
          </w:tcPr>
          <w:p>
            <w:pPr>
              <w:spacing w:before="0" w:after="0" w:line="240" w:lineRule="auto"/>
            </w:pPr>
            <w:r>
              <w:rPr>
                <w:rFonts w:ascii="Calibri" w:hAnsi="Calibri"/>
                <w:b/>
                <w:color w:val="FFFFFF"/>
                <w:sz w:val="14"/>
              </w:rPr>
              <w:t>r</w:t>
            </w:r>
          </w:p>
        </w:tc>
        <w:tc>
          <w:tcPr>
            <w:tcW w:type="dxa" w:w="900"/>
            <w:vAlign w:val="center"/>
            <w:shd w:fill="2E74B5"/>
          </w:tcPr>
          <w:p>
            <w:pPr>
              <w:spacing w:before="0" w:after="0" w:line="240" w:lineRule="auto"/>
            </w:pPr>
            <w:r>
              <w:rPr>
                <w:rFonts w:ascii="Calibri" w:hAnsi="Calibri"/>
                <w:b/>
                <w:color w:val="FFFFFF"/>
                <w:sz w:val="14"/>
              </w:rPr>
              <w:t>p</w:t>
            </w:r>
          </w:p>
        </w:tc>
        <w:tc>
          <w:tcPr>
            <w:tcW w:type="dxa" w:w="900"/>
            <w:vAlign w:val="center"/>
            <w:shd w:fill="2E74B5"/>
          </w:tcPr>
          <w:p>
            <w:pPr>
              <w:spacing w:before="0" w:after="0" w:line="240" w:lineRule="auto"/>
            </w:pPr>
            <w:r>
              <w:rPr>
                <w:rFonts w:ascii="Calibri" w:hAnsi="Calibri"/>
                <w:b/>
                <w:color w:val="FFFFFF"/>
                <w:sz w:val="14"/>
              </w:rPr>
              <w:t>p perm</w:t>
            </w:r>
          </w:p>
        </w:tc>
        <w:tc>
          <w:tcPr>
            <w:tcW w:type="dxa" w:w="900"/>
            <w:vAlign w:val="center"/>
            <w:shd w:fill="2E74B5"/>
          </w:tcPr>
          <w:p>
            <w:pPr>
              <w:spacing w:before="0" w:after="0" w:line="240" w:lineRule="auto"/>
            </w:pPr>
            <w:r>
              <w:rPr>
                <w:rFonts w:ascii="Calibri" w:hAnsi="Calibri"/>
                <w:b/>
                <w:color w:val="FFFFFF"/>
                <w:sz w:val="14"/>
              </w:rPr>
              <w:t>q BH</w:t>
            </w:r>
          </w:p>
        </w:tc>
        <w:tc>
          <w:tcPr>
            <w:tcW w:type="dxa" w:w="2310"/>
            <w:vAlign w:val="center"/>
            <w:shd w:fill="2E74B5"/>
          </w:tcPr>
          <w:p>
            <w:pPr>
              <w:spacing w:before="0" w:after="0" w:line="240" w:lineRule="auto"/>
            </w:pPr>
            <w:r>
              <w:rPr>
                <w:rFonts w:ascii="Calibri" w:hAnsi="Calibri"/>
                <w:b/>
                <w:color w:val="FFFFFF"/>
                <w:sz w:val="14"/>
              </w:rPr>
              <w:t>p maxT</w:t>
            </w:r>
          </w:p>
        </w:tc>
      </w:tr>
      <w:tr>
        <w:tc>
          <w:tcPr>
            <w:tcW w:type="dxa" w:w="650"/>
            <w:vAlign w:val="center"/>
          </w:tcPr>
          <w:p>
            <w:pPr>
              <w:spacing w:before="0" w:after="0" w:line="240" w:lineRule="auto"/>
            </w:pPr>
            <w:r>
              <w:rPr>
                <w:rFonts w:ascii="Calibri" w:hAnsi="Calibri"/>
                <w:sz w:val="14"/>
              </w:rPr>
              <w:t>NET01</w:t>
            </w:r>
          </w:p>
        </w:tc>
        <w:tc>
          <w:tcPr>
            <w:tcW w:type="dxa" w:w="1200"/>
            <w:vAlign w:val="center"/>
          </w:tcPr>
          <w:p>
            <w:pPr>
              <w:spacing w:before="0" w:after="0" w:line="240" w:lineRule="auto"/>
            </w:pPr>
            <w:r>
              <w:rPr>
                <w:rFonts w:ascii="Calibri" w:hAnsi="Calibri"/>
                <w:sz w:val="14"/>
              </w:rPr>
              <w:t>OC</w:t>
            </w:r>
          </w:p>
        </w:tc>
        <w:tc>
          <w:tcPr>
            <w:tcW w:type="dxa" w:w="1000"/>
            <w:vAlign w:val="center"/>
          </w:tcPr>
          <w:p>
            <w:pPr>
              <w:spacing w:before="0" w:after="0" w:line="240" w:lineRule="auto"/>
            </w:pPr>
            <w:r>
              <w:rPr>
                <w:rFonts w:ascii="Calibri" w:hAnsi="Calibri"/>
                <w:sz w:val="14"/>
              </w:rPr>
              <w:t>MSPSS_total</w:t>
            </w:r>
          </w:p>
        </w:tc>
        <w:tc>
          <w:tcPr>
            <w:tcW w:type="dxa" w:w="600"/>
            <w:vAlign w:val="center"/>
          </w:tcPr>
          <w:p>
            <w:pPr>
              <w:spacing w:before="0" w:after="0" w:line="240" w:lineRule="auto"/>
            </w:pPr>
            <w:r>
              <w:rPr>
                <w:rFonts w:ascii="Calibri" w:hAnsi="Calibri"/>
                <w:sz w:val="14"/>
              </w:rPr>
              <w:t>135</w:t>
            </w:r>
          </w:p>
        </w:tc>
        <w:tc>
          <w:tcPr>
            <w:tcW w:type="dxa" w:w="900"/>
            <w:vAlign w:val="center"/>
          </w:tcPr>
          <w:p>
            <w:pPr>
              <w:spacing w:before="0" w:after="0" w:line="240" w:lineRule="auto"/>
            </w:pPr>
            <w:r>
              <w:rPr>
                <w:rFonts w:ascii="Calibri" w:hAnsi="Calibri"/>
                <w:sz w:val="14"/>
              </w:rPr>
              <w:t>-0.173</w:t>
            </w:r>
          </w:p>
        </w:tc>
        <w:tc>
          <w:tcPr>
            <w:tcW w:type="dxa" w:w="900"/>
            <w:vAlign w:val="center"/>
          </w:tcPr>
          <w:p>
            <w:pPr>
              <w:spacing w:before="0" w:after="0" w:line="240" w:lineRule="auto"/>
            </w:pPr>
            <w:r>
              <w:rPr>
                <w:rFonts w:ascii="Calibri" w:hAnsi="Calibri"/>
                <w:sz w:val="14"/>
              </w:rPr>
              <w:t>0.0443</w:t>
            </w:r>
          </w:p>
        </w:tc>
        <w:tc>
          <w:tcPr>
            <w:tcW w:type="dxa" w:w="900"/>
            <w:vAlign w:val="center"/>
          </w:tcPr>
          <w:p>
            <w:pPr>
              <w:spacing w:before="0" w:after="0" w:line="240" w:lineRule="auto"/>
            </w:pPr>
            <w:r>
              <w:rPr>
                <w:rFonts w:ascii="Calibri" w:hAnsi="Calibri"/>
                <w:sz w:val="14"/>
              </w:rPr>
              <w:t>0.0461</w:t>
            </w:r>
          </w:p>
        </w:tc>
        <w:tc>
          <w:tcPr>
            <w:tcW w:type="dxa" w:w="900"/>
            <w:vAlign w:val="center"/>
          </w:tcPr>
          <w:p>
            <w:pPr>
              <w:spacing w:before="0" w:after="0" w:line="240" w:lineRule="auto"/>
            </w:pPr>
            <w:r>
              <w:rPr>
                <w:rFonts w:ascii="Calibri" w:hAnsi="Calibri"/>
                <w:sz w:val="14"/>
              </w:rPr>
              <w:t>0.0738</w:t>
            </w:r>
          </w:p>
        </w:tc>
        <w:tc>
          <w:tcPr>
            <w:tcW w:type="dxa" w:w="2310"/>
            <w:vAlign w:val="center"/>
          </w:tcPr>
          <w:p>
            <w:pPr>
              <w:spacing w:before="0" w:after="0" w:line="240" w:lineRule="auto"/>
            </w:pPr>
            <w:r>
              <w:rPr>
                <w:rFonts w:ascii="Calibri" w:hAnsi="Calibri"/>
                <w:sz w:val="14"/>
              </w:rPr>
              <w:t>0.2267</w:t>
            </w:r>
          </w:p>
        </w:tc>
      </w:tr>
      <w:tr>
        <w:tc>
          <w:tcPr>
            <w:tcW w:type="dxa" w:w="650"/>
            <w:vAlign w:val="center"/>
          </w:tcPr>
          <w:p>
            <w:pPr>
              <w:spacing w:before="0" w:after="0" w:line="240" w:lineRule="auto"/>
            </w:pPr>
            <w:r>
              <w:rPr>
                <w:rFonts w:ascii="Calibri" w:hAnsi="Calibri"/>
                <w:sz w:val="14"/>
              </w:rPr>
              <w:t>NET02</w:t>
            </w:r>
          </w:p>
        </w:tc>
        <w:tc>
          <w:tcPr>
            <w:tcW w:type="dxa" w:w="1200"/>
            <w:vAlign w:val="center"/>
          </w:tcPr>
          <w:p>
            <w:pPr>
              <w:spacing w:before="0" w:after="0" w:line="240" w:lineRule="auto"/>
            </w:pPr>
            <w:r>
              <w:rPr>
                <w:rFonts w:ascii="Calibri" w:hAnsi="Calibri"/>
                <w:sz w:val="14"/>
              </w:rPr>
              <w:t>OA</w:t>
            </w:r>
          </w:p>
        </w:tc>
        <w:tc>
          <w:tcPr>
            <w:tcW w:type="dxa" w:w="1000"/>
            <w:vAlign w:val="center"/>
          </w:tcPr>
          <w:p>
            <w:pPr>
              <w:spacing w:before="0" w:after="0" w:line="240" w:lineRule="auto"/>
            </w:pPr>
            <w:r>
              <w:rPr>
                <w:rFonts w:ascii="Calibri" w:hAnsi="Calibri"/>
                <w:sz w:val="14"/>
              </w:rPr>
              <w:t>MSPSS_total</w:t>
            </w:r>
          </w:p>
        </w:tc>
        <w:tc>
          <w:tcPr>
            <w:tcW w:type="dxa" w:w="600"/>
            <w:vAlign w:val="center"/>
          </w:tcPr>
          <w:p>
            <w:pPr>
              <w:spacing w:before="0" w:after="0" w:line="240" w:lineRule="auto"/>
            </w:pPr>
            <w:r>
              <w:rPr>
                <w:rFonts w:ascii="Calibri" w:hAnsi="Calibri"/>
                <w:sz w:val="14"/>
              </w:rPr>
              <w:t>135</w:t>
            </w:r>
          </w:p>
        </w:tc>
        <w:tc>
          <w:tcPr>
            <w:tcW w:type="dxa" w:w="900"/>
            <w:vAlign w:val="center"/>
          </w:tcPr>
          <w:p>
            <w:pPr>
              <w:spacing w:before="0" w:after="0" w:line="240" w:lineRule="auto"/>
            </w:pPr>
            <w:r>
              <w:rPr>
                <w:rFonts w:ascii="Calibri" w:hAnsi="Calibri"/>
                <w:sz w:val="14"/>
              </w:rPr>
              <w:t>-0.214</w:t>
            </w:r>
          </w:p>
        </w:tc>
        <w:tc>
          <w:tcPr>
            <w:tcW w:type="dxa" w:w="900"/>
            <w:vAlign w:val="center"/>
          </w:tcPr>
          <w:p>
            <w:pPr>
              <w:spacing w:before="0" w:after="0" w:line="240" w:lineRule="auto"/>
            </w:pPr>
            <w:r>
              <w:rPr>
                <w:rFonts w:ascii="Calibri" w:hAnsi="Calibri"/>
                <w:sz w:val="14"/>
              </w:rPr>
              <w:t>0.0127</w:t>
            </w:r>
          </w:p>
        </w:tc>
        <w:tc>
          <w:tcPr>
            <w:tcW w:type="dxa" w:w="900"/>
            <w:vAlign w:val="center"/>
          </w:tcPr>
          <w:p>
            <w:pPr>
              <w:spacing w:before="0" w:after="0" w:line="240" w:lineRule="auto"/>
            </w:pPr>
            <w:r>
              <w:rPr>
                <w:rFonts w:ascii="Calibri" w:hAnsi="Calibri"/>
                <w:sz w:val="14"/>
              </w:rPr>
              <w:t>0.0132</w:t>
            </w:r>
          </w:p>
        </w:tc>
        <w:tc>
          <w:tcPr>
            <w:tcW w:type="dxa" w:w="900"/>
            <w:vAlign w:val="center"/>
          </w:tcPr>
          <w:p>
            <w:pPr>
              <w:spacing w:before="0" w:after="0" w:line="240" w:lineRule="auto"/>
            </w:pPr>
            <w:r>
              <w:rPr>
                <w:rFonts w:ascii="Calibri" w:hAnsi="Calibri"/>
                <w:sz w:val="14"/>
              </w:rPr>
              <w:t>0.0528</w:t>
            </w:r>
          </w:p>
        </w:tc>
        <w:tc>
          <w:tcPr>
            <w:tcW w:type="dxa" w:w="2310"/>
            <w:vAlign w:val="center"/>
          </w:tcPr>
          <w:p>
            <w:pPr>
              <w:spacing w:before="0" w:after="0" w:line="240" w:lineRule="auto"/>
            </w:pPr>
            <w:r>
              <w:rPr>
                <w:rFonts w:ascii="Calibri" w:hAnsi="Calibri"/>
                <w:sz w:val="14"/>
              </w:rPr>
              <w:t>0.0794</w:t>
            </w:r>
          </w:p>
        </w:tc>
      </w:tr>
      <w:tr>
        <w:tc>
          <w:tcPr>
            <w:tcW w:type="dxa" w:w="650"/>
            <w:vAlign w:val="center"/>
          </w:tcPr>
          <w:p>
            <w:pPr>
              <w:spacing w:before="0" w:after="0" w:line="240" w:lineRule="auto"/>
            </w:pPr>
            <w:r>
              <w:rPr>
                <w:rFonts w:ascii="Calibri" w:hAnsi="Calibri"/>
                <w:sz w:val="14"/>
              </w:rPr>
              <w:t>NET03</w:t>
            </w:r>
          </w:p>
        </w:tc>
        <w:tc>
          <w:tcPr>
            <w:tcW w:type="dxa" w:w="1200"/>
            <w:vAlign w:val="center"/>
          </w:tcPr>
          <w:p>
            <w:pPr>
              <w:spacing w:before="0" w:after="0" w:line="240" w:lineRule="auto"/>
            </w:pPr>
            <w:r>
              <w:rPr>
                <w:rFonts w:ascii="Calibri" w:hAnsi="Calibri"/>
                <w:sz w:val="14"/>
              </w:rPr>
              <w:t>DELTA_OC_MINUS_OA</w:t>
            </w:r>
          </w:p>
        </w:tc>
        <w:tc>
          <w:tcPr>
            <w:tcW w:type="dxa" w:w="1000"/>
            <w:vAlign w:val="center"/>
          </w:tcPr>
          <w:p>
            <w:pPr>
              <w:spacing w:before="0" w:after="0" w:line="240" w:lineRule="auto"/>
            </w:pPr>
            <w:r>
              <w:rPr>
                <w:rFonts w:ascii="Calibri" w:hAnsi="Calibri"/>
                <w:sz w:val="14"/>
              </w:rPr>
              <w:t>MSPSS_total</w:t>
            </w:r>
          </w:p>
        </w:tc>
        <w:tc>
          <w:tcPr>
            <w:tcW w:type="dxa" w:w="600"/>
            <w:vAlign w:val="center"/>
          </w:tcPr>
          <w:p>
            <w:pPr>
              <w:spacing w:before="0" w:after="0" w:line="240" w:lineRule="auto"/>
            </w:pPr>
            <w:r>
              <w:rPr>
                <w:rFonts w:ascii="Calibri" w:hAnsi="Calibri"/>
                <w:sz w:val="14"/>
              </w:rPr>
              <w:t>135</w:t>
            </w:r>
          </w:p>
        </w:tc>
        <w:tc>
          <w:tcPr>
            <w:tcW w:type="dxa" w:w="900"/>
            <w:vAlign w:val="center"/>
          </w:tcPr>
          <w:p>
            <w:pPr>
              <w:spacing w:before="0" w:after="0" w:line="240" w:lineRule="auto"/>
            </w:pPr>
            <w:r>
              <w:rPr>
                <w:rFonts w:ascii="Calibri" w:hAnsi="Calibri"/>
                <w:sz w:val="14"/>
              </w:rPr>
              <w:t>-0.231</w:t>
            </w:r>
          </w:p>
        </w:tc>
        <w:tc>
          <w:tcPr>
            <w:tcW w:type="dxa" w:w="900"/>
            <w:vAlign w:val="center"/>
          </w:tcPr>
          <w:p>
            <w:pPr>
              <w:spacing w:before="0" w:after="0" w:line="240" w:lineRule="auto"/>
            </w:pPr>
            <w:r>
              <w:rPr>
                <w:rFonts w:ascii="Calibri" w:hAnsi="Calibri"/>
                <w:sz w:val="14"/>
              </w:rPr>
              <w:t>0.0071</w:t>
            </w:r>
          </w:p>
        </w:tc>
        <w:tc>
          <w:tcPr>
            <w:tcW w:type="dxa" w:w="900"/>
            <w:vAlign w:val="center"/>
          </w:tcPr>
          <w:p>
            <w:pPr>
              <w:spacing w:before="0" w:after="0" w:line="240" w:lineRule="auto"/>
            </w:pPr>
            <w:r>
              <w:rPr>
                <w:rFonts w:ascii="Calibri" w:hAnsi="Calibri"/>
                <w:sz w:val="14"/>
              </w:rPr>
              <w:t>0.0065</w:t>
            </w:r>
          </w:p>
        </w:tc>
        <w:tc>
          <w:tcPr>
            <w:tcW w:type="dxa" w:w="900"/>
            <w:vAlign w:val="center"/>
          </w:tcPr>
          <w:p>
            <w:pPr>
              <w:spacing w:before="0" w:after="0" w:line="240" w:lineRule="auto"/>
            </w:pPr>
            <w:r>
              <w:rPr>
                <w:rFonts w:ascii="Calibri" w:hAnsi="Calibri"/>
                <w:sz w:val="14"/>
              </w:rPr>
              <w:t>0.0520</w:t>
            </w:r>
          </w:p>
        </w:tc>
        <w:tc>
          <w:tcPr>
            <w:tcW w:type="dxa" w:w="2310"/>
            <w:vAlign w:val="center"/>
          </w:tcPr>
          <w:p>
            <w:pPr>
              <w:spacing w:before="0" w:after="0" w:line="240" w:lineRule="auto"/>
            </w:pPr>
            <w:r>
              <w:rPr>
                <w:rFonts w:ascii="Calibri" w:hAnsi="Calibri"/>
                <w:sz w:val="14"/>
              </w:rPr>
              <w:t>0.0448</w:t>
            </w:r>
          </w:p>
        </w:tc>
      </w:tr>
      <w:tr>
        <w:tc>
          <w:tcPr>
            <w:tcW w:type="dxa" w:w="650"/>
            <w:vAlign w:val="center"/>
          </w:tcPr>
          <w:p>
            <w:pPr>
              <w:spacing w:before="0" w:after="0" w:line="240" w:lineRule="auto"/>
            </w:pPr>
            <w:r>
              <w:rPr>
                <w:rFonts w:ascii="Calibri" w:hAnsi="Calibri"/>
                <w:sz w:val="14"/>
              </w:rPr>
              <w:t>NET04</w:t>
            </w:r>
          </w:p>
        </w:tc>
        <w:tc>
          <w:tcPr>
            <w:tcW w:type="dxa" w:w="1200"/>
            <w:vAlign w:val="center"/>
          </w:tcPr>
          <w:p>
            <w:pPr>
              <w:spacing w:before="0" w:after="0" w:line="240" w:lineRule="auto"/>
            </w:pPr>
            <w:r>
              <w:rPr>
                <w:rFonts w:ascii="Calibri" w:hAnsi="Calibri"/>
                <w:sz w:val="14"/>
              </w:rPr>
              <w:t>DELTA_OC_MINUS_OA</w:t>
            </w:r>
          </w:p>
        </w:tc>
        <w:tc>
          <w:tcPr>
            <w:tcW w:type="dxa" w:w="1000"/>
            <w:vAlign w:val="center"/>
          </w:tcPr>
          <w:p>
            <w:pPr>
              <w:spacing w:before="0" w:after="0" w:line="240" w:lineRule="auto"/>
            </w:pPr>
            <w:r>
              <w:rPr>
                <w:rFonts w:ascii="Calibri" w:hAnsi="Calibri"/>
                <w:sz w:val="14"/>
              </w:rPr>
              <w:t>MSPSS_total</w:t>
            </w:r>
          </w:p>
        </w:tc>
        <w:tc>
          <w:tcPr>
            <w:tcW w:type="dxa" w:w="600"/>
            <w:vAlign w:val="center"/>
          </w:tcPr>
          <w:p>
            <w:pPr>
              <w:spacing w:before="0" w:after="0" w:line="240" w:lineRule="auto"/>
            </w:pPr>
            <w:r>
              <w:rPr>
                <w:rFonts w:ascii="Calibri" w:hAnsi="Calibri"/>
                <w:sz w:val="14"/>
              </w:rPr>
              <w:t>135</w:t>
            </w:r>
          </w:p>
        </w:tc>
        <w:tc>
          <w:tcPr>
            <w:tcW w:type="dxa" w:w="900"/>
            <w:vAlign w:val="center"/>
          </w:tcPr>
          <w:p>
            <w:pPr>
              <w:spacing w:before="0" w:after="0" w:line="240" w:lineRule="auto"/>
            </w:pPr>
            <w:r>
              <w:rPr>
                <w:rFonts w:ascii="Calibri" w:hAnsi="Calibri"/>
                <w:sz w:val="14"/>
              </w:rPr>
              <w:t>0.146</w:t>
            </w:r>
          </w:p>
        </w:tc>
        <w:tc>
          <w:tcPr>
            <w:tcW w:type="dxa" w:w="900"/>
            <w:vAlign w:val="center"/>
          </w:tcPr>
          <w:p>
            <w:pPr>
              <w:spacing w:before="0" w:after="0" w:line="240" w:lineRule="auto"/>
            </w:pPr>
            <w:r>
              <w:rPr>
                <w:rFonts w:ascii="Calibri" w:hAnsi="Calibri"/>
                <w:sz w:val="14"/>
              </w:rPr>
              <w:t>0.0921</w:t>
            </w:r>
          </w:p>
        </w:tc>
        <w:tc>
          <w:tcPr>
            <w:tcW w:type="dxa" w:w="900"/>
            <w:vAlign w:val="center"/>
          </w:tcPr>
          <w:p>
            <w:pPr>
              <w:spacing w:before="0" w:after="0" w:line="240" w:lineRule="auto"/>
            </w:pPr>
            <w:r>
              <w:rPr>
                <w:rFonts w:ascii="Calibri" w:hAnsi="Calibri"/>
                <w:sz w:val="14"/>
              </w:rPr>
              <w:t>0.0923</w:t>
            </w:r>
          </w:p>
        </w:tc>
        <w:tc>
          <w:tcPr>
            <w:tcW w:type="dxa" w:w="900"/>
            <w:vAlign w:val="center"/>
          </w:tcPr>
          <w:p>
            <w:pPr>
              <w:spacing w:before="0" w:after="0" w:line="240" w:lineRule="auto"/>
            </w:pPr>
            <w:r>
              <w:rPr>
                <w:rFonts w:ascii="Calibri" w:hAnsi="Calibri"/>
                <w:sz w:val="14"/>
              </w:rPr>
              <w:t>0.1231</w:t>
            </w:r>
          </w:p>
        </w:tc>
        <w:tc>
          <w:tcPr>
            <w:tcW w:type="dxa" w:w="2310"/>
            <w:vAlign w:val="center"/>
          </w:tcPr>
          <w:p>
            <w:pPr>
              <w:spacing w:before="0" w:after="0" w:line="240" w:lineRule="auto"/>
            </w:pPr>
            <w:r>
              <w:rPr>
                <w:rFonts w:ascii="Calibri" w:hAnsi="Calibri"/>
                <w:sz w:val="14"/>
              </w:rPr>
              <w:t>0.4058</w:t>
            </w:r>
          </w:p>
        </w:tc>
      </w:tr>
      <w:tr>
        <w:tc>
          <w:tcPr>
            <w:tcW w:type="dxa" w:w="650"/>
            <w:vAlign w:val="center"/>
          </w:tcPr>
          <w:p>
            <w:pPr>
              <w:spacing w:before="0" w:after="0" w:line="240" w:lineRule="auto"/>
            </w:pPr>
            <w:r>
              <w:rPr>
                <w:rFonts w:ascii="Calibri" w:hAnsi="Calibri"/>
                <w:sz w:val="14"/>
              </w:rPr>
              <w:t>NET05</w:t>
            </w:r>
          </w:p>
        </w:tc>
        <w:tc>
          <w:tcPr>
            <w:tcW w:type="dxa" w:w="1200"/>
            <w:vAlign w:val="center"/>
          </w:tcPr>
          <w:p>
            <w:pPr>
              <w:spacing w:before="0" w:after="0" w:line="240" w:lineRule="auto"/>
            </w:pPr>
            <w:r>
              <w:rPr>
                <w:rFonts w:ascii="Calibri" w:hAnsi="Calibri"/>
                <w:sz w:val="14"/>
              </w:rPr>
              <w:t>DELTA_OC_MINUS_OA</w:t>
            </w:r>
          </w:p>
        </w:tc>
        <w:tc>
          <w:tcPr>
            <w:tcW w:type="dxa" w:w="1000"/>
            <w:vAlign w:val="center"/>
          </w:tcPr>
          <w:p>
            <w:pPr>
              <w:spacing w:before="0" w:after="0" w:line="240" w:lineRule="auto"/>
            </w:pPr>
            <w:r>
              <w:rPr>
                <w:rFonts w:ascii="Calibri" w:hAnsi="Calibri"/>
                <w:sz w:val="14"/>
              </w:rPr>
              <w:t>MSPSS_total</w:t>
            </w:r>
          </w:p>
        </w:tc>
        <w:tc>
          <w:tcPr>
            <w:tcW w:type="dxa" w:w="600"/>
            <w:vAlign w:val="center"/>
          </w:tcPr>
          <w:p>
            <w:pPr>
              <w:spacing w:before="0" w:after="0" w:line="240" w:lineRule="auto"/>
            </w:pPr>
            <w:r>
              <w:rPr>
                <w:rFonts w:ascii="Calibri" w:hAnsi="Calibri"/>
                <w:sz w:val="14"/>
              </w:rPr>
              <w:t>135</w:t>
            </w:r>
          </w:p>
        </w:tc>
        <w:tc>
          <w:tcPr>
            <w:tcW w:type="dxa" w:w="900"/>
            <w:vAlign w:val="center"/>
          </w:tcPr>
          <w:p>
            <w:pPr>
              <w:spacing w:before="0" w:after="0" w:line="240" w:lineRule="auto"/>
            </w:pPr>
            <w:r>
              <w:rPr>
                <w:rFonts w:ascii="Calibri" w:hAnsi="Calibri"/>
                <w:sz w:val="14"/>
              </w:rPr>
              <w:t>0.178</w:t>
            </w:r>
          </w:p>
        </w:tc>
        <w:tc>
          <w:tcPr>
            <w:tcW w:type="dxa" w:w="900"/>
            <w:vAlign w:val="center"/>
          </w:tcPr>
          <w:p>
            <w:pPr>
              <w:spacing w:before="0" w:after="0" w:line="240" w:lineRule="auto"/>
            </w:pPr>
            <w:r>
              <w:rPr>
                <w:rFonts w:ascii="Calibri" w:hAnsi="Calibri"/>
                <w:sz w:val="14"/>
              </w:rPr>
              <w:t>0.0385</w:t>
            </w:r>
          </w:p>
        </w:tc>
        <w:tc>
          <w:tcPr>
            <w:tcW w:type="dxa" w:w="900"/>
            <w:vAlign w:val="center"/>
          </w:tcPr>
          <w:p>
            <w:pPr>
              <w:spacing w:before="0" w:after="0" w:line="240" w:lineRule="auto"/>
            </w:pPr>
            <w:r>
              <w:rPr>
                <w:rFonts w:ascii="Calibri" w:hAnsi="Calibri"/>
                <w:sz w:val="14"/>
              </w:rPr>
              <w:t>0.0396</w:t>
            </w:r>
          </w:p>
        </w:tc>
        <w:tc>
          <w:tcPr>
            <w:tcW w:type="dxa" w:w="900"/>
            <w:vAlign w:val="center"/>
          </w:tcPr>
          <w:p>
            <w:pPr>
              <w:spacing w:before="0" w:after="0" w:line="240" w:lineRule="auto"/>
            </w:pPr>
            <w:r>
              <w:rPr>
                <w:rFonts w:ascii="Calibri" w:hAnsi="Calibri"/>
                <w:sz w:val="14"/>
              </w:rPr>
              <w:t>0.0738</w:t>
            </w:r>
          </w:p>
        </w:tc>
        <w:tc>
          <w:tcPr>
            <w:tcW w:type="dxa" w:w="2310"/>
            <w:vAlign w:val="center"/>
          </w:tcPr>
          <w:p>
            <w:pPr>
              <w:spacing w:before="0" w:after="0" w:line="240" w:lineRule="auto"/>
            </w:pPr>
            <w:r>
              <w:rPr>
                <w:rFonts w:ascii="Calibri" w:hAnsi="Calibri"/>
                <w:sz w:val="14"/>
              </w:rPr>
              <w:t>0.2052</w:t>
            </w:r>
          </w:p>
        </w:tc>
      </w:tr>
      <w:tr>
        <w:tc>
          <w:tcPr>
            <w:tcW w:type="dxa" w:w="650"/>
            <w:vAlign w:val="center"/>
          </w:tcPr>
          <w:p>
            <w:pPr>
              <w:spacing w:before="0" w:after="0" w:line="240" w:lineRule="auto"/>
            </w:pPr>
            <w:r>
              <w:rPr>
                <w:rFonts w:ascii="Calibri" w:hAnsi="Calibri"/>
                <w:sz w:val="14"/>
              </w:rPr>
              <w:t>NET06</w:t>
            </w:r>
          </w:p>
        </w:tc>
        <w:tc>
          <w:tcPr>
            <w:tcW w:type="dxa" w:w="1200"/>
            <w:vAlign w:val="center"/>
          </w:tcPr>
          <w:p>
            <w:pPr>
              <w:spacing w:before="0" w:after="0" w:line="240" w:lineRule="auto"/>
            </w:pPr>
            <w:r>
              <w:rPr>
                <w:rFonts w:ascii="Calibri" w:hAnsi="Calibri"/>
                <w:sz w:val="14"/>
              </w:rPr>
              <w:t>DELTA_OC_MINUS_OA</w:t>
            </w:r>
          </w:p>
        </w:tc>
        <w:tc>
          <w:tcPr>
            <w:tcW w:type="dxa" w:w="1000"/>
            <w:vAlign w:val="center"/>
          </w:tcPr>
          <w:p>
            <w:pPr>
              <w:spacing w:before="0" w:after="0" w:line="240" w:lineRule="auto"/>
            </w:pPr>
            <w:r>
              <w:rPr>
                <w:rFonts w:ascii="Calibri" w:hAnsi="Calibri"/>
                <w:sz w:val="14"/>
              </w:rPr>
              <w:t>STAI_Trait_Anxiety</w:t>
            </w:r>
          </w:p>
        </w:tc>
        <w:tc>
          <w:tcPr>
            <w:tcW w:type="dxa" w:w="600"/>
            <w:vAlign w:val="center"/>
          </w:tcPr>
          <w:p>
            <w:pPr>
              <w:spacing w:before="0" w:after="0" w:line="240" w:lineRule="auto"/>
            </w:pPr>
            <w:r>
              <w:rPr>
                <w:rFonts w:ascii="Calibri" w:hAnsi="Calibri"/>
                <w:sz w:val="14"/>
              </w:rPr>
              <w:t>135</w:t>
            </w:r>
          </w:p>
        </w:tc>
        <w:tc>
          <w:tcPr>
            <w:tcW w:type="dxa" w:w="900"/>
            <w:vAlign w:val="center"/>
          </w:tcPr>
          <w:p>
            <w:pPr>
              <w:spacing w:before="0" w:after="0" w:line="240" w:lineRule="auto"/>
            </w:pPr>
            <w:r>
              <w:rPr>
                <w:rFonts w:ascii="Calibri" w:hAnsi="Calibri"/>
                <w:sz w:val="14"/>
              </w:rPr>
              <w:t>0.087</w:t>
            </w:r>
          </w:p>
        </w:tc>
        <w:tc>
          <w:tcPr>
            <w:tcW w:type="dxa" w:w="900"/>
            <w:vAlign w:val="center"/>
          </w:tcPr>
          <w:p>
            <w:pPr>
              <w:spacing w:before="0" w:after="0" w:line="240" w:lineRule="auto"/>
            </w:pPr>
            <w:r>
              <w:rPr>
                <w:rFonts w:ascii="Calibri" w:hAnsi="Calibri"/>
                <w:sz w:val="14"/>
              </w:rPr>
              <w:t>0.3181</w:t>
            </w:r>
          </w:p>
        </w:tc>
        <w:tc>
          <w:tcPr>
            <w:tcW w:type="dxa" w:w="900"/>
            <w:vAlign w:val="center"/>
          </w:tcPr>
          <w:p>
            <w:pPr>
              <w:spacing w:before="0" w:after="0" w:line="240" w:lineRule="auto"/>
            </w:pPr>
            <w:r>
              <w:rPr>
                <w:rFonts w:ascii="Calibri" w:hAnsi="Calibri"/>
                <w:sz w:val="14"/>
              </w:rPr>
              <w:t>0.3166</w:t>
            </w:r>
          </w:p>
        </w:tc>
        <w:tc>
          <w:tcPr>
            <w:tcW w:type="dxa" w:w="900"/>
            <w:vAlign w:val="center"/>
          </w:tcPr>
          <w:p>
            <w:pPr>
              <w:spacing w:before="0" w:after="0" w:line="240" w:lineRule="auto"/>
            </w:pPr>
            <w:r>
              <w:rPr>
                <w:rFonts w:ascii="Calibri" w:hAnsi="Calibri"/>
                <w:sz w:val="14"/>
              </w:rPr>
              <w:t>0.3166</w:t>
            </w:r>
          </w:p>
        </w:tc>
        <w:tc>
          <w:tcPr>
            <w:tcW w:type="dxa" w:w="2310"/>
            <w:vAlign w:val="center"/>
          </w:tcPr>
          <w:p>
            <w:pPr>
              <w:spacing w:before="0" w:after="0" w:line="240" w:lineRule="auto"/>
            </w:pPr>
            <w:r>
              <w:rPr>
                <w:rFonts w:ascii="Calibri" w:hAnsi="Calibri"/>
                <w:sz w:val="14"/>
              </w:rPr>
              <w:t>0.8714</w:t>
            </w:r>
          </w:p>
        </w:tc>
      </w:tr>
      <w:tr>
        <w:tc>
          <w:tcPr>
            <w:tcW w:type="dxa" w:w="650"/>
            <w:vAlign w:val="center"/>
          </w:tcPr>
          <w:p>
            <w:pPr>
              <w:spacing w:before="0" w:after="0" w:line="240" w:lineRule="auto"/>
            </w:pPr>
            <w:r>
              <w:rPr>
                <w:rFonts w:ascii="Calibri" w:hAnsi="Calibri"/>
                <w:sz w:val="14"/>
              </w:rPr>
              <w:t>NET07</w:t>
            </w:r>
          </w:p>
        </w:tc>
        <w:tc>
          <w:tcPr>
            <w:tcW w:type="dxa" w:w="1200"/>
            <w:vAlign w:val="center"/>
          </w:tcPr>
          <w:p>
            <w:pPr>
              <w:spacing w:before="0" w:after="0" w:line="240" w:lineRule="auto"/>
            </w:pPr>
            <w:r>
              <w:rPr>
                <w:rFonts w:ascii="Calibri" w:hAnsi="Calibri"/>
                <w:sz w:val="14"/>
              </w:rPr>
              <w:t>DELTA_OC_MINUS_OA</w:t>
            </w:r>
          </w:p>
        </w:tc>
        <w:tc>
          <w:tcPr>
            <w:tcW w:type="dxa" w:w="1000"/>
            <w:vAlign w:val="center"/>
          </w:tcPr>
          <w:p>
            <w:pPr>
              <w:spacing w:before="0" w:after="0" w:line="240" w:lineRule="auto"/>
            </w:pPr>
            <w:r>
              <w:rPr>
                <w:rFonts w:ascii="Calibri" w:hAnsi="Calibri"/>
                <w:sz w:val="14"/>
              </w:rPr>
              <w:t>STAI_Trait_Anxiety</w:t>
            </w:r>
          </w:p>
        </w:tc>
        <w:tc>
          <w:tcPr>
            <w:tcW w:type="dxa" w:w="600"/>
            <w:vAlign w:val="center"/>
          </w:tcPr>
          <w:p>
            <w:pPr>
              <w:spacing w:before="0" w:after="0" w:line="240" w:lineRule="auto"/>
            </w:pPr>
            <w:r>
              <w:rPr>
                <w:rFonts w:ascii="Calibri" w:hAnsi="Calibri"/>
                <w:sz w:val="14"/>
              </w:rPr>
              <w:t>135</w:t>
            </w:r>
          </w:p>
        </w:tc>
        <w:tc>
          <w:tcPr>
            <w:tcW w:type="dxa" w:w="900"/>
            <w:vAlign w:val="center"/>
          </w:tcPr>
          <w:p>
            <w:pPr>
              <w:spacing w:before="0" w:after="0" w:line="240" w:lineRule="auto"/>
            </w:pPr>
            <w:r>
              <w:rPr>
                <w:rFonts w:ascii="Calibri" w:hAnsi="Calibri"/>
                <w:sz w:val="14"/>
              </w:rPr>
              <w:t>-0.174</w:t>
            </w:r>
          </w:p>
        </w:tc>
        <w:tc>
          <w:tcPr>
            <w:tcW w:type="dxa" w:w="900"/>
            <w:vAlign w:val="center"/>
          </w:tcPr>
          <w:p>
            <w:pPr>
              <w:spacing w:before="0" w:after="0" w:line="240" w:lineRule="auto"/>
            </w:pPr>
            <w:r>
              <w:rPr>
                <w:rFonts w:ascii="Calibri" w:hAnsi="Calibri"/>
                <w:sz w:val="14"/>
              </w:rPr>
              <w:t>0.0436</w:t>
            </w:r>
          </w:p>
        </w:tc>
        <w:tc>
          <w:tcPr>
            <w:tcW w:type="dxa" w:w="900"/>
            <w:vAlign w:val="center"/>
          </w:tcPr>
          <w:p>
            <w:pPr>
              <w:spacing w:before="0" w:after="0" w:line="240" w:lineRule="auto"/>
            </w:pPr>
            <w:r>
              <w:rPr>
                <w:rFonts w:ascii="Calibri" w:hAnsi="Calibri"/>
                <w:sz w:val="14"/>
              </w:rPr>
              <w:t>0.0446</w:t>
            </w:r>
          </w:p>
        </w:tc>
        <w:tc>
          <w:tcPr>
            <w:tcW w:type="dxa" w:w="900"/>
            <w:vAlign w:val="center"/>
          </w:tcPr>
          <w:p>
            <w:pPr>
              <w:spacing w:before="0" w:after="0" w:line="240" w:lineRule="auto"/>
            </w:pPr>
            <w:r>
              <w:rPr>
                <w:rFonts w:ascii="Calibri" w:hAnsi="Calibri"/>
                <w:sz w:val="14"/>
              </w:rPr>
              <w:t>0.0738</w:t>
            </w:r>
          </w:p>
        </w:tc>
        <w:tc>
          <w:tcPr>
            <w:tcW w:type="dxa" w:w="2310"/>
            <w:vAlign w:val="center"/>
          </w:tcPr>
          <w:p>
            <w:pPr>
              <w:spacing w:before="0" w:after="0" w:line="240" w:lineRule="auto"/>
            </w:pPr>
            <w:r>
              <w:rPr>
                <w:rFonts w:ascii="Calibri" w:hAnsi="Calibri"/>
                <w:sz w:val="14"/>
              </w:rPr>
              <w:t>0.2244</w:t>
            </w:r>
          </w:p>
        </w:tc>
      </w:tr>
      <w:tr>
        <w:tc>
          <w:tcPr>
            <w:tcW w:type="dxa" w:w="650"/>
            <w:vAlign w:val="center"/>
          </w:tcPr>
          <w:p>
            <w:pPr>
              <w:spacing w:before="0" w:after="0" w:line="240" w:lineRule="auto"/>
            </w:pPr>
            <w:r>
              <w:rPr>
                <w:rFonts w:ascii="Calibri" w:hAnsi="Calibri"/>
                <w:sz w:val="14"/>
              </w:rPr>
              <w:t>NET08</w:t>
            </w:r>
          </w:p>
        </w:tc>
        <w:tc>
          <w:tcPr>
            <w:tcW w:type="dxa" w:w="1200"/>
            <w:vAlign w:val="center"/>
          </w:tcPr>
          <w:p>
            <w:pPr>
              <w:spacing w:before="0" w:after="0" w:line="240" w:lineRule="auto"/>
            </w:pPr>
            <w:r>
              <w:rPr>
                <w:rFonts w:ascii="Calibri" w:hAnsi="Calibri"/>
                <w:sz w:val="14"/>
              </w:rPr>
              <w:t>DELTA_OC_MINUS_OA</w:t>
            </w:r>
          </w:p>
        </w:tc>
        <w:tc>
          <w:tcPr>
            <w:tcW w:type="dxa" w:w="1000"/>
            <w:vAlign w:val="center"/>
          </w:tcPr>
          <w:p>
            <w:pPr>
              <w:spacing w:before="0" w:after="0" w:line="240" w:lineRule="auto"/>
            </w:pPr>
            <w:r>
              <w:rPr>
                <w:rFonts w:ascii="Calibri" w:hAnsi="Calibri"/>
                <w:sz w:val="14"/>
              </w:rPr>
              <w:t>MSPSS_total</w:t>
            </w:r>
          </w:p>
        </w:tc>
        <w:tc>
          <w:tcPr>
            <w:tcW w:type="dxa" w:w="600"/>
            <w:vAlign w:val="center"/>
          </w:tcPr>
          <w:p>
            <w:pPr>
              <w:spacing w:before="0" w:after="0" w:line="240" w:lineRule="auto"/>
            </w:pPr>
            <w:r>
              <w:rPr>
                <w:rFonts w:ascii="Calibri" w:hAnsi="Calibri"/>
                <w:sz w:val="14"/>
              </w:rPr>
              <w:t>135</w:t>
            </w:r>
          </w:p>
        </w:tc>
        <w:tc>
          <w:tcPr>
            <w:tcW w:type="dxa" w:w="900"/>
            <w:vAlign w:val="center"/>
          </w:tcPr>
          <w:p>
            <w:pPr>
              <w:spacing w:before="0" w:after="0" w:line="240" w:lineRule="auto"/>
            </w:pPr>
            <w:r>
              <w:rPr>
                <w:rFonts w:ascii="Calibri" w:hAnsi="Calibri"/>
                <w:sz w:val="14"/>
              </w:rPr>
              <w:t>0.112</w:t>
            </w:r>
          </w:p>
        </w:tc>
        <w:tc>
          <w:tcPr>
            <w:tcW w:type="dxa" w:w="900"/>
            <w:vAlign w:val="center"/>
          </w:tcPr>
          <w:p>
            <w:pPr>
              <w:spacing w:before="0" w:after="0" w:line="240" w:lineRule="auto"/>
            </w:pPr>
            <w:r>
              <w:rPr>
                <w:rFonts w:ascii="Calibri" w:hAnsi="Calibri"/>
                <w:sz w:val="14"/>
              </w:rPr>
              <w:t>0.1942</w:t>
            </w:r>
          </w:p>
        </w:tc>
        <w:tc>
          <w:tcPr>
            <w:tcW w:type="dxa" w:w="900"/>
            <w:vAlign w:val="center"/>
          </w:tcPr>
          <w:p>
            <w:pPr>
              <w:spacing w:before="0" w:after="0" w:line="240" w:lineRule="auto"/>
            </w:pPr>
            <w:r>
              <w:rPr>
                <w:rFonts w:ascii="Calibri" w:hAnsi="Calibri"/>
                <w:sz w:val="14"/>
              </w:rPr>
              <w:t>0.1951</w:t>
            </w:r>
          </w:p>
        </w:tc>
        <w:tc>
          <w:tcPr>
            <w:tcW w:type="dxa" w:w="900"/>
            <w:vAlign w:val="center"/>
          </w:tcPr>
          <w:p>
            <w:pPr>
              <w:spacing w:before="0" w:after="0" w:line="240" w:lineRule="auto"/>
            </w:pPr>
            <w:r>
              <w:rPr>
                <w:rFonts w:ascii="Calibri" w:hAnsi="Calibri"/>
                <w:sz w:val="14"/>
              </w:rPr>
              <w:t>0.2229</w:t>
            </w:r>
          </w:p>
        </w:tc>
        <w:tc>
          <w:tcPr>
            <w:tcW w:type="dxa" w:w="2310"/>
            <w:vAlign w:val="center"/>
          </w:tcPr>
          <w:p>
            <w:pPr>
              <w:spacing w:before="0" w:after="0" w:line="240" w:lineRule="auto"/>
            </w:pPr>
            <w:r>
              <w:rPr>
                <w:rFonts w:ascii="Calibri" w:hAnsi="Calibri"/>
                <w:sz w:val="14"/>
              </w:rPr>
              <w:t>0.6865</w:t>
            </w:r>
          </w:p>
        </w:tc>
      </w:tr>
    </w:tbl>
    <w:p>
      <w:pPr>
        <w:pStyle w:val="TableNote"/>
      </w:pPr>
      <w:r>
        <w:t>Multiplicity values correspond to the prespecified family of eight matched signature–outcome pairs.</w:t>
      </w:r>
    </w:p>
    <w:p>
      <w:pPr>
        <w:keepNext/>
        <w:spacing w:before="80" w:after="80"/>
      </w:pPr>
      <w:r>
        <w:rPr>
          <w:rFonts w:ascii="Calibri" w:hAnsi="Calibri"/>
          <w:b/>
          <w:sz w:val="18"/>
        </w:rPr>
        <w:t>Table S6. Post hoc analysis of all eight signatures against LEMON MSPSS.</w:t>
      </w:r>
    </w:p>
    <w:tbl>
      <w:tblPr>
        <w:tblStyle w:val="TableGrid"/>
        <w:tblW w:type="dxa" w:w="9360"/>
        <w:tblLayout w:type="fixed"/>
        <w:tblLook w:firstColumn="1" w:firstRow="1" w:lastColumn="0" w:lastRow="0" w:noHBand="0" w:noVBand="1" w:val="04A0"/>
        <w:tblInd w:type="dxa" w:w="120"/>
      </w:tblPr>
      <w:tblGrid>
        <w:gridCol w:w="650"/>
        <w:gridCol w:w="1100"/>
        <w:gridCol w:w="1350"/>
        <w:gridCol w:w="500"/>
        <w:gridCol w:w="700"/>
        <w:gridCol w:w="1200"/>
        <w:gridCol w:w="950"/>
        <w:gridCol w:w="950"/>
        <w:gridCol w:w="1960"/>
      </w:tblGrid>
      <w:tr>
        <w:trPr>
          <w:tblHeader w:val="true"/>
        </w:trPr>
        <w:tc>
          <w:tcPr>
            <w:tcW w:type="dxa" w:w="650"/>
            <w:vAlign w:val="center"/>
            <w:shd w:fill="2E74B5"/>
          </w:tcPr>
          <w:p>
            <w:pPr>
              <w:spacing w:before="0" w:after="0" w:line="240" w:lineRule="auto"/>
            </w:pPr>
            <w:r>
              <w:rPr>
                <w:rFonts w:ascii="Calibri" w:hAnsi="Calibri"/>
                <w:b/>
                <w:color w:val="FFFFFF"/>
                <w:sz w:val="14"/>
              </w:rPr>
              <w:t>NET</w:t>
            </w:r>
          </w:p>
        </w:tc>
        <w:tc>
          <w:tcPr>
            <w:tcW w:type="dxa" w:w="1100"/>
            <w:vAlign w:val="center"/>
            <w:shd w:fill="2E74B5"/>
          </w:tcPr>
          <w:p>
            <w:pPr>
              <w:spacing w:before="0" w:after="0" w:line="240" w:lineRule="auto"/>
            </w:pPr>
            <w:r>
              <w:rPr>
                <w:rFonts w:ascii="Calibri" w:hAnsi="Calibri"/>
                <w:b/>
                <w:color w:val="FFFFFF"/>
                <w:sz w:val="14"/>
              </w:rPr>
              <w:t>Representation</w:t>
            </w:r>
          </w:p>
        </w:tc>
        <w:tc>
          <w:tcPr>
            <w:tcW w:type="dxa" w:w="1350"/>
            <w:vAlign w:val="center"/>
            <w:shd w:fill="2E74B5"/>
          </w:tcPr>
          <w:p>
            <w:pPr>
              <w:spacing w:before="0" w:after="0" w:line="240" w:lineRule="auto"/>
            </w:pPr>
            <w:r>
              <w:rPr>
                <w:rFonts w:ascii="Calibri" w:hAnsi="Calibri"/>
                <w:b/>
                <w:color w:val="FFFFFF"/>
                <w:sz w:val="14"/>
              </w:rPr>
              <w:t>Status</w:t>
            </w:r>
          </w:p>
        </w:tc>
        <w:tc>
          <w:tcPr>
            <w:tcW w:type="dxa" w:w="500"/>
            <w:vAlign w:val="center"/>
            <w:shd w:fill="2E74B5"/>
          </w:tcPr>
          <w:p>
            <w:pPr>
              <w:spacing w:before="0" w:after="0" w:line="240" w:lineRule="auto"/>
            </w:pPr>
            <w:r>
              <w:rPr>
                <w:rFonts w:ascii="Calibri" w:hAnsi="Calibri"/>
                <w:b/>
                <w:color w:val="FFFFFF"/>
                <w:sz w:val="14"/>
              </w:rPr>
              <w:t>N</w:t>
            </w:r>
          </w:p>
        </w:tc>
        <w:tc>
          <w:tcPr>
            <w:tcW w:type="dxa" w:w="700"/>
            <w:vAlign w:val="center"/>
            <w:shd w:fill="2E74B5"/>
          </w:tcPr>
          <w:p>
            <w:pPr>
              <w:spacing w:before="0" w:after="0" w:line="240" w:lineRule="auto"/>
            </w:pPr>
            <w:r>
              <w:rPr>
                <w:rFonts w:ascii="Calibri" w:hAnsi="Calibri"/>
                <w:b/>
                <w:color w:val="FFFFFF"/>
                <w:sz w:val="14"/>
              </w:rPr>
              <w:t>r</w:t>
            </w:r>
          </w:p>
        </w:tc>
        <w:tc>
          <w:tcPr>
            <w:tcW w:type="dxa" w:w="1200"/>
            <w:vAlign w:val="center"/>
            <w:shd w:fill="2E74B5"/>
          </w:tcPr>
          <w:p>
            <w:pPr>
              <w:spacing w:before="0" w:after="0" w:line="240" w:lineRule="auto"/>
            </w:pPr>
            <w:r>
              <w:rPr>
                <w:rFonts w:ascii="Calibri" w:hAnsi="Calibri"/>
                <w:b/>
                <w:color w:val="FFFFFF"/>
                <w:sz w:val="14"/>
              </w:rPr>
              <w:t>95% CI</w:t>
            </w:r>
          </w:p>
        </w:tc>
        <w:tc>
          <w:tcPr>
            <w:tcW w:type="dxa" w:w="950"/>
            <w:vAlign w:val="center"/>
            <w:shd w:fill="2E74B5"/>
          </w:tcPr>
          <w:p>
            <w:pPr>
              <w:spacing w:before="0" w:after="0" w:line="240" w:lineRule="auto"/>
            </w:pPr>
            <w:r>
              <w:rPr>
                <w:rFonts w:ascii="Calibri" w:hAnsi="Calibri"/>
                <w:b/>
                <w:color w:val="FFFFFF"/>
                <w:sz w:val="14"/>
              </w:rPr>
              <w:t>p perm</w:t>
            </w:r>
          </w:p>
        </w:tc>
        <w:tc>
          <w:tcPr>
            <w:tcW w:type="dxa" w:w="950"/>
            <w:vAlign w:val="center"/>
            <w:shd w:fill="2E74B5"/>
          </w:tcPr>
          <w:p>
            <w:pPr>
              <w:spacing w:before="0" w:after="0" w:line="240" w:lineRule="auto"/>
            </w:pPr>
            <w:r>
              <w:rPr>
                <w:rFonts w:ascii="Calibri" w:hAnsi="Calibri"/>
                <w:b/>
                <w:color w:val="FFFFFF"/>
                <w:sz w:val="14"/>
              </w:rPr>
              <w:t>q BH</w:t>
            </w:r>
          </w:p>
        </w:tc>
        <w:tc>
          <w:tcPr>
            <w:tcW w:type="dxa" w:w="1960"/>
            <w:vAlign w:val="center"/>
            <w:shd w:fill="2E74B5"/>
          </w:tcPr>
          <w:p>
            <w:pPr>
              <w:spacing w:before="0" w:after="0" w:line="240" w:lineRule="auto"/>
            </w:pPr>
            <w:r>
              <w:rPr>
                <w:rFonts w:ascii="Calibri" w:hAnsi="Calibri"/>
                <w:b/>
                <w:color w:val="FFFFFF"/>
                <w:sz w:val="14"/>
              </w:rPr>
              <w:t>p maxT</w:t>
            </w:r>
          </w:p>
        </w:tc>
      </w:tr>
      <w:tr>
        <w:tc>
          <w:tcPr>
            <w:tcW w:type="dxa" w:w="650"/>
            <w:vAlign w:val="center"/>
          </w:tcPr>
          <w:p>
            <w:pPr>
              <w:spacing w:before="0" w:after="0" w:line="240" w:lineRule="auto"/>
            </w:pPr>
            <w:r>
              <w:rPr>
                <w:rFonts w:ascii="Calibri" w:hAnsi="Calibri"/>
                <w:sz w:val="14"/>
              </w:rPr>
              <w:t>NET01</w:t>
            </w:r>
          </w:p>
        </w:tc>
        <w:tc>
          <w:tcPr>
            <w:tcW w:type="dxa" w:w="1100"/>
            <w:vAlign w:val="center"/>
          </w:tcPr>
          <w:p>
            <w:pPr>
              <w:spacing w:before="0" w:after="0" w:line="240" w:lineRule="auto"/>
            </w:pPr>
            <w:r>
              <w:rPr>
                <w:rFonts w:ascii="Calibri" w:hAnsi="Calibri"/>
                <w:sz w:val="14"/>
              </w:rPr>
              <w:t>OC</w:t>
            </w:r>
          </w:p>
        </w:tc>
        <w:tc>
          <w:tcPr>
            <w:tcW w:type="dxa" w:w="1350"/>
            <w:vAlign w:val="center"/>
          </w:tcPr>
          <w:p>
            <w:pPr>
              <w:spacing w:before="0" w:after="0" w:line="240" w:lineRule="auto"/>
            </w:pPr>
            <w:r>
              <w:rPr>
                <w:rFonts w:ascii="Calibri" w:hAnsi="Calibri"/>
                <w:sz w:val="14"/>
              </w:rPr>
              <w:t>same_construct_external_main_effect</w:t>
            </w:r>
          </w:p>
        </w:tc>
        <w:tc>
          <w:tcPr>
            <w:tcW w:type="dxa" w:w="500"/>
            <w:vAlign w:val="center"/>
          </w:tcPr>
          <w:p>
            <w:pPr>
              <w:spacing w:before="0" w:after="0" w:line="240" w:lineRule="auto"/>
            </w:pPr>
            <w:r>
              <w:rPr>
                <w:rFonts w:ascii="Calibri" w:hAnsi="Calibri"/>
                <w:sz w:val="14"/>
              </w:rPr>
              <w:t>135</w:t>
            </w:r>
          </w:p>
        </w:tc>
        <w:tc>
          <w:tcPr>
            <w:tcW w:type="dxa" w:w="700"/>
            <w:vAlign w:val="center"/>
          </w:tcPr>
          <w:p>
            <w:pPr>
              <w:spacing w:before="0" w:after="0" w:line="240" w:lineRule="auto"/>
            </w:pPr>
            <w:r>
              <w:rPr>
                <w:rFonts w:ascii="Calibri" w:hAnsi="Calibri"/>
                <w:sz w:val="14"/>
              </w:rPr>
              <w:t>-0.173</w:t>
            </w:r>
          </w:p>
        </w:tc>
        <w:tc>
          <w:tcPr>
            <w:tcW w:type="dxa" w:w="1200"/>
            <w:vAlign w:val="center"/>
          </w:tcPr>
          <w:p>
            <w:pPr>
              <w:spacing w:before="0" w:after="0" w:line="240" w:lineRule="auto"/>
            </w:pPr>
            <w:r>
              <w:rPr>
                <w:rFonts w:ascii="Calibri" w:hAnsi="Calibri"/>
                <w:sz w:val="14"/>
              </w:rPr>
              <w:t>[-0.333, -0.005]</w:t>
            </w:r>
          </w:p>
        </w:tc>
        <w:tc>
          <w:tcPr>
            <w:tcW w:type="dxa" w:w="950"/>
            <w:vAlign w:val="center"/>
          </w:tcPr>
          <w:p>
            <w:pPr>
              <w:spacing w:before="0" w:after="0" w:line="240" w:lineRule="auto"/>
            </w:pPr>
            <w:r>
              <w:rPr>
                <w:rFonts w:ascii="Calibri" w:hAnsi="Calibri"/>
                <w:sz w:val="14"/>
              </w:rPr>
              <w:t>0.0461</w:t>
            </w:r>
          </w:p>
        </w:tc>
        <w:tc>
          <w:tcPr>
            <w:tcW w:type="dxa" w:w="950"/>
            <w:vAlign w:val="center"/>
          </w:tcPr>
          <w:p>
            <w:pPr>
              <w:spacing w:before="0" w:after="0" w:line="240" w:lineRule="auto"/>
            </w:pPr>
            <w:r>
              <w:rPr>
                <w:rFonts w:ascii="Calibri" w:hAnsi="Calibri"/>
                <w:sz w:val="14"/>
              </w:rPr>
              <w:t>0.0615</w:t>
            </w:r>
          </w:p>
        </w:tc>
        <w:tc>
          <w:tcPr>
            <w:tcW w:type="dxa" w:w="1960"/>
            <w:vAlign w:val="center"/>
          </w:tcPr>
          <w:p>
            <w:pPr>
              <w:spacing w:before="0" w:after="0" w:line="240" w:lineRule="auto"/>
            </w:pPr>
            <w:r>
              <w:rPr>
                <w:rFonts w:ascii="Calibri" w:hAnsi="Calibri"/>
                <w:sz w:val="14"/>
              </w:rPr>
              <w:t>0.2010</w:t>
            </w:r>
          </w:p>
        </w:tc>
      </w:tr>
      <w:tr>
        <w:tc>
          <w:tcPr>
            <w:tcW w:type="dxa" w:w="650"/>
            <w:vAlign w:val="center"/>
          </w:tcPr>
          <w:p>
            <w:pPr>
              <w:spacing w:before="0" w:after="0" w:line="240" w:lineRule="auto"/>
            </w:pPr>
            <w:r>
              <w:rPr>
                <w:rFonts w:ascii="Calibri" w:hAnsi="Calibri"/>
                <w:sz w:val="14"/>
              </w:rPr>
              <w:t>NET02</w:t>
            </w:r>
          </w:p>
        </w:tc>
        <w:tc>
          <w:tcPr>
            <w:tcW w:type="dxa" w:w="1100"/>
            <w:vAlign w:val="center"/>
          </w:tcPr>
          <w:p>
            <w:pPr>
              <w:spacing w:before="0" w:after="0" w:line="240" w:lineRule="auto"/>
            </w:pPr>
            <w:r>
              <w:rPr>
                <w:rFonts w:ascii="Calibri" w:hAnsi="Calibri"/>
                <w:sz w:val="14"/>
              </w:rPr>
              <w:t>OA</w:t>
            </w:r>
          </w:p>
        </w:tc>
        <w:tc>
          <w:tcPr>
            <w:tcW w:type="dxa" w:w="1350"/>
            <w:vAlign w:val="center"/>
          </w:tcPr>
          <w:p>
            <w:pPr>
              <w:spacing w:before="0" w:after="0" w:line="240" w:lineRule="auto"/>
            </w:pPr>
            <w:r>
              <w:rPr>
                <w:rFonts w:ascii="Calibri" w:hAnsi="Calibri"/>
                <w:sz w:val="14"/>
              </w:rPr>
              <w:t>same_construct_external_main_effect</w:t>
            </w:r>
          </w:p>
        </w:tc>
        <w:tc>
          <w:tcPr>
            <w:tcW w:type="dxa" w:w="500"/>
            <w:vAlign w:val="center"/>
          </w:tcPr>
          <w:p>
            <w:pPr>
              <w:spacing w:before="0" w:after="0" w:line="240" w:lineRule="auto"/>
            </w:pPr>
            <w:r>
              <w:rPr>
                <w:rFonts w:ascii="Calibri" w:hAnsi="Calibri"/>
                <w:sz w:val="14"/>
              </w:rPr>
              <w:t>135</w:t>
            </w:r>
          </w:p>
        </w:tc>
        <w:tc>
          <w:tcPr>
            <w:tcW w:type="dxa" w:w="700"/>
            <w:vAlign w:val="center"/>
          </w:tcPr>
          <w:p>
            <w:pPr>
              <w:spacing w:before="0" w:after="0" w:line="240" w:lineRule="auto"/>
            </w:pPr>
            <w:r>
              <w:rPr>
                <w:rFonts w:ascii="Calibri" w:hAnsi="Calibri"/>
                <w:sz w:val="14"/>
              </w:rPr>
              <w:t>-0.214</w:t>
            </w:r>
          </w:p>
        </w:tc>
        <w:tc>
          <w:tcPr>
            <w:tcW w:type="dxa" w:w="1200"/>
            <w:vAlign w:val="center"/>
          </w:tcPr>
          <w:p>
            <w:pPr>
              <w:spacing w:before="0" w:after="0" w:line="240" w:lineRule="auto"/>
            </w:pPr>
            <w:r>
              <w:rPr>
                <w:rFonts w:ascii="Calibri" w:hAnsi="Calibri"/>
                <w:sz w:val="14"/>
              </w:rPr>
              <w:t>[-0.370, -0.047]</w:t>
            </w:r>
          </w:p>
        </w:tc>
        <w:tc>
          <w:tcPr>
            <w:tcW w:type="dxa" w:w="950"/>
            <w:vAlign w:val="center"/>
          </w:tcPr>
          <w:p>
            <w:pPr>
              <w:spacing w:before="0" w:after="0" w:line="240" w:lineRule="auto"/>
            </w:pPr>
            <w:r>
              <w:rPr>
                <w:rFonts w:ascii="Calibri" w:hAnsi="Calibri"/>
                <w:sz w:val="14"/>
              </w:rPr>
              <w:t>0.0132</w:t>
            </w:r>
          </w:p>
        </w:tc>
        <w:tc>
          <w:tcPr>
            <w:tcW w:type="dxa" w:w="950"/>
            <w:vAlign w:val="center"/>
          </w:tcPr>
          <w:p>
            <w:pPr>
              <w:spacing w:before="0" w:after="0" w:line="240" w:lineRule="auto"/>
            </w:pPr>
            <w:r>
              <w:rPr>
                <w:rFonts w:ascii="Calibri" w:hAnsi="Calibri"/>
                <w:sz w:val="14"/>
              </w:rPr>
              <w:t>0.0264</w:t>
            </w:r>
          </w:p>
        </w:tc>
        <w:tc>
          <w:tcPr>
            <w:tcW w:type="dxa" w:w="1960"/>
            <w:vAlign w:val="center"/>
          </w:tcPr>
          <w:p>
            <w:pPr>
              <w:spacing w:before="0" w:after="0" w:line="240" w:lineRule="auto"/>
            </w:pPr>
            <w:r>
              <w:rPr>
                <w:rFonts w:ascii="Calibri" w:hAnsi="Calibri"/>
                <w:sz w:val="14"/>
              </w:rPr>
              <w:t>0.0740</w:t>
            </w:r>
          </w:p>
        </w:tc>
      </w:tr>
      <w:tr>
        <w:tc>
          <w:tcPr>
            <w:tcW w:type="dxa" w:w="650"/>
            <w:vAlign w:val="center"/>
          </w:tcPr>
          <w:p>
            <w:pPr>
              <w:spacing w:before="0" w:after="0" w:line="240" w:lineRule="auto"/>
            </w:pPr>
            <w:r>
              <w:rPr>
                <w:rFonts w:ascii="Calibri" w:hAnsi="Calibri"/>
                <w:sz w:val="14"/>
              </w:rPr>
              <w:t>NET03</w:t>
            </w:r>
          </w:p>
        </w:tc>
        <w:tc>
          <w:tcPr>
            <w:tcW w:type="dxa" w:w="1100"/>
            <w:vAlign w:val="center"/>
          </w:tcPr>
          <w:p>
            <w:pPr>
              <w:spacing w:before="0" w:after="0" w:line="240" w:lineRule="auto"/>
            </w:pPr>
            <w:r>
              <w:rPr>
                <w:rFonts w:ascii="Calibri" w:hAnsi="Calibri"/>
                <w:sz w:val="14"/>
              </w:rPr>
              <w:t>DELTA_OC_MINUS_OA</w:t>
            </w:r>
          </w:p>
        </w:tc>
        <w:tc>
          <w:tcPr>
            <w:tcW w:type="dxa" w:w="1350"/>
            <w:vAlign w:val="center"/>
          </w:tcPr>
          <w:p>
            <w:pPr>
              <w:spacing w:before="0" w:after="0" w:line="240" w:lineRule="auto"/>
            </w:pPr>
            <w:r>
              <w:rPr>
                <w:rFonts w:ascii="Calibri" w:hAnsi="Calibri"/>
                <w:sz w:val="14"/>
              </w:rPr>
              <w:t>same_construct_external_main_effect</w:t>
            </w:r>
          </w:p>
        </w:tc>
        <w:tc>
          <w:tcPr>
            <w:tcW w:type="dxa" w:w="500"/>
            <w:vAlign w:val="center"/>
          </w:tcPr>
          <w:p>
            <w:pPr>
              <w:spacing w:before="0" w:after="0" w:line="240" w:lineRule="auto"/>
            </w:pPr>
            <w:r>
              <w:rPr>
                <w:rFonts w:ascii="Calibri" w:hAnsi="Calibri"/>
                <w:sz w:val="14"/>
              </w:rPr>
              <w:t>135</w:t>
            </w:r>
          </w:p>
        </w:tc>
        <w:tc>
          <w:tcPr>
            <w:tcW w:type="dxa" w:w="700"/>
            <w:vAlign w:val="center"/>
          </w:tcPr>
          <w:p>
            <w:pPr>
              <w:spacing w:before="0" w:after="0" w:line="240" w:lineRule="auto"/>
            </w:pPr>
            <w:r>
              <w:rPr>
                <w:rFonts w:ascii="Calibri" w:hAnsi="Calibri"/>
                <w:sz w:val="14"/>
              </w:rPr>
              <w:t>-0.231</w:t>
            </w:r>
          </w:p>
        </w:tc>
        <w:tc>
          <w:tcPr>
            <w:tcW w:type="dxa" w:w="1200"/>
            <w:vAlign w:val="center"/>
          </w:tcPr>
          <w:p>
            <w:pPr>
              <w:spacing w:before="0" w:after="0" w:line="240" w:lineRule="auto"/>
            </w:pPr>
            <w:r>
              <w:rPr>
                <w:rFonts w:ascii="Calibri" w:hAnsi="Calibri"/>
                <w:sz w:val="14"/>
              </w:rPr>
              <w:t>[-0.385, -0.064]</w:t>
            </w:r>
          </w:p>
        </w:tc>
        <w:tc>
          <w:tcPr>
            <w:tcW w:type="dxa" w:w="950"/>
            <w:vAlign w:val="center"/>
          </w:tcPr>
          <w:p>
            <w:pPr>
              <w:spacing w:before="0" w:after="0" w:line="240" w:lineRule="auto"/>
            </w:pPr>
            <w:r>
              <w:rPr>
                <w:rFonts w:ascii="Calibri" w:hAnsi="Calibri"/>
                <w:sz w:val="14"/>
              </w:rPr>
              <w:t>0.0065</w:t>
            </w:r>
          </w:p>
        </w:tc>
        <w:tc>
          <w:tcPr>
            <w:tcW w:type="dxa" w:w="950"/>
            <w:vAlign w:val="center"/>
          </w:tcPr>
          <w:p>
            <w:pPr>
              <w:spacing w:before="0" w:after="0" w:line="240" w:lineRule="auto"/>
            </w:pPr>
            <w:r>
              <w:rPr>
                <w:rFonts w:ascii="Calibri" w:hAnsi="Calibri"/>
                <w:sz w:val="14"/>
              </w:rPr>
              <w:t>0.0219</w:t>
            </w:r>
          </w:p>
        </w:tc>
        <w:tc>
          <w:tcPr>
            <w:tcW w:type="dxa" w:w="1960"/>
            <w:vAlign w:val="center"/>
          </w:tcPr>
          <w:p>
            <w:pPr>
              <w:spacing w:before="0" w:after="0" w:line="240" w:lineRule="auto"/>
            </w:pPr>
            <w:r>
              <w:rPr>
                <w:rFonts w:ascii="Calibri" w:hAnsi="Calibri"/>
                <w:sz w:val="14"/>
              </w:rPr>
              <w:t>0.0424</w:t>
            </w:r>
          </w:p>
        </w:tc>
      </w:tr>
      <w:tr>
        <w:tc>
          <w:tcPr>
            <w:tcW w:type="dxa" w:w="650"/>
            <w:vAlign w:val="center"/>
          </w:tcPr>
          <w:p>
            <w:pPr>
              <w:spacing w:before="0" w:after="0" w:line="240" w:lineRule="auto"/>
            </w:pPr>
            <w:r>
              <w:rPr>
                <w:rFonts w:ascii="Calibri" w:hAnsi="Calibri"/>
                <w:sz w:val="14"/>
              </w:rPr>
              <w:t>NET04</w:t>
            </w:r>
          </w:p>
        </w:tc>
        <w:tc>
          <w:tcPr>
            <w:tcW w:type="dxa" w:w="1100"/>
            <w:vAlign w:val="center"/>
          </w:tcPr>
          <w:p>
            <w:pPr>
              <w:spacing w:before="0" w:after="0" w:line="240" w:lineRule="auto"/>
            </w:pPr>
            <w:r>
              <w:rPr>
                <w:rFonts w:ascii="Calibri" w:hAnsi="Calibri"/>
                <w:sz w:val="14"/>
              </w:rPr>
              <w:t>DELTA_OC_MINUS_OA</w:t>
            </w:r>
          </w:p>
        </w:tc>
        <w:tc>
          <w:tcPr>
            <w:tcW w:type="dxa" w:w="1350"/>
            <w:vAlign w:val="center"/>
          </w:tcPr>
          <w:p>
            <w:pPr>
              <w:spacing w:before="0" w:after="0" w:line="240" w:lineRule="auto"/>
            </w:pPr>
            <w:r>
              <w:rPr>
                <w:rFonts w:ascii="Calibri" w:hAnsi="Calibri"/>
                <w:sz w:val="14"/>
              </w:rPr>
              <w:t>same_construct_external_main_effect</w:t>
            </w:r>
          </w:p>
        </w:tc>
        <w:tc>
          <w:tcPr>
            <w:tcW w:type="dxa" w:w="500"/>
            <w:vAlign w:val="center"/>
          </w:tcPr>
          <w:p>
            <w:pPr>
              <w:spacing w:before="0" w:after="0" w:line="240" w:lineRule="auto"/>
            </w:pPr>
            <w:r>
              <w:rPr>
                <w:rFonts w:ascii="Calibri" w:hAnsi="Calibri"/>
                <w:sz w:val="14"/>
              </w:rPr>
              <w:t>135</w:t>
            </w:r>
          </w:p>
        </w:tc>
        <w:tc>
          <w:tcPr>
            <w:tcW w:type="dxa" w:w="700"/>
            <w:vAlign w:val="center"/>
          </w:tcPr>
          <w:p>
            <w:pPr>
              <w:spacing w:before="0" w:after="0" w:line="240" w:lineRule="auto"/>
            </w:pPr>
            <w:r>
              <w:rPr>
                <w:rFonts w:ascii="Calibri" w:hAnsi="Calibri"/>
                <w:sz w:val="14"/>
              </w:rPr>
              <w:t>0.146</w:t>
            </w:r>
          </w:p>
        </w:tc>
        <w:tc>
          <w:tcPr>
            <w:tcW w:type="dxa" w:w="1200"/>
            <w:vAlign w:val="center"/>
          </w:tcPr>
          <w:p>
            <w:pPr>
              <w:spacing w:before="0" w:after="0" w:line="240" w:lineRule="auto"/>
            </w:pPr>
            <w:r>
              <w:rPr>
                <w:rFonts w:ascii="Calibri" w:hAnsi="Calibri"/>
                <w:sz w:val="14"/>
              </w:rPr>
              <w:t>[-0.024, 0.307]</w:t>
            </w:r>
          </w:p>
        </w:tc>
        <w:tc>
          <w:tcPr>
            <w:tcW w:type="dxa" w:w="950"/>
            <w:vAlign w:val="center"/>
          </w:tcPr>
          <w:p>
            <w:pPr>
              <w:spacing w:before="0" w:after="0" w:line="240" w:lineRule="auto"/>
            </w:pPr>
            <w:r>
              <w:rPr>
                <w:rFonts w:ascii="Calibri" w:hAnsi="Calibri"/>
                <w:sz w:val="14"/>
              </w:rPr>
              <w:t>0.0923</w:t>
            </w:r>
          </w:p>
        </w:tc>
        <w:tc>
          <w:tcPr>
            <w:tcW w:type="dxa" w:w="950"/>
            <w:vAlign w:val="center"/>
          </w:tcPr>
          <w:p>
            <w:pPr>
              <w:spacing w:before="0" w:after="0" w:line="240" w:lineRule="auto"/>
            </w:pPr>
            <w:r>
              <w:rPr>
                <w:rFonts w:ascii="Calibri" w:hAnsi="Calibri"/>
                <w:sz w:val="14"/>
              </w:rPr>
              <w:t>0.1055</w:t>
            </w:r>
          </w:p>
        </w:tc>
        <w:tc>
          <w:tcPr>
            <w:tcW w:type="dxa" w:w="1960"/>
            <w:vAlign w:val="center"/>
          </w:tcPr>
          <w:p>
            <w:pPr>
              <w:spacing w:before="0" w:after="0" w:line="240" w:lineRule="auto"/>
            </w:pPr>
            <w:r>
              <w:rPr>
                <w:rFonts w:ascii="Calibri" w:hAnsi="Calibri"/>
                <w:sz w:val="14"/>
              </w:rPr>
              <w:t>0.3677</w:t>
            </w:r>
          </w:p>
        </w:tc>
      </w:tr>
      <w:tr>
        <w:tc>
          <w:tcPr>
            <w:tcW w:type="dxa" w:w="650"/>
            <w:vAlign w:val="center"/>
          </w:tcPr>
          <w:p>
            <w:pPr>
              <w:spacing w:before="0" w:after="0" w:line="240" w:lineRule="auto"/>
            </w:pPr>
            <w:r>
              <w:rPr>
                <w:rFonts w:ascii="Calibri" w:hAnsi="Calibri"/>
                <w:sz w:val="14"/>
              </w:rPr>
              <w:t>NET05</w:t>
            </w:r>
          </w:p>
        </w:tc>
        <w:tc>
          <w:tcPr>
            <w:tcW w:type="dxa" w:w="1100"/>
            <w:vAlign w:val="center"/>
          </w:tcPr>
          <w:p>
            <w:pPr>
              <w:spacing w:before="0" w:after="0" w:line="240" w:lineRule="auto"/>
            </w:pPr>
            <w:r>
              <w:rPr>
                <w:rFonts w:ascii="Calibri" w:hAnsi="Calibri"/>
                <w:sz w:val="14"/>
              </w:rPr>
              <w:t>DELTA_OC_MINUS_OA</w:t>
            </w:r>
          </w:p>
        </w:tc>
        <w:tc>
          <w:tcPr>
            <w:tcW w:type="dxa" w:w="1350"/>
            <w:vAlign w:val="center"/>
          </w:tcPr>
          <w:p>
            <w:pPr>
              <w:spacing w:before="0" w:after="0" w:line="240" w:lineRule="auto"/>
            </w:pPr>
            <w:r>
              <w:rPr>
                <w:rFonts w:ascii="Calibri" w:hAnsi="Calibri"/>
                <w:sz w:val="14"/>
              </w:rPr>
              <w:t>same_construct_external_main_effect</w:t>
            </w:r>
          </w:p>
        </w:tc>
        <w:tc>
          <w:tcPr>
            <w:tcW w:type="dxa" w:w="500"/>
            <w:vAlign w:val="center"/>
          </w:tcPr>
          <w:p>
            <w:pPr>
              <w:spacing w:before="0" w:after="0" w:line="240" w:lineRule="auto"/>
            </w:pPr>
            <w:r>
              <w:rPr>
                <w:rFonts w:ascii="Calibri" w:hAnsi="Calibri"/>
                <w:sz w:val="14"/>
              </w:rPr>
              <w:t>135</w:t>
            </w:r>
          </w:p>
        </w:tc>
        <w:tc>
          <w:tcPr>
            <w:tcW w:type="dxa" w:w="700"/>
            <w:vAlign w:val="center"/>
          </w:tcPr>
          <w:p>
            <w:pPr>
              <w:spacing w:before="0" w:after="0" w:line="240" w:lineRule="auto"/>
            </w:pPr>
            <w:r>
              <w:rPr>
                <w:rFonts w:ascii="Calibri" w:hAnsi="Calibri"/>
                <w:sz w:val="14"/>
              </w:rPr>
              <w:t>0.178</w:t>
            </w:r>
          </w:p>
        </w:tc>
        <w:tc>
          <w:tcPr>
            <w:tcW w:type="dxa" w:w="1200"/>
            <w:vAlign w:val="center"/>
          </w:tcPr>
          <w:p>
            <w:pPr>
              <w:spacing w:before="0" w:after="0" w:line="240" w:lineRule="auto"/>
            </w:pPr>
            <w:r>
              <w:rPr>
                <w:rFonts w:ascii="Calibri" w:hAnsi="Calibri"/>
                <w:sz w:val="14"/>
              </w:rPr>
              <w:t>[0.010, 0.337]</w:t>
            </w:r>
          </w:p>
        </w:tc>
        <w:tc>
          <w:tcPr>
            <w:tcW w:type="dxa" w:w="950"/>
            <w:vAlign w:val="center"/>
          </w:tcPr>
          <w:p>
            <w:pPr>
              <w:spacing w:before="0" w:after="0" w:line="240" w:lineRule="auto"/>
            </w:pPr>
            <w:r>
              <w:rPr>
                <w:rFonts w:ascii="Calibri" w:hAnsi="Calibri"/>
                <w:sz w:val="14"/>
              </w:rPr>
              <w:t>0.0396</w:t>
            </w:r>
          </w:p>
        </w:tc>
        <w:tc>
          <w:tcPr>
            <w:tcW w:type="dxa" w:w="950"/>
            <w:vAlign w:val="center"/>
          </w:tcPr>
          <w:p>
            <w:pPr>
              <w:spacing w:before="0" w:after="0" w:line="240" w:lineRule="auto"/>
            </w:pPr>
            <w:r>
              <w:rPr>
                <w:rFonts w:ascii="Calibri" w:hAnsi="Calibri"/>
                <w:sz w:val="14"/>
              </w:rPr>
              <w:t>0.0615</w:t>
            </w:r>
          </w:p>
        </w:tc>
        <w:tc>
          <w:tcPr>
            <w:tcW w:type="dxa" w:w="1960"/>
            <w:vAlign w:val="center"/>
          </w:tcPr>
          <w:p>
            <w:pPr>
              <w:spacing w:before="0" w:after="0" w:line="240" w:lineRule="auto"/>
            </w:pPr>
            <w:r>
              <w:rPr>
                <w:rFonts w:ascii="Calibri" w:hAnsi="Calibri"/>
                <w:sz w:val="14"/>
              </w:rPr>
              <w:t>0.1807</w:t>
            </w:r>
          </w:p>
        </w:tc>
      </w:tr>
      <w:tr>
        <w:tc>
          <w:tcPr>
            <w:tcW w:type="dxa" w:w="650"/>
            <w:vAlign w:val="center"/>
          </w:tcPr>
          <w:p>
            <w:pPr>
              <w:spacing w:before="0" w:after="0" w:line="240" w:lineRule="auto"/>
            </w:pPr>
            <w:r>
              <w:rPr>
                <w:rFonts w:ascii="Calibri" w:hAnsi="Calibri"/>
                <w:sz w:val="14"/>
              </w:rPr>
              <w:t>NET06</w:t>
            </w:r>
          </w:p>
        </w:tc>
        <w:tc>
          <w:tcPr>
            <w:tcW w:type="dxa" w:w="1100"/>
            <w:vAlign w:val="center"/>
          </w:tcPr>
          <w:p>
            <w:pPr>
              <w:spacing w:before="0" w:after="0" w:line="240" w:lineRule="auto"/>
            </w:pPr>
            <w:r>
              <w:rPr>
                <w:rFonts w:ascii="Calibri" w:hAnsi="Calibri"/>
                <w:sz w:val="14"/>
              </w:rPr>
              <w:t>DELTA_OC_MINUS_OA</w:t>
            </w:r>
          </w:p>
        </w:tc>
        <w:tc>
          <w:tcPr>
            <w:tcW w:type="dxa" w:w="1350"/>
            <w:vAlign w:val="center"/>
          </w:tcPr>
          <w:p>
            <w:pPr>
              <w:spacing w:before="0" w:after="0" w:line="240" w:lineRule="auto"/>
            </w:pPr>
            <w:r>
              <w:rPr>
                <w:rFonts w:ascii="Calibri" w:hAnsi="Calibri"/>
                <w:sz w:val="14"/>
              </w:rPr>
              <w:t>post_hoc_cross_outcome</w:t>
            </w:r>
          </w:p>
        </w:tc>
        <w:tc>
          <w:tcPr>
            <w:tcW w:type="dxa" w:w="500"/>
            <w:vAlign w:val="center"/>
          </w:tcPr>
          <w:p>
            <w:pPr>
              <w:spacing w:before="0" w:after="0" w:line="240" w:lineRule="auto"/>
            </w:pPr>
            <w:r>
              <w:rPr>
                <w:rFonts w:ascii="Calibri" w:hAnsi="Calibri"/>
                <w:sz w:val="14"/>
              </w:rPr>
              <w:t>135</w:t>
            </w:r>
          </w:p>
        </w:tc>
        <w:tc>
          <w:tcPr>
            <w:tcW w:type="dxa" w:w="700"/>
            <w:vAlign w:val="center"/>
          </w:tcPr>
          <w:p>
            <w:pPr>
              <w:spacing w:before="0" w:after="0" w:line="240" w:lineRule="auto"/>
            </w:pPr>
            <w:r>
              <w:rPr>
                <w:rFonts w:ascii="Calibri" w:hAnsi="Calibri"/>
                <w:sz w:val="14"/>
              </w:rPr>
              <w:t>-0.252</w:t>
            </w:r>
          </w:p>
        </w:tc>
        <w:tc>
          <w:tcPr>
            <w:tcW w:type="dxa" w:w="1200"/>
            <w:vAlign w:val="center"/>
          </w:tcPr>
          <w:p>
            <w:pPr>
              <w:spacing w:before="0" w:after="0" w:line="240" w:lineRule="auto"/>
            </w:pPr>
            <w:r>
              <w:rPr>
                <w:rFonts w:ascii="Calibri" w:hAnsi="Calibri"/>
                <w:sz w:val="14"/>
              </w:rPr>
              <w:t>[-0.403, -0.086]</w:t>
            </w:r>
          </w:p>
        </w:tc>
        <w:tc>
          <w:tcPr>
            <w:tcW w:type="dxa" w:w="950"/>
            <w:vAlign w:val="center"/>
          </w:tcPr>
          <w:p>
            <w:pPr>
              <w:spacing w:before="0" w:after="0" w:line="240" w:lineRule="auto"/>
            </w:pPr>
            <w:r>
              <w:rPr>
                <w:rFonts w:ascii="Calibri" w:hAnsi="Calibri"/>
                <w:sz w:val="14"/>
              </w:rPr>
              <w:t>0.0032</w:t>
            </w:r>
          </w:p>
        </w:tc>
        <w:tc>
          <w:tcPr>
            <w:tcW w:type="dxa" w:w="950"/>
            <w:vAlign w:val="center"/>
          </w:tcPr>
          <w:p>
            <w:pPr>
              <w:spacing w:before="0" w:after="0" w:line="240" w:lineRule="auto"/>
            </w:pPr>
            <w:r>
              <w:rPr>
                <w:rFonts w:ascii="Calibri" w:hAnsi="Calibri"/>
                <w:sz w:val="14"/>
              </w:rPr>
              <w:t>0.0219</w:t>
            </w:r>
          </w:p>
        </w:tc>
        <w:tc>
          <w:tcPr>
            <w:tcW w:type="dxa" w:w="1960"/>
            <w:vAlign w:val="center"/>
          </w:tcPr>
          <w:p>
            <w:pPr>
              <w:spacing w:before="0" w:after="0" w:line="240" w:lineRule="auto"/>
            </w:pPr>
            <w:r>
              <w:rPr>
                <w:rFonts w:ascii="Calibri" w:hAnsi="Calibri"/>
                <w:sz w:val="14"/>
              </w:rPr>
              <w:t>0.0198</w:t>
            </w:r>
          </w:p>
        </w:tc>
      </w:tr>
      <w:tr>
        <w:tc>
          <w:tcPr>
            <w:tcW w:type="dxa" w:w="650"/>
            <w:vAlign w:val="center"/>
          </w:tcPr>
          <w:p>
            <w:pPr>
              <w:spacing w:before="0" w:after="0" w:line="240" w:lineRule="auto"/>
            </w:pPr>
            <w:r>
              <w:rPr>
                <w:rFonts w:ascii="Calibri" w:hAnsi="Calibri"/>
                <w:sz w:val="14"/>
              </w:rPr>
              <w:t>NET07</w:t>
            </w:r>
          </w:p>
        </w:tc>
        <w:tc>
          <w:tcPr>
            <w:tcW w:type="dxa" w:w="1100"/>
            <w:vAlign w:val="center"/>
          </w:tcPr>
          <w:p>
            <w:pPr>
              <w:spacing w:before="0" w:after="0" w:line="240" w:lineRule="auto"/>
            </w:pPr>
            <w:r>
              <w:rPr>
                <w:rFonts w:ascii="Calibri" w:hAnsi="Calibri"/>
                <w:sz w:val="14"/>
              </w:rPr>
              <w:t>DELTA_OC_MINUS_OA</w:t>
            </w:r>
          </w:p>
        </w:tc>
        <w:tc>
          <w:tcPr>
            <w:tcW w:type="dxa" w:w="1350"/>
            <w:vAlign w:val="center"/>
          </w:tcPr>
          <w:p>
            <w:pPr>
              <w:spacing w:before="0" w:after="0" w:line="240" w:lineRule="auto"/>
            </w:pPr>
            <w:r>
              <w:rPr>
                <w:rFonts w:ascii="Calibri" w:hAnsi="Calibri"/>
                <w:sz w:val="14"/>
              </w:rPr>
              <w:t>post_hoc_cross_outcome</w:t>
            </w:r>
          </w:p>
        </w:tc>
        <w:tc>
          <w:tcPr>
            <w:tcW w:type="dxa" w:w="500"/>
            <w:vAlign w:val="center"/>
          </w:tcPr>
          <w:p>
            <w:pPr>
              <w:spacing w:before="0" w:after="0" w:line="240" w:lineRule="auto"/>
            </w:pPr>
            <w:r>
              <w:rPr>
                <w:rFonts w:ascii="Calibri" w:hAnsi="Calibri"/>
                <w:sz w:val="14"/>
              </w:rPr>
              <w:t>135</w:t>
            </w:r>
          </w:p>
        </w:tc>
        <w:tc>
          <w:tcPr>
            <w:tcW w:type="dxa" w:w="700"/>
            <w:vAlign w:val="center"/>
          </w:tcPr>
          <w:p>
            <w:pPr>
              <w:spacing w:before="0" w:after="0" w:line="240" w:lineRule="auto"/>
            </w:pPr>
            <w:r>
              <w:rPr>
                <w:rFonts w:ascii="Calibri" w:hAnsi="Calibri"/>
                <w:sz w:val="14"/>
              </w:rPr>
              <w:t>0.227</w:t>
            </w:r>
          </w:p>
        </w:tc>
        <w:tc>
          <w:tcPr>
            <w:tcW w:type="dxa" w:w="1200"/>
            <w:vAlign w:val="center"/>
          </w:tcPr>
          <w:p>
            <w:pPr>
              <w:spacing w:before="0" w:after="0" w:line="240" w:lineRule="auto"/>
            </w:pPr>
            <w:r>
              <w:rPr>
                <w:rFonts w:ascii="Calibri" w:hAnsi="Calibri"/>
                <w:sz w:val="14"/>
              </w:rPr>
              <w:t>[0.061, 0.382]</w:t>
            </w:r>
          </w:p>
        </w:tc>
        <w:tc>
          <w:tcPr>
            <w:tcW w:type="dxa" w:w="950"/>
            <w:vAlign w:val="center"/>
          </w:tcPr>
          <w:p>
            <w:pPr>
              <w:spacing w:before="0" w:after="0" w:line="240" w:lineRule="auto"/>
            </w:pPr>
            <w:r>
              <w:rPr>
                <w:rFonts w:ascii="Calibri" w:hAnsi="Calibri"/>
                <w:sz w:val="14"/>
              </w:rPr>
              <w:t>0.0082</w:t>
            </w:r>
          </w:p>
        </w:tc>
        <w:tc>
          <w:tcPr>
            <w:tcW w:type="dxa" w:w="950"/>
            <w:vAlign w:val="center"/>
          </w:tcPr>
          <w:p>
            <w:pPr>
              <w:spacing w:before="0" w:after="0" w:line="240" w:lineRule="auto"/>
            </w:pPr>
            <w:r>
              <w:rPr>
                <w:rFonts w:ascii="Calibri" w:hAnsi="Calibri"/>
                <w:sz w:val="14"/>
              </w:rPr>
              <w:t>0.0219</w:t>
            </w:r>
          </w:p>
        </w:tc>
        <w:tc>
          <w:tcPr>
            <w:tcW w:type="dxa" w:w="1960"/>
            <w:vAlign w:val="center"/>
          </w:tcPr>
          <w:p>
            <w:pPr>
              <w:spacing w:before="0" w:after="0" w:line="240" w:lineRule="auto"/>
            </w:pPr>
            <w:r>
              <w:rPr>
                <w:rFonts w:ascii="Calibri" w:hAnsi="Calibri"/>
                <w:sz w:val="14"/>
              </w:rPr>
              <w:t>0.0474</w:t>
            </w:r>
          </w:p>
        </w:tc>
      </w:tr>
      <w:tr>
        <w:tc>
          <w:tcPr>
            <w:tcW w:type="dxa" w:w="650"/>
            <w:vAlign w:val="center"/>
          </w:tcPr>
          <w:p>
            <w:pPr>
              <w:spacing w:before="0" w:after="0" w:line="240" w:lineRule="auto"/>
            </w:pPr>
            <w:r>
              <w:rPr>
                <w:rFonts w:ascii="Calibri" w:hAnsi="Calibri"/>
                <w:sz w:val="14"/>
              </w:rPr>
              <w:t>NET08</w:t>
            </w:r>
          </w:p>
        </w:tc>
        <w:tc>
          <w:tcPr>
            <w:tcW w:type="dxa" w:w="1100"/>
            <w:vAlign w:val="center"/>
          </w:tcPr>
          <w:p>
            <w:pPr>
              <w:spacing w:before="0" w:after="0" w:line="240" w:lineRule="auto"/>
            </w:pPr>
            <w:r>
              <w:rPr>
                <w:rFonts w:ascii="Calibri" w:hAnsi="Calibri"/>
                <w:sz w:val="14"/>
              </w:rPr>
              <w:t>DELTA_OC_MINUS_OA</w:t>
            </w:r>
          </w:p>
        </w:tc>
        <w:tc>
          <w:tcPr>
            <w:tcW w:type="dxa" w:w="1350"/>
            <w:vAlign w:val="center"/>
          </w:tcPr>
          <w:p>
            <w:pPr>
              <w:spacing w:before="0" w:after="0" w:line="240" w:lineRule="auto"/>
            </w:pPr>
            <w:r>
              <w:rPr>
                <w:rFonts w:ascii="Calibri" w:hAnsi="Calibri"/>
                <w:sz w:val="14"/>
              </w:rPr>
              <w:t>same_construct_external_main_effect</w:t>
            </w:r>
          </w:p>
        </w:tc>
        <w:tc>
          <w:tcPr>
            <w:tcW w:type="dxa" w:w="500"/>
            <w:vAlign w:val="center"/>
          </w:tcPr>
          <w:p>
            <w:pPr>
              <w:spacing w:before="0" w:after="0" w:line="240" w:lineRule="auto"/>
            </w:pPr>
            <w:r>
              <w:rPr>
                <w:rFonts w:ascii="Calibri" w:hAnsi="Calibri"/>
                <w:sz w:val="14"/>
              </w:rPr>
              <w:t>135</w:t>
            </w:r>
          </w:p>
        </w:tc>
        <w:tc>
          <w:tcPr>
            <w:tcW w:type="dxa" w:w="700"/>
            <w:vAlign w:val="center"/>
          </w:tcPr>
          <w:p>
            <w:pPr>
              <w:spacing w:before="0" w:after="0" w:line="240" w:lineRule="auto"/>
            </w:pPr>
            <w:r>
              <w:rPr>
                <w:rFonts w:ascii="Calibri" w:hAnsi="Calibri"/>
                <w:sz w:val="14"/>
              </w:rPr>
              <w:t>0.112</w:t>
            </w:r>
          </w:p>
        </w:tc>
        <w:tc>
          <w:tcPr>
            <w:tcW w:type="dxa" w:w="1200"/>
            <w:vAlign w:val="center"/>
          </w:tcPr>
          <w:p>
            <w:pPr>
              <w:spacing w:before="0" w:after="0" w:line="240" w:lineRule="auto"/>
            </w:pPr>
            <w:r>
              <w:rPr>
                <w:rFonts w:ascii="Calibri" w:hAnsi="Calibri"/>
                <w:sz w:val="14"/>
              </w:rPr>
              <w:t>[-0.058, 0.276]</w:t>
            </w:r>
          </w:p>
        </w:tc>
        <w:tc>
          <w:tcPr>
            <w:tcW w:type="dxa" w:w="950"/>
            <w:vAlign w:val="center"/>
          </w:tcPr>
          <w:p>
            <w:pPr>
              <w:spacing w:before="0" w:after="0" w:line="240" w:lineRule="auto"/>
            </w:pPr>
            <w:r>
              <w:rPr>
                <w:rFonts w:ascii="Calibri" w:hAnsi="Calibri"/>
                <w:sz w:val="14"/>
              </w:rPr>
              <w:t>0.1951</w:t>
            </w:r>
          </w:p>
        </w:tc>
        <w:tc>
          <w:tcPr>
            <w:tcW w:type="dxa" w:w="950"/>
            <w:vAlign w:val="center"/>
          </w:tcPr>
          <w:p>
            <w:pPr>
              <w:spacing w:before="0" w:after="0" w:line="240" w:lineRule="auto"/>
            </w:pPr>
            <w:r>
              <w:rPr>
                <w:rFonts w:ascii="Calibri" w:hAnsi="Calibri"/>
                <w:sz w:val="14"/>
              </w:rPr>
              <w:t>0.1951</w:t>
            </w:r>
          </w:p>
        </w:tc>
        <w:tc>
          <w:tcPr>
            <w:tcW w:type="dxa" w:w="1960"/>
            <w:vAlign w:val="center"/>
          </w:tcPr>
          <w:p>
            <w:pPr>
              <w:spacing w:before="0" w:after="0" w:line="240" w:lineRule="auto"/>
            </w:pPr>
            <w:r>
              <w:rPr>
                <w:rFonts w:ascii="Calibri" w:hAnsi="Calibri"/>
                <w:sz w:val="14"/>
              </w:rPr>
              <w:t>0.6334</w:t>
            </w:r>
          </w:p>
        </w:tc>
      </w:tr>
    </w:tbl>
    <w:p>
      <w:pPr>
        <w:pStyle w:val="TableNote"/>
      </w:pPr>
      <w:r>
        <w:t>For BAI-derived signatures, testing against MSPSS was a cross-outcome post hoc analysis.</w:t>
      </w:r>
    </w:p>
    <w:p>
      <w:pPr>
        <w:pStyle w:val="Heading1"/>
      </w:pPr>
      <w:r>
        <w:t>S6. Machine-readable files</w:t>
      </w:r>
    </w:p>
    <w:p>
      <w:r>
        <w:t>Supplementary_Tables.xlsx mirrors the principal audit tables. The tables/ directory contains the complete row-level aggregate outputs, including all 576 local correlations, 1,920 local moderation models, 750 spatial aggregation models, 30 selection-aware signature combinations, 112 external signature interactions, 700 external target interactions, and the external main-effect families. The manifests/ directory records seeds, exchangeability schemes, software versions, source hashes, and archive hashes.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7"/>
      </w:rPr>
      <w:t xml:space="preserve">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666666"/>
        <w:sz w:val="17"/>
      </w:rPr>
      <w:t>Supplementary Material | rsEEG, anxiety, and perceived social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Note">
    <w:name w:val="Table Note"/>
    <w:pPr>
      <w:spacing w:before="80" w:after="80" w:line="240" w:lineRule="auto"/>
    </w:pPr>
    <w:rPr>
      <w:rFonts w:ascii="Calibri" w:hAnsi="Calibri"/>
      <w:b w:val="0"/>
      <w:i/>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 rsEEG, anxiety, and perceived social support</dc:title>
  <dc:subject>Auditable supplementary methods, permutation manifest, and aggregate results</dc:subject>
  <dc:creator>Diego A. Navarro-Nolasco et al.</dc:creator>
  <cp:keywords>rsEEG; permutation; reproducibility; supplementary material</cp:keywords>
  <dc:description>generated by python-docx</dc:description>
  <cp:lastModifiedBy/>
  <cp:revision>1</cp:revision>
  <dcterms:created xsi:type="dcterms:W3CDTF">2013-12-23T23:15:00Z</dcterms:created>
  <dcterms:modified xsi:type="dcterms:W3CDTF">2013-12-23T23:15:00Z</dcterms:modified>
  <cp:category/>
</cp:coreProperties>
</file>