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" w:hAnsi="Segoe UI" w:cs="Segoe UI"/>
          <w:b/>
          <w:bCs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1:</w:t>
      </w: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Create a list of verbal and non-verbal behaviors that contribute to making a positive first impression:</w:t>
      </w:r>
    </w:p>
    <w:p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12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75" w:type="dxa"/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Verbal Behaviors</w:t>
            </w: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675" w:type="dxa"/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Non-verbal Behaviors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Form your words clearly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Use a calm and warm tone</w:t>
            </w:r>
          </w:p>
          <w:p>
            <w:pPr>
              <w:spacing w:after="0" w:line="240" w:lineRule="auto"/>
              <w:ind w:left="110" w:hanging="110" w:hangingChars="50"/>
              <w:rPr>
                <w:rFonts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Use an appropriate volume that demonstrates confidence - not too loud or  too quiet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Give people a reason to listen to you by targeting your communication to their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needs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Avoid slang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Avoid ‘filler words’ (e.g. ‘um’, ‘so’, ‘like’)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Use humor to lighten the mood (if appropriate)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Take a deep breath before you speak to help relax you if you feel nervous, as this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will calm any wavering of your voice and give you more confidence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b w:val="0"/>
                <w:bCs w:val="0"/>
                <w:lang w:val="en-US"/>
              </w:rPr>
            </w:pPr>
            <w:r>
              <w:rPr>
                <w:rFonts w:hint="default" w:ascii="Segoe UI" w:hAnsi="Segoe UI" w:cs="Segoe UI"/>
                <w:b w:val="0"/>
                <w:bCs w:val="0"/>
                <w:lang w:val="en-US"/>
              </w:rPr>
              <w:t>• End the interaction by thanking them for their time</w:t>
            </w: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Sit up straight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Dress for purpose (check what is appropriate to the situation – never ‘under’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dress)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Be punctual (or a bit early)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Smile in an authentic way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Stand tall with a confident posture (back straight and shoulders relaxed, but not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rigid)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Keep your arms in an ‘open’ stance (don’t cross them)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Be aware of if you are blinking too much (this shows you are uncomfortable)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Take notes (it shows you are interested)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• Read the body language of others – what are they trying to tell you?</w:t>
            </w:r>
            <w:bookmarkStart w:id="0" w:name="_GoBack"/>
            <w:bookmarkEnd w:id="0"/>
          </w:p>
        </w:tc>
      </w:tr>
    </w:tbl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Step 2:</w:t>
      </w:r>
    </w:p>
    <w:p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Upload a video introducing yourself to Microsoft focusing on creating a positive first impression. Be creative if you like! Include whatever you think will make an impact and reflect your personal brand. The video needs to be short – maximum length of two minutes. </w:t>
      </w:r>
    </w:p>
    <w:p>
      <w:pPr>
        <w:spacing w:after="0"/>
        <w:rPr>
          <w:rFonts w:ascii="Segoe UI" w:hAnsi="Segoe UI" w:cs="Segoe UI"/>
          <w:lang w:val="en-US"/>
        </w:rPr>
      </w:pPr>
    </w:p>
    <w:sectPr>
      <w:headerReference r:id="rId4" w:type="first"/>
      <w:headerReference r:id="rId3" w:type="default"/>
      <w:footerReference r:id="rId5" w:type="default"/>
      <w:pgSz w:w="12240" w:h="15840"/>
      <w:pgMar w:top="2880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1021516158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5"/>
      <w:rPr>
        <w:rFonts w:ascii="Segoe UI" w:hAnsi="Segoe UI" w:cs="Segoe UI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Intern Program</w:t>
    </w:r>
  </w:p>
  <w:p>
    <w:pPr>
      <w:pStyle w:val="6"/>
    </w:pPr>
  </w:p>
  <w:p>
    <w:pPr>
      <w:pStyle w:val="6"/>
    </w:pPr>
  </w:p>
  <w:p>
    <w:pPr>
      <w:pStyle w:val="6"/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A50115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1665DC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22"/>
    <w:semiHidden/>
    <w:unhideWhenUsed/>
    <w:qFormat/>
    <w:uiPriority w:val="99"/>
    <w:rPr>
      <w:b/>
      <w:bCs/>
    </w:rPr>
  </w:style>
  <w:style w:type="paragraph" w:styleId="5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0">
    <w:name w:val="Hyperlink"/>
    <w:basedOn w:val="8"/>
    <w:unhideWhenUsed/>
    <w:uiPriority w:val="99"/>
    <w:rPr>
      <w:color w:val="0072BC"/>
      <w:u w:val="none"/>
    </w:rPr>
  </w:style>
  <w:style w:type="table" w:styleId="12">
    <w:name w:val="Table Grid"/>
    <w:basedOn w:val="1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er Char"/>
    <w:basedOn w:val="8"/>
    <w:link w:val="6"/>
    <w:uiPriority w:val="99"/>
  </w:style>
  <w:style w:type="character" w:customStyle="1" w:styleId="14">
    <w:name w:val="Footer Char"/>
    <w:basedOn w:val="8"/>
    <w:link w:val="5"/>
    <w:uiPriority w:val="99"/>
  </w:style>
  <w:style w:type="character" w:customStyle="1" w:styleId="15">
    <w:name w:val="Balloon Text Char"/>
    <w:basedOn w:val="8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normaltextrun"/>
    <w:basedOn w:val="8"/>
    <w:uiPriority w:val="0"/>
  </w:style>
  <w:style w:type="character" w:customStyle="1" w:styleId="19">
    <w:name w:val="eop"/>
    <w:basedOn w:val="8"/>
    <w:uiPriority w:val="0"/>
  </w:style>
  <w:style w:type="character" w:customStyle="1" w:styleId="20">
    <w:name w:val="Comment Text Char"/>
    <w:basedOn w:val="8"/>
    <w:link w:val="3"/>
    <w:semiHidden/>
    <w:uiPriority w:val="99"/>
    <w:rPr>
      <w:sz w:val="20"/>
      <w:szCs w:val="20"/>
    </w:rPr>
  </w:style>
  <w:style w:type="table" w:customStyle="1" w:styleId="21">
    <w:name w:val="Grid Table 4"/>
    <w:basedOn w:val="11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22">
    <w:name w:val="Comment Subject Char"/>
    <w:basedOn w:val="20"/>
    <w:link w:val="4"/>
    <w:semiHidden/>
    <w:uiPriority w:val="99"/>
    <w:rPr>
      <w:b/>
      <w:bCs/>
      <w:sz w:val="20"/>
      <w:szCs w:val="20"/>
      <w:lang w:val="en-GB"/>
    </w:rPr>
  </w:style>
  <w:style w:type="table" w:customStyle="1" w:styleId="23">
    <w:name w:val="Grid Table 4 Accent 1"/>
    <w:basedOn w:val="11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/>
</ds:datastoreItem>
</file>

<file path=customXml/itemProps3.xml><?xml version="1.0" encoding="utf-8"?>
<ds:datastoreItem xmlns:ds="http://schemas.openxmlformats.org/officeDocument/2006/customXml" ds:itemID="{5FF7E0DA-B186-5B45-874D-1A5E0D63D68D}">
  <ds:schemaRefs/>
</ds:datastoreItem>
</file>

<file path=customXml/itemProps4.xml><?xml version="1.0" encoding="utf-8"?>
<ds:datastoreItem xmlns:ds="http://schemas.openxmlformats.org/officeDocument/2006/customXml" ds:itemID="{0BEC2EE6-EDD2-4AA5-8FD7-3EDB26064C27}">
  <ds:schemaRefs/>
</ds:datastoreItem>
</file>

<file path=customXml/itemProps5.xml><?xml version="1.0" encoding="utf-8"?>
<ds:datastoreItem xmlns:ds="http://schemas.openxmlformats.org/officeDocument/2006/customXml" ds:itemID="{1249A02A-37D7-4FAF-BA16-5EE03DF245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</Words>
  <Characters>445</Characters>
  <Lines>3</Lines>
  <Paragraphs>1</Paragraphs>
  <TotalTime>4</TotalTime>
  <ScaleCrop>false</ScaleCrop>
  <LinksUpToDate>false</LinksUpToDate>
  <CharactersWithSpaces>522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2020-05-25T04:48:00Z</dcterms:created>
  <dc:creator>Brian G. Erickson (AG Consulting Partners, Inc.)</dc:creator>
  <cp:lastModifiedBy>priyanshu.7068183126</cp:lastModifiedBy>
  <dcterms:modified xsi:type="dcterms:W3CDTF">2020-07-09T05:26:59Z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  <property fmtid="{D5CDD505-2E9C-101B-9397-08002B2CF9AE}" pid="14" name="KSOProductBuildVer">
    <vt:lpwstr>1033-10.2.0.7636</vt:lpwstr>
  </property>
</Properties>
</file>