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1949" w14:textId="5BF30FC3" w:rsidR="001D3BD2" w:rsidRPr="001109F3" w:rsidRDefault="00E250C1" w:rsidP="001109F3">
      <w:pPr>
        <w:jc w:val="center"/>
        <w:rPr>
          <w:b/>
          <w:bCs/>
          <w:color w:val="1F3864" w:themeColor="accent1" w:themeShade="80"/>
          <w:sz w:val="40"/>
          <w:szCs w:val="40"/>
          <w:lang w:val="en-US"/>
        </w:rPr>
      </w:pPr>
      <w:r w:rsidRPr="001109F3">
        <w:rPr>
          <w:b/>
          <w:bCs/>
          <w:color w:val="1F3864" w:themeColor="accent1" w:themeShade="80"/>
          <w:sz w:val="40"/>
          <w:szCs w:val="40"/>
          <w:lang w:val="en-US"/>
        </w:rPr>
        <w:t>TABLE OF CONTENTS</w:t>
      </w:r>
    </w:p>
    <w:p w14:paraId="2BC1DFF9" w14:textId="2B0B9105" w:rsidR="00E250C1" w:rsidRPr="001109F3" w:rsidRDefault="00E250C1" w:rsidP="00F86301">
      <w:pPr>
        <w:pStyle w:val="ListParagraph"/>
        <w:numPr>
          <w:ilvl w:val="0"/>
          <w:numId w:val="10"/>
        </w:numPr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>Executive Summary</w:t>
      </w:r>
    </w:p>
    <w:p w14:paraId="43A8281B" w14:textId="4BCE3CFC" w:rsidR="00E250C1" w:rsidRPr="001109F3" w:rsidRDefault="00E250C1" w:rsidP="00F86301">
      <w:pPr>
        <w:pStyle w:val="ListParagraph"/>
        <w:numPr>
          <w:ilvl w:val="0"/>
          <w:numId w:val="10"/>
        </w:numPr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>Business Context &amp; Objectives</w:t>
      </w:r>
    </w:p>
    <w:p w14:paraId="503C0580" w14:textId="77777777" w:rsidR="00AA1B9F" w:rsidRPr="001109F3" w:rsidRDefault="00E250C1" w:rsidP="00F86301">
      <w:pPr>
        <w:pStyle w:val="ListParagraph"/>
        <w:numPr>
          <w:ilvl w:val="0"/>
          <w:numId w:val="10"/>
        </w:numPr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>Key Performance Indicators (KPIs)</w:t>
      </w:r>
    </w:p>
    <w:p w14:paraId="2BCD68F6" w14:textId="32966F63" w:rsidR="00E250C1" w:rsidRPr="001109F3" w:rsidRDefault="00E250C1" w:rsidP="00F86301">
      <w:pPr>
        <w:pStyle w:val="ListParagraph"/>
        <w:numPr>
          <w:ilvl w:val="0"/>
          <w:numId w:val="10"/>
        </w:numPr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>Profitability Analysis</w:t>
      </w:r>
    </w:p>
    <w:p w14:paraId="7D06C276" w14:textId="6C8B9911" w:rsidR="00E250C1" w:rsidRPr="001109F3" w:rsidRDefault="00AA1B9F" w:rsidP="00F86301">
      <w:pPr>
        <w:pStyle w:val="ListParagraph"/>
        <w:ind w:left="2173"/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 xml:space="preserve">4.1) </w:t>
      </w:r>
      <w:r w:rsidR="00E250C1" w:rsidRPr="001109F3">
        <w:rPr>
          <w:color w:val="1F3864" w:themeColor="accent1" w:themeShade="80"/>
          <w:sz w:val="32"/>
          <w:szCs w:val="32"/>
          <w:lang w:val="en-US"/>
        </w:rPr>
        <w:t>Profitability Distribution</w:t>
      </w:r>
    </w:p>
    <w:p w14:paraId="192680B3" w14:textId="77260AF5" w:rsidR="00E250C1" w:rsidRPr="001109F3" w:rsidRDefault="00AA1B9F" w:rsidP="00F86301">
      <w:pPr>
        <w:pStyle w:val="ListParagraph"/>
        <w:ind w:left="2173"/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 xml:space="preserve">4.2) </w:t>
      </w:r>
      <w:r w:rsidR="00E250C1" w:rsidRPr="001109F3">
        <w:rPr>
          <w:color w:val="1F3864" w:themeColor="accent1" w:themeShade="80"/>
          <w:sz w:val="32"/>
          <w:szCs w:val="32"/>
          <w:lang w:val="en-US"/>
        </w:rPr>
        <w:t>Deay Distribution &amp; Profit vs. Delay Days</w:t>
      </w:r>
    </w:p>
    <w:p w14:paraId="502A2E6C" w14:textId="0032C0D3" w:rsidR="00E250C1" w:rsidRPr="001109F3" w:rsidRDefault="00E250C1" w:rsidP="00F86301">
      <w:pPr>
        <w:pStyle w:val="ListParagraph"/>
        <w:numPr>
          <w:ilvl w:val="0"/>
          <w:numId w:val="10"/>
        </w:numPr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>Bottleneck Detection</w:t>
      </w:r>
    </w:p>
    <w:p w14:paraId="508E3D64" w14:textId="75905F21" w:rsidR="00E250C1" w:rsidRPr="001109F3" w:rsidRDefault="00E250C1" w:rsidP="00F86301">
      <w:pPr>
        <w:pStyle w:val="ListParagraph"/>
        <w:numPr>
          <w:ilvl w:val="0"/>
          <w:numId w:val="10"/>
        </w:numPr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>Root Cause Analysis</w:t>
      </w:r>
    </w:p>
    <w:p w14:paraId="50AAFB95" w14:textId="01F66572" w:rsidR="002908E8" w:rsidRPr="001109F3" w:rsidRDefault="002908E8" w:rsidP="00F86301">
      <w:pPr>
        <w:pStyle w:val="ListParagraph"/>
        <w:numPr>
          <w:ilvl w:val="0"/>
          <w:numId w:val="10"/>
        </w:numPr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>Time- Based Delay Patterns</w:t>
      </w:r>
    </w:p>
    <w:p w14:paraId="500D0977" w14:textId="16B08096" w:rsidR="00E250C1" w:rsidRPr="001109F3" w:rsidRDefault="00E250C1" w:rsidP="00F86301">
      <w:pPr>
        <w:pStyle w:val="ListParagraph"/>
        <w:numPr>
          <w:ilvl w:val="0"/>
          <w:numId w:val="10"/>
        </w:numPr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>Strategic Recommendations</w:t>
      </w:r>
    </w:p>
    <w:p w14:paraId="78535ABE" w14:textId="2BAB7FA7" w:rsidR="00AA1B9F" w:rsidRPr="001109F3" w:rsidRDefault="00AA1B9F" w:rsidP="00F86301">
      <w:pPr>
        <w:pStyle w:val="ListParagraph"/>
        <w:numPr>
          <w:ilvl w:val="0"/>
          <w:numId w:val="10"/>
        </w:numPr>
        <w:rPr>
          <w:color w:val="1F3864" w:themeColor="accent1" w:themeShade="80"/>
          <w:sz w:val="32"/>
          <w:szCs w:val="32"/>
          <w:lang w:val="en-US"/>
        </w:rPr>
      </w:pPr>
      <w:r w:rsidRPr="001109F3">
        <w:rPr>
          <w:color w:val="1F3864" w:themeColor="accent1" w:themeShade="80"/>
          <w:sz w:val="32"/>
          <w:szCs w:val="32"/>
          <w:lang w:val="en-US"/>
        </w:rPr>
        <w:t>Conclusions</w:t>
      </w:r>
    </w:p>
    <w:p w14:paraId="3EAF7323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2B496F24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28BCCBC5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16E90B21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4E6EB748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4FE72F9A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47F8EC8E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61870DC1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2A014880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5992683F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4443F7E1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756B0E81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6A806E95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341DB6F6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01620B0B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3D0F725B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47C76F9B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3BBA6DF6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359D3028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2DA566D0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0C711138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016D7423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1316731E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5A0B8C85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03BBE5D1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02F75009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1FA2B90E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239E31EA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67991E2D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5AA7B2B0" w14:textId="77777777" w:rsidR="002908E8" w:rsidRDefault="002908E8" w:rsidP="00F86301">
      <w:pPr>
        <w:pStyle w:val="ListParagraph"/>
        <w:rPr>
          <w:sz w:val="24"/>
          <w:szCs w:val="24"/>
          <w:lang w:val="en-US"/>
        </w:rPr>
      </w:pPr>
    </w:p>
    <w:p w14:paraId="5EE263B7" w14:textId="2E1841F7" w:rsidR="00FF7975" w:rsidRDefault="00FF7975" w:rsidP="00F86301">
      <w:pPr>
        <w:pStyle w:val="ListParagraph"/>
        <w:numPr>
          <w:ilvl w:val="0"/>
          <w:numId w:val="7"/>
        </w:numPr>
        <w:rPr>
          <w:b/>
          <w:bCs/>
          <w:color w:val="002060"/>
          <w:sz w:val="40"/>
          <w:szCs w:val="40"/>
          <w:lang w:val="en-US"/>
        </w:rPr>
      </w:pPr>
      <w:r w:rsidRPr="00FF7975">
        <w:rPr>
          <w:b/>
          <w:bCs/>
          <w:color w:val="002060"/>
          <w:sz w:val="40"/>
          <w:szCs w:val="40"/>
          <w:lang w:val="en-US"/>
        </w:rPr>
        <w:t>Executive Summary</w:t>
      </w:r>
    </w:p>
    <w:p w14:paraId="24B3E9C3" w14:textId="77777777" w:rsidR="00FF7975" w:rsidRPr="00857747" w:rsidRDefault="002908E8" w:rsidP="00F86301">
      <w:pPr>
        <w:pStyle w:val="ListParagraph"/>
        <w:ind w:left="1048"/>
        <w:rPr>
          <w:color w:val="000000" w:themeColor="text1"/>
          <w:sz w:val="28"/>
          <w:szCs w:val="28"/>
        </w:rPr>
      </w:pPr>
      <w:r w:rsidRPr="00857747">
        <w:rPr>
          <w:color w:val="000000" w:themeColor="text1"/>
          <w:sz w:val="28"/>
          <w:szCs w:val="28"/>
          <w:lang w:val="en-US"/>
        </w:rPr>
        <w:t xml:space="preserve">This report </w:t>
      </w:r>
      <w:r w:rsidR="00FF7975" w:rsidRPr="00857747">
        <w:rPr>
          <w:color w:val="000000" w:themeColor="text1"/>
          <w:sz w:val="28"/>
          <w:szCs w:val="28"/>
          <w:lang w:val="en-US"/>
        </w:rPr>
        <w:t xml:space="preserve">presents a </w:t>
      </w:r>
      <w:r w:rsidRPr="00857747">
        <w:rPr>
          <w:color w:val="000000" w:themeColor="text1"/>
          <w:sz w:val="28"/>
          <w:szCs w:val="28"/>
          <w:lang w:val="en-US"/>
        </w:rPr>
        <w:t>comprehensive</w:t>
      </w:r>
      <w:r w:rsidR="00FF7975" w:rsidRPr="00857747">
        <w:rPr>
          <w:color w:val="000000" w:themeColor="text1"/>
          <w:sz w:val="28"/>
          <w:szCs w:val="28"/>
          <w:lang w:val="en-US"/>
        </w:rPr>
        <w:t xml:space="preserve"> analysis of the delivery operations of a global e-commerce company managing end-to-end order fulfilment across multiple regions . The analysis covers </w:t>
      </w:r>
      <w:r w:rsidR="00FF7975" w:rsidRPr="00857747">
        <w:rPr>
          <w:color w:val="000000" w:themeColor="text1"/>
          <w:sz w:val="28"/>
          <w:szCs w:val="28"/>
        </w:rPr>
        <w:t>1,80,519 orders spanning January 2025 through January 2018, focusing on identifying root causes of chronic late deliveries, quantifying their financial impact and establishing a data-driven framework for improvement.</w:t>
      </w:r>
    </w:p>
    <w:p w14:paraId="732305B4" w14:textId="0C41BEAE" w:rsidR="00FF7975" w:rsidRPr="00857747" w:rsidRDefault="00FF7975" w:rsidP="00F86301">
      <w:pPr>
        <w:pStyle w:val="ListParagraph"/>
        <w:ind w:left="1048"/>
        <w:rPr>
          <w:b/>
          <w:bCs/>
          <w:color w:val="000000" w:themeColor="text1"/>
          <w:sz w:val="28"/>
          <w:szCs w:val="28"/>
          <w:lang w:val="en-US"/>
        </w:rPr>
      </w:pPr>
      <w:r w:rsidRPr="00857747">
        <w:rPr>
          <w:color w:val="000000" w:themeColor="text1"/>
          <w:sz w:val="28"/>
          <w:szCs w:val="28"/>
        </w:rPr>
        <w:t>The headline finding is stark: 54.70% of all orders are delivered late, costing the business $2.1M in eroded profitability on delayed orders alone. While total profit across fulfilled orders reached $7.9M. The persistent late-delivery problem represents both a significant financial drain and a major customer experience risk.</w:t>
      </w:r>
    </w:p>
    <w:p w14:paraId="1F4F0BF9" w14:textId="77777777" w:rsidR="00FF7975" w:rsidRPr="002C31C3" w:rsidRDefault="00FF7975" w:rsidP="00F86301">
      <w:pPr>
        <w:pStyle w:val="ListParagraph"/>
        <w:ind w:left="1080"/>
        <w:rPr>
          <w:color w:val="000000" w:themeColor="text1"/>
          <w:sz w:val="24"/>
          <w:szCs w:val="24"/>
        </w:rPr>
      </w:pPr>
    </w:p>
    <w:tbl>
      <w:tblPr>
        <w:tblW w:w="6823" w:type="dxa"/>
        <w:tblInd w:w="153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88"/>
        <w:gridCol w:w="2835"/>
      </w:tblGrid>
      <w:tr w:rsidR="007F781E" w:rsidRPr="007F781E" w14:paraId="388E57C3" w14:textId="77777777" w:rsidTr="00C64706">
        <w:trPr>
          <w:trHeight w:val="447"/>
        </w:trPr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F6218E" w14:textId="65E13A38" w:rsidR="007F781E" w:rsidRPr="00255066" w:rsidRDefault="007F781E" w:rsidP="00F86301">
            <w:pPr>
              <w:pStyle w:val="ListParagraph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55066">
              <w:rPr>
                <w:b/>
                <w:bCs/>
                <w:color w:val="FFFFFF" w:themeColor="background1"/>
                <w:sz w:val="28"/>
                <w:szCs w:val="28"/>
              </w:rPr>
              <w:t>Key Finding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71F345" w14:textId="652122BE" w:rsidR="007F781E" w:rsidRPr="00255066" w:rsidRDefault="007F781E" w:rsidP="00F86301">
            <w:pPr>
              <w:pStyle w:val="ListParagraph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255066">
              <w:rPr>
                <w:b/>
                <w:bCs/>
                <w:color w:val="FFFFFF" w:themeColor="background1"/>
                <w:sz w:val="28"/>
                <w:szCs w:val="28"/>
              </w:rPr>
              <w:t>Metric</w:t>
            </w:r>
          </w:p>
        </w:tc>
      </w:tr>
      <w:tr w:rsidR="007F781E" w:rsidRPr="007F781E" w14:paraId="6BF86C24" w14:textId="77777777" w:rsidTr="00C64706">
        <w:trPr>
          <w:trHeight w:val="288"/>
        </w:trPr>
        <w:tc>
          <w:tcPr>
            <w:tcW w:w="398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C9A86F" w14:textId="7AF5E48B" w:rsidR="007F781E" w:rsidRPr="007F781E" w:rsidRDefault="00B222A3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Overall Late Delivery rate</w:t>
            </w:r>
          </w:p>
        </w:tc>
        <w:tc>
          <w:tcPr>
            <w:tcW w:w="28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4F86F0" w14:textId="12C7B758" w:rsidR="007F781E" w:rsidRPr="007F781E" w:rsidRDefault="00B222A3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54.7</w:t>
            </w:r>
            <w:r w:rsidR="004C4716">
              <w:rPr>
                <w:color w:val="000000" w:themeColor="text1"/>
                <w:sz w:val="24"/>
                <w:szCs w:val="24"/>
              </w:rPr>
              <w:t>0</w:t>
            </w:r>
            <w:r>
              <w:rPr>
                <w:color w:val="000000" w:themeColor="text1"/>
                <w:sz w:val="24"/>
                <w:szCs w:val="24"/>
              </w:rPr>
              <w:t>%</w:t>
            </w:r>
          </w:p>
        </w:tc>
      </w:tr>
      <w:tr w:rsidR="007F781E" w:rsidRPr="007F781E" w14:paraId="5CF0FB61" w14:textId="77777777" w:rsidTr="00C64706">
        <w:trPr>
          <w:trHeight w:val="338"/>
        </w:trPr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59A1CE" w14:textId="5CEF86E6" w:rsidR="007F781E" w:rsidRPr="007F781E" w:rsidRDefault="00B222A3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On-Time Delivery Rate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A13812" w14:textId="591BE551" w:rsidR="007F781E" w:rsidRPr="007F781E" w:rsidRDefault="002709F4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45.</w:t>
            </w:r>
            <w:r w:rsidR="004C4716">
              <w:rPr>
                <w:color w:val="000000" w:themeColor="text1"/>
                <w:sz w:val="24"/>
                <w:szCs w:val="24"/>
              </w:rPr>
              <w:t>30</w:t>
            </w:r>
            <w:r>
              <w:rPr>
                <w:color w:val="000000" w:themeColor="text1"/>
                <w:sz w:val="24"/>
                <w:szCs w:val="24"/>
              </w:rPr>
              <w:t>%</w:t>
            </w:r>
          </w:p>
        </w:tc>
      </w:tr>
      <w:tr w:rsidR="007F781E" w:rsidRPr="007F781E" w14:paraId="72517B86" w14:textId="77777777" w:rsidTr="00C64706">
        <w:trPr>
          <w:trHeight w:val="419"/>
        </w:trPr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E8A75C" w14:textId="2A205357" w:rsidR="007F781E" w:rsidRPr="007F781E" w:rsidRDefault="002709F4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Total Orders Analysed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0DBA2C" w14:textId="77777777" w:rsidR="00422AFD" w:rsidRPr="00422AFD" w:rsidRDefault="00422AFD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 w:rsidRPr="00422AFD">
              <w:rPr>
                <w:color w:val="000000" w:themeColor="text1"/>
                <w:sz w:val="24"/>
                <w:szCs w:val="24"/>
              </w:rPr>
              <w:t>180519</w:t>
            </w:r>
          </w:p>
          <w:p w14:paraId="2F693636" w14:textId="77777777" w:rsidR="007F781E" w:rsidRPr="007F781E" w:rsidRDefault="007F781E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</w:p>
        </w:tc>
      </w:tr>
      <w:tr w:rsidR="007F781E" w:rsidRPr="007F781E" w14:paraId="15FC1AF4" w14:textId="77777777" w:rsidTr="00C64706">
        <w:trPr>
          <w:trHeight w:val="257"/>
        </w:trPr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FCAF94" w14:textId="11D4AB05" w:rsidR="007F781E" w:rsidRPr="007F781E" w:rsidRDefault="00422AFD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Total Profit (Profitable orders)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72B6F8" w14:textId="48F6089D" w:rsidR="00F567D5" w:rsidRPr="00F567D5" w:rsidRDefault="00D01B28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$</w:t>
            </w:r>
            <w:r w:rsidR="00F567D5" w:rsidRPr="00F567D5">
              <w:rPr>
                <w:color w:val="000000" w:themeColor="text1"/>
                <w:sz w:val="24"/>
                <w:szCs w:val="24"/>
              </w:rPr>
              <w:t>7.9M</w:t>
            </w:r>
          </w:p>
          <w:p w14:paraId="0AE889D3" w14:textId="77777777" w:rsidR="007F781E" w:rsidRPr="007F781E" w:rsidRDefault="007F781E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</w:p>
        </w:tc>
      </w:tr>
      <w:tr w:rsidR="007F781E" w:rsidRPr="007F781E" w14:paraId="7A927195" w14:textId="77777777" w:rsidTr="00C64706">
        <w:trPr>
          <w:trHeight w:val="432"/>
        </w:trPr>
        <w:tc>
          <w:tcPr>
            <w:tcW w:w="39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A2B812" w14:textId="3453BC97" w:rsidR="007F781E" w:rsidRPr="007F781E" w:rsidRDefault="00F567D5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Profit at Risk (Delayed orders)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C4DE22" w14:textId="1ECFE46B" w:rsidR="00D01B28" w:rsidRPr="00D01B28" w:rsidRDefault="00D01B28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$</w:t>
            </w:r>
            <w:r w:rsidRPr="00D01B28">
              <w:rPr>
                <w:color w:val="000000" w:themeColor="text1"/>
                <w:sz w:val="24"/>
                <w:szCs w:val="24"/>
              </w:rPr>
              <w:t>2.1M</w:t>
            </w:r>
          </w:p>
          <w:p w14:paraId="147C2B36" w14:textId="77777777" w:rsidR="007F781E" w:rsidRPr="007F781E" w:rsidRDefault="007F781E" w:rsidP="00F86301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FC13F7A" w14:textId="513CD7ED" w:rsidR="00FF7975" w:rsidRPr="002C31C3" w:rsidRDefault="00FF7975" w:rsidP="00F86301">
      <w:pPr>
        <w:pStyle w:val="ListParagraph"/>
        <w:rPr>
          <w:color w:val="000000" w:themeColor="text1"/>
          <w:sz w:val="24"/>
          <w:szCs w:val="24"/>
          <w:lang w:val="en-US"/>
        </w:rPr>
      </w:pPr>
    </w:p>
    <w:p w14:paraId="290F25B0" w14:textId="77777777" w:rsidR="00FF7975" w:rsidRDefault="00FF7975" w:rsidP="00F86301">
      <w:pPr>
        <w:pStyle w:val="ListParagraph"/>
        <w:numPr>
          <w:ilvl w:val="0"/>
          <w:numId w:val="7"/>
        </w:numPr>
        <w:rPr>
          <w:b/>
          <w:bCs/>
          <w:color w:val="002060"/>
          <w:sz w:val="40"/>
          <w:szCs w:val="40"/>
          <w:lang w:val="en-US"/>
        </w:rPr>
      </w:pPr>
      <w:r w:rsidRPr="00FF7975">
        <w:rPr>
          <w:b/>
          <w:bCs/>
          <w:color w:val="002060"/>
          <w:sz w:val="40"/>
          <w:szCs w:val="40"/>
          <w:lang w:val="en-US"/>
        </w:rPr>
        <w:t>Business Context and Objectives</w:t>
      </w:r>
    </w:p>
    <w:p w14:paraId="3BC958B3" w14:textId="77777777" w:rsidR="00FF7975" w:rsidRPr="00857747" w:rsidRDefault="00FF7975" w:rsidP="00F86301">
      <w:pPr>
        <w:pStyle w:val="ListParagraph"/>
        <w:ind w:left="1048"/>
        <w:rPr>
          <w:color w:val="000000" w:themeColor="text1"/>
          <w:sz w:val="28"/>
          <w:szCs w:val="28"/>
          <w:lang w:val="en-US"/>
        </w:rPr>
      </w:pPr>
      <w:r w:rsidRPr="00857747">
        <w:rPr>
          <w:color w:val="000000" w:themeColor="text1"/>
          <w:sz w:val="28"/>
          <w:szCs w:val="28"/>
          <w:lang w:val="en-US"/>
        </w:rPr>
        <w:t>The company operates a global e-commerce platform selling products across categories including sporting goods, fitness equipment, outdoor gear, footwear and apparel across multiple international regions.</w:t>
      </w:r>
    </w:p>
    <w:p w14:paraId="679BC368" w14:textId="77777777" w:rsidR="00FF7975" w:rsidRPr="00857747" w:rsidRDefault="00FF7975" w:rsidP="00F86301">
      <w:pPr>
        <w:pStyle w:val="ListParagraph"/>
        <w:ind w:left="1048"/>
        <w:rPr>
          <w:b/>
          <w:bCs/>
          <w:color w:val="002060"/>
          <w:sz w:val="28"/>
          <w:szCs w:val="28"/>
          <w:lang w:val="en-US"/>
        </w:rPr>
      </w:pPr>
    </w:p>
    <w:p w14:paraId="2ABBDD18" w14:textId="70BEED1F" w:rsidR="00FF7975" w:rsidRDefault="00FF7975" w:rsidP="00F86301">
      <w:pPr>
        <w:pStyle w:val="ListParagraph"/>
        <w:ind w:left="1048"/>
        <w:rPr>
          <w:b/>
          <w:bCs/>
          <w:color w:val="002060"/>
          <w:sz w:val="32"/>
          <w:szCs w:val="32"/>
          <w:lang w:val="en-US"/>
        </w:rPr>
      </w:pPr>
      <w:r w:rsidRPr="00FF7975">
        <w:rPr>
          <w:b/>
          <w:bCs/>
          <w:color w:val="002060"/>
          <w:sz w:val="32"/>
          <w:szCs w:val="32"/>
          <w:lang w:val="en-US"/>
        </w:rPr>
        <w:t>Core Business Problem</w:t>
      </w:r>
    </w:p>
    <w:p w14:paraId="206BADB4" w14:textId="77777777" w:rsidR="00FF7975" w:rsidRPr="00857747" w:rsidRDefault="00FF7975" w:rsidP="00F86301">
      <w:pPr>
        <w:pStyle w:val="ListParagraph"/>
        <w:ind w:left="1048"/>
        <w:rPr>
          <w:color w:val="000000" w:themeColor="text1"/>
          <w:sz w:val="28"/>
          <w:szCs w:val="28"/>
          <w:lang w:val="en-US"/>
        </w:rPr>
      </w:pPr>
      <w:r w:rsidRPr="00857747">
        <w:rPr>
          <w:color w:val="000000" w:themeColor="text1"/>
          <w:sz w:val="28"/>
          <w:szCs w:val="28"/>
          <w:lang w:val="en-US"/>
        </w:rPr>
        <w:t xml:space="preserve">Actual shipping times frequently deviate  from scheduled delivery windows, creating eroded customer trust, reduced order profitability, </w:t>
      </w:r>
      <w:r w:rsidRPr="00857747">
        <w:rPr>
          <w:color w:val="000000" w:themeColor="text1"/>
          <w:sz w:val="28"/>
          <w:szCs w:val="28"/>
          <w:lang w:val="en-US"/>
        </w:rPr>
        <w:lastRenderedPageBreak/>
        <w:t>and an inability to make reliable commitments to buyers at point of purchase.</w:t>
      </w:r>
    </w:p>
    <w:p w14:paraId="65E72D3A" w14:textId="77777777" w:rsidR="00FF7975" w:rsidRDefault="00FF7975" w:rsidP="00F86301">
      <w:pPr>
        <w:pStyle w:val="ListParagraph"/>
        <w:ind w:left="1048"/>
        <w:rPr>
          <w:color w:val="002060"/>
          <w:sz w:val="24"/>
          <w:szCs w:val="24"/>
          <w:lang w:val="en-US"/>
        </w:rPr>
      </w:pPr>
    </w:p>
    <w:p w14:paraId="2E3A6520" w14:textId="5DF39D52" w:rsidR="00FF7975" w:rsidRPr="00FF7975" w:rsidRDefault="00FF7975" w:rsidP="00F86301">
      <w:pPr>
        <w:pStyle w:val="ListParagraph"/>
        <w:ind w:left="1048"/>
        <w:rPr>
          <w:b/>
          <w:bCs/>
          <w:color w:val="002060"/>
          <w:sz w:val="40"/>
          <w:szCs w:val="40"/>
          <w:lang w:val="en-US"/>
        </w:rPr>
      </w:pPr>
      <w:r w:rsidRPr="00FF7975">
        <w:rPr>
          <w:b/>
          <w:bCs/>
          <w:color w:val="002060"/>
          <w:sz w:val="32"/>
          <w:szCs w:val="32"/>
          <w:lang w:val="en-US"/>
        </w:rPr>
        <w:t>Analytical Objectives</w:t>
      </w:r>
    </w:p>
    <w:p w14:paraId="0E1013B1" w14:textId="4201DC99" w:rsidR="00FF7975" w:rsidRPr="00F15E83" w:rsidRDefault="00FF7975" w:rsidP="00F86301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F15E83">
        <w:rPr>
          <w:color w:val="000000" w:themeColor="text1"/>
          <w:sz w:val="28"/>
          <w:szCs w:val="28"/>
          <w:lang w:val="en-US"/>
        </w:rPr>
        <w:t>Understand the current state of delivery performance across all dimensions (region, mode, time, segment).</w:t>
      </w:r>
    </w:p>
    <w:p w14:paraId="1D79A88E" w14:textId="0B2787D9" w:rsidR="00FF7975" w:rsidRPr="00F15E83" w:rsidRDefault="00FF7975" w:rsidP="00F86301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F15E83">
        <w:rPr>
          <w:color w:val="000000" w:themeColor="text1"/>
          <w:sz w:val="28"/>
          <w:szCs w:val="28"/>
          <w:lang w:val="en-US"/>
        </w:rPr>
        <w:t>Quantify the financial impact of delays of order profitability.</w:t>
      </w:r>
    </w:p>
    <w:p w14:paraId="5BF42F13" w14:textId="263CC125" w:rsidR="00FF7975" w:rsidRPr="00F15E83" w:rsidRDefault="00FF7975" w:rsidP="00F86301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F15E83">
        <w:rPr>
          <w:color w:val="000000" w:themeColor="text1"/>
          <w:sz w:val="28"/>
          <w:szCs w:val="28"/>
          <w:lang w:val="en-US"/>
        </w:rPr>
        <w:t>Identify the primary operational bottlenecks driving late deliveries.</w:t>
      </w:r>
    </w:p>
    <w:p w14:paraId="1EA86DED" w14:textId="6FB39176" w:rsidR="00FF7975" w:rsidRPr="00F15E83" w:rsidRDefault="00FF7975" w:rsidP="00F86301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F15E83">
        <w:rPr>
          <w:color w:val="000000" w:themeColor="text1"/>
          <w:sz w:val="28"/>
          <w:szCs w:val="28"/>
          <w:lang w:val="en-US"/>
        </w:rPr>
        <w:t>Deliver actionable recommendations to improve on-time delivery and profitability.</w:t>
      </w:r>
    </w:p>
    <w:p w14:paraId="73A9E4CA" w14:textId="77777777" w:rsidR="00FF7975" w:rsidRPr="00FF7975" w:rsidRDefault="00FF7975" w:rsidP="00F86301">
      <w:pPr>
        <w:pStyle w:val="ListParagraph"/>
        <w:ind w:left="1003"/>
        <w:rPr>
          <w:color w:val="002060"/>
          <w:sz w:val="24"/>
          <w:szCs w:val="24"/>
          <w:lang w:val="en-US"/>
        </w:rPr>
      </w:pPr>
    </w:p>
    <w:p w14:paraId="4BFE466A" w14:textId="11E28250" w:rsidR="00FF7975" w:rsidRDefault="00FF7975" w:rsidP="00F86301">
      <w:pPr>
        <w:pStyle w:val="ListParagraph"/>
        <w:numPr>
          <w:ilvl w:val="0"/>
          <w:numId w:val="7"/>
        </w:numPr>
        <w:rPr>
          <w:b/>
          <w:bCs/>
          <w:color w:val="002060"/>
          <w:sz w:val="40"/>
          <w:szCs w:val="40"/>
          <w:lang w:val="en-US"/>
        </w:rPr>
      </w:pPr>
      <w:r w:rsidRPr="00FF7975">
        <w:rPr>
          <w:b/>
          <w:bCs/>
          <w:color w:val="002060"/>
          <w:sz w:val="40"/>
          <w:szCs w:val="40"/>
          <w:lang w:val="en-US"/>
        </w:rPr>
        <w:t>Key Performance Indicators (KPIs)</w:t>
      </w:r>
    </w:p>
    <w:p w14:paraId="06AE1FF7" w14:textId="1B196717" w:rsidR="00FF7975" w:rsidRPr="00F15E83" w:rsidRDefault="00FF7975" w:rsidP="00F86301">
      <w:pPr>
        <w:pStyle w:val="ListParagraph"/>
        <w:ind w:left="1048"/>
        <w:rPr>
          <w:color w:val="000000" w:themeColor="text1"/>
          <w:sz w:val="28"/>
          <w:szCs w:val="28"/>
          <w:lang w:val="en-US"/>
        </w:rPr>
      </w:pPr>
      <w:r w:rsidRPr="00F15E83">
        <w:rPr>
          <w:color w:val="000000" w:themeColor="text1"/>
          <w:sz w:val="28"/>
          <w:szCs w:val="28"/>
          <w:lang w:val="en-US"/>
        </w:rPr>
        <w:t>The following KPIs were computed directly from the cleaned dataset to establis</w:t>
      </w:r>
      <w:r w:rsidR="00DD0AB9" w:rsidRPr="00F15E83">
        <w:rPr>
          <w:color w:val="000000" w:themeColor="text1"/>
          <w:sz w:val="28"/>
          <w:szCs w:val="28"/>
          <w:lang w:val="en-US"/>
        </w:rPr>
        <w:t xml:space="preserve">h </w:t>
      </w:r>
      <w:r w:rsidRPr="00F15E83">
        <w:rPr>
          <w:color w:val="000000" w:themeColor="text1"/>
          <w:sz w:val="28"/>
          <w:szCs w:val="28"/>
          <w:lang w:val="en-US"/>
        </w:rPr>
        <w:t>a performance baseline.</w:t>
      </w:r>
    </w:p>
    <w:p w14:paraId="7B41C845" w14:textId="77777777" w:rsidR="00DC68D9" w:rsidRDefault="00DC68D9" w:rsidP="0031230A">
      <w:pPr>
        <w:pStyle w:val="ListParagraph"/>
        <w:ind w:left="1048"/>
        <w:jc w:val="center"/>
        <w:rPr>
          <w:color w:val="000000" w:themeColor="text1"/>
          <w:sz w:val="24"/>
          <w:szCs w:val="24"/>
          <w:lang w:val="en-US"/>
        </w:rPr>
      </w:pPr>
    </w:p>
    <w:p w14:paraId="40CDA5E3" w14:textId="77777777" w:rsidR="00F15E83" w:rsidRDefault="00F15E83" w:rsidP="0031230A">
      <w:pPr>
        <w:pStyle w:val="ListParagraph"/>
        <w:ind w:left="1048"/>
        <w:jc w:val="center"/>
        <w:rPr>
          <w:color w:val="000000" w:themeColor="text1"/>
          <w:sz w:val="24"/>
          <w:szCs w:val="24"/>
          <w:lang w:val="en-US"/>
        </w:rPr>
      </w:pPr>
    </w:p>
    <w:tbl>
      <w:tblPr>
        <w:tblpPr w:leftFromText="180" w:rightFromText="180" w:vertAnchor="page" w:horzAnchor="margin" w:tblpY="7384"/>
        <w:tblW w:w="991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76"/>
        <w:gridCol w:w="2291"/>
        <w:gridCol w:w="2079"/>
        <w:gridCol w:w="2967"/>
      </w:tblGrid>
      <w:tr w:rsidR="00F15E83" w:rsidRPr="008B514C" w14:paraId="2091F104" w14:textId="77777777" w:rsidTr="00F15E83">
        <w:trPr>
          <w:trHeight w:val="1042"/>
        </w:trPr>
        <w:tc>
          <w:tcPr>
            <w:tcW w:w="25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3D7539" w14:textId="77777777" w:rsidR="00F15E83" w:rsidRPr="00A95113" w:rsidRDefault="00F15E83" w:rsidP="00F15E83">
            <w:pPr>
              <w:jc w:val="center"/>
              <w:rPr>
                <w:color w:val="1F3864" w:themeColor="accent1" w:themeShade="80"/>
                <w:sz w:val="24"/>
                <w:szCs w:val="24"/>
              </w:rPr>
            </w:pPr>
            <w:r w:rsidRPr="00A95113">
              <w:rPr>
                <w:b/>
                <w:bCs/>
                <w:color w:val="1F3864" w:themeColor="accent1" w:themeShade="80"/>
                <w:sz w:val="24"/>
                <w:szCs w:val="24"/>
              </w:rPr>
              <w:t>180519</w:t>
            </w:r>
          </w:p>
          <w:p w14:paraId="4BC6E83E" w14:textId="77777777" w:rsidR="00F15E83" w:rsidRPr="00DD0AB9" w:rsidRDefault="00F15E83" w:rsidP="00F15E8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95113">
              <w:rPr>
                <w:color w:val="1F3864" w:themeColor="accent1" w:themeShade="80"/>
                <w:sz w:val="24"/>
                <w:szCs w:val="24"/>
              </w:rPr>
              <w:t>Total orders</w:t>
            </w:r>
          </w:p>
        </w:tc>
        <w:tc>
          <w:tcPr>
            <w:tcW w:w="22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C878E1" w14:textId="77777777" w:rsidR="00F15E83" w:rsidRPr="00A95113" w:rsidRDefault="00F15E83" w:rsidP="00F15E83">
            <w:pPr>
              <w:jc w:val="center"/>
              <w:rPr>
                <w:color w:val="C00000"/>
                <w:sz w:val="24"/>
                <w:szCs w:val="24"/>
              </w:rPr>
            </w:pPr>
            <w:r w:rsidRPr="00A95113">
              <w:rPr>
                <w:b/>
                <w:bCs/>
                <w:color w:val="C00000"/>
                <w:sz w:val="24"/>
                <w:szCs w:val="24"/>
              </w:rPr>
              <w:t>98743</w:t>
            </w:r>
          </w:p>
          <w:p w14:paraId="2DD207DC" w14:textId="77777777" w:rsidR="00F15E83" w:rsidRPr="00A95113" w:rsidRDefault="00F15E83" w:rsidP="00F15E83">
            <w:pPr>
              <w:jc w:val="center"/>
              <w:rPr>
                <w:color w:val="C00000"/>
                <w:sz w:val="24"/>
                <w:szCs w:val="24"/>
              </w:rPr>
            </w:pPr>
            <w:r w:rsidRPr="00A95113">
              <w:rPr>
                <w:color w:val="C00000"/>
                <w:sz w:val="24"/>
                <w:szCs w:val="24"/>
              </w:rPr>
              <w:t>Late Deliveries</w:t>
            </w:r>
          </w:p>
        </w:tc>
        <w:tc>
          <w:tcPr>
            <w:tcW w:w="207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45EA2" w14:textId="77777777" w:rsidR="00F15E83" w:rsidRPr="00A95113" w:rsidRDefault="00F15E83" w:rsidP="00F15E83">
            <w:pPr>
              <w:jc w:val="center"/>
              <w:rPr>
                <w:color w:val="C00000"/>
                <w:sz w:val="24"/>
                <w:szCs w:val="24"/>
              </w:rPr>
            </w:pPr>
            <w:r w:rsidRPr="00A95113">
              <w:rPr>
                <w:b/>
                <w:bCs/>
                <w:color w:val="C00000"/>
                <w:sz w:val="24"/>
                <w:szCs w:val="24"/>
              </w:rPr>
              <w:t>54.70%</w:t>
            </w:r>
          </w:p>
          <w:p w14:paraId="0A2F5348" w14:textId="77777777" w:rsidR="00F15E83" w:rsidRPr="00A95113" w:rsidRDefault="00F15E83" w:rsidP="00F15E83">
            <w:pPr>
              <w:jc w:val="center"/>
              <w:rPr>
                <w:color w:val="C00000"/>
                <w:sz w:val="24"/>
                <w:szCs w:val="24"/>
              </w:rPr>
            </w:pPr>
            <w:r w:rsidRPr="00A95113">
              <w:rPr>
                <w:color w:val="C00000"/>
                <w:sz w:val="24"/>
                <w:szCs w:val="24"/>
              </w:rPr>
              <w:t>Late-Delivery %</w:t>
            </w:r>
          </w:p>
        </w:tc>
        <w:tc>
          <w:tcPr>
            <w:tcW w:w="296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9AB052" w14:textId="77777777" w:rsidR="00F15E83" w:rsidRPr="00A95113" w:rsidRDefault="00F15E83" w:rsidP="00F15E83">
            <w:pPr>
              <w:jc w:val="center"/>
              <w:rPr>
                <w:b/>
                <w:bCs/>
                <w:color w:val="2E74B5" w:themeColor="accent5" w:themeShade="BF"/>
                <w:sz w:val="24"/>
                <w:szCs w:val="24"/>
              </w:rPr>
            </w:pPr>
            <w:r w:rsidRPr="00A95113">
              <w:rPr>
                <w:b/>
                <w:bCs/>
                <w:color w:val="2E74B5" w:themeColor="accent5" w:themeShade="BF"/>
                <w:sz w:val="24"/>
                <w:szCs w:val="24"/>
              </w:rPr>
              <w:t>45.30%</w:t>
            </w:r>
          </w:p>
          <w:p w14:paraId="4D6B1859" w14:textId="77777777" w:rsidR="00F15E83" w:rsidRPr="00DD0AB9" w:rsidRDefault="00F15E83" w:rsidP="00F15E8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95113">
              <w:rPr>
                <w:color w:val="2E74B5" w:themeColor="accent5" w:themeShade="BF"/>
                <w:sz w:val="24"/>
                <w:szCs w:val="24"/>
              </w:rPr>
              <w:t>On-Time Delivery%</w:t>
            </w:r>
          </w:p>
        </w:tc>
      </w:tr>
    </w:tbl>
    <w:p w14:paraId="20A90B88" w14:textId="77777777" w:rsidR="00F15E83" w:rsidRPr="00F15E83" w:rsidRDefault="00F15E83" w:rsidP="00F15E83">
      <w:pPr>
        <w:rPr>
          <w:color w:val="000000" w:themeColor="text1"/>
          <w:sz w:val="24"/>
          <w:szCs w:val="24"/>
          <w:lang w:val="en-US"/>
        </w:rPr>
      </w:pPr>
    </w:p>
    <w:p w14:paraId="07C9C258" w14:textId="77777777" w:rsidR="00F15E83" w:rsidRDefault="00F15E83" w:rsidP="0031230A">
      <w:pPr>
        <w:pStyle w:val="ListParagraph"/>
        <w:ind w:left="1048"/>
        <w:jc w:val="center"/>
        <w:rPr>
          <w:color w:val="000000" w:themeColor="text1"/>
          <w:sz w:val="24"/>
          <w:szCs w:val="24"/>
          <w:lang w:val="en-US"/>
        </w:rPr>
      </w:pPr>
    </w:p>
    <w:tbl>
      <w:tblPr>
        <w:tblpPr w:leftFromText="180" w:rightFromText="180" w:vertAnchor="text" w:horzAnchor="margin" w:tblpY="23"/>
        <w:tblW w:w="991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42"/>
        <w:gridCol w:w="2410"/>
        <w:gridCol w:w="1984"/>
        <w:gridCol w:w="2977"/>
      </w:tblGrid>
      <w:tr w:rsidR="00F15E83" w:rsidRPr="003F687B" w14:paraId="7C8BFC51" w14:textId="77777777" w:rsidTr="00F15E83">
        <w:trPr>
          <w:trHeight w:val="1184"/>
        </w:trPr>
        <w:tc>
          <w:tcPr>
            <w:tcW w:w="254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BDCCEC" w14:textId="77777777" w:rsidR="00F15E83" w:rsidRPr="00A95113" w:rsidRDefault="00F15E83" w:rsidP="00F15E83">
            <w:pPr>
              <w:jc w:val="center"/>
              <w:rPr>
                <w:color w:val="1F3864" w:themeColor="accent1" w:themeShade="80"/>
                <w:sz w:val="24"/>
                <w:szCs w:val="24"/>
              </w:rPr>
            </w:pPr>
            <w:r w:rsidRPr="00A95113">
              <w:rPr>
                <w:b/>
                <w:bCs/>
                <w:color w:val="1F3864" w:themeColor="accent1" w:themeShade="80"/>
                <w:sz w:val="24"/>
                <w:szCs w:val="24"/>
              </w:rPr>
              <w:t>$7.9M</w:t>
            </w:r>
          </w:p>
          <w:p w14:paraId="4E6B3D8B" w14:textId="77777777" w:rsidR="00F15E83" w:rsidRPr="003F687B" w:rsidRDefault="00F15E83" w:rsidP="00F15E8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95113">
              <w:rPr>
                <w:color w:val="1F3864" w:themeColor="accent1" w:themeShade="80"/>
                <w:sz w:val="24"/>
                <w:szCs w:val="24"/>
              </w:rPr>
              <w:t>Total profit (Profitable orders)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24E61A" w14:textId="77777777" w:rsidR="00F15E83" w:rsidRPr="00A95113" w:rsidRDefault="00F15E83" w:rsidP="00F15E83">
            <w:pPr>
              <w:jc w:val="center"/>
              <w:rPr>
                <w:color w:val="C00000"/>
                <w:sz w:val="24"/>
                <w:szCs w:val="24"/>
              </w:rPr>
            </w:pPr>
            <w:r w:rsidRPr="00A95113">
              <w:rPr>
                <w:b/>
                <w:bCs/>
                <w:color w:val="C00000"/>
                <w:sz w:val="24"/>
                <w:szCs w:val="24"/>
              </w:rPr>
              <w:t>$2.1M</w:t>
            </w:r>
          </w:p>
          <w:p w14:paraId="399C1670" w14:textId="77777777" w:rsidR="00F15E83" w:rsidRPr="00B20637" w:rsidRDefault="00F15E83" w:rsidP="00F15E8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95113">
              <w:rPr>
                <w:color w:val="C00000"/>
                <w:sz w:val="24"/>
                <w:szCs w:val="24"/>
              </w:rPr>
              <w:t>Profit at Risk (Delayed- orders)</w:t>
            </w:r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1599DC" w14:textId="77777777" w:rsidR="00F15E83" w:rsidRPr="00A95113" w:rsidRDefault="00F15E83" w:rsidP="00F15E83">
            <w:pPr>
              <w:jc w:val="center"/>
              <w:rPr>
                <w:b/>
                <w:bCs/>
                <w:color w:val="1F3864" w:themeColor="accent1" w:themeShade="80"/>
                <w:sz w:val="24"/>
                <w:szCs w:val="24"/>
                <w:lang w:val="en-US"/>
              </w:rPr>
            </w:pPr>
            <w:r w:rsidRPr="00A95113">
              <w:rPr>
                <w:b/>
                <w:bCs/>
                <w:color w:val="1F3864" w:themeColor="accent1" w:themeShade="80"/>
                <w:sz w:val="24"/>
                <w:szCs w:val="24"/>
                <w:lang w:val="en-US"/>
              </w:rPr>
              <w:t>3 days</w:t>
            </w:r>
          </w:p>
          <w:p w14:paraId="3BBC6F3A" w14:textId="77777777" w:rsidR="00F15E83" w:rsidRPr="00A95113" w:rsidRDefault="00F15E83" w:rsidP="00F15E83">
            <w:pPr>
              <w:jc w:val="center"/>
              <w:rPr>
                <w:color w:val="1F3864" w:themeColor="accent1" w:themeShade="80"/>
                <w:sz w:val="24"/>
                <w:szCs w:val="24"/>
              </w:rPr>
            </w:pPr>
            <w:r w:rsidRPr="00A95113">
              <w:rPr>
                <w:color w:val="1F3864" w:themeColor="accent1" w:themeShade="80"/>
                <w:sz w:val="24"/>
                <w:szCs w:val="24"/>
                <w:lang w:val="en-US"/>
              </w:rPr>
              <w:t xml:space="preserve">90th percentile </w:t>
            </w:r>
            <w:r>
              <w:rPr>
                <w:color w:val="1F3864" w:themeColor="accent1" w:themeShade="80"/>
                <w:sz w:val="24"/>
                <w:szCs w:val="24"/>
                <w:lang w:val="en-US"/>
              </w:rPr>
              <w:t xml:space="preserve">      </w:t>
            </w:r>
            <w:r w:rsidRPr="00A95113">
              <w:rPr>
                <w:color w:val="1F3864" w:themeColor="accent1" w:themeShade="80"/>
                <w:sz w:val="24"/>
                <w:szCs w:val="24"/>
                <w:lang w:val="en-US"/>
              </w:rPr>
              <w:t>Delay</w:t>
            </w:r>
          </w:p>
        </w:tc>
        <w:tc>
          <w:tcPr>
            <w:tcW w:w="29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03E9E6" w14:textId="77777777" w:rsidR="00F15E83" w:rsidRPr="00A95113" w:rsidRDefault="00F15E83" w:rsidP="00F15E83">
            <w:pPr>
              <w:jc w:val="center"/>
              <w:rPr>
                <w:color w:val="2E74B5" w:themeColor="accent5" w:themeShade="BF"/>
                <w:sz w:val="24"/>
                <w:szCs w:val="24"/>
              </w:rPr>
            </w:pPr>
            <w:r w:rsidRPr="00A95113">
              <w:rPr>
                <w:b/>
                <w:bCs/>
                <w:color w:val="2E74B5" w:themeColor="accent5" w:themeShade="BF"/>
                <w:sz w:val="24"/>
                <w:szCs w:val="24"/>
                <w:lang w:val="en-US"/>
              </w:rPr>
              <w:t>$22.03</w:t>
            </w:r>
          </w:p>
          <w:p w14:paraId="7C30F09F" w14:textId="77777777" w:rsidR="00F15E83" w:rsidRPr="00B20637" w:rsidRDefault="00F15E83" w:rsidP="00F15E8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95113">
              <w:rPr>
                <w:color w:val="2E74B5" w:themeColor="accent5" w:themeShade="BF"/>
                <w:sz w:val="24"/>
                <w:szCs w:val="24"/>
                <w:lang w:val="en-US"/>
              </w:rPr>
              <w:t>Avg Order Profit</w:t>
            </w:r>
          </w:p>
        </w:tc>
      </w:tr>
    </w:tbl>
    <w:p w14:paraId="1418D6CF" w14:textId="77777777" w:rsidR="00F15E83" w:rsidRPr="00F15E83" w:rsidRDefault="00F15E83" w:rsidP="00F15E83">
      <w:pPr>
        <w:rPr>
          <w:color w:val="000000" w:themeColor="text1"/>
          <w:sz w:val="24"/>
          <w:szCs w:val="24"/>
          <w:lang w:val="en-US"/>
        </w:rPr>
      </w:pPr>
    </w:p>
    <w:p w14:paraId="34E5B2B5" w14:textId="77777777" w:rsidR="00F15E83" w:rsidRPr="007654E7" w:rsidRDefault="00F15E83" w:rsidP="00F86301">
      <w:pPr>
        <w:pStyle w:val="ListParagraph"/>
        <w:ind w:left="1048"/>
        <w:rPr>
          <w:color w:val="000000" w:themeColor="text1"/>
          <w:sz w:val="24"/>
          <w:szCs w:val="24"/>
          <w:lang w:val="en-US"/>
        </w:rPr>
      </w:pPr>
    </w:p>
    <w:p w14:paraId="243B3778" w14:textId="6A6EBC1C" w:rsidR="006F32C9" w:rsidRDefault="00382A9D" w:rsidP="00F86301">
      <w:pPr>
        <w:pStyle w:val="ListParagraph"/>
        <w:numPr>
          <w:ilvl w:val="0"/>
          <w:numId w:val="7"/>
        </w:numPr>
        <w:rPr>
          <w:b/>
          <w:bCs/>
          <w:color w:val="002060"/>
          <w:sz w:val="40"/>
          <w:szCs w:val="40"/>
          <w:lang w:val="en-US"/>
        </w:rPr>
      </w:pPr>
      <w:r w:rsidRPr="00382A9D">
        <w:rPr>
          <w:b/>
          <w:bCs/>
          <w:color w:val="002060"/>
          <w:sz w:val="40"/>
          <w:szCs w:val="40"/>
          <w:lang w:val="en-US"/>
        </w:rPr>
        <w:t>Profitability Analysis</w:t>
      </w:r>
    </w:p>
    <w:p w14:paraId="0F53CACA" w14:textId="77777777" w:rsidR="006F32C9" w:rsidRPr="006F32C9" w:rsidRDefault="006F32C9" w:rsidP="00F86301">
      <w:pPr>
        <w:pStyle w:val="ListParagraph"/>
        <w:ind w:left="1048"/>
        <w:rPr>
          <w:b/>
          <w:bCs/>
          <w:color w:val="002060"/>
          <w:sz w:val="40"/>
          <w:szCs w:val="40"/>
          <w:lang w:val="en-US"/>
        </w:rPr>
      </w:pPr>
    </w:p>
    <w:p w14:paraId="10C74AFA" w14:textId="2D9990C8" w:rsidR="00382A9D" w:rsidRDefault="00D7289C" w:rsidP="00F86301">
      <w:pPr>
        <w:pStyle w:val="ListParagraph"/>
        <w:numPr>
          <w:ilvl w:val="1"/>
          <w:numId w:val="7"/>
        </w:numPr>
        <w:rPr>
          <w:b/>
          <w:bCs/>
          <w:color w:val="002060"/>
          <w:sz w:val="32"/>
          <w:szCs w:val="32"/>
          <w:lang w:val="en-US"/>
        </w:rPr>
      </w:pPr>
      <w:r w:rsidRPr="00D7289C">
        <w:rPr>
          <w:b/>
          <w:bCs/>
          <w:color w:val="002060"/>
          <w:sz w:val="32"/>
          <w:szCs w:val="32"/>
          <w:lang w:val="en-US"/>
        </w:rPr>
        <w:t>Profitability Distribution</w:t>
      </w:r>
    </w:p>
    <w:p w14:paraId="048641DE" w14:textId="1CC140C3" w:rsidR="00D7289C" w:rsidRPr="00F15E83" w:rsidRDefault="00D7289C" w:rsidP="00F86301">
      <w:pPr>
        <w:ind w:left="1048"/>
        <w:rPr>
          <w:color w:val="000000" w:themeColor="text1"/>
          <w:sz w:val="28"/>
          <w:szCs w:val="28"/>
          <w:lang w:val="en-US"/>
        </w:rPr>
      </w:pPr>
      <w:r w:rsidRPr="00F15E83">
        <w:rPr>
          <w:color w:val="000000" w:themeColor="text1"/>
          <w:sz w:val="28"/>
          <w:szCs w:val="28"/>
          <w:lang w:val="en-US"/>
        </w:rPr>
        <w:t>Order level profit</w:t>
      </w:r>
      <w:r w:rsidR="00DB040D" w:rsidRPr="00F15E83">
        <w:rPr>
          <w:color w:val="000000" w:themeColor="text1"/>
          <w:sz w:val="28"/>
          <w:szCs w:val="28"/>
          <w:lang w:val="en-US"/>
        </w:rPr>
        <w:t xml:space="preserve">ability was classified into 3-tiers based on Order Profit Per Order. While 80.7% of orders are profitable, the 18.7% </w:t>
      </w:r>
      <w:r w:rsidR="000A0C02" w:rsidRPr="00F15E83">
        <w:rPr>
          <w:color w:val="000000" w:themeColor="text1"/>
          <w:sz w:val="28"/>
          <w:szCs w:val="28"/>
          <w:lang w:val="en-US"/>
        </w:rPr>
        <w:t>loss-making share represents a meaningful drag that is dispr</w:t>
      </w:r>
      <w:r w:rsidR="00CE4BBC" w:rsidRPr="00F15E83">
        <w:rPr>
          <w:color w:val="000000" w:themeColor="text1"/>
          <w:sz w:val="28"/>
          <w:szCs w:val="28"/>
          <w:lang w:val="en-US"/>
        </w:rPr>
        <w:t>o</w:t>
      </w:r>
      <w:r w:rsidR="000A0C02" w:rsidRPr="00F15E83">
        <w:rPr>
          <w:color w:val="000000" w:themeColor="text1"/>
          <w:sz w:val="28"/>
          <w:szCs w:val="28"/>
          <w:lang w:val="en-US"/>
        </w:rPr>
        <w:t>portionately</w:t>
      </w:r>
      <w:r w:rsidR="00CE4BBC" w:rsidRPr="00F15E83">
        <w:rPr>
          <w:color w:val="000000" w:themeColor="text1"/>
          <w:sz w:val="28"/>
          <w:szCs w:val="28"/>
          <w:lang w:val="en-US"/>
        </w:rPr>
        <w:t xml:space="preserve"> concentrated among delayed shipments.</w:t>
      </w:r>
    </w:p>
    <w:p w14:paraId="75D8D7D7" w14:textId="77777777" w:rsidR="006F32C9" w:rsidRDefault="006F32C9" w:rsidP="00F86301">
      <w:pPr>
        <w:ind w:left="1048"/>
        <w:rPr>
          <w:color w:val="002060"/>
          <w:sz w:val="24"/>
          <w:szCs w:val="24"/>
          <w:lang w:val="en-US"/>
        </w:rPr>
      </w:pPr>
    </w:p>
    <w:p w14:paraId="0868F1E4" w14:textId="1C975D09" w:rsidR="00854372" w:rsidRDefault="00854372" w:rsidP="00F86301">
      <w:pPr>
        <w:ind w:left="1048"/>
        <w:rPr>
          <w:color w:val="002060"/>
          <w:sz w:val="24"/>
          <w:szCs w:val="24"/>
          <w:lang w:val="en-US"/>
        </w:rPr>
      </w:pPr>
      <w:r w:rsidRPr="00854372">
        <w:rPr>
          <w:noProof/>
          <w:color w:val="002060"/>
          <w:sz w:val="24"/>
          <w:szCs w:val="24"/>
          <w:lang w:val="en-US"/>
        </w:rPr>
        <w:drawing>
          <wp:inline distT="0" distB="0" distL="0" distR="0" wp14:anchorId="7F17375F" wp14:editId="34774D98">
            <wp:extent cx="3524250" cy="3069765"/>
            <wp:effectExtent l="0" t="0" r="0" b="0"/>
            <wp:docPr id="181289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95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7867" cy="309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FDBE" w14:textId="131F0B26" w:rsidR="00330998" w:rsidRDefault="00745E95" w:rsidP="00F86301">
      <w:pPr>
        <w:pStyle w:val="ListParagraph"/>
        <w:numPr>
          <w:ilvl w:val="1"/>
          <w:numId w:val="7"/>
        </w:numPr>
        <w:rPr>
          <w:b/>
          <w:bCs/>
          <w:color w:val="002060"/>
          <w:sz w:val="32"/>
          <w:szCs w:val="32"/>
          <w:lang w:val="en-US"/>
        </w:rPr>
      </w:pPr>
      <w:r w:rsidRPr="0071088F">
        <w:rPr>
          <w:b/>
          <w:bCs/>
          <w:color w:val="002060"/>
          <w:sz w:val="32"/>
          <w:szCs w:val="32"/>
          <w:lang w:val="en-US"/>
        </w:rPr>
        <w:t>Delay Distribution</w:t>
      </w:r>
      <w:r w:rsidR="0071088F" w:rsidRPr="0071088F">
        <w:rPr>
          <w:b/>
          <w:bCs/>
          <w:color w:val="002060"/>
          <w:sz w:val="32"/>
          <w:szCs w:val="32"/>
          <w:lang w:val="en-US"/>
        </w:rPr>
        <w:t xml:space="preserve"> &amp; Profit vs. Delay Day</w:t>
      </w:r>
    </w:p>
    <w:p w14:paraId="5420E2D9" w14:textId="21F88AB3" w:rsidR="0071088F" w:rsidRPr="009C3E64" w:rsidRDefault="0071088F" w:rsidP="00F86301">
      <w:pPr>
        <w:pStyle w:val="ListParagraph"/>
        <w:ind w:left="1768"/>
        <w:rPr>
          <w:b/>
          <w:bCs/>
          <w:color w:val="002060"/>
          <w:sz w:val="28"/>
          <w:szCs w:val="28"/>
          <w:lang w:val="en-US"/>
        </w:rPr>
      </w:pPr>
      <w:r w:rsidRPr="009C3E64">
        <w:rPr>
          <w:color w:val="000000" w:themeColor="text1"/>
          <w:sz w:val="28"/>
          <w:szCs w:val="28"/>
          <w:lang w:val="en-US"/>
        </w:rPr>
        <w:t xml:space="preserve">The delay distribution shows that 31.0% of all orders arrive exactly 1 day </w:t>
      </w:r>
      <w:r w:rsidR="00890FFC" w:rsidRPr="009C3E64">
        <w:rPr>
          <w:color w:val="000000" w:themeColor="text1"/>
          <w:sz w:val="28"/>
          <w:szCs w:val="28"/>
          <w:lang w:val="en-US"/>
        </w:rPr>
        <w:t xml:space="preserve">late the single largest cohort. Combined, orders delayed by 1-4 days account for </w:t>
      </w:r>
      <w:r w:rsidR="00660702" w:rsidRPr="009C3E64">
        <w:rPr>
          <w:color w:val="000000" w:themeColor="text1"/>
          <w:sz w:val="28"/>
          <w:szCs w:val="28"/>
          <w:lang w:val="en-US"/>
        </w:rPr>
        <w:t>54.7% of all order volume, directly mapping to the overall late</w:t>
      </w:r>
      <w:r w:rsidR="00660702" w:rsidRPr="00330998">
        <w:rPr>
          <w:color w:val="000000" w:themeColor="text1"/>
          <w:sz w:val="24"/>
          <w:szCs w:val="24"/>
          <w:lang w:val="en-US"/>
        </w:rPr>
        <w:t xml:space="preserve"> </w:t>
      </w:r>
      <w:r w:rsidR="00660702" w:rsidRPr="009C3E64">
        <w:rPr>
          <w:color w:val="000000" w:themeColor="text1"/>
          <w:sz w:val="28"/>
          <w:szCs w:val="28"/>
          <w:lang w:val="en-US"/>
        </w:rPr>
        <w:t>delivery rate.</w:t>
      </w:r>
    </w:p>
    <w:p w14:paraId="70F5C334" w14:textId="56EDBD8F" w:rsidR="004155F9" w:rsidRPr="0071088F" w:rsidRDefault="009C3E64" w:rsidP="00F86301">
      <w:pPr>
        <w:ind w:left="1048"/>
        <w:rPr>
          <w:color w:val="002060"/>
          <w:sz w:val="24"/>
          <w:szCs w:val="24"/>
          <w:lang w:val="en-US"/>
        </w:rPr>
      </w:pPr>
      <w:r w:rsidRPr="009C3E64">
        <w:rPr>
          <w:noProof/>
          <w:sz w:val="28"/>
          <w:szCs w:val="28"/>
          <w:lang w:val="en-US"/>
        </w:rPr>
        <w:drawing>
          <wp:anchor distT="0" distB="0" distL="114300" distR="114300" simplePos="0" relativeHeight="251655168" behindDoc="0" locked="0" layoutInCell="1" allowOverlap="1" wp14:anchorId="6250124B" wp14:editId="2273CE93">
            <wp:simplePos x="0" y="0"/>
            <wp:positionH relativeFrom="column">
              <wp:posOffset>400050</wp:posOffset>
            </wp:positionH>
            <wp:positionV relativeFrom="paragraph">
              <wp:posOffset>334113</wp:posOffset>
            </wp:positionV>
            <wp:extent cx="5731510" cy="2552700"/>
            <wp:effectExtent l="0" t="0" r="2540" b="0"/>
            <wp:wrapSquare wrapText="bothSides"/>
            <wp:docPr id="149504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406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2CBAAC" w14:textId="2DFB84F2" w:rsidR="009C3E64" w:rsidRDefault="009C3E64" w:rsidP="00F86301">
      <w:pPr>
        <w:pStyle w:val="ListParagraph"/>
        <w:ind w:left="1048"/>
        <w:rPr>
          <w:color w:val="000000" w:themeColor="text1"/>
          <w:sz w:val="24"/>
          <w:szCs w:val="24"/>
          <w:lang w:val="en-US"/>
        </w:rPr>
      </w:pPr>
    </w:p>
    <w:p w14:paraId="3D819B96" w14:textId="77777777" w:rsidR="009C3E64" w:rsidRDefault="009C3E64" w:rsidP="00F86301">
      <w:pPr>
        <w:pStyle w:val="ListParagraph"/>
        <w:ind w:left="1048"/>
        <w:rPr>
          <w:color w:val="000000" w:themeColor="text1"/>
          <w:sz w:val="24"/>
          <w:szCs w:val="24"/>
          <w:lang w:val="en-US"/>
        </w:rPr>
      </w:pPr>
    </w:p>
    <w:p w14:paraId="77F68472" w14:textId="52024E45" w:rsidR="009911DB" w:rsidRPr="009C3E64" w:rsidRDefault="001F002E" w:rsidP="00F86301">
      <w:pPr>
        <w:pStyle w:val="ListParagraph"/>
        <w:ind w:left="1048"/>
        <w:rPr>
          <w:color w:val="000000" w:themeColor="text1"/>
          <w:sz w:val="28"/>
          <w:szCs w:val="28"/>
          <w:lang w:val="en-US"/>
        </w:rPr>
      </w:pPr>
      <w:r w:rsidRPr="009C3E64">
        <w:rPr>
          <w:color w:val="000000" w:themeColor="text1"/>
          <w:sz w:val="28"/>
          <w:szCs w:val="28"/>
          <w:lang w:val="en-US"/>
        </w:rPr>
        <w:t xml:space="preserve">A critical observation: mean profit per order </w:t>
      </w:r>
      <w:r w:rsidR="005D1A6B" w:rsidRPr="009C3E64">
        <w:rPr>
          <w:color w:val="000000" w:themeColor="text1"/>
          <w:sz w:val="28"/>
          <w:szCs w:val="28"/>
          <w:lang w:val="en-US"/>
        </w:rPr>
        <w:t>remains stable at approximately $21-$23 across all delay levels</w:t>
      </w:r>
      <w:r w:rsidR="009911DB" w:rsidRPr="009C3E64">
        <w:rPr>
          <w:color w:val="000000" w:themeColor="text1"/>
          <w:sz w:val="28"/>
          <w:szCs w:val="28"/>
          <w:lang w:val="en-US"/>
        </w:rPr>
        <w:t>.</w:t>
      </w:r>
      <w:r w:rsidR="00604E8D" w:rsidRPr="009C3E64">
        <w:rPr>
          <w:color w:val="000000" w:themeColor="text1"/>
          <w:sz w:val="28"/>
          <w:szCs w:val="28"/>
          <w:lang w:val="en-US"/>
        </w:rPr>
        <w:t xml:space="preserve"> The profitability problem is therefore driven by volume of delayed orders, not by </w:t>
      </w:r>
      <w:r w:rsidR="00604E8D" w:rsidRPr="009C3E64">
        <w:rPr>
          <w:color w:val="000000" w:themeColor="text1"/>
          <w:sz w:val="28"/>
          <w:szCs w:val="28"/>
          <w:lang w:val="en-US"/>
        </w:rPr>
        <w:lastRenderedPageBreak/>
        <w:t xml:space="preserve">individual order economics making systemic throughput </w:t>
      </w:r>
      <w:r w:rsidR="002E2F29" w:rsidRPr="009C3E64">
        <w:rPr>
          <w:color w:val="000000" w:themeColor="text1"/>
          <w:sz w:val="28"/>
          <w:szCs w:val="28"/>
          <w:lang w:val="en-US"/>
        </w:rPr>
        <w:t>improvement the highest-leverage intervention.</w:t>
      </w:r>
    </w:p>
    <w:p w14:paraId="71CE7B41" w14:textId="77777777" w:rsidR="002E2F29" w:rsidRPr="007654E7" w:rsidRDefault="002E2F29" w:rsidP="00F86301">
      <w:pPr>
        <w:pStyle w:val="ListParagraph"/>
        <w:ind w:left="1048"/>
        <w:rPr>
          <w:color w:val="000000" w:themeColor="text1"/>
          <w:sz w:val="24"/>
          <w:szCs w:val="24"/>
          <w:lang w:val="en-US"/>
        </w:rPr>
      </w:pPr>
    </w:p>
    <w:p w14:paraId="0B0254B0" w14:textId="77777777" w:rsidR="00D27E22" w:rsidRDefault="002E2F29" w:rsidP="00F86301">
      <w:pPr>
        <w:pStyle w:val="ListParagraph"/>
        <w:numPr>
          <w:ilvl w:val="0"/>
          <w:numId w:val="7"/>
        </w:numPr>
        <w:rPr>
          <w:b/>
          <w:bCs/>
          <w:color w:val="002060"/>
          <w:sz w:val="40"/>
          <w:szCs w:val="40"/>
          <w:lang w:val="en-US"/>
        </w:rPr>
      </w:pPr>
      <w:r w:rsidRPr="002E2F29">
        <w:rPr>
          <w:b/>
          <w:bCs/>
          <w:color w:val="002060"/>
          <w:sz w:val="40"/>
          <w:szCs w:val="40"/>
          <w:lang w:val="en-US"/>
        </w:rPr>
        <w:t>Bottleneck Detection</w:t>
      </w:r>
    </w:p>
    <w:p w14:paraId="562F1EF6" w14:textId="673FD357" w:rsidR="002E2F29" w:rsidRPr="009C3E64" w:rsidRDefault="008D2E80" w:rsidP="00F86301">
      <w:pPr>
        <w:pStyle w:val="ListParagraph"/>
        <w:numPr>
          <w:ilvl w:val="0"/>
          <w:numId w:val="24"/>
        </w:numPr>
        <w:rPr>
          <w:b/>
          <w:bCs/>
          <w:color w:val="002060"/>
          <w:sz w:val="28"/>
          <w:szCs w:val="28"/>
          <w:lang w:val="en-US"/>
        </w:rPr>
      </w:pPr>
      <w:r w:rsidRPr="009C3E64">
        <w:rPr>
          <w:color w:val="000000" w:themeColor="text1"/>
          <w:sz w:val="28"/>
          <w:szCs w:val="28"/>
          <w:lang w:val="en-US"/>
        </w:rPr>
        <w:t xml:space="preserve">Delay percentage was computed across six key operational dimensions. The charts below reveal </w:t>
      </w:r>
      <w:r w:rsidR="00995E35" w:rsidRPr="009C3E64">
        <w:rPr>
          <w:color w:val="000000" w:themeColor="text1"/>
          <w:sz w:val="28"/>
          <w:szCs w:val="28"/>
          <w:lang w:val="en-US"/>
        </w:rPr>
        <w:t>where the fulfilment process breaks down most severely.</w:t>
      </w:r>
    </w:p>
    <w:p w14:paraId="5D1125BD" w14:textId="48D54012" w:rsidR="00FF7975" w:rsidRPr="00FF7975" w:rsidRDefault="00D5753B" w:rsidP="00F86301">
      <w:pPr>
        <w:ind w:left="283"/>
        <w:rPr>
          <w:color w:val="002060"/>
          <w:sz w:val="24"/>
          <w:szCs w:val="24"/>
          <w:lang w:val="en-US"/>
        </w:rPr>
      </w:pPr>
      <w:r w:rsidRPr="0093023D">
        <w:rPr>
          <w:noProof/>
          <w:color w:val="002060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4E2F9598" wp14:editId="718386AF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731510" cy="3114675"/>
            <wp:effectExtent l="0" t="0" r="2540" b="9525"/>
            <wp:wrapSquare wrapText="bothSides"/>
            <wp:docPr id="173708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873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D6643F" w14:textId="6C146BD6" w:rsidR="002908E8" w:rsidRPr="009C3E64" w:rsidRDefault="002C1344" w:rsidP="00F86301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9C3E64">
        <w:rPr>
          <w:b/>
          <w:bCs/>
          <w:sz w:val="28"/>
          <w:szCs w:val="28"/>
          <w:lang w:val="en-US"/>
        </w:rPr>
        <w:t>Shipping mode is #1 Lever</w:t>
      </w:r>
      <w:r w:rsidR="00C718C2" w:rsidRPr="009C3E64">
        <w:rPr>
          <w:sz w:val="28"/>
          <w:szCs w:val="28"/>
          <w:lang w:val="en-US"/>
        </w:rPr>
        <w:t xml:space="preserve"> </w:t>
      </w:r>
      <w:r w:rsidR="00A55D3D" w:rsidRPr="009C3E64">
        <w:rPr>
          <w:sz w:val="28"/>
          <w:szCs w:val="28"/>
          <w:lang w:val="en-US"/>
        </w:rPr>
        <w:t xml:space="preserve"> </w:t>
      </w:r>
      <w:r w:rsidR="00A55D3D" w:rsidRPr="009C3E64">
        <w:rPr>
          <w:b/>
          <w:bCs/>
          <w:sz w:val="28"/>
          <w:szCs w:val="28"/>
          <w:lang w:val="en-US"/>
        </w:rPr>
        <w:t>-</w:t>
      </w:r>
      <w:r w:rsidR="00A55D3D" w:rsidRPr="009C3E64">
        <w:rPr>
          <w:sz w:val="28"/>
          <w:szCs w:val="28"/>
          <w:lang w:val="en-US"/>
        </w:rPr>
        <w:t xml:space="preserve"> </w:t>
      </w:r>
      <w:r w:rsidR="00C718C2" w:rsidRPr="009C3E64">
        <w:rPr>
          <w:sz w:val="28"/>
          <w:szCs w:val="28"/>
          <w:lang w:val="en-US"/>
        </w:rPr>
        <w:t>First class: 100% delay rate. Second class: 79.8%, Standard class: 39.8%</w:t>
      </w:r>
      <w:r w:rsidR="006A61DA" w:rsidRPr="009C3E64">
        <w:rPr>
          <w:sz w:val="28"/>
          <w:szCs w:val="28"/>
          <w:lang w:val="en-US"/>
        </w:rPr>
        <w:t>, Same day: 0%. The mode assignment logic is the most impactful</w:t>
      </w:r>
      <w:r w:rsidR="009A0552" w:rsidRPr="009C3E64">
        <w:rPr>
          <w:sz w:val="28"/>
          <w:szCs w:val="28"/>
          <w:lang w:val="en-US"/>
        </w:rPr>
        <w:t xml:space="preserve"> single variable to fix.</w:t>
      </w:r>
    </w:p>
    <w:p w14:paraId="31EDBD78" w14:textId="042D36DC" w:rsidR="009A0552" w:rsidRPr="009C3E64" w:rsidRDefault="009A0552" w:rsidP="00F86301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9C3E64">
        <w:rPr>
          <w:b/>
          <w:bCs/>
          <w:sz w:val="28"/>
          <w:szCs w:val="28"/>
          <w:lang w:val="en-US"/>
        </w:rPr>
        <w:t>Regional Spread is Narrow (55-59%)</w:t>
      </w:r>
      <w:r w:rsidR="009B7590" w:rsidRPr="009C3E64">
        <w:rPr>
          <w:b/>
          <w:bCs/>
          <w:sz w:val="28"/>
          <w:szCs w:val="28"/>
          <w:lang w:val="en-US"/>
        </w:rPr>
        <w:t xml:space="preserve">  </w:t>
      </w:r>
      <w:r w:rsidR="00A55D3D" w:rsidRPr="009C3E64">
        <w:rPr>
          <w:sz w:val="28"/>
          <w:szCs w:val="28"/>
          <w:lang w:val="en-US"/>
        </w:rPr>
        <w:t xml:space="preserve"> </w:t>
      </w:r>
      <w:r w:rsidR="00A55D3D" w:rsidRPr="009C3E64">
        <w:rPr>
          <w:b/>
          <w:bCs/>
          <w:sz w:val="28"/>
          <w:szCs w:val="28"/>
          <w:lang w:val="en-US"/>
        </w:rPr>
        <w:t>-</w:t>
      </w:r>
      <w:r w:rsidR="00A55D3D" w:rsidRPr="009C3E64">
        <w:rPr>
          <w:sz w:val="28"/>
          <w:szCs w:val="28"/>
          <w:lang w:val="en-US"/>
        </w:rPr>
        <w:t xml:space="preserve">  </w:t>
      </w:r>
      <w:r w:rsidR="009B7590" w:rsidRPr="009C3E64">
        <w:rPr>
          <w:sz w:val="28"/>
          <w:szCs w:val="28"/>
          <w:lang w:val="en-US"/>
        </w:rPr>
        <w:t>Central Africa leads at 58.7% but all regions cluster between 55-59%. This rules out a localized logistics failure and confirms a company-wide systemic issue</w:t>
      </w:r>
    </w:p>
    <w:p w14:paraId="72B6581E" w14:textId="20C7F9E7" w:rsidR="009B7590" w:rsidRPr="009C3E64" w:rsidRDefault="009B7590" w:rsidP="00F86301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9C3E64">
        <w:rPr>
          <w:b/>
          <w:bCs/>
          <w:sz w:val="28"/>
          <w:szCs w:val="28"/>
          <w:lang w:val="en-US"/>
        </w:rPr>
        <w:t>Customer Segments nearly identical (54.5% - 55.4%)</w:t>
      </w:r>
      <w:r w:rsidR="001748C9" w:rsidRPr="009C3E64">
        <w:rPr>
          <w:b/>
          <w:bCs/>
          <w:sz w:val="28"/>
          <w:szCs w:val="28"/>
          <w:lang w:val="en-US"/>
        </w:rPr>
        <w:t xml:space="preserve">  </w:t>
      </w:r>
      <w:r w:rsidR="00A55D3D" w:rsidRPr="009C3E64">
        <w:rPr>
          <w:b/>
          <w:bCs/>
          <w:sz w:val="28"/>
          <w:szCs w:val="28"/>
          <w:lang w:val="en-US"/>
        </w:rPr>
        <w:t>-</w:t>
      </w:r>
      <w:r w:rsidR="00A55D3D" w:rsidRPr="009C3E64">
        <w:rPr>
          <w:sz w:val="28"/>
          <w:szCs w:val="28"/>
          <w:lang w:val="en-US"/>
        </w:rPr>
        <w:t xml:space="preserve">  </w:t>
      </w:r>
      <w:r w:rsidR="001748C9" w:rsidRPr="009C3E64">
        <w:rPr>
          <w:sz w:val="28"/>
          <w:szCs w:val="28"/>
          <w:lang w:val="en-US"/>
        </w:rPr>
        <w:t>No segment receives preferential service . All customers – Consumer, Corporate, Home Office – experience the same broken delivery promise.</w:t>
      </w:r>
    </w:p>
    <w:p w14:paraId="1E64FE3A" w14:textId="28BEFEF8" w:rsidR="00845484" w:rsidRPr="009C3E64" w:rsidRDefault="001748C9" w:rsidP="00F86301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9C3E64">
        <w:rPr>
          <w:b/>
          <w:bCs/>
          <w:sz w:val="28"/>
          <w:szCs w:val="28"/>
          <w:lang w:val="en-US"/>
        </w:rPr>
        <w:t xml:space="preserve">Health and Beauty </w:t>
      </w:r>
      <w:r w:rsidR="004C09FB" w:rsidRPr="009C3E64">
        <w:rPr>
          <w:b/>
          <w:bCs/>
          <w:sz w:val="28"/>
          <w:szCs w:val="28"/>
          <w:lang w:val="en-US"/>
        </w:rPr>
        <w:t>(56.9%) and Pet Shop (</w:t>
      </w:r>
      <w:r w:rsidR="00262B96" w:rsidRPr="009C3E64">
        <w:rPr>
          <w:b/>
          <w:bCs/>
          <w:sz w:val="28"/>
          <w:szCs w:val="28"/>
          <w:lang w:val="en-US"/>
        </w:rPr>
        <w:t>56.6%</w:t>
      </w:r>
      <w:r w:rsidR="004C09FB" w:rsidRPr="009C3E64">
        <w:rPr>
          <w:b/>
          <w:bCs/>
          <w:sz w:val="28"/>
          <w:szCs w:val="28"/>
          <w:lang w:val="en-US"/>
        </w:rPr>
        <w:t>)</w:t>
      </w:r>
      <w:r w:rsidR="00262B96" w:rsidRPr="009C3E64">
        <w:rPr>
          <w:b/>
          <w:bCs/>
          <w:sz w:val="28"/>
          <w:szCs w:val="28"/>
          <w:lang w:val="en-US"/>
        </w:rPr>
        <w:t xml:space="preserve"> Lead by Department  </w:t>
      </w:r>
      <w:r w:rsidR="00A55D3D" w:rsidRPr="009C3E64">
        <w:rPr>
          <w:b/>
          <w:bCs/>
          <w:sz w:val="28"/>
          <w:szCs w:val="28"/>
          <w:lang w:val="en-US"/>
        </w:rPr>
        <w:t xml:space="preserve"> - </w:t>
      </w:r>
      <w:r w:rsidR="00A55D3D" w:rsidRPr="009C3E64">
        <w:rPr>
          <w:sz w:val="28"/>
          <w:szCs w:val="28"/>
          <w:lang w:val="en-US"/>
        </w:rPr>
        <w:t xml:space="preserve"> </w:t>
      </w:r>
      <w:r w:rsidR="00EB1F65" w:rsidRPr="009C3E64">
        <w:rPr>
          <w:sz w:val="28"/>
          <w:szCs w:val="28"/>
          <w:lang w:val="en-US"/>
        </w:rPr>
        <w:t>These departments marginally outpace others in delivery rate, warranting an inventory and carried audit</w:t>
      </w:r>
      <w:r w:rsidR="003D7554" w:rsidRPr="009C3E64">
        <w:rPr>
          <w:sz w:val="28"/>
          <w:szCs w:val="28"/>
          <w:lang w:val="en-US"/>
        </w:rPr>
        <w:t xml:space="preserve"> for these product categories</w:t>
      </w:r>
      <w:r w:rsidR="00750FDA" w:rsidRPr="009C3E64">
        <w:rPr>
          <w:sz w:val="28"/>
          <w:szCs w:val="28"/>
          <w:lang w:val="en-US"/>
        </w:rPr>
        <w:t>.</w:t>
      </w:r>
    </w:p>
    <w:p w14:paraId="67BF84B9" w14:textId="77777777" w:rsidR="0017083F" w:rsidRPr="009C3E64" w:rsidRDefault="0017083F" w:rsidP="00F86301">
      <w:pPr>
        <w:pStyle w:val="ListParagraph"/>
        <w:rPr>
          <w:sz w:val="28"/>
          <w:szCs w:val="28"/>
          <w:lang w:val="en-US"/>
        </w:rPr>
      </w:pPr>
    </w:p>
    <w:p w14:paraId="44D95F4E" w14:textId="77777777" w:rsidR="009C3E64" w:rsidRPr="009C3E64" w:rsidRDefault="009C3E64" w:rsidP="009C3E64">
      <w:pPr>
        <w:rPr>
          <w:b/>
          <w:bCs/>
          <w:color w:val="002060"/>
          <w:sz w:val="40"/>
          <w:szCs w:val="40"/>
          <w:lang w:val="en-US"/>
        </w:rPr>
      </w:pPr>
    </w:p>
    <w:p w14:paraId="1453068C" w14:textId="20397FF3" w:rsidR="008E7E18" w:rsidRPr="009C3E64" w:rsidRDefault="00284783" w:rsidP="009C3E64">
      <w:pPr>
        <w:pStyle w:val="ListParagraph"/>
        <w:numPr>
          <w:ilvl w:val="0"/>
          <w:numId w:val="7"/>
        </w:numPr>
        <w:rPr>
          <w:b/>
          <w:bCs/>
          <w:color w:val="002060"/>
          <w:sz w:val="40"/>
          <w:szCs w:val="40"/>
          <w:lang w:val="en-US"/>
        </w:rPr>
      </w:pPr>
      <w:r w:rsidRPr="009C3E64">
        <w:rPr>
          <w:b/>
          <w:bCs/>
          <w:color w:val="002060"/>
          <w:sz w:val="40"/>
          <w:szCs w:val="40"/>
          <w:lang w:val="en-US"/>
        </w:rPr>
        <w:lastRenderedPageBreak/>
        <w:t>Root Cause Analysis</w:t>
      </w:r>
    </w:p>
    <w:p w14:paraId="77F680A5" w14:textId="502EDD62" w:rsidR="008E7E18" w:rsidRPr="009C3E64" w:rsidRDefault="008E7E18" w:rsidP="00F86301">
      <w:pPr>
        <w:ind w:left="643"/>
        <w:rPr>
          <w:b/>
          <w:bCs/>
          <w:color w:val="002060"/>
          <w:sz w:val="28"/>
          <w:szCs w:val="28"/>
          <w:lang w:val="en-US"/>
        </w:rPr>
      </w:pPr>
      <w:r w:rsidRPr="009C3E64">
        <w:rPr>
          <w:sz w:val="28"/>
          <w:szCs w:val="28"/>
          <w:lang w:val="en-US"/>
        </w:rPr>
        <w:t>Central Africa was selected for deep-dive root cause analysis as the highest delay-region (58.7%). The chart below ranks the Top 10 driver factors by delay percentage within this region.</w:t>
      </w:r>
    </w:p>
    <w:p w14:paraId="33BE0473" w14:textId="1F87C8AC" w:rsidR="007654E7" w:rsidRPr="00ED7A2A" w:rsidRDefault="00554D7F" w:rsidP="00DC586E">
      <w:pPr>
        <w:pStyle w:val="ListParagraph"/>
        <w:ind w:left="1048"/>
        <w:rPr>
          <w:b/>
          <w:bCs/>
          <w:color w:val="002060"/>
          <w:sz w:val="40"/>
          <w:szCs w:val="40"/>
          <w:lang w:val="en-US"/>
        </w:rPr>
      </w:pPr>
      <w:r w:rsidRPr="00E32C20">
        <w:rPr>
          <w:noProof/>
          <w:lang w:val="en-US"/>
        </w:rPr>
        <w:drawing>
          <wp:inline distT="0" distB="0" distL="0" distR="0" wp14:anchorId="18D7E772" wp14:editId="5A0B1CAA">
            <wp:extent cx="5731510" cy="3067050"/>
            <wp:effectExtent l="0" t="0" r="2540" b="0"/>
            <wp:docPr id="62062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269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FD5B" w14:textId="41DC8583" w:rsidR="00E32C20" w:rsidRDefault="00564AD1" w:rsidP="009C3E64">
      <w:pPr>
        <w:pStyle w:val="ListParagraph"/>
        <w:numPr>
          <w:ilvl w:val="0"/>
          <w:numId w:val="7"/>
        </w:numPr>
        <w:rPr>
          <w:b/>
          <w:bCs/>
          <w:color w:val="002060"/>
          <w:sz w:val="40"/>
          <w:szCs w:val="40"/>
          <w:lang w:val="en-US"/>
        </w:rPr>
      </w:pPr>
      <w:r w:rsidRPr="00ED7A2A">
        <w:rPr>
          <w:b/>
          <w:bCs/>
          <w:color w:val="002060"/>
          <w:sz w:val="40"/>
          <w:szCs w:val="40"/>
          <w:lang w:val="en-US"/>
        </w:rPr>
        <w:t>Time-Based Delay Patterns</w:t>
      </w:r>
    </w:p>
    <w:p w14:paraId="2890D9D2" w14:textId="36D12AD7" w:rsidR="006C2103" w:rsidRPr="009C3E64" w:rsidRDefault="00DC586E" w:rsidP="00F86301">
      <w:pPr>
        <w:ind w:left="643"/>
        <w:rPr>
          <w:color w:val="000000" w:themeColor="text1"/>
          <w:sz w:val="28"/>
          <w:szCs w:val="28"/>
          <w:lang w:val="en-US"/>
        </w:rPr>
      </w:pPr>
      <w:r w:rsidRPr="00DD4522">
        <w:rPr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74624" behindDoc="0" locked="0" layoutInCell="1" allowOverlap="1" wp14:anchorId="70FA21D6" wp14:editId="0E8DF02E">
            <wp:simplePos x="0" y="0"/>
            <wp:positionH relativeFrom="column">
              <wp:posOffset>276387</wp:posOffset>
            </wp:positionH>
            <wp:positionV relativeFrom="paragraph">
              <wp:posOffset>1143576</wp:posOffset>
            </wp:positionV>
            <wp:extent cx="5731510" cy="2774950"/>
            <wp:effectExtent l="0" t="0" r="2540" b="6350"/>
            <wp:wrapSquare wrapText="bothSides"/>
            <wp:docPr id="210814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52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6478E" w:rsidRPr="009C3E64">
        <w:rPr>
          <w:color w:val="000000" w:themeColor="text1"/>
          <w:sz w:val="28"/>
          <w:szCs w:val="28"/>
          <w:lang w:val="en-US"/>
        </w:rPr>
        <w:t xml:space="preserve">Three temporal dimensions were </w:t>
      </w:r>
      <w:r w:rsidR="00204E11" w:rsidRPr="009C3E64">
        <w:rPr>
          <w:color w:val="000000" w:themeColor="text1"/>
          <w:sz w:val="28"/>
          <w:szCs w:val="28"/>
          <w:lang w:val="en-US"/>
        </w:rPr>
        <w:t>analyzed</w:t>
      </w:r>
      <w:r w:rsidR="0056478E" w:rsidRPr="009C3E64">
        <w:rPr>
          <w:color w:val="000000" w:themeColor="text1"/>
          <w:sz w:val="28"/>
          <w:szCs w:val="28"/>
          <w:lang w:val="en-US"/>
        </w:rPr>
        <w:t xml:space="preserve">: month of year, </w:t>
      </w:r>
      <w:r w:rsidR="008C31F7" w:rsidRPr="009C3E64">
        <w:rPr>
          <w:color w:val="000000" w:themeColor="text1"/>
          <w:sz w:val="28"/>
          <w:szCs w:val="28"/>
          <w:lang w:val="en-US"/>
        </w:rPr>
        <w:t>day of week, and hour of day. While delay rates are relatively stable across all dimensions (53-57%) specific peaks highlight opportunities</w:t>
      </w:r>
      <w:r w:rsidR="00204E11" w:rsidRPr="009C3E64">
        <w:rPr>
          <w:color w:val="000000" w:themeColor="text1"/>
          <w:sz w:val="28"/>
          <w:szCs w:val="28"/>
          <w:lang w:val="en-US"/>
        </w:rPr>
        <w:t xml:space="preserve"> </w:t>
      </w:r>
      <w:r w:rsidR="008C31F7" w:rsidRPr="009C3E64">
        <w:rPr>
          <w:color w:val="000000" w:themeColor="text1"/>
          <w:sz w:val="28"/>
          <w:szCs w:val="28"/>
          <w:lang w:val="en-US"/>
        </w:rPr>
        <w:t>for targeted</w:t>
      </w:r>
      <w:r w:rsidR="00204E11" w:rsidRPr="009C3E64">
        <w:rPr>
          <w:color w:val="000000" w:themeColor="text1"/>
          <w:sz w:val="28"/>
          <w:szCs w:val="28"/>
          <w:lang w:val="en-US"/>
        </w:rPr>
        <w:t xml:space="preserve"> capacity planning.</w:t>
      </w:r>
    </w:p>
    <w:p w14:paraId="62CDB926" w14:textId="0F86860C" w:rsidR="007654E7" w:rsidRPr="00DD4522" w:rsidRDefault="007654E7" w:rsidP="00F86301">
      <w:pPr>
        <w:ind w:left="643"/>
        <w:rPr>
          <w:color w:val="000000" w:themeColor="text1"/>
          <w:sz w:val="24"/>
          <w:szCs w:val="24"/>
          <w:lang w:val="en-US"/>
        </w:rPr>
      </w:pPr>
    </w:p>
    <w:p w14:paraId="762106EE" w14:textId="323861E5" w:rsidR="00EF6655" w:rsidRPr="00CC0BA8" w:rsidRDefault="00EF6655" w:rsidP="00F86301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  <w:lang w:val="en-US"/>
        </w:rPr>
      </w:pPr>
      <w:r w:rsidRPr="00CC0BA8">
        <w:rPr>
          <w:b/>
          <w:bCs/>
          <w:color w:val="000000" w:themeColor="text1"/>
          <w:sz w:val="28"/>
          <w:szCs w:val="28"/>
          <w:lang w:val="en-US"/>
        </w:rPr>
        <w:t>Peak Delay Months</w:t>
      </w:r>
      <w:r w:rsidR="003B641F" w:rsidRPr="00CC0BA8">
        <w:rPr>
          <w:color w:val="002060"/>
          <w:sz w:val="28"/>
          <w:szCs w:val="28"/>
          <w:lang w:val="en-US"/>
        </w:rPr>
        <w:t xml:space="preserve"> </w:t>
      </w:r>
      <w:r w:rsidR="00C53FF9" w:rsidRPr="00CC0BA8">
        <w:rPr>
          <w:color w:val="002060"/>
          <w:sz w:val="28"/>
          <w:szCs w:val="28"/>
          <w:lang w:val="en-US"/>
        </w:rPr>
        <w:t xml:space="preserve">– </w:t>
      </w:r>
      <w:r w:rsidR="00C53FF9" w:rsidRPr="00CC0BA8">
        <w:rPr>
          <w:color w:val="000000" w:themeColor="text1"/>
          <w:sz w:val="28"/>
          <w:szCs w:val="28"/>
          <w:lang w:val="en-US"/>
        </w:rPr>
        <w:t>August and September are the highest months at 55.4%, with December close behind. These reflect</w:t>
      </w:r>
      <w:r w:rsidR="009D7704" w:rsidRPr="00CC0BA8">
        <w:rPr>
          <w:color w:val="000000" w:themeColor="text1"/>
          <w:sz w:val="28"/>
          <w:szCs w:val="28"/>
          <w:lang w:val="en-US"/>
        </w:rPr>
        <w:t xml:space="preserve"> mid-year promotions and Q4 holiday surge overwhelming fulfilment capacity. July represents a notable low-point</w:t>
      </w:r>
      <w:r w:rsidR="00274F25" w:rsidRPr="00CC0BA8">
        <w:rPr>
          <w:color w:val="000000" w:themeColor="text1"/>
          <w:sz w:val="28"/>
          <w:szCs w:val="28"/>
          <w:lang w:val="en-US"/>
        </w:rPr>
        <w:t xml:space="preserve"> (-53.75%)</w:t>
      </w:r>
      <w:r w:rsidR="00274F25" w:rsidRPr="00CC0BA8">
        <w:rPr>
          <w:color w:val="002060"/>
          <w:sz w:val="28"/>
          <w:szCs w:val="28"/>
          <w:lang w:val="en-US"/>
        </w:rPr>
        <w:t xml:space="preserve">, </w:t>
      </w:r>
      <w:r w:rsidR="00274F25" w:rsidRPr="00CC0BA8">
        <w:rPr>
          <w:color w:val="000000" w:themeColor="text1"/>
          <w:sz w:val="28"/>
          <w:szCs w:val="28"/>
          <w:lang w:val="en-US"/>
        </w:rPr>
        <w:t>confirming seasonal variation is plannable.</w:t>
      </w:r>
    </w:p>
    <w:p w14:paraId="2ECC8708" w14:textId="6AA4F06E" w:rsidR="00274F25" w:rsidRPr="00CC0BA8" w:rsidRDefault="00274F25" w:rsidP="00F86301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  <w:lang w:val="en-US"/>
        </w:rPr>
      </w:pPr>
      <w:r w:rsidRPr="00CC0BA8">
        <w:rPr>
          <w:b/>
          <w:bCs/>
          <w:color w:val="000000" w:themeColor="text1"/>
          <w:sz w:val="28"/>
          <w:szCs w:val="28"/>
          <w:lang w:val="en-US"/>
        </w:rPr>
        <w:t>Day-of-Week Variance is minimal</w:t>
      </w:r>
      <w:r w:rsidRPr="00CC0BA8">
        <w:rPr>
          <w:color w:val="000000" w:themeColor="text1"/>
          <w:sz w:val="28"/>
          <w:szCs w:val="28"/>
          <w:lang w:val="en-US"/>
        </w:rPr>
        <w:t xml:space="preserve"> </w:t>
      </w:r>
      <w:r w:rsidRPr="00CC0BA8">
        <w:rPr>
          <w:color w:val="002060"/>
          <w:sz w:val="28"/>
          <w:szCs w:val="28"/>
          <w:lang w:val="en-US"/>
        </w:rPr>
        <w:t xml:space="preserve">– </w:t>
      </w:r>
      <w:r w:rsidRPr="00CC0BA8">
        <w:rPr>
          <w:color w:val="000000" w:themeColor="text1"/>
          <w:sz w:val="28"/>
          <w:szCs w:val="28"/>
          <w:lang w:val="en-US"/>
        </w:rPr>
        <w:t>Monday(55.</w:t>
      </w:r>
      <w:r w:rsidR="003E3F7E" w:rsidRPr="00CC0BA8">
        <w:rPr>
          <w:color w:val="000000" w:themeColor="text1"/>
          <w:sz w:val="28"/>
          <w:szCs w:val="28"/>
          <w:lang w:val="en-US"/>
        </w:rPr>
        <w:t>7</w:t>
      </w:r>
      <w:r w:rsidRPr="00CC0BA8">
        <w:rPr>
          <w:color w:val="000000" w:themeColor="text1"/>
          <w:sz w:val="28"/>
          <w:szCs w:val="28"/>
          <w:lang w:val="en-US"/>
        </w:rPr>
        <w:t>%) and Sunday</w:t>
      </w:r>
      <w:r w:rsidR="003E3F7E" w:rsidRPr="00CC0BA8">
        <w:rPr>
          <w:color w:val="000000" w:themeColor="text1"/>
          <w:sz w:val="28"/>
          <w:szCs w:val="28"/>
          <w:lang w:val="en-US"/>
        </w:rPr>
        <w:t xml:space="preserve"> (55.1%)</w:t>
      </w:r>
      <w:r w:rsidR="007C733A" w:rsidRPr="00CC0BA8">
        <w:rPr>
          <w:color w:val="000000" w:themeColor="text1"/>
          <w:sz w:val="28"/>
          <w:szCs w:val="28"/>
          <w:lang w:val="en-US"/>
        </w:rPr>
        <w:t xml:space="preserve"> are the peak days, but the spread across the week is less than 1 percentage point. Day-of-</w:t>
      </w:r>
      <w:r w:rsidR="00C74F8C" w:rsidRPr="00CC0BA8">
        <w:rPr>
          <w:color w:val="000000" w:themeColor="text1"/>
          <w:sz w:val="28"/>
          <w:szCs w:val="28"/>
          <w:lang w:val="en-US"/>
        </w:rPr>
        <w:t>week is not a meaningful lever for operational intervention.</w:t>
      </w:r>
    </w:p>
    <w:p w14:paraId="64F303A9" w14:textId="707E494C" w:rsidR="00C74F8C" w:rsidRPr="00CC0BA8" w:rsidRDefault="00C74F8C" w:rsidP="00F86301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  <w:lang w:val="en-US"/>
        </w:rPr>
      </w:pPr>
      <w:r w:rsidRPr="00CC0BA8">
        <w:rPr>
          <w:b/>
          <w:bCs/>
          <w:color w:val="000000" w:themeColor="text1"/>
          <w:sz w:val="28"/>
          <w:szCs w:val="28"/>
          <w:lang w:val="en-US"/>
        </w:rPr>
        <w:t>Intra-Day Peaks</w:t>
      </w:r>
      <w:r w:rsidR="00FF4C64" w:rsidRPr="00CC0BA8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023238" w:rsidRPr="00CC0BA8">
        <w:rPr>
          <w:color w:val="000000" w:themeColor="text1"/>
          <w:sz w:val="28"/>
          <w:szCs w:val="28"/>
          <w:lang w:val="en-US"/>
        </w:rPr>
        <w:t>-</w:t>
      </w:r>
      <w:r w:rsidRPr="00CC0BA8">
        <w:rPr>
          <w:color w:val="000000" w:themeColor="text1"/>
          <w:sz w:val="28"/>
          <w:szCs w:val="28"/>
          <w:lang w:val="en-US"/>
        </w:rPr>
        <w:t xml:space="preserve"> </w:t>
      </w:r>
      <w:r w:rsidR="009B6214" w:rsidRPr="00CC0BA8">
        <w:rPr>
          <w:color w:val="000000" w:themeColor="text1"/>
          <w:sz w:val="28"/>
          <w:szCs w:val="28"/>
          <w:lang w:val="en-US"/>
        </w:rPr>
        <w:t>Late evening orders (</w:t>
      </w:r>
      <w:r w:rsidRPr="00CC0BA8">
        <w:rPr>
          <w:color w:val="000000" w:themeColor="text1"/>
          <w:sz w:val="28"/>
          <w:szCs w:val="28"/>
          <w:lang w:val="en-US"/>
        </w:rPr>
        <w:t>Hour</w:t>
      </w:r>
      <w:r w:rsidR="009B6214" w:rsidRPr="00CC0BA8">
        <w:rPr>
          <w:color w:val="000000" w:themeColor="text1"/>
          <w:sz w:val="28"/>
          <w:szCs w:val="28"/>
          <w:lang w:val="en-US"/>
        </w:rPr>
        <w:t>21) have the highest delay rate at 57.3%, likely reflecting process</w:t>
      </w:r>
      <w:r w:rsidR="000C35D1" w:rsidRPr="00CC0BA8">
        <w:rPr>
          <w:color w:val="000000" w:themeColor="text1"/>
          <w:sz w:val="28"/>
          <w:szCs w:val="28"/>
          <w:lang w:val="en-US"/>
        </w:rPr>
        <w:t>ing cut off windows. Midday peaks suggest bottleneck during peak-volume hours</w:t>
      </w:r>
    </w:p>
    <w:p w14:paraId="6D26E208" w14:textId="77777777" w:rsidR="00482F4E" w:rsidRPr="00CC0BA8" w:rsidRDefault="00482F4E" w:rsidP="00F86301">
      <w:pPr>
        <w:rPr>
          <w:color w:val="002060"/>
          <w:sz w:val="28"/>
          <w:szCs w:val="28"/>
          <w:lang w:val="en-US"/>
        </w:rPr>
      </w:pPr>
    </w:p>
    <w:p w14:paraId="1CB77BAF" w14:textId="59CDED43" w:rsidR="00482F4E" w:rsidRDefault="00482F4E" w:rsidP="009C3E64">
      <w:pPr>
        <w:pStyle w:val="ListParagraph"/>
        <w:numPr>
          <w:ilvl w:val="0"/>
          <w:numId w:val="7"/>
        </w:numPr>
        <w:rPr>
          <w:b/>
          <w:bCs/>
          <w:color w:val="002060"/>
          <w:sz w:val="40"/>
          <w:szCs w:val="40"/>
          <w:lang w:val="en-US"/>
        </w:rPr>
      </w:pPr>
      <w:r w:rsidRPr="0094508C">
        <w:rPr>
          <w:b/>
          <w:bCs/>
          <w:color w:val="002060"/>
          <w:sz w:val="40"/>
          <w:szCs w:val="40"/>
          <w:lang w:val="en-US"/>
        </w:rPr>
        <w:t>Strategic Recommendations</w:t>
      </w:r>
    </w:p>
    <w:p w14:paraId="05AAA88B" w14:textId="00B60CD0" w:rsidR="0009144D" w:rsidRPr="00CC0BA8" w:rsidRDefault="0009144D" w:rsidP="00F86301">
      <w:pPr>
        <w:ind w:left="643"/>
        <w:rPr>
          <w:color w:val="000000" w:themeColor="text1"/>
          <w:sz w:val="28"/>
          <w:szCs w:val="28"/>
          <w:lang w:val="en-US"/>
        </w:rPr>
      </w:pPr>
      <w:r w:rsidRPr="00CC0BA8">
        <w:rPr>
          <w:color w:val="000000" w:themeColor="text1"/>
          <w:sz w:val="28"/>
          <w:szCs w:val="28"/>
          <w:lang w:val="en-US"/>
        </w:rPr>
        <w:t xml:space="preserve">Based on the findings </w:t>
      </w:r>
      <w:r w:rsidR="002B2FAF" w:rsidRPr="00CC0BA8">
        <w:rPr>
          <w:color w:val="000000" w:themeColor="text1"/>
          <w:sz w:val="28"/>
          <w:szCs w:val="28"/>
          <w:lang w:val="en-US"/>
        </w:rPr>
        <w:t>across all analytical dimensions, the following prioritized actions are recommended.</w:t>
      </w:r>
    </w:p>
    <w:p w14:paraId="6725DD54" w14:textId="51C2DFEF" w:rsidR="002B2FAF" w:rsidRPr="006354E6" w:rsidRDefault="00EF4EE8" w:rsidP="006354E6">
      <w:pPr>
        <w:pStyle w:val="ListParagraph"/>
        <w:numPr>
          <w:ilvl w:val="0"/>
          <w:numId w:val="28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6354E6">
        <w:rPr>
          <w:b/>
          <w:bCs/>
          <w:color w:val="000000" w:themeColor="text1"/>
          <w:sz w:val="28"/>
          <w:szCs w:val="28"/>
          <w:lang w:val="en-US"/>
        </w:rPr>
        <w:t xml:space="preserve">Immediately </w:t>
      </w:r>
      <w:r w:rsidR="00BD3098" w:rsidRPr="006354E6">
        <w:rPr>
          <w:b/>
          <w:bCs/>
          <w:color w:val="000000" w:themeColor="text1"/>
          <w:sz w:val="28"/>
          <w:szCs w:val="28"/>
          <w:lang w:val="en-US"/>
        </w:rPr>
        <w:t>A</w:t>
      </w:r>
      <w:r w:rsidRPr="006354E6">
        <w:rPr>
          <w:b/>
          <w:bCs/>
          <w:color w:val="000000" w:themeColor="text1"/>
          <w:sz w:val="28"/>
          <w:szCs w:val="28"/>
          <w:lang w:val="en-US"/>
        </w:rPr>
        <w:t>udit First Class</w:t>
      </w:r>
      <w:r w:rsidR="00BD3098" w:rsidRPr="006354E6">
        <w:rPr>
          <w:b/>
          <w:bCs/>
          <w:color w:val="000000" w:themeColor="text1"/>
          <w:sz w:val="28"/>
          <w:szCs w:val="28"/>
          <w:lang w:val="en-US"/>
        </w:rPr>
        <w:t xml:space="preserve"> and </w:t>
      </w:r>
      <w:r w:rsidR="00970952" w:rsidRPr="006354E6">
        <w:rPr>
          <w:b/>
          <w:bCs/>
          <w:color w:val="000000" w:themeColor="text1"/>
          <w:sz w:val="28"/>
          <w:szCs w:val="28"/>
          <w:lang w:val="en-US"/>
        </w:rPr>
        <w:t>Second-Class</w:t>
      </w:r>
      <w:r w:rsidR="00BD3098" w:rsidRPr="006354E6">
        <w:rPr>
          <w:b/>
          <w:bCs/>
          <w:color w:val="000000" w:themeColor="text1"/>
          <w:sz w:val="28"/>
          <w:szCs w:val="28"/>
          <w:lang w:val="en-US"/>
        </w:rPr>
        <w:t xml:space="preserve"> Shipping Capacity</w:t>
      </w:r>
    </w:p>
    <w:p w14:paraId="0F0CEA0E" w14:textId="2ADD1CB8" w:rsidR="00F852F2" w:rsidRPr="00DC586E" w:rsidRDefault="00CF4193" w:rsidP="00DC586E">
      <w:pPr>
        <w:pStyle w:val="ListParagraph"/>
        <w:ind w:left="1408"/>
        <w:rPr>
          <w:color w:val="000000" w:themeColor="text1"/>
          <w:sz w:val="28"/>
          <w:szCs w:val="28"/>
          <w:lang w:val="en-US"/>
        </w:rPr>
      </w:pPr>
      <w:r w:rsidRPr="00CC0BA8">
        <w:rPr>
          <w:color w:val="000000" w:themeColor="text1"/>
          <w:sz w:val="28"/>
          <w:szCs w:val="28"/>
          <w:lang w:val="en-US"/>
        </w:rPr>
        <w:t xml:space="preserve">First class shipping has a 100% delay rate and Second class </w:t>
      </w:r>
      <w:r w:rsidR="002D7395" w:rsidRPr="00CC0BA8">
        <w:rPr>
          <w:color w:val="000000" w:themeColor="text1"/>
          <w:sz w:val="28"/>
          <w:szCs w:val="28"/>
          <w:lang w:val="en-US"/>
        </w:rPr>
        <w:t xml:space="preserve">78.7% </w:t>
      </w:r>
      <w:r w:rsidR="00C836C0" w:rsidRPr="00CC0BA8">
        <w:rPr>
          <w:color w:val="000000" w:themeColor="text1"/>
          <w:sz w:val="28"/>
          <w:szCs w:val="28"/>
          <w:lang w:val="en-US"/>
        </w:rPr>
        <w:t xml:space="preserve">. These modes operate in complete contradiction </w:t>
      </w:r>
      <w:r w:rsidR="00987919" w:rsidRPr="00CC0BA8">
        <w:rPr>
          <w:color w:val="000000" w:themeColor="text1"/>
          <w:sz w:val="28"/>
          <w:szCs w:val="28"/>
          <w:lang w:val="en-US"/>
        </w:rPr>
        <w:t>to their band promise. Conduct an immediate carrier</w:t>
      </w:r>
      <w:r w:rsidR="00B63AF3" w:rsidRPr="00CC0BA8">
        <w:rPr>
          <w:color w:val="000000" w:themeColor="text1"/>
          <w:sz w:val="28"/>
          <w:szCs w:val="28"/>
          <w:lang w:val="en-US"/>
        </w:rPr>
        <w:t xml:space="preserve"> SLA Audit. Until resolved, consider suspending First Class </w:t>
      </w:r>
      <w:r w:rsidR="00AF3C3D" w:rsidRPr="00CC0BA8">
        <w:rPr>
          <w:color w:val="000000" w:themeColor="text1"/>
          <w:sz w:val="28"/>
          <w:szCs w:val="28"/>
          <w:lang w:val="en-US"/>
        </w:rPr>
        <w:t>or repricing to reflect actual performance.</w:t>
      </w:r>
    </w:p>
    <w:p w14:paraId="6ECE8D4E" w14:textId="73E159AB" w:rsidR="00E250C1" w:rsidRPr="006354E6" w:rsidRDefault="00A2346E" w:rsidP="006354E6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lang w:val="en-US"/>
        </w:rPr>
      </w:pPr>
      <w:r w:rsidRPr="006354E6">
        <w:rPr>
          <w:b/>
          <w:bCs/>
          <w:sz w:val="28"/>
          <w:szCs w:val="28"/>
          <w:lang w:val="en-US"/>
        </w:rPr>
        <w:t>Resolve Payment Processing Bottlenecks</w:t>
      </w:r>
    </w:p>
    <w:p w14:paraId="5AE45996" w14:textId="5B27CCCA" w:rsidR="00A2346E" w:rsidRPr="00CC0BA8" w:rsidRDefault="00A2346E" w:rsidP="00F86301">
      <w:pPr>
        <w:pStyle w:val="ListParagraph"/>
        <w:ind w:left="1408"/>
        <w:rPr>
          <w:sz w:val="28"/>
          <w:szCs w:val="28"/>
          <w:lang w:val="en-US"/>
        </w:rPr>
      </w:pPr>
      <w:r w:rsidRPr="00CC0BA8">
        <w:rPr>
          <w:sz w:val="28"/>
          <w:szCs w:val="28"/>
          <w:lang w:val="en-US"/>
        </w:rPr>
        <w:t>Orders in PAYMENT_REVIEW</w:t>
      </w:r>
      <w:r w:rsidR="008568CC" w:rsidRPr="00CC0BA8">
        <w:rPr>
          <w:sz w:val="28"/>
          <w:szCs w:val="28"/>
          <w:lang w:val="en-US"/>
        </w:rPr>
        <w:t xml:space="preserve"> (55.3% overall : 80.0% Central A</w:t>
      </w:r>
      <w:r w:rsidR="00032BBE" w:rsidRPr="00CC0BA8">
        <w:rPr>
          <w:sz w:val="28"/>
          <w:szCs w:val="28"/>
          <w:lang w:val="en-US"/>
        </w:rPr>
        <w:t>frica</w:t>
      </w:r>
      <w:r w:rsidR="008568CC" w:rsidRPr="00CC0BA8">
        <w:rPr>
          <w:sz w:val="28"/>
          <w:szCs w:val="28"/>
          <w:lang w:val="en-US"/>
        </w:rPr>
        <w:t>)</w:t>
      </w:r>
      <w:r w:rsidR="00032BBE" w:rsidRPr="00CC0BA8">
        <w:rPr>
          <w:sz w:val="28"/>
          <w:szCs w:val="28"/>
          <w:lang w:val="en-US"/>
        </w:rPr>
        <w:t xml:space="preserve"> and PENDING_PAYMENT(55.0%) have significantly elevated</w:t>
      </w:r>
      <w:r w:rsidR="00B069F4" w:rsidRPr="00CC0BA8">
        <w:rPr>
          <w:sz w:val="28"/>
          <w:szCs w:val="28"/>
          <w:lang w:val="en-US"/>
        </w:rPr>
        <w:t xml:space="preserve"> delay rates. Introduce automatic escalation for stalled payment reviews exceeding 2 hours.</w:t>
      </w:r>
    </w:p>
    <w:p w14:paraId="0BF4E030" w14:textId="12D0709C" w:rsidR="00B069F4" w:rsidRPr="00CC0BA8" w:rsidRDefault="00F23C3B" w:rsidP="006354E6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lang w:val="en-US"/>
        </w:rPr>
      </w:pPr>
      <w:r w:rsidRPr="00CC0BA8">
        <w:rPr>
          <w:b/>
          <w:bCs/>
          <w:sz w:val="28"/>
          <w:szCs w:val="28"/>
          <w:lang w:val="en-US"/>
        </w:rPr>
        <w:t>Develop Seasonal Surge Capacity plans</w:t>
      </w:r>
    </w:p>
    <w:p w14:paraId="212368C8" w14:textId="5F2667DF" w:rsidR="00755BE1" w:rsidRPr="00CC0BA8" w:rsidRDefault="00836D28" w:rsidP="00F86301">
      <w:pPr>
        <w:pStyle w:val="ListParagraph"/>
        <w:ind w:left="1408"/>
        <w:rPr>
          <w:sz w:val="28"/>
          <w:szCs w:val="28"/>
          <w:lang w:val="en-US"/>
        </w:rPr>
      </w:pPr>
      <w:r w:rsidRPr="00CC0BA8">
        <w:rPr>
          <w:sz w:val="28"/>
          <w:szCs w:val="28"/>
          <w:lang w:val="en-US"/>
        </w:rPr>
        <w:t>August, October (55.4%), and December (55.2%) are peak delay months</w:t>
      </w:r>
      <w:r w:rsidR="00771425" w:rsidRPr="00CC0BA8">
        <w:rPr>
          <w:sz w:val="28"/>
          <w:szCs w:val="28"/>
          <w:lang w:val="en-US"/>
        </w:rPr>
        <w:t>. Build pre-season capacity plans including temporary logistics partnerships, inventory</w:t>
      </w:r>
      <w:r w:rsidR="00F852D5" w:rsidRPr="00CC0BA8">
        <w:rPr>
          <w:sz w:val="28"/>
          <w:szCs w:val="28"/>
          <w:lang w:val="en-US"/>
        </w:rPr>
        <w:t xml:space="preserve"> </w:t>
      </w:r>
      <w:r w:rsidR="00771425" w:rsidRPr="00CC0BA8">
        <w:rPr>
          <w:sz w:val="28"/>
          <w:szCs w:val="28"/>
          <w:lang w:val="en-US"/>
        </w:rPr>
        <w:t>pre</w:t>
      </w:r>
      <w:r w:rsidR="00F852D5" w:rsidRPr="00CC0BA8">
        <w:rPr>
          <w:sz w:val="28"/>
          <w:szCs w:val="28"/>
          <w:lang w:val="en-US"/>
        </w:rPr>
        <w:t>- positioning and adjusted delivery promise windows.</w:t>
      </w:r>
    </w:p>
    <w:p w14:paraId="2AFB59CB" w14:textId="681BBE59" w:rsidR="00F7182C" w:rsidRPr="00CC0BA8" w:rsidRDefault="00F7182C" w:rsidP="006354E6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lang w:val="en-US"/>
        </w:rPr>
      </w:pPr>
      <w:r w:rsidRPr="00CC0BA8">
        <w:rPr>
          <w:b/>
          <w:bCs/>
          <w:sz w:val="28"/>
          <w:szCs w:val="28"/>
          <w:lang w:val="en-US"/>
        </w:rPr>
        <w:t>Default to Standard Class for Eligible orders</w:t>
      </w:r>
    </w:p>
    <w:p w14:paraId="6A571186" w14:textId="0CA30787" w:rsidR="000501D4" w:rsidRPr="00CC0BA8" w:rsidRDefault="000501D4" w:rsidP="00F86301">
      <w:pPr>
        <w:pStyle w:val="ListParagraph"/>
        <w:ind w:left="1408"/>
        <w:rPr>
          <w:sz w:val="28"/>
          <w:szCs w:val="28"/>
          <w:lang w:val="en-US"/>
        </w:rPr>
      </w:pPr>
      <w:r w:rsidRPr="00CC0BA8">
        <w:rPr>
          <w:sz w:val="28"/>
          <w:szCs w:val="28"/>
          <w:lang w:val="en-US"/>
        </w:rPr>
        <w:t xml:space="preserve">Standard class achieves a 39.8% delay rate – for superior to </w:t>
      </w:r>
      <w:r w:rsidR="00E77FA4" w:rsidRPr="00CC0BA8">
        <w:rPr>
          <w:sz w:val="28"/>
          <w:szCs w:val="28"/>
          <w:lang w:val="en-US"/>
        </w:rPr>
        <w:t xml:space="preserve">First and Second Class. Re-evaluate shipping mode assignment </w:t>
      </w:r>
      <w:r w:rsidR="00A80101" w:rsidRPr="00CC0BA8">
        <w:rPr>
          <w:sz w:val="28"/>
          <w:szCs w:val="28"/>
          <w:lang w:val="en-US"/>
        </w:rPr>
        <w:t xml:space="preserve">logic to </w:t>
      </w:r>
      <w:r w:rsidR="00A80101" w:rsidRPr="00CC0BA8">
        <w:rPr>
          <w:sz w:val="28"/>
          <w:szCs w:val="28"/>
          <w:lang w:val="en-US"/>
        </w:rPr>
        <w:lastRenderedPageBreak/>
        <w:t>default eligible orders to Standard Class</w:t>
      </w:r>
      <w:r w:rsidR="007813AC" w:rsidRPr="00CC0BA8">
        <w:rPr>
          <w:sz w:val="28"/>
          <w:szCs w:val="28"/>
          <w:lang w:val="en-US"/>
        </w:rPr>
        <w:t xml:space="preserve">, particularly in regions and departments with poor </w:t>
      </w:r>
      <w:r w:rsidR="00FC33F0" w:rsidRPr="00CC0BA8">
        <w:rPr>
          <w:sz w:val="28"/>
          <w:szCs w:val="28"/>
          <w:lang w:val="en-US"/>
        </w:rPr>
        <w:t>premium mode performance.</w:t>
      </w:r>
    </w:p>
    <w:p w14:paraId="5C03C490" w14:textId="283DFCBC" w:rsidR="00FC33F0" w:rsidRPr="00CC0BA8" w:rsidRDefault="00E15B39" w:rsidP="006354E6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lang w:val="en-US"/>
        </w:rPr>
      </w:pPr>
      <w:r w:rsidRPr="00CC0BA8">
        <w:rPr>
          <w:b/>
          <w:bCs/>
          <w:sz w:val="28"/>
          <w:szCs w:val="28"/>
          <w:lang w:val="en-US"/>
        </w:rPr>
        <w:t>Investigate High</w:t>
      </w:r>
      <w:r w:rsidR="00CA53DF" w:rsidRPr="00CC0BA8">
        <w:rPr>
          <w:b/>
          <w:bCs/>
          <w:sz w:val="28"/>
          <w:szCs w:val="28"/>
          <w:lang w:val="en-US"/>
        </w:rPr>
        <w:t>-</w:t>
      </w:r>
      <w:r w:rsidRPr="00CC0BA8">
        <w:rPr>
          <w:b/>
          <w:bCs/>
          <w:sz w:val="28"/>
          <w:szCs w:val="28"/>
          <w:lang w:val="en-US"/>
        </w:rPr>
        <w:t>Delay De</w:t>
      </w:r>
      <w:r w:rsidR="00CA53DF" w:rsidRPr="00CC0BA8">
        <w:rPr>
          <w:b/>
          <w:bCs/>
          <w:sz w:val="28"/>
          <w:szCs w:val="28"/>
          <w:lang w:val="en-US"/>
        </w:rPr>
        <w:t>partments</w:t>
      </w:r>
      <w:r w:rsidRPr="00CC0BA8">
        <w:rPr>
          <w:b/>
          <w:bCs/>
          <w:sz w:val="28"/>
          <w:szCs w:val="28"/>
          <w:lang w:val="en-US"/>
        </w:rPr>
        <w:t xml:space="preserve"> in Africa</w:t>
      </w:r>
    </w:p>
    <w:p w14:paraId="6EB3E479" w14:textId="068307D2" w:rsidR="00CA53DF" w:rsidRPr="00CC0BA8" w:rsidRDefault="00FA7CB0" w:rsidP="00F86301">
      <w:pPr>
        <w:pStyle w:val="ListParagraph"/>
        <w:ind w:left="1408"/>
        <w:rPr>
          <w:sz w:val="28"/>
          <w:szCs w:val="28"/>
          <w:lang w:val="en-US"/>
        </w:rPr>
      </w:pPr>
      <w:r w:rsidRPr="00CC0BA8">
        <w:rPr>
          <w:sz w:val="28"/>
          <w:szCs w:val="28"/>
          <w:lang w:val="en-US"/>
        </w:rPr>
        <w:t>Outdoors (55.4%) and Golf (</w:t>
      </w:r>
      <w:r w:rsidR="00916A90" w:rsidRPr="00CC0BA8">
        <w:rPr>
          <w:sz w:val="28"/>
          <w:szCs w:val="28"/>
          <w:lang w:val="en-US"/>
        </w:rPr>
        <w:t>54.8%</w:t>
      </w:r>
      <w:r w:rsidRPr="00CC0BA8">
        <w:rPr>
          <w:sz w:val="28"/>
          <w:szCs w:val="28"/>
          <w:lang w:val="en-US"/>
        </w:rPr>
        <w:t>)</w:t>
      </w:r>
      <w:r w:rsidR="00916A90" w:rsidRPr="00CC0BA8">
        <w:rPr>
          <w:sz w:val="28"/>
          <w:szCs w:val="28"/>
          <w:lang w:val="en-US"/>
        </w:rPr>
        <w:t xml:space="preserve"> in Central Africa show significantly elevated delay rates</w:t>
      </w:r>
      <w:r w:rsidR="0050581A" w:rsidRPr="00CC0BA8">
        <w:rPr>
          <w:sz w:val="28"/>
          <w:szCs w:val="28"/>
          <w:lang w:val="en-US"/>
        </w:rPr>
        <w:t>. Conduct a warehouse-level audit of stock availability, pick-and-pack times, and carrier assignment  for these product categories.</w:t>
      </w:r>
    </w:p>
    <w:p w14:paraId="1E93A248" w14:textId="7AB410C5" w:rsidR="003508E3" w:rsidRPr="00CC0BA8" w:rsidRDefault="003508E3" w:rsidP="006354E6">
      <w:pPr>
        <w:pStyle w:val="ListParagraph"/>
        <w:numPr>
          <w:ilvl w:val="0"/>
          <w:numId w:val="28"/>
        </w:numPr>
        <w:rPr>
          <w:b/>
          <w:bCs/>
          <w:sz w:val="28"/>
          <w:szCs w:val="28"/>
          <w:lang w:val="en-US"/>
        </w:rPr>
      </w:pPr>
      <w:r w:rsidRPr="00CC0BA8">
        <w:rPr>
          <w:b/>
          <w:bCs/>
          <w:sz w:val="28"/>
          <w:szCs w:val="28"/>
          <w:lang w:val="en-US"/>
        </w:rPr>
        <w:t>Reduce Loss making Order Share (</w:t>
      </w:r>
      <w:r w:rsidR="001C3FAC" w:rsidRPr="00CC0BA8">
        <w:rPr>
          <w:b/>
          <w:bCs/>
          <w:sz w:val="28"/>
          <w:szCs w:val="28"/>
          <w:lang w:val="en-US"/>
        </w:rPr>
        <w:t>18.7%</w:t>
      </w:r>
      <w:r w:rsidRPr="00CC0BA8">
        <w:rPr>
          <w:b/>
          <w:bCs/>
          <w:sz w:val="28"/>
          <w:szCs w:val="28"/>
          <w:lang w:val="en-US"/>
        </w:rPr>
        <w:t>)</w:t>
      </w:r>
    </w:p>
    <w:p w14:paraId="3491E5AA" w14:textId="349C94EA" w:rsidR="00D5753B" w:rsidRDefault="007C25A7" w:rsidP="00CC0BA8">
      <w:pPr>
        <w:pStyle w:val="ListParagraph"/>
        <w:ind w:left="1408"/>
        <w:rPr>
          <w:sz w:val="28"/>
          <w:szCs w:val="28"/>
          <w:lang w:val="en-US"/>
        </w:rPr>
      </w:pPr>
      <w:r w:rsidRPr="00CC0BA8">
        <w:rPr>
          <w:sz w:val="28"/>
          <w:szCs w:val="28"/>
          <w:lang w:val="en-US"/>
        </w:rPr>
        <w:t>The 187% loss-making order share warrants a separate pricing and discount review. Combine with</w:t>
      </w:r>
      <w:r w:rsidR="00234475" w:rsidRPr="00CC0BA8">
        <w:rPr>
          <w:sz w:val="28"/>
          <w:szCs w:val="28"/>
          <w:lang w:val="en-US"/>
        </w:rPr>
        <w:t xml:space="preserve"> delay analysis to identify whether discounted orders are dis</w:t>
      </w:r>
      <w:r w:rsidR="007A1B3F" w:rsidRPr="00CC0BA8">
        <w:rPr>
          <w:sz w:val="28"/>
          <w:szCs w:val="28"/>
          <w:lang w:val="en-US"/>
        </w:rPr>
        <w:t>proportionately late, creating a compounded margin problem.</w:t>
      </w:r>
    </w:p>
    <w:p w14:paraId="68B43879" w14:textId="77777777" w:rsidR="00CC0BA8" w:rsidRPr="00CC0BA8" w:rsidRDefault="00CC0BA8" w:rsidP="00CC0BA8">
      <w:pPr>
        <w:pStyle w:val="ListParagraph"/>
        <w:ind w:left="1408"/>
        <w:rPr>
          <w:sz w:val="28"/>
          <w:szCs w:val="28"/>
          <w:lang w:val="en-US"/>
        </w:rPr>
      </w:pPr>
    </w:p>
    <w:p w14:paraId="1CC3C296" w14:textId="77777777" w:rsidR="00135543" w:rsidRDefault="00246EE0" w:rsidP="009C3E64">
      <w:pPr>
        <w:pStyle w:val="ListParagraph"/>
        <w:numPr>
          <w:ilvl w:val="0"/>
          <w:numId w:val="7"/>
        </w:numPr>
        <w:rPr>
          <w:b/>
          <w:bCs/>
          <w:color w:val="002060"/>
          <w:sz w:val="40"/>
          <w:szCs w:val="40"/>
          <w:lang w:val="en-US"/>
        </w:rPr>
      </w:pPr>
      <w:r w:rsidRPr="00246EE0">
        <w:rPr>
          <w:b/>
          <w:bCs/>
          <w:color w:val="002060"/>
          <w:sz w:val="40"/>
          <w:szCs w:val="40"/>
          <w:lang w:val="en-US"/>
        </w:rPr>
        <w:t>Conclusions</w:t>
      </w:r>
    </w:p>
    <w:p w14:paraId="7D76340E" w14:textId="77777777" w:rsidR="00F130C9" w:rsidRPr="00CC0BA8" w:rsidRDefault="00A27F98" w:rsidP="00F86301">
      <w:pPr>
        <w:ind w:left="643"/>
        <w:rPr>
          <w:b/>
          <w:bCs/>
          <w:color w:val="002060"/>
          <w:sz w:val="28"/>
          <w:szCs w:val="28"/>
          <w:lang w:val="en-US"/>
        </w:rPr>
      </w:pPr>
      <w:r w:rsidRPr="00CC0BA8">
        <w:rPr>
          <w:color w:val="000000" w:themeColor="text1"/>
          <w:sz w:val="28"/>
          <w:szCs w:val="28"/>
          <w:lang w:val="en-US"/>
        </w:rPr>
        <w:t>This analysis has surfaced a clear and urgent picture: a global e-commerce operation where the majority of orders (</w:t>
      </w:r>
      <w:r w:rsidR="00ED3892" w:rsidRPr="00CC0BA8">
        <w:rPr>
          <w:color w:val="000000" w:themeColor="text1"/>
          <w:sz w:val="28"/>
          <w:szCs w:val="28"/>
          <w:lang w:val="en-US"/>
        </w:rPr>
        <w:t>54.70%</w:t>
      </w:r>
      <w:r w:rsidRPr="00CC0BA8">
        <w:rPr>
          <w:color w:val="000000" w:themeColor="text1"/>
          <w:sz w:val="28"/>
          <w:szCs w:val="28"/>
          <w:lang w:val="en-US"/>
        </w:rPr>
        <w:t>)</w:t>
      </w:r>
      <w:r w:rsidR="00D37B87" w:rsidRPr="00CC0BA8">
        <w:rPr>
          <w:color w:val="000000" w:themeColor="text1"/>
          <w:sz w:val="28"/>
          <w:szCs w:val="28"/>
          <w:lang w:val="en-US"/>
        </w:rPr>
        <w:t xml:space="preserve"> fail to meet their promised delivery windows</w:t>
      </w:r>
      <w:r w:rsidR="00D26DB1" w:rsidRPr="00CC0BA8">
        <w:rPr>
          <w:color w:val="000000" w:themeColor="text1"/>
          <w:sz w:val="28"/>
          <w:szCs w:val="28"/>
          <w:lang w:val="en-US"/>
        </w:rPr>
        <w:t>, costing $2.1M in at-risk profit and undermining customer trust at scale.</w:t>
      </w:r>
    </w:p>
    <w:p w14:paraId="475D9AD6" w14:textId="513871E5" w:rsidR="00D26DB1" w:rsidRPr="00CC0BA8" w:rsidRDefault="00A66D13" w:rsidP="00F86301">
      <w:pPr>
        <w:ind w:left="643"/>
        <w:rPr>
          <w:b/>
          <w:bCs/>
          <w:color w:val="002060"/>
          <w:sz w:val="28"/>
          <w:szCs w:val="28"/>
          <w:lang w:val="en-US"/>
        </w:rPr>
      </w:pPr>
      <w:r w:rsidRPr="00CC0BA8">
        <w:rPr>
          <w:color w:val="000000" w:themeColor="text1"/>
          <w:sz w:val="28"/>
          <w:szCs w:val="28"/>
          <w:lang w:val="en-US"/>
        </w:rPr>
        <w:t xml:space="preserve">The root causes are identifiable and addressable. Shipping mode misconfiguration (First class at 100% late, Second Class at </w:t>
      </w:r>
      <w:r w:rsidR="0058053A" w:rsidRPr="00CC0BA8">
        <w:rPr>
          <w:color w:val="000000" w:themeColor="text1"/>
          <w:sz w:val="28"/>
          <w:szCs w:val="28"/>
          <w:lang w:val="en-US"/>
        </w:rPr>
        <w:t>(79.7%</w:t>
      </w:r>
      <w:r w:rsidRPr="00CC0BA8">
        <w:rPr>
          <w:color w:val="000000" w:themeColor="text1"/>
          <w:sz w:val="28"/>
          <w:szCs w:val="28"/>
          <w:lang w:val="en-US"/>
        </w:rPr>
        <w:t>)</w:t>
      </w:r>
      <w:r w:rsidR="0058053A" w:rsidRPr="00CC0BA8">
        <w:rPr>
          <w:color w:val="000000" w:themeColor="text1"/>
          <w:sz w:val="28"/>
          <w:szCs w:val="28"/>
          <w:lang w:val="en-US"/>
        </w:rPr>
        <w:t xml:space="preserve"> is the dominant operational failure</w:t>
      </w:r>
      <w:r w:rsidR="00A57C28" w:rsidRPr="00CC0BA8">
        <w:rPr>
          <w:color w:val="000000" w:themeColor="text1"/>
          <w:sz w:val="28"/>
          <w:szCs w:val="28"/>
          <w:lang w:val="en-US"/>
        </w:rPr>
        <w:t>. Payment processing friction creates a secondary bottleneck. S</w:t>
      </w:r>
      <w:r w:rsidR="00B642C4" w:rsidRPr="00CC0BA8">
        <w:rPr>
          <w:color w:val="000000" w:themeColor="text1"/>
          <w:sz w:val="28"/>
          <w:szCs w:val="28"/>
          <w:lang w:val="en-US"/>
        </w:rPr>
        <w:t>e</w:t>
      </w:r>
      <w:r w:rsidR="00A57C28" w:rsidRPr="00CC0BA8">
        <w:rPr>
          <w:color w:val="000000" w:themeColor="text1"/>
          <w:sz w:val="28"/>
          <w:szCs w:val="28"/>
          <w:lang w:val="en-US"/>
        </w:rPr>
        <w:t>asonal volume spikes</w:t>
      </w:r>
      <w:r w:rsidR="00B642C4" w:rsidRPr="00CC0BA8">
        <w:rPr>
          <w:color w:val="000000" w:themeColor="text1"/>
          <w:sz w:val="28"/>
          <w:szCs w:val="28"/>
          <w:lang w:val="en-US"/>
        </w:rPr>
        <w:t xml:space="preserve"> are not adequately planned for. And geographical disparities </w:t>
      </w:r>
      <w:r w:rsidR="009D739C" w:rsidRPr="00CC0BA8">
        <w:rPr>
          <w:color w:val="000000" w:themeColor="text1"/>
          <w:sz w:val="28"/>
          <w:szCs w:val="28"/>
          <w:lang w:val="en-US"/>
        </w:rPr>
        <w:t>, while present, are secondary to systemic company-wide pattern.</w:t>
      </w:r>
    </w:p>
    <w:tbl>
      <w:tblPr>
        <w:tblW w:w="96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226"/>
        <w:gridCol w:w="3227"/>
        <w:gridCol w:w="3227"/>
      </w:tblGrid>
      <w:tr w:rsidR="00956A1D" w:rsidRPr="00956A1D" w14:paraId="3B2D0574" w14:textId="77777777" w:rsidTr="00863199">
        <w:trPr>
          <w:trHeight w:val="340"/>
        </w:trPr>
        <w:tc>
          <w:tcPr>
            <w:tcW w:w="32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25403C" w14:textId="0A5B44AD" w:rsidR="00956A1D" w:rsidRPr="00956A1D" w:rsidRDefault="00956A1D" w:rsidP="00F86301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56A1D">
              <w:rPr>
                <w:b/>
                <w:bCs/>
                <w:color w:val="FFFFFF" w:themeColor="background1"/>
                <w:sz w:val="28"/>
                <w:szCs w:val="28"/>
              </w:rPr>
              <w:t>Priority Area</w:t>
            </w:r>
          </w:p>
        </w:tc>
        <w:tc>
          <w:tcPr>
            <w:tcW w:w="322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1E1E14" w14:textId="7410965B" w:rsidR="00956A1D" w:rsidRPr="00956A1D" w:rsidRDefault="00956A1D" w:rsidP="00F86301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56A1D">
              <w:rPr>
                <w:b/>
                <w:bCs/>
                <w:color w:val="FFFFFF" w:themeColor="background1"/>
                <w:sz w:val="28"/>
                <w:szCs w:val="28"/>
              </w:rPr>
              <w:t>Current State</w:t>
            </w:r>
          </w:p>
        </w:tc>
        <w:tc>
          <w:tcPr>
            <w:tcW w:w="322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74CEC4" w14:textId="08575B4D" w:rsidR="00956A1D" w:rsidRPr="00956A1D" w:rsidRDefault="00956A1D" w:rsidP="00F86301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56A1D">
              <w:rPr>
                <w:b/>
                <w:bCs/>
                <w:color w:val="FFFFFF" w:themeColor="background1"/>
                <w:sz w:val="28"/>
                <w:szCs w:val="28"/>
              </w:rPr>
              <w:t>Target State</w:t>
            </w:r>
          </w:p>
        </w:tc>
      </w:tr>
      <w:tr w:rsidR="00956A1D" w:rsidRPr="00956A1D" w14:paraId="2F9F5473" w14:textId="77777777" w:rsidTr="00863199">
        <w:trPr>
          <w:trHeight w:val="466"/>
        </w:trPr>
        <w:tc>
          <w:tcPr>
            <w:tcW w:w="32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36FB39" w14:textId="48CC0D0C" w:rsidR="00956A1D" w:rsidRPr="00956A1D" w:rsidRDefault="00F01E1C" w:rsidP="00F8630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Late Delivery Rate</w:t>
            </w:r>
          </w:p>
        </w:tc>
        <w:tc>
          <w:tcPr>
            <w:tcW w:w="322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508981" w14:textId="41E0969D" w:rsidR="00956A1D" w:rsidRPr="00956A1D" w:rsidRDefault="00F01E1C" w:rsidP="00F8630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54.71%</w:t>
            </w:r>
          </w:p>
        </w:tc>
        <w:tc>
          <w:tcPr>
            <w:tcW w:w="322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B804DC" w14:textId="68E87503" w:rsidR="00956A1D" w:rsidRPr="00863199" w:rsidRDefault="00F01E1C" w:rsidP="00F86301">
            <w:pPr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863199">
              <w:rPr>
                <w:b/>
                <w:bCs/>
                <w:color w:val="1F3864" w:themeColor="accent1" w:themeShade="80"/>
                <w:sz w:val="24"/>
                <w:szCs w:val="24"/>
              </w:rPr>
              <w:t>&lt;30% within 12 months</w:t>
            </w:r>
          </w:p>
        </w:tc>
      </w:tr>
      <w:tr w:rsidR="00956A1D" w:rsidRPr="00956A1D" w14:paraId="0EBEEC6D" w14:textId="77777777" w:rsidTr="00863199">
        <w:trPr>
          <w:trHeight w:val="389"/>
        </w:trPr>
        <w:tc>
          <w:tcPr>
            <w:tcW w:w="32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77823E" w14:textId="509535E6" w:rsidR="00956A1D" w:rsidRPr="00956A1D" w:rsidRDefault="00F01E1C" w:rsidP="00F8630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First Class On-Time Rate</w:t>
            </w:r>
          </w:p>
        </w:tc>
        <w:tc>
          <w:tcPr>
            <w:tcW w:w="3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CC3C6C" w14:textId="796C006E" w:rsidR="00956A1D" w:rsidRPr="00956A1D" w:rsidRDefault="00E04F01" w:rsidP="00F8630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0%</w:t>
            </w:r>
          </w:p>
        </w:tc>
        <w:tc>
          <w:tcPr>
            <w:tcW w:w="3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36C20B" w14:textId="4A1AE3E5" w:rsidR="00956A1D" w:rsidRPr="00863199" w:rsidRDefault="00E04F01" w:rsidP="00F86301">
            <w:pPr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863199">
              <w:rPr>
                <w:b/>
                <w:bCs/>
                <w:color w:val="1F3864" w:themeColor="accent1" w:themeShade="80"/>
                <w:sz w:val="24"/>
                <w:szCs w:val="24"/>
              </w:rPr>
              <w:t>&gt;80%</w:t>
            </w:r>
          </w:p>
        </w:tc>
      </w:tr>
      <w:tr w:rsidR="00956A1D" w:rsidRPr="00956A1D" w14:paraId="140CC95D" w14:textId="77777777" w:rsidTr="00863199">
        <w:trPr>
          <w:trHeight w:val="455"/>
        </w:trPr>
        <w:tc>
          <w:tcPr>
            <w:tcW w:w="32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80CF90" w14:textId="4692FDE8" w:rsidR="00956A1D" w:rsidRPr="00956A1D" w:rsidRDefault="00E04F01" w:rsidP="00F8630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Second </w:t>
            </w:r>
            <w:r>
              <w:rPr>
                <w:color w:val="000000" w:themeColor="text1"/>
                <w:sz w:val="24"/>
                <w:szCs w:val="24"/>
              </w:rPr>
              <w:t>Class On-Time Rate</w:t>
            </w:r>
          </w:p>
        </w:tc>
        <w:tc>
          <w:tcPr>
            <w:tcW w:w="3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A7A978" w14:textId="437C865F" w:rsidR="00956A1D" w:rsidRPr="00956A1D" w:rsidRDefault="00F0325C" w:rsidP="00F8630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20.2%</w:t>
            </w:r>
          </w:p>
        </w:tc>
        <w:tc>
          <w:tcPr>
            <w:tcW w:w="3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1D387B" w14:textId="0389DFBD" w:rsidR="00956A1D" w:rsidRPr="00863199" w:rsidRDefault="00F0325C" w:rsidP="00F86301">
            <w:pPr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863199">
              <w:rPr>
                <w:b/>
                <w:bCs/>
                <w:color w:val="1F3864" w:themeColor="accent1" w:themeShade="80"/>
                <w:sz w:val="24"/>
                <w:szCs w:val="24"/>
              </w:rPr>
              <w:t>&gt;60%</w:t>
            </w:r>
          </w:p>
        </w:tc>
      </w:tr>
      <w:tr w:rsidR="00956A1D" w:rsidRPr="00956A1D" w14:paraId="1363C634" w14:textId="77777777" w:rsidTr="00863199">
        <w:trPr>
          <w:trHeight w:val="393"/>
        </w:trPr>
        <w:tc>
          <w:tcPr>
            <w:tcW w:w="32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959FDE" w14:textId="14AB8DAF" w:rsidR="00956A1D" w:rsidRPr="00956A1D" w:rsidRDefault="0005545A" w:rsidP="00F8630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Loss- Making Orders</w:t>
            </w:r>
          </w:p>
        </w:tc>
        <w:tc>
          <w:tcPr>
            <w:tcW w:w="3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22F280" w14:textId="47509655" w:rsidR="00956A1D" w:rsidRPr="00956A1D" w:rsidRDefault="0005545A" w:rsidP="00F8630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18.7%</w:t>
            </w:r>
          </w:p>
        </w:tc>
        <w:tc>
          <w:tcPr>
            <w:tcW w:w="3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BDCCBA" w14:textId="270D8514" w:rsidR="00956A1D" w:rsidRPr="00863199" w:rsidRDefault="0005545A" w:rsidP="00F86301">
            <w:pPr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863199">
              <w:rPr>
                <w:b/>
                <w:bCs/>
                <w:color w:val="1F3864" w:themeColor="accent1" w:themeShade="80"/>
                <w:sz w:val="24"/>
                <w:szCs w:val="24"/>
              </w:rPr>
              <w:t>&lt;12%</w:t>
            </w:r>
          </w:p>
        </w:tc>
      </w:tr>
      <w:tr w:rsidR="00956A1D" w:rsidRPr="00956A1D" w14:paraId="17CDC042" w14:textId="77777777" w:rsidTr="00863199">
        <w:trPr>
          <w:trHeight w:val="445"/>
        </w:trPr>
        <w:tc>
          <w:tcPr>
            <w:tcW w:w="32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B76911" w14:textId="7B1DF967" w:rsidR="00956A1D" w:rsidRPr="00956A1D" w:rsidRDefault="0005545A" w:rsidP="00F8630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Profit</w:t>
            </w:r>
            <w:r w:rsidR="00863199">
              <w:rPr>
                <w:color w:val="000000" w:themeColor="text1"/>
                <w:sz w:val="24"/>
                <w:szCs w:val="24"/>
              </w:rPr>
              <w:t xml:space="preserve"> at </w:t>
            </w:r>
            <w:r>
              <w:rPr>
                <w:color w:val="000000" w:themeColor="text1"/>
                <w:sz w:val="24"/>
                <w:szCs w:val="24"/>
              </w:rPr>
              <w:t>Risk</w:t>
            </w:r>
          </w:p>
        </w:tc>
        <w:tc>
          <w:tcPr>
            <w:tcW w:w="3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46A983" w14:textId="011AFD38" w:rsidR="00956A1D" w:rsidRPr="00956A1D" w:rsidRDefault="00863199" w:rsidP="00F86301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$2.1M</w:t>
            </w:r>
          </w:p>
        </w:tc>
        <w:tc>
          <w:tcPr>
            <w:tcW w:w="3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E1D5A3" w14:textId="358B0415" w:rsidR="00956A1D" w:rsidRPr="00863199" w:rsidRDefault="00863199" w:rsidP="00F86301">
            <w:pPr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863199">
              <w:rPr>
                <w:b/>
                <w:bCs/>
                <w:color w:val="1F3864" w:themeColor="accent1" w:themeShade="80"/>
                <w:sz w:val="24"/>
                <w:szCs w:val="24"/>
              </w:rPr>
              <w:t>Reduce by 40%</w:t>
            </w:r>
          </w:p>
        </w:tc>
      </w:tr>
    </w:tbl>
    <w:p w14:paraId="3E57EBC2" w14:textId="77777777" w:rsidR="00F130C9" w:rsidRDefault="00F130C9" w:rsidP="00F86301">
      <w:pPr>
        <w:rPr>
          <w:color w:val="000000" w:themeColor="text1"/>
          <w:sz w:val="24"/>
          <w:szCs w:val="24"/>
          <w:lang w:val="en-US"/>
        </w:rPr>
      </w:pPr>
    </w:p>
    <w:p w14:paraId="08B0BE46" w14:textId="1D2FA01F" w:rsidR="00863199" w:rsidRPr="00F852F2" w:rsidRDefault="00875E0A" w:rsidP="00F86301">
      <w:pPr>
        <w:rPr>
          <w:color w:val="000000" w:themeColor="text1"/>
          <w:sz w:val="28"/>
          <w:szCs w:val="28"/>
          <w:lang w:val="en-US"/>
        </w:rPr>
      </w:pPr>
      <w:r w:rsidRPr="00F852F2">
        <w:rPr>
          <w:color w:val="000000" w:themeColor="text1"/>
          <w:sz w:val="28"/>
          <w:szCs w:val="28"/>
          <w:lang w:val="en-US"/>
        </w:rPr>
        <w:lastRenderedPageBreak/>
        <w:t xml:space="preserve">With focused execution on the </w:t>
      </w:r>
      <w:r w:rsidR="001A5E97" w:rsidRPr="00F852F2">
        <w:rPr>
          <w:color w:val="000000" w:themeColor="text1"/>
          <w:sz w:val="28"/>
          <w:szCs w:val="28"/>
          <w:lang w:val="en-US"/>
        </w:rPr>
        <w:t>six</w:t>
      </w:r>
      <w:r w:rsidRPr="00F852F2">
        <w:rPr>
          <w:color w:val="000000" w:themeColor="text1"/>
          <w:sz w:val="28"/>
          <w:szCs w:val="28"/>
          <w:lang w:val="en-US"/>
        </w:rPr>
        <w:t xml:space="preserve"> recommendations in this report starting with the critical shipping mode </w:t>
      </w:r>
      <w:r w:rsidR="00620B72" w:rsidRPr="00F852F2">
        <w:rPr>
          <w:color w:val="000000" w:themeColor="text1"/>
          <w:sz w:val="28"/>
          <w:szCs w:val="28"/>
          <w:lang w:val="en-US"/>
        </w:rPr>
        <w:t xml:space="preserve">audit and predictive alert system deployment the business can systematically recover its delivery performance , protect its $7.5M profit base, and build the operational </w:t>
      </w:r>
      <w:r w:rsidR="009C17A8" w:rsidRPr="00F852F2">
        <w:rPr>
          <w:color w:val="000000" w:themeColor="text1"/>
          <w:sz w:val="28"/>
          <w:szCs w:val="28"/>
          <w:lang w:val="en-US"/>
        </w:rPr>
        <w:t>reliability that sustained e-commerce growth demands.</w:t>
      </w:r>
    </w:p>
    <w:sectPr w:rsidR="00863199" w:rsidRPr="00F85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335"/>
    <w:multiLevelType w:val="hybridMultilevel"/>
    <w:tmpl w:val="DFEE48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766CBD"/>
    <w:multiLevelType w:val="hybridMultilevel"/>
    <w:tmpl w:val="B1AEFFA2"/>
    <w:lvl w:ilvl="0" w:tplc="40090001">
      <w:start w:val="1"/>
      <w:numFmt w:val="bullet"/>
      <w:lvlText w:val=""/>
      <w:lvlJc w:val="left"/>
      <w:pPr>
        <w:ind w:left="1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8" w:hanging="360"/>
      </w:pPr>
      <w:rPr>
        <w:rFonts w:ascii="Wingdings" w:hAnsi="Wingdings" w:hint="default"/>
      </w:rPr>
    </w:lvl>
  </w:abstractNum>
  <w:abstractNum w:abstractNumId="2" w15:restartNumberingAfterBreak="0">
    <w:nsid w:val="08875BEC"/>
    <w:multiLevelType w:val="multilevel"/>
    <w:tmpl w:val="E0CEF234"/>
    <w:lvl w:ilvl="0">
      <w:start w:val="1"/>
      <w:numFmt w:val="decimal"/>
      <w:lvlText w:val="%1."/>
      <w:lvlJc w:val="left"/>
      <w:pPr>
        <w:ind w:left="1048" w:hanging="4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6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3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73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3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43" w:hanging="2160"/>
      </w:pPr>
      <w:rPr>
        <w:rFonts w:hint="default"/>
      </w:rPr>
    </w:lvl>
  </w:abstractNum>
  <w:abstractNum w:abstractNumId="3" w15:restartNumberingAfterBreak="0">
    <w:nsid w:val="0921583C"/>
    <w:multiLevelType w:val="hybridMultilevel"/>
    <w:tmpl w:val="8E48C58E"/>
    <w:lvl w:ilvl="0" w:tplc="40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4" w15:restartNumberingAfterBreak="0">
    <w:nsid w:val="09842E26"/>
    <w:multiLevelType w:val="hybridMultilevel"/>
    <w:tmpl w:val="421456D0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24BA37BE"/>
    <w:multiLevelType w:val="hybridMultilevel"/>
    <w:tmpl w:val="63F41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15676"/>
    <w:multiLevelType w:val="hybridMultilevel"/>
    <w:tmpl w:val="4BAEAF5C"/>
    <w:lvl w:ilvl="0" w:tplc="40090011">
      <w:start w:val="1"/>
      <w:numFmt w:val="decimal"/>
      <w:lvlText w:val="%1)"/>
      <w:lvlJc w:val="left"/>
      <w:pPr>
        <w:ind w:left="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2A6B79E9"/>
    <w:multiLevelType w:val="hybridMultilevel"/>
    <w:tmpl w:val="66E6ECDA"/>
    <w:lvl w:ilvl="0" w:tplc="40090001">
      <w:start w:val="1"/>
      <w:numFmt w:val="bullet"/>
      <w:lvlText w:val=""/>
      <w:lvlJc w:val="left"/>
      <w:pPr>
        <w:ind w:left="1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8" w:hanging="360"/>
      </w:pPr>
      <w:rPr>
        <w:rFonts w:ascii="Wingdings" w:hAnsi="Wingdings" w:hint="default"/>
      </w:rPr>
    </w:lvl>
  </w:abstractNum>
  <w:abstractNum w:abstractNumId="8" w15:restartNumberingAfterBreak="0">
    <w:nsid w:val="2C113227"/>
    <w:multiLevelType w:val="hybridMultilevel"/>
    <w:tmpl w:val="8AFA1D6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D0688"/>
    <w:multiLevelType w:val="hybridMultilevel"/>
    <w:tmpl w:val="73004BFA"/>
    <w:lvl w:ilvl="0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0" w15:restartNumberingAfterBreak="0">
    <w:nsid w:val="30864F48"/>
    <w:multiLevelType w:val="hybridMultilevel"/>
    <w:tmpl w:val="938CD8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FF36D8"/>
    <w:multiLevelType w:val="hybridMultilevel"/>
    <w:tmpl w:val="81343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02090"/>
    <w:multiLevelType w:val="hybridMultilevel"/>
    <w:tmpl w:val="CF626282"/>
    <w:lvl w:ilvl="0" w:tplc="40090001">
      <w:start w:val="1"/>
      <w:numFmt w:val="bullet"/>
      <w:lvlText w:val=""/>
      <w:lvlJc w:val="left"/>
      <w:pPr>
        <w:ind w:left="1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8" w:hanging="360"/>
      </w:pPr>
      <w:rPr>
        <w:rFonts w:ascii="Wingdings" w:hAnsi="Wingdings" w:hint="default"/>
      </w:rPr>
    </w:lvl>
  </w:abstractNum>
  <w:abstractNum w:abstractNumId="13" w15:restartNumberingAfterBreak="0">
    <w:nsid w:val="381E1512"/>
    <w:multiLevelType w:val="hybridMultilevel"/>
    <w:tmpl w:val="C732845A"/>
    <w:lvl w:ilvl="0" w:tplc="2730C69C">
      <w:start w:val="6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 w15:restartNumberingAfterBreak="0">
    <w:nsid w:val="397743C2"/>
    <w:multiLevelType w:val="hybridMultilevel"/>
    <w:tmpl w:val="516637B4"/>
    <w:lvl w:ilvl="0" w:tplc="F664FA64">
      <w:start w:val="1"/>
      <w:numFmt w:val="decimal"/>
      <w:lvlText w:val="%1."/>
      <w:lvlJc w:val="left"/>
      <w:pPr>
        <w:ind w:left="1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C2F78"/>
    <w:multiLevelType w:val="hybridMultilevel"/>
    <w:tmpl w:val="8E4A19A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794E28"/>
    <w:multiLevelType w:val="hybridMultilevel"/>
    <w:tmpl w:val="1CEAB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B0521E"/>
    <w:multiLevelType w:val="hybridMultilevel"/>
    <w:tmpl w:val="1B9C8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BD0C18"/>
    <w:multiLevelType w:val="hybridMultilevel"/>
    <w:tmpl w:val="6082F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CD3406"/>
    <w:multiLevelType w:val="hybridMultilevel"/>
    <w:tmpl w:val="3AC6140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383D17"/>
    <w:multiLevelType w:val="hybridMultilevel"/>
    <w:tmpl w:val="E78EB09E"/>
    <w:lvl w:ilvl="0" w:tplc="5060EE20">
      <w:start w:val="2"/>
      <w:numFmt w:val="decimal"/>
      <w:lvlText w:val="%1."/>
      <w:lvlJc w:val="left"/>
      <w:pPr>
        <w:ind w:left="1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88" w:hanging="360"/>
      </w:pPr>
    </w:lvl>
    <w:lvl w:ilvl="2" w:tplc="4009001B" w:tentative="1">
      <w:start w:val="1"/>
      <w:numFmt w:val="lowerRoman"/>
      <w:lvlText w:val="%3."/>
      <w:lvlJc w:val="right"/>
      <w:pPr>
        <w:ind w:left="3208" w:hanging="180"/>
      </w:pPr>
    </w:lvl>
    <w:lvl w:ilvl="3" w:tplc="4009000F" w:tentative="1">
      <w:start w:val="1"/>
      <w:numFmt w:val="decimal"/>
      <w:lvlText w:val="%4."/>
      <w:lvlJc w:val="left"/>
      <w:pPr>
        <w:ind w:left="3928" w:hanging="360"/>
      </w:pPr>
    </w:lvl>
    <w:lvl w:ilvl="4" w:tplc="40090019" w:tentative="1">
      <w:start w:val="1"/>
      <w:numFmt w:val="lowerLetter"/>
      <w:lvlText w:val="%5."/>
      <w:lvlJc w:val="left"/>
      <w:pPr>
        <w:ind w:left="4648" w:hanging="360"/>
      </w:pPr>
    </w:lvl>
    <w:lvl w:ilvl="5" w:tplc="4009001B" w:tentative="1">
      <w:start w:val="1"/>
      <w:numFmt w:val="lowerRoman"/>
      <w:lvlText w:val="%6."/>
      <w:lvlJc w:val="right"/>
      <w:pPr>
        <w:ind w:left="5368" w:hanging="180"/>
      </w:pPr>
    </w:lvl>
    <w:lvl w:ilvl="6" w:tplc="4009000F" w:tentative="1">
      <w:start w:val="1"/>
      <w:numFmt w:val="decimal"/>
      <w:lvlText w:val="%7."/>
      <w:lvlJc w:val="left"/>
      <w:pPr>
        <w:ind w:left="6088" w:hanging="360"/>
      </w:pPr>
    </w:lvl>
    <w:lvl w:ilvl="7" w:tplc="40090019" w:tentative="1">
      <w:start w:val="1"/>
      <w:numFmt w:val="lowerLetter"/>
      <w:lvlText w:val="%8."/>
      <w:lvlJc w:val="left"/>
      <w:pPr>
        <w:ind w:left="6808" w:hanging="360"/>
      </w:pPr>
    </w:lvl>
    <w:lvl w:ilvl="8" w:tplc="4009001B" w:tentative="1">
      <w:start w:val="1"/>
      <w:numFmt w:val="lowerRoman"/>
      <w:lvlText w:val="%9."/>
      <w:lvlJc w:val="right"/>
      <w:pPr>
        <w:ind w:left="7528" w:hanging="180"/>
      </w:pPr>
    </w:lvl>
  </w:abstractNum>
  <w:abstractNum w:abstractNumId="21" w15:restartNumberingAfterBreak="0">
    <w:nsid w:val="5B010D12"/>
    <w:multiLevelType w:val="hybridMultilevel"/>
    <w:tmpl w:val="8A3A4162"/>
    <w:lvl w:ilvl="0" w:tplc="DEE21A52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5F934997"/>
    <w:multiLevelType w:val="hybridMultilevel"/>
    <w:tmpl w:val="BA5E4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95612"/>
    <w:multiLevelType w:val="hybridMultilevel"/>
    <w:tmpl w:val="25C8CD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EF224F"/>
    <w:multiLevelType w:val="hybridMultilevel"/>
    <w:tmpl w:val="9AAADFEC"/>
    <w:lvl w:ilvl="0" w:tplc="F664FA64">
      <w:start w:val="1"/>
      <w:numFmt w:val="decimal"/>
      <w:lvlText w:val="%1."/>
      <w:lvlJc w:val="left"/>
      <w:pPr>
        <w:ind w:left="1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28" w:hanging="360"/>
      </w:pPr>
    </w:lvl>
    <w:lvl w:ilvl="2" w:tplc="4009001B" w:tentative="1">
      <w:start w:val="1"/>
      <w:numFmt w:val="lowerRoman"/>
      <w:lvlText w:val="%3."/>
      <w:lvlJc w:val="right"/>
      <w:pPr>
        <w:ind w:left="2848" w:hanging="180"/>
      </w:pPr>
    </w:lvl>
    <w:lvl w:ilvl="3" w:tplc="4009000F" w:tentative="1">
      <w:start w:val="1"/>
      <w:numFmt w:val="decimal"/>
      <w:lvlText w:val="%4."/>
      <w:lvlJc w:val="left"/>
      <w:pPr>
        <w:ind w:left="3568" w:hanging="360"/>
      </w:pPr>
    </w:lvl>
    <w:lvl w:ilvl="4" w:tplc="40090019" w:tentative="1">
      <w:start w:val="1"/>
      <w:numFmt w:val="lowerLetter"/>
      <w:lvlText w:val="%5."/>
      <w:lvlJc w:val="left"/>
      <w:pPr>
        <w:ind w:left="4288" w:hanging="360"/>
      </w:pPr>
    </w:lvl>
    <w:lvl w:ilvl="5" w:tplc="4009001B" w:tentative="1">
      <w:start w:val="1"/>
      <w:numFmt w:val="lowerRoman"/>
      <w:lvlText w:val="%6."/>
      <w:lvlJc w:val="right"/>
      <w:pPr>
        <w:ind w:left="5008" w:hanging="180"/>
      </w:pPr>
    </w:lvl>
    <w:lvl w:ilvl="6" w:tplc="4009000F" w:tentative="1">
      <w:start w:val="1"/>
      <w:numFmt w:val="decimal"/>
      <w:lvlText w:val="%7."/>
      <w:lvlJc w:val="left"/>
      <w:pPr>
        <w:ind w:left="5728" w:hanging="360"/>
      </w:pPr>
    </w:lvl>
    <w:lvl w:ilvl="7" w:tplc="40090019" w:tentative="1">
      <w:start w:val="1"/>
      <w:numFmt w:val="lowerLetter"/>
      <w:lvlText w:val="%8."/>
      <w:lvlJc w:val="left"/>
      <w:pPr>
        <w:ind w:left="6448" w:hanging="360"/>
      </w:pPr>
    </w:lvl>
    <w:lvl w:ilvl="8" w:tplc="4009001B" w:tentative="1">
      <w:start w:val="1"/>
      <w:numFmt w:val="lowerRoman"/>
      <w:lvlText w:val="%9."/>
      <w:lvlJc w:val="right"/>
      <w:pPr>
        <w:ind w:left="7168" w:hanging="180"/>
      </w:pPr>
    </w:lvl>
  </w:abstractNum>
  <w:abstractNum w:abstractNumId="25" w15:restartNumberingAfterBreak="0">
    <w:nsid w:val="7B001025"/>
    <w:multiLevelType w:val="hybridMultilevel"/>
    <w:tmpl w:val="19FC3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286EC4"/>
    <w:multiLevelType w:val="hybridMultilevel"/>
    <w:tmpl w:val="6C987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DE2956"/>
    <w:multiLevelType w:val="multilevel"/>
    <w:tmpl w:val="E0CEF234"/>
    <w:lvl w:ilvl="0">
      <w:start w:val="1"/>
      <w:numFmt w:val="decimal"/>
      <w:lvlText w:val="%1."/>
      <w:lvlJc w:val="left"/>
      <w:pPr>
        <w:ind w:left="1048" w:hanging="4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6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3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73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3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43" w:hanging="2160"/>
      </w:pPr>
      <w:rPr>
        <w:rFonts w:hint="default"/>
      </w:rPr>
    </w:lvl>
  </w:abstractNum>
  <w:num w:numId="1" w16cid:durableId="223175633">
    <w:abstractNumId w:val="23"/>
  </w:num>
  <w:num w:numId="2" w16cid:durableId="1374620583">
    <w:abstractNumId w:val="8"/>
  </w:num>
  <w:num w:numId="3" w16cid:durableId="658659642">
    <w:abstractNumId w:val="19"/>
  </w:num>
  <w:num w:numId="4" w16cid:durableId="1385643793">
    <w:abstractNumId w:val="15"/>
  </w:num>
  <w:num w:numId="5" w16cid:durableId="1122575222">
    <w:abstractNumId w:val="6"/>
  </w:num>
  <w:num w:numId="6" w16cid:durableId="704871907">
    <w:abstractNumId w:val="21"/>
  </w:num>
  <w:num w:numId="7" w16cid:durableId="1999726633">
    <w:abstractNumId w:val="2"/>
  </w:num>
  <w:num w:numId="8" w16cid:durableId="1226065747">
    <w:abstractNumId w:val="4"/>
  </w:num>
  <w:num w:numId="9" w16cid:durableId="331373266">
    <w:abstractNumId w:val="25"/>
  </w:num>
  <w:num w:numId="10" w16cid:durableId="2140370291">
    <w:abstractNumId w:val="27"/>
  </w:num>
  <w:num w:numId="11" w16cid:durableId="2091265481">
    <w:abstractNumId w:val="11"/>
  </w:num>
  <w:num w:numId="12" w16cid:durableId="1512257879">
    <w:abstractNumId w:val="24"/>
  </w:num>
  <w:num w:numId="13" w16cid:durableId="481194623">
    <w:abstractNumId w:val="17"/>
  </w:num>
  <w:num w:numId="14" w16cid:durableId="143157495">
    <w:abstractNumId w:val="7"/>
  </w:num>
  <w:num w:numId="15" w16cid:durableId="198472699">
    <w:abstractNumId w:val="5"/>
  </w:num>
  <w:num w:numId="16" w16cid:durableId="1326205666">
    <w:abstractNumId w:val="0"/>
  </w:num>
  <w:num w:numId="17" w16cid:durableId="235629232">
    <w:abstractNumId w:val="10"/>
  </w:num>
  <w:num w:numId="18" w16cid:durableId="1537304159">
    <w:abstractNumId w:val="1"/>
  </w:num>
  <w:num w:numId="19" w16cid:durableId="2021425040">
    <w:abstractNumId w:val="26"/>
  </w:num>
  <w:num w:numId="20" w16cid:durableId="216864638">
    <w:abstractNumId w:val="22"/>
  </w:num>
  <w:num w:numId="21" w16cid:durableId="1502889758">
    <w:abstractNumId w:val="3"/>
  </w:num>
  <w:num w:numId="22" w16cid:durableId="1739090331">
    <w:abstractNumId w:val="12"/>
  </w:num>
  <w:num w:numId="23" w16cid:durableId="2134446235">
    <w:abstractNumId w:val="18"/>
  </w:num>
  <w:num w:numId="24" w16cid:durableId="1967660685">
    <w:abstractNumId w:val="9"/>
  </w:num>
  <w:num w:numId="25" w16cid:durableId="1067459432">
    <w:abstractNumId w:val="13"/>
  </w:num>
  <w:num w:numId="26" w16cid:durableId="1841118399">
    <w:abstractNumId w:val="20"/>
  </w:num>
  <w:num w:numId="27" w16cid:durableId="994379767">
    <w:abstractNumId w:val="16"/>
  </w:num>
  <w:num w:numId="28" w16cid:durableId="19295770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C1"/>
    <w:rsid w:val="0001364C"/>
    <w:rsid w:val="00023238"/>
    <w:rsid w:val="00032BBE"/>
    <w:rsid w:val="000501D4"/>
    <w:rsid w:val="0005545A"/>
    <w:rsid w:val="00076091"/>
    <w:rsid w:val="0009144D"/>
    <w:rsid w:val="000A0C02"/>
    <w:rsid w:val="000C30C1"/>
    <w:rsid w:val="000C35D1"/>
    <w:rsid w:val="000D7629"/>
    <w:rsid w:val="001109F3"/>
    <w:rsid w:val="0012155B"/>
    <w:rsid w:val="00135543"/>
    <w:rsid w:val="0017083F"/>
    <w:rsid w:val="001748C9"/>
    <w:rsid w:val="001A5E97"/>
    <w:rsid w:val="001B44FF"/>
    <w:rsid w:val="001C3FAC"/>
    <w:rsid w:val="001D3BD2"/>
    <w:rsid w:val="001F002E"/>
    <w:rsid w:val="00204E11"/>
    <w:rsid w:val="00220658"/>
    <w:rsid w:val="00234475"/>
    <w:rsid w:val="00240BDC"/>
    <w:rsid w:val="00246EE0"/>
    <w:rsid w:val="00255066"/>
    <w:rsid w:val="00262B96"/>
    <w:rsid w:val="002709F4"/>
    <w:rsid w:val="00274F25"/>
    <w:rsid w:val="00284783"/>
    <w:rsid w:val="002908E8"/>
    <w:rsid w:val="002B2FAF"/>
    <w:rsid w:val="002C1344"/>
    <w:rsid w:val="002C31C3"/>
    <w:rsid w:val="002D7395"/>
    <w:rsid w:val="002E2F29"/>
    <w:rsid w:val="002E6D02"/>
    <w:rsid w:val="0031230A"/>
    <w:rsid w:val="00330998"/>
    <w:rsid w:val="00346F8C"/>
    <w:rsid w:val="003508E3"/>
    <w:rsid w:val="003768FC"/>
    <w:rsid w:val="00382A9D"/>
    <w:rsid w:val="003B2A60"/>
    <w:rsid w:val="003B641F"/>
    <w:rsid w:val="003D280B"/>
    <w:rsid w:val="003D7554"/>
    <w:rsid w:val="003E3F7E"/>
    <w:rsid w:val="003F687B"/>
    <w:rsid w:val="004155F9"/>
    <w:rsid w:val="00422AFD"/>
    <w:rsid w:val="00482F4E"/>
    <w:rsid w:val="004C09FB"/>
    <w:rsid w:val="004C4716"/>
    <w:rsid w:val="0050551F"/>
    <w:rsid w:val="0050581A"/>
    <w:rsid w:val="00554D7F"/>
    <w:rsid w:val="0056478E"/>
    <w:rsid w:val="00564AD1"/>
    <w:rsid w:val="0058053A"/>
    <w:rsid w:val="005878BA"/>
    <w:rsid w:val="005D1A6B"/>
    <w:rsid w:val="00604E8D"/>
    <w:rsid w:val="006067D7"/>
    <w:rsid w:val="00620B72"/>
    <w:rsid w:val="006354E6"/>
    <w:rsid w:val="00660702"/>
    <w:rsid w:val="00683638"/>
    <w:rsid w:val="006A61DA"/>
    <w:rsid w:val="006C2103"/>
    <w:rsid w:val="006F32C9"/>
    <w:rsid w:val="0070636C"/>
    <w:rsid w:val="0071088F"/>
    <w:rsid w:val="00727106"/>
    <w:rsid w:val="00727F13"/>
    <w:rsid w:val="00745E95"/>
    <w:rsid w:val="0074605E"/>
    <w:rsid w:val="00750FDA"/>
    <w:rsid w:val="00755BE1"/>
    <w:rsid w:val="007654E7"/>
    <w:rsid w:val="00771425"/>
    <w:rsid w:val="0077657A"/>
    <w:rsid w:val="007813AC"/>
    <w:rsid w:val="00784BE3"/>
    <w:rsid w:val="007A1B3F"/>
    <w:rsid w:val="007A3189"/>
    <w:rsid w:val="007C25A7"/>
    <w:rsid w:val="007C733A"/>
    <w:rsid w:val="007F781E"/>
    <w:rsid w:val="00836D28"/>
    <w:rsid w:val="00845484"/>
    <w:rsid w:val="00846D53"/>
    <w:rsid w:val="00854372"/>
    <w:rsid w:val="008568CC"/>
    <w:rsid w:val="00857747"/>
    <w:rsid w:val="00863199"/>
    <w:rsid w:val="00875E0A"/>
    <w:rsid w:val="00890FFC"/>
    <w:rsid w:val="008A563A"/>
    <w:rsid w:val="008B514C"/>
    <w:rsid w:val="008C31F7"/>
    <w:rsid w:val="008D2E80"/>
    <w:rsid w:val="008E7E18"/>
    <w:rsid w:val="00916A90"/>
    <w:rsid w:val="0093023D"/>
    <w:rsid w:val="0094508C"/>
    <w:rsid w:val="00951532"/>
    <w:rsid w:val="00956A1D"/>
    <w:rsid w:val="00970952"/>
    <w:rsid w:val="00987919"/>
    <w:rsid w:val="009911DB"/>
    <w:rsid w:val="00995E35"/>
    <w:rsid w:val="009A0552"/>
    <w:rsid w:val="009B6214"/>
    <w:rsid w:val="009B7590"/>
    <w:rsid w:val="009C17A8"/>
    <w:rsid w:val="009C3E64"/>
    <w:rsid w:val="009D739C"/>
    <w:rsid w:val="009D7704"/>
    <w:rsid w:val="00A2346E"/>
    <w:rsid w:val="00A27F98"/>
    <w:rsid w:val="00A55D3D"/>
    <w:rsid w:val="00A57C28"/>
    <w:rsid w:val="00A66D13"/>
    <w:rsid w:val="00A80101"/>
    <w:rsid w:val="00A95113"/>
    <w:rsid w:val="00AA1B9F"/>
    <w:rsid w:val="00AD2BD5"/>
    <w:rsid w:val="00AE041A"/>
    <w:rsid w:val="00AE0951"/>
    <w:rsid w:val="00AF3C3D"/>
    <w:rsid w:val="00B069F4"/>
    <w:rsid w:val="00B20637"/>
    <w:rsid w:val="00B222A3"/>
    <w:rsid w:val="00B63AF3"/>
    <w:rsid w:val="00B642C4"/>
    <w:rsid w:val="00B83AD6"/>
    <w:rsid w:val="00B85141"/>
    <w:rsid w:val="00BD3098"/>
    <w:rsid w:val="00C432A7"/>
    <w:rsid w:val="00C53FF9"/>
    <w:rsid w:val="00C64706"/>
    <w:rsid w:val="00C718C2"/>
    <w:rsid w:val="00C74F8C"/>
    <w:rsid w:val="00C836C0"/>
    <w:rsid w:val="00CA53DF"/>
    <w:rsid w:val="00CC0BA8"/>
    <w:rsid w:val="00CE4BBC"/>
    <w:rsid w:val="00CF4193"/>
    <w:rsid w:val="00D01B28"/>
    <w:rsid w:val="00D26DB1"/>
    <w:rsid w:val="00D27E22"/>
    <w:rsid w:val="00D37B87"/>
    <w:rsid w:val="00D5753B"/>
    <w:rsid w:val="00D7289C"/>
    <w:rsid w:val="00DB040D"/>
    <w:rsid w:val="00DC586E"/>
    <w:rsid w:val="00DC68D9"/>
    <w:rsid w:val="00DD0AB9"/>
    <w:rsid w:val="00DD4522"/>
    <w:rsid w:val="00E04591"/>
    <w:rsid w:val="00E04F01"/>
    <w:rsid w:val="00E15B39"/>
    <w:rsid w:val="00E250C1"/>
    <w:rsid w:val="00E32C20"/>
    <w:rsid w:val="00E411DF"/>
    <w:rsid w:val="00E741D6"/>
    <w:rsid w:val="00E77FA4"/>
    <w:rsid w:val="00E91DB4"/>
    <w:rsid w:val="00EB1F65"/>
    <w:rsid w:val="00ED3892"/>
    <w:rsid w:val="00ED7A2A"/>
    <w:rsid w:val="00EF4EE8"/>
    <w:rsid w:val="00EF6655"/>
    <w:rsid w:val="00F01E1C"/>
    <w:rsid w:val="00F0325C"/>
    <w:rsid w:val="00F130C9"/>
    <w:rsid w:val="00F14386"/>
    <w:rsid w:val="00F15E83"/>
    <w:rsid w:val="00F23C3B"/>
    <w:rsid w:val="00F567D5"/>
    <w:rsid w:val="00F7182C"/>
    <w:rsid w:val="00F852D5"/>
    <w:rsid w:val="00F852F2"/>
    <w:rsid w:val="00F86301"/>
    <w:rsid w:val="00FA7CB0"/>
    <w:rsid w:val="00FC33F0"/>
    <w:rsid w:val="00FF4C64"/>
    <w:rsid w:val="00FF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45C8"/>
  <w15:chartTrackingRefBased/>
  <w15:docId w15:val="{46B25CE4-931F-4D67-B8C4-85FFA5C0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C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79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79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383C4-253A-4E4E-9455-83AB91C6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 Yadavalli</dc:creator>
  <cp:keywords/>
  <dc:description/>
  <cp:lastModifiedBy>Soni Yadavalli</cp:lastModifiedBy>
  <cp:revision>2</cp:revision>
  <dcterms:created xsi:type="dcterms:W3CDTF">2026-04-29T07:35:00Z</dcterms:created>
  <dcterms:modified xsi:type="dcterms:W3CDTF">2026-04-29T07:35:00Z</dcterms:modified>
</cp:coreProperties>
</file>