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framePr w:w="0" w:wrap="auto" w:vAnchor="margin" w:hAnchor="text" w:yAlign="inline"/>
        <w:spacing w:line="100" w:lineRule="atLeast"/>
        <w:jc w:val="center"/>
        <w:rPr>
          <w:b/>
          <w:bCs/>
          <w:color w:val="000000"/>
          <w:sz w:val="16"/>
          <w:szCs w:val="16"/>
          <w:u w:color="000000"/>
        </w:rPr>
      </w:pPr>
      <w:r>
        <w:rPr>
          <w:b/>
          <w:bCs/>
          <w:sz w:val="16"/>
          <w:szCs w:val="16"/>
          <w:lang w:val="ru-RU"/>
        </w:rPr>
        <w:t xml:space="preserve">ДОГОВОР ПОРУЧЕНИЯ № </w:t>
      </w:r>
      <w:r>
        <w:rPr>
          <w:b/>
          <w:bCs/>
          <w:sz w:val="16"/>
          <w:szCs w:val="16"/>
          <w:lang w:val="en-US"/>
        </w:rPr>
        <w:t>${agreementNum}</w:t>
      </w:r>
    </w:p>
    <w:p>
      <w:pPr>
        <w:framePr w:w="0" w:wrap="auto" w:vAnchor="margin" w:hAnchor="text" w:yAlign="inline"/>
        <w:spacing w:line="100" w:lineRule="atLeast"/>
        <w:jc w:val="both"/>
        <w:rPr>
          <w:b/>
          <w:bCs/>
          <w:color w:val="000000"/>
          <w:sz w:val="16"/>
          <w:szCs w:val="16"/>
          <w:u w:color="000000"/>
        </w:rPr>
      </w:pPr>
      <w:r>
        <w:rPr>
          <w:b/>
          <w:bCs/>
          <w:color w:val="000000"/>
          <w:sz w:val="16"/>
          <w:szCs w:val="16"/>
          <w:u w:color="000000"/>
          <w:lang w:val="ru-RU"/>
        </w:rPr>
        <w:t xml:space="preserve">  </w:t>
      </w:r>
    </w:p>
    <w:p>
      <w:pPr>
        <w:framePr w:w="0" w:wrap="auto" w:vAnchor="margin" w:hAnchor="text" w:yAlign="inline"/>
        <w:spacing w:line="216" w:lineRule="auto"/>
        <w:ind w:left="-15"/>
        <w:rPr>
          <w:b/>
          <w:sz w:val="16"/>
          <w:szCs w:val="16"/>
          <w:shd w:val="clear" w:color="auto" w:fill="FFFFFF"/>
        </w:rPr>
      </w:pPr>
      <w:r>
        <w:rPr>
          <w:b/>
          <w:bCs/>
          <w:color w:val="000000"/>
          <w:sz w:val="16"/>
          <w:szCs w:val="16"/>
          <w:u w:color="000000"/>
          <w:lang w:val="ru-RU"/>
        </w:rPr>
        <w:t xml:space="preserve">город </w:t>
      </w:r>
      <w:r>
        <w:rPr>
          <w:b/>
          <w:bCs/>
          <w:sz w:val="16"/>
          <w:szCs w:val="16"/>
          <w:lang w:val="en-US"/>
        </w:rPr>
        <w:t>${city}</w:t>
      </w:r>
      <w:r>
        <w:rPr>
          <w:b/>
          <w:bCs/>
          <w:color w:val="000000"/>
          <w:sz w:val="16"/>
          <w:szCs w:val="16"/>
          <w:u w:color="000000"/>
          <w:lang w:val="ru-RU"/>
        </w:rPr>
        <w:t xml:space="preserve">  </w:t>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 xml:space="preserve">                                                         </w:t>
      </w:r>
      <w:r>
        <w:rPr>
          <w:b/>
          <w:bCs/>
          <w:color w:val="000000"/>
          <w:sz w:val="16"/>
          <w:szCs w:val="16"/>
          <w:u w:color="000000"/>
          <w:lang w:val="en-US"/>
        </w:rPr>
        <w:tab/>
      </w:r>
      <w:r>
        <w:rPr>
          <w:b/>
          <w:bCs/>
          <w:color w:val="000000"/>
          <w:sz w:val="16"/>
          <w:szCs w:val="16"/>
          <w:u w:color="000000"/>
          <w:lang w:val="ru-RU"/>
        </w:rPr>
        <w:t xml:space="preserve"> </w:t>
      </w:r>
      <w:bookmarkStart w:id="0" w:name="_GoBack"/>
      <w:bookmarkEnd w:id="0"/>
      <w:r>
        <w:rPr>
          <w:rFonts w:eastAsia="Calibri"/>
          <w:b/>
          <w:color w:val="000000" w:themeColor="text1"/>
          <w:sz w:val="16"/>
          <w:szCs w:val="16"/>
          <w14:textFill>
            <w14:solidFill>
              <w14:schemeClr w14:val="tx1"/>
            </w14:solidFill>
          </w14:textFill>
        </w:rPr>
        <w:t>«</w:t>
      </w:r>
      <w:r>
        <w:rPr>
          <w:b/>
          <w:color w:val="000000" w:themeColor="text1"/>
          <w:sz w:val="16"/>
          <w:szCs w:val="16"/>
          <w:lang w:val="en-US"/>
          <w14:textFill>
            <w14:solidFill>
              <w14:schemeClr w14:val="tx1"/>
            </w14:solidFill>
          </w14:textFill>
        </w:rPr>
        <w:t>__</w:t>
      </w:r>
      <w:r>
        <w:rPr>
          <w:b/>
          <w:color w:val="000000" w:themeColor="text1"/>
          <w:sz w:val="16"/>
          <w:szCs w:val="16"/>
          <w14:textFill>
            <w14:solidFill>
              <w14:schemeClr w14:val="tx1"/>
            </w14:solidFill>
          </w14:textFill>
        </w:rPr>
        <w:t>_» ______________ 201</w:t>
      </w:r>
      <w:r>
        <w:rPr>
          <w:b/>
          <w:color w:val="000000" w:themeColor="text1"/>
          <w:sz w:val="16"/>
          <w:szCs w:val="16"/>
          <w:lang w:val="en-US"/>
          <w14:textFill>
            <w14:solidFill>
              <w14:schemeClr w14:val="tx1"/>
            </w14:solidFill>
          </w14:textFill>
        </w:rPr>
        <w:t>9</w:t>
      </w:r>
      <w:r>
        <w:rPr>
          <w:b/>
          <w:color w:val="000000" w:themeColor="text1"/>
          <w:sz w:val="16"/>
          <w:szCs w:val="16"/>
          <w14:textFill>
            <w14:solidFill>
              <w14:schemeClr w14:val="tx1"/>
            </w14:solidFill>
          </w14:textFill>
        </w:rPr>
        <w:t xml:space="preserve"> года</w:t>
      </w:r>
    </w:p>
    <w:p>
      <w:pPr>
        <w:framePr w:w="0" w:wrap="auto" w:vAnchor="margin" w:hAnchor="text" w:yAlign="inline"/>
        <w:spacing w:line="216" w:lineRule="auto"/>
        <w:rPr>
          <w:b/>
          <w:bCs/>
          <w:sz w:val="16"/>
          <w:szCs w:val="16"/>
          <w:shd w:val="clear" w:color="auto" w:fill="FFFFFF"/>
        </w:rPr>
      </w:pPr>
    </w:p>
    <w:p>
      <w:pPr>
        <w:framePr w:w="0" w:wrap="auto" w:vAnchor="margin" w:hAnchor="text" w:yAlign="inline"/>
        <w:spacing w:line="216" w:lineRule="auto"/>
        <w:jc w:val="right"/>
        <w:rPr>
          <w:b/>
          <w:bCs/>
          <w:sz w:val="16"/>
          <w:szCs w:val="16"/>
          <w:shd w:val="clear" w:color="auto" w:fill="FFFFFF"/>
        </w:rPr>
      </w:pPr>
    </w:p>
    <w:p>
      <w:pPr>
        <w:framePr w:w="0" w:wrap="auto" w:vAnchor="margin" w:hAnchor="text" w:yAlign="inline"/>
        <w:spacing w:line="100" w:lineRule="atLeast"/>
        <w:ind w:firstLine="708"/>
        <w:jc w:val="both"/>
        <w:rPr>
          <w:sz w:val="16"/>
          <w:szCs w:val="16"/>
          <w:shd w:val="clear" w:color="auto" w:fill="FFFFFF"/>
        </w:rPr>
      </w:pPr>
      <w:r>
        <w:rPr>
          <w:b/>
          <w:bCs/>
          <w:sz w:val="16"/>
          <w:szCs w:val="16"/>
          <w:shd w:val="clear" w:color="auto" w:fill="FFFFFF"/>
          <w:lang w:val="en-US"/>
        </w:rPr>
        <w:t>${orgType}</w:t>
      </w:r>
      <w:r>
        <w:rPr>
          <w:b/>
          <w:bCs/>
          <w:sz w:val="16"/>
          <w:szCs w:val="16"/>
          <w:shd w:val="clear" w:color="auto" w:fill="FFFFFF"/>
          <w:lang w:val="ru-RU"/>
        </w:rPr>
        <w:t xml:space="preserve"> «</w:t>
      </w:r>
      <w:r>
        <w:rPr>
          <w:b/>
          <w:bCs/>
          <w:sz w:val="16"/>
          <w:szCs w:val="16"/>
          <w:shd w:val="clear" w:color="auto" w:fill="FFFFFF"/>
          <w:lang w:val="en-US"/>
        </w:rPr>
        <w:t>${orgName}</w:t>
      </w:r>
      <w:r>
        <w:rPr>
          <w:b/>
          <w:bCs/>
          <w:sz w:val="16"/>
          <w:szCs w:val="16"/>
          <w:shd w:val="clear" w:color="auto" w:fill="FFFFFF"/>
          <w:lang w:val="ru-RU"/>
        </w:rPr>
        <w:t>», именуем</w:t>
      </w:r>
      <w:r>
        <w:rPr>
          <w:b/>
          <w:bCs/>
          <w:sz w:val="16"/>
          <w:szCs w:val="16"/>
          <w:shd w:val="clear" w:color="auto" w:fill="FFFFFF"/>
          <w:lang w:val="en-US"/>
        </w:rPr>
        <w:t>${orgTypeEnding}</w:t>
      </w:r>
      <w:r>
        <w:rPr>
          <w:b/>
          <w:bCs/>
          <w:sz w:val="16"/>
          <w:szCs w:val="16"/>
          <w:shd w:val="clear" w:color="auto" w:fill="FFFFFF"/>
          <w:lang w:val="ru-RU"/>
        </w:rPr>
        <w:t xml:space="preserve"> в дальнейшем «Доверитель», </w:t>
      </w:r>
      <w:r>
        <w:rPr>
          <w:sz w:val="16"/>
          <w:szCs w:val="16"/>
          <w:shd w:val="clear" w:color="auto" w:fill="FFFFFF"/>
          <w:lang w:val="ru-RU"/>
        </w:rPr>
        <w:t xml:space="preserve">в лице Директора </w:t>
      </w:r>
      <w:r>
        <w:rPr>
          <w:sz w:val="16"/>
          <w:szCs w:val="16"/>
          <w:shd w:val="clear" w:color="auto" w:fill="FFFFFF"/>
          <w:lang w:val="en-US"/>
        </w:rPr>
        <w:t>${orgLeaderFullName}</w:t>
      </w:r>
      <w:r>
        <w:rPr>
          <w:sz w:val="16"/>
          <w:szCs w:val="16"/>
          <w:shd w:val="clear" w:color="auto" w:fill="FFFFFF"/>
          <w:lang w:val="ru-RU"/>
        </w:rPr>
        <w:t xml:space="preserve">, действующего на основании </w:t>
      </w:r>
      <w:r>
        <w:rPr>
          <w:sz w:val="16"/>
          <w:szCs w:val="16"/>
          <w:shd w:val="clear" w:color="auto" w:fill="FFFFFF"/>
          <w:lang w:val="en-US"/>
        </w:rPr>
        <w:t>${orgLeaderReason}, ${orgNumType}:${orgNum}</w:t>
      </w:r>
      <w:r>
        <w:rPr>
          <w:sz w:val="16"/>
          <w:szCs w:val="16"/>
          <w:shd w:val="clear" w:color="auto" w:fill="FFFFFF"/>
          <w:lang w:val="ru-RU"/>
        </w:rPr>
        <w:t xml:space="preserve">, с одной стороны, и </w:t>
      </w:r>
    </w:p>
    <w:p>
      <w:pPr>
        <w:framePr w:w="0" w:wrap="auto" w:vAnchor="margin" w:hAnchor="text" w:yAlign="inline"/>
        <w:spacing w:line="100" w:lineRule="atLeast"/>
        <w:ind w:firstLine="708"/>
        <w:jc w:val="both"/>
        <w:rPr>
          <w:b/>
          <w:bCs/>
          <w:sz w:val="16"/>
          <w:szCs w:val="16"/>
          <w:shd w:val="clear" w:color="auto" w:fill="FFFFFF"/>
        </w:rPr>
      </w:pPr>
    </w:p>
    <w:p>
      <w:pPr>
        <w:framePr w:w="0" w:wrap="auto" w:vAnchor="margin" w:hAnchor="text" w:yAlign="inline"/>
        <w:spacing w:line="100" w:lineRule="atLeast"/>
        <w:ind w:firstLine="708"/>
        <w:jc w:val="both"/>
        <w:rPr>
          <w:sz w:val="16"/>
          <w:szCs w:val="16"/>
        </w:rPr>
      </w:pPr>
      <w:r>
        <w:rPr>
          <w:b/>
          <w:bCs/>
          <w:sz w:val="16"/>
          <w:szCs w:val="16"/>
          <w:lang w:val="ru-RU"/>
        </w:rPr>
        <w:t xml:space="preserve">Товарищество с ограниченной ответственностью «Интернет лояльность», </w:t>
      </w:r>
      <w:r>
        <w:rPr>
          <w:rStyle w:val="9"/>
          <w:sz w:val="16"/>
          <w:szCs w:val="16"/>
          <w:lang w:val="ru-RU"/>
        </w:rPr>
        <w:t xml:space="preserve">именуемое в дальнейшем </w:t>
      </w:r>
      <w:r>
        <w:rPr>
          <w:b/>
          <w:bCs/>
          <w:sz w:val="16"/>
          <w:szCs w:val="16"/>
          <w:lang w:val="ru-RU"/>
        </w:rPr>
        <w:t>«Поверенный»,</w:t>
      </w:r>
      <w:r>
        <w:rPr>
          <w:rStyle w:val="9"/>
          <w:sz w:val="16"/>
          <w:szCs w:val="16"/>
          <w:lang w:val="ru-RU"/>
        </w:rPr>
        <w:t xml:space="preserve"> в лице </w:t>
      </w:r>
      <w:r>
        <w:rPr>
          <w:sz w:val="16"/>
          <w:szCs w:val="16"/>
          <w:u w:color="FF0000"/>
          <w:lang w:val="en-US"/>
        </w:rPr>
        <w:t>${attorney}</w:t>
      </w:r>
      <w:r>
        <w:rPr>
          <w:sz w:val="16"/>
          <w:szCs w:val="16"/>
          <w:u w:color="FF0000"/>
          <w:lang w:val="ru-RU"/>
        </w:rPr>
        <w:t>,</w:t>
      </w:r>
      <w:r>
        <w:rPr>
          <w:color w:val="FF0000"/>
          <w:sz w:val="16"/>
          <w:szCs w:val="16"/>
          <w:u w:color="FF0000"/>
          <w:lang w:val="ru-RU"/>
        </w:rPr>
        <w:t xml:space="preserve"> </w:t>
      </w:r>
      <w:r>
        <w:rPr>
          <w:rStyle w:val="9"/>
          <w:sz w:val="16"/>
          <w:szCs w:val="16"/>
          <w:lang w:val="ru-RU"/>
        </w:rPr>
        <w:t>с другой стороны, далее совместно именуемые «Стороны», заключили настоящий Договор, именуемый в дальнейшем «Договор», о нижеследующем:</w:t>
      </w:r>
    </w:p>
    <w:p>
      <w:pPr>
        <w:framePr w:w="0" w:wrap="auto" w:vAnchor="margin" w:hAnchor="text" w:yAlign="inline"/>
        <w:spacing w:line="100" w:lineRule="atLeast"/>
        <w:ind w:firstLine="708"/>
        <w:jc w:val="both"/>
        <w:rPr>
          <w:sz w:val="16"/>
          <w:szCs w:val="16"/>
        </w:rPr>
      </w:pPr>
    </w:p>
    <w:p>
      <w:pPr>
        <w:keepNext/>
        <w:keepLines/>
        <w:framePr w:w="0" w:wrap="auto" w:vAnchor="margin" w:hAnchor="text" w:yAlign="inline"/>
        <w:numPr>
          <w:numId w:val="0"/>
        </w:numPr>
        <w:bidi w:val="0"/>
        <w:spacing w:line="100" w:lineRule="atLeast"/>
        <w:ind w:leftChars="0" w:right="0" w:rightChars="0"/>
        <w:jc w:val="both"/>
        <w:rPr>
          <w:b/>
          <w:bCs/>
          <w:color w:val="21798E"/>
          <w:sz w:val="16"/>
          <w:szCs w:val="16"/>
          <w:u w:color="21798E"/>
          <w:lang w:val="ru-RU"/>
        </w:rPr>
      </w:pPr>
    </w:p>
    <w:p>
      <w:pPr>
        <w:keepNext/>
        <w:keepLines/>
        <w:framePr w:w="0" w:wrap="auto" w:vAnchor="margin" w:hAnchor="text" w:yAlign="inline"/>
        <w:numPr>
          <w:numId w:val="0"/>
        </w:numPr>
        <w:bidi w:val="0"/>
        <w:spacing w:line="100" w:lineRule="atLeast"/>
        <w:ind w:leftChars="0" w:right="0" w:rightChars="0"/>
        <w:jc w:val="center"/>
        <w:rPr>
          <w:sz w:val="16"/>
          <w:szCs w:val="16"/>
          <w:lang w:val="ru-RU"/>
        </w:rPr>
      </w:pPr>
      <w:r>
        <w:rPr>
          <w:b/>
          <w:bCs/>
          <w:color w:val="21798E"/>
          <w:sz w:val="16"/>
          <w:szCs w:val="16"/>
          <w:u w:color="21798E"/>
          <w:lang w:val="ru-RU"/>
        </w:rPr>
        <w:t>1. Термины и определения</w:t>
      </w:r>
    </w:p>
    <w:p>
      <w:pPr>
        <w:pStyle w:val="10"/>
        <w:framePr w:w="0" w:wrap="auto" w:vAnchor="margin" w:hAnchor="text" w:yAlign="inline"/>
        <w:spacing w:line="100" w:lineRule="atLeast"/>
        <w:ind w:left="0" w:firstLine="0"/>
        <w:jc w:val="both"/>
        <w:rPr>
          <w:b/>
          <w:bCs/>
          <w:sz w:val="16"/>
          <w:szCs w:val="16"/>
        </w:rPr>
      </w:pPr>
      <w:r>
        <w:rPr>
          <w:sz w:val="16"/>
          <w:szCs w:val="16"/>
          <w:lang w:val="ru-RU"/>
        </w:rPr>
        <w:t xml:space="preserve">1.1. Стороны договорились, что используемые в Договоре термины имеют значения, определенные ниже: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 xml:space="preserve">Пользователи </w:t>
      </w:r>
      <w:r>
        <w:rPr>
          <w:b w:val="0"/>
          <w:bCs w:val="0"/>
          <w:sz w:val="16"/>
          <w:szCs w:val="16"/>
          <w:lang w:val="ru-RU"/>
        </w:rPr>
        <w:t xml:space="preserve">– физические лица, зарегистрированные на Веб-сайте Поверенного или мобильном приложении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 xml:space="preserve">Участие в Программе лояльности </w:t>
      </w:r>
      <w:r>
        <w:rPr>
          <w:b w:val="0"/>
          <w:bCs w:val="0"/>
          <w:sz w:val="16"/>
          <w:szCs w:val="16"/>
          <w:lang w:val="ru-RU"/>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b w:val="0"/>
          <w:bCs w:val="0"/>
          <w:kern w:val="1"/>
          <w:sz w:val="16"/>
          <w:szCs w:val="16"/>
          <w:lang w:val="ru-RU"/>
        </w:rPr>
        <w:t>QR-код</w:t>
      </w:r>
      <w:r>
        <w:rPr>
          <w:b w:val="0"/>
          <w:bCs w:val="0"/>
          <w:sz w:val="16"/>
          <w:szCs w:val="16"/>
          <w:lang w:val="ru-RU"/>
        </w:rPr>
        <w:t>а</w:t>
      </w:r>
      <w:r>
        <w:rPr>
          <w:b w:val="0"/>
          <w:bCs w:val="0"/>
          <w:kern w:val="1"/>
          <w:sz w:val="16"/>
          <w:szCs w:val="16"/>
          <w:lang w:val="ru-RU"/>
        </w:rPr>
        <w:t> </w:t>
      </w:r>
      <w:r>
        <w:rPr>
          <w:b w:val="0"/>
          <w:bCs w:val="0"/>
          <w:sz w:val="16"/>
          <w:szCs w:val="16"/>
          <w:lang w:val="ru-RU"/>
        </w:rPr>
        <w:t xml:space="preserve">и оплаты посредством мобильного приложения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Условия Участия в Программе лояльности –</w:t>
      </w:r>
      <w:r>
        <w:rPr>
          <w:b w:val="0"/>
          <w:bCs w:val="0"/>
          <w:sz w:val="16"/>
          <w:szCs w:val="16"/>
          <w:lang w:val="ru-RU"/>
        </w:rPr>
        <w:t xml:space="preserve"> условия, согласованные Сторонами и изложенные в соответствующих Приложениях к Договору.</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Период Участия в Программе лояльности</w:t>
      </w:r>
      <w:r>
        <w:rPr>
          <w:b w:val="0"/>
          <w:bCs w:val="0"/>
          <w:sz w:val="16"/>
          <w:szCs w:val="16"/>
          <w:lang w:val="ru-RU"/>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Электронная почта Доверителя</w:t>
      </w:r>
      <w:r>
        <w:rPr>
          <w:b w:val="0"/>
          <w:bCs w:val="0"/>
          <w:sz w:val="16"/>
          <w:szCs w:val="16"/>
          <w:lang w:val="ru-RU"/>
        </w:rPr>
        <w:t xml:space="preserve"> – адрес электронной почты Доверителя, указанный в соответствующих Приложениях к Договору. </w:t>
      </w:r>
    </w:p>
    <w:p>
      <w:pPr>
        <w:framePr w:w="0" w:wrap="auto" w:vAnchor="margin" w:hAnchor="text" w:yAlign="inline"/>
        <w:numPr>
          <w:ilvl w:val="0"/>
          <w:numId w:val="1"/>
        </w:numPr>
        <w:suppressAutoHyphens/>
        <w:bidi w:val="0"/>
        <w:spacing w:line="100" w:lineRule="atLeast"/>
        <w:ind w:right="0"/>
        <w:jc w:val="both"/>
        <w:rPr>
          <w:b/>
          <w:bCs/>
          <w:sz w:val="16"/>
          <w:szCs w:val="16"/>
          <w:lang w:val="ru-RU"/>
        </w:rPr>
      </w:pPr>
      <w:r>
        <w:rPr>
          <w:b/>
          <w:bCs/>
          <w:sz w:val="16"/>
          <w:szCs w:val="16"/>
          <w:lang w:val="ru-RU"/>
        </w:rPr>
        <w:t>Ресурсы Поверенного</w:t>
      </w:r>
      <w:r>
        <w:rPr>
          <w:b w:val="0"/>
          <w:bCs w:val="0"/>
          <w:sz w:val="16"/>
          <w:szCs w:val="16"/>
          <w:lang w:val="ru-RU"/>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Публичная оферта</w:t>
      </w:r>
      <w:r>
        <w:rPr>
          <w:b w:val="0"/>
          <w:bCs w:val="0"/>
          <w:sz w:val="16"/>
          <w:szCs w:val="16"/>
          <w:lang w:val="ru-RU"/>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framePr w:w="0" w:wrap="auto" w:vAnchor="margin" w:hAnchor="text" w:yAlign="inline"/>
        <w:numPr>
          <w:ilvl w:val="0"/>
          <w:numId w:val="1"/>
        </w:numPr>
        <w:bidi w:val="0"/>
        <w:spacing w:line="100" w:lineRule="atLeast"/>
        <w:ind w:right="0"/>
        <w:jc w:val="both"/>
        <w:rPr>
          <w:sz w:val="16"/>
          <w:szCs w:val="16"/>
          <w:lang w:val="ru-RU"/>
        </w:rPr>
      </w:pPr>
      <w:r>
        <w:rPr>
          <w:b/>
          <w:bCs/>
          <w:sz w:val="16"/>
          <w:szCs w:val="16"/>
          <w:lang w:val="ru-RU"/>
        </w:rPr>
        <w:t xml:space="preserve">Отчетный период </w:t>
      </w:r>
      <w:r>
        <w:rPr>
          <w:sz w:val="16"/>
          <w:szCs w:val="16"/>
          <w:lang w:val="ru-RU"/>
        </w:rPr>
        <w:t>– календарный месяц. Отчетный период начинается с первого числа календарного месяца по последнее число календарного месяца.</w:t>
      </w:r>
    </w:p>
    <w:p>
      <w:pPr>
        <w:framePr w:w="0" w:wrap="auto" w:vAnchor="margin" w:hAnchor="text" w:yAlign="inline"/>
        <w:numPr>
          <w:ilvl w:val="0"/>
          <w:numId w:val="1"/>
        </w:numPr>
        <w:bidi w:val="0"/>
        <w:spacing w:line="100" w:lineRule="atLeast"/>
        <w:ind w:right="0"/>
        <w:jc w:val="both"/>
        <w:rPr>
          <w:sz w:val="16"/>
          <w:szCs w:val="16"/>
          <w:lang w:val="ru-RU"/>
        </w:rPr>
      </w:pPr>
      <w:r>
        <w:rPr>
          <w:rFonts w:hint="default"/>
          <w:b/>
          <w:bCs/>
          <w:sz w:val="16"/>
          <w:szCs w:val="16"/>
          <w:lang w:val="ru-RU"/>
        </w:rPr>
        <w:t>Расчетный период</w:t>
      </w:r>
      <w:r>
        <w:rPr>
          <w:rFonts w:hint="default"/>
          <w:sz w:val="16"/>
          <w:szCs w:val="16"/>
          <w:lang w:val="ru-RU"/>
        </w:rPr>
        <w:t xml:space="preserve"> – календарная неделя . Расчетный период начинается с понедельника по воскресенье или с даты начала работы до воскресенья.</w:t>
      </w:r>
    </w:p>
    <w:p>
      <w:pPr>
        <w:framePr w:w="0" w:wrap="auto" w:vAnchor="margin" w:hAnchor="text" w:yAlign="inline"/>
        <w:spacing w:line="100" w:lineRule="atLeast"/>
        <w:jc w:val="both"/>
        <w:rPr>
          <w:b/>
          <w:bCs/>
          <w:sz w:val="16"/>
          <w:szCs w:val="16"/>
        </w:rPr>
      </w:pPr>
    </w:p>
    <w:p>
      <w:pPr>
        <w:framePr w:w="0" w:wrap="auto" w:vAnchor="margin" w:hAnchor="text" w:yAlign="inline"/>
        <w:spacing w:line="100" w:lineRule="atLeast"/>
        <w:jc w:val="center"/>
        <w:rPr>
          <w:sz w:val="16"/>
          <w:szCs w:val="16"/>
        </w:rPr>
      </w:pPr>
      <w:r>
        <w:rPr>
          <w:b/>
          <w:bCs/>
          <w:color w:val="21798E"/>
          <w:sz w:val="16"/>
          <w:szCs w:val="16"/>
          <w:u w:color="21798E"/>
          <w:lang w:val="ru-RU"/>
        </w:rPr>
        <w:t xml:space="preserve"> 2. Предмет Договора</w:t>
      </w:r>
    </w:p>
    <w:p>
      <w:pPr>
        <w:framePr w:w="0" w:wrap="auto" w:vAnchor="margin" w:hAnchor="text" w:yAlign="inline"/>
        <w:spacing w:line="100" w:lineRule="atLeast"/>
        <w:jc w:val="both"/>
        <w:rPr>
          <w:sz w:val="16"/>
          <w:szCs w:val="16"/>
        </w:rPr>
      </w:pPr>
      <w:r>
        <w:rPr>
          <w:sz w:val="16"/>
          <w:szCs w:val="16"/>
          <w:lang w:val="ru-RU"/>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framePr w:w="0" w:wrap="auto" w:vAnchor="margin" w:hAnchor="text" w:yAlign="inline"/>
        <w:spacing w:line="100" w:lineRule="atLeast"/>
        <w:jc w:val="both"/>
        <w:rPr>
          <w:sz w:val="16"/>
          <w:szCs w:val="16"/>
        </w:rPr>
      </w:pPr>
      <w:r>
        <w:rPr>
          <w:sz w:val="16"/>
          <w:szCs w:val="16"/>
          <w:lang w:val="ru-RU"/>
        </w:rPr>
        <w:t xml:space="preserve">2.2. По сделкам, совершенным Доверителем с Пользователями, права и обязанности возникают непосредственно у Доверителя. </w:t>
      </w:r>
    </w:p>
    <w:p>
      <w:pPr>
        <w:framePr w:w="0" w:wrap="auto" w:vAnchor="margin" w:hAnchor="text" w:yAlign="inline"/>
        <w:spacing w:line="100" w:lineRule="atLeast"/>
        <w:jc w:val="both"/>
        <w:rPr>
          <w:sz w:val="16"/>
          <w:szCs w:val="16"/>
        </w:rPr>
      </w:pPr>
      <w:r>
        <w:rPr>
          <w:sz w:val="16"/>
          <w:szCs w:val="16"/>
          <w:lang w:val="ru-RU"/>
        </w:rPr>
        <w:t xml:space="preserve">2.3. Поверенный удерживает вознаграждение за выполнение настоящего поручения, в соответствии с разделом 6 Договора.  </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3. Порядок исполнения поручения</w:t>
      </w:r>
    </w:p>
    <w:p>
      <w:pPr>
        <w:framePr w:w="0" w:wrap="auto" w:vAnchor="margin" w:hAnchor="text" w:yAlign="inline"/>
        <w:spacing w:line="100" w:lineRule="atLeast"/>
        <w:jc w:val="both"/>
        <w:rPr>
          <w:sz w:val="16"/>
          <w:szCs w:val="16"/>
        </w:rPr>
      </w:pPr>
      <w:r>
        <w:rPr>
          <w:sz w:val="16"/>
          <w:szCs w:val="16"/>
          <w:lang w:val="ru-RU"/>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 xml:space="preserve">3.2. Доверитель представляет Поверенному материалы и информацию, необходимые для исполнения Поверенным обязанностей по Договору. </w:t>
      </w:r>
    </w:p>
    <w:p>
      <w:pPr>
        <w:framePr w:w="0" w:wrap="auto" w:vAnchor="margin" w:hAnchor="text" w:yAlign="inline"/>
        <w:spacing w:line="100" w:lineRule="atLeast"/>
        <w:jc w:val="both"/>
        <w:rPr>
          <w:sz w:val="16"/>
          <w:szCs w:val="16"/>
        </w:rPr>
      </w:pPr>
      <w:r>
        <w:rPr>
          <w:sz w:val="16"/>
          <w:szCs w:val="16"/>
          <w:lang w:val="ru-RU"/>
        </w:rPr>
        <w:t>3.3. Поверенный уведомляет Доверителя о Периоде Участия в Программе лояльности и предоставляет ему доступ в Личный Кабинет до даты начала Периода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pStyle w:val="11"/>
        <w:framePr w:w="0" w:wrap="auto" w:vAnchor="margin" w:hAnchor="text" w:yAlign="inline"/>
        <w:spacing w:after="0" w:line="100" w:lineRule="atLeast"/>
        <w:jc w:val="both"/>
        <w:rPr>
          <w:rFonts w:ascii="Times New Roman" w:hAnsi="Times New Roman" w:eastAsia="Times New Roman" w:cs="Times New Roman"/>
          <w:color w:val="000000"/>
          <w:sz w:val="16"/>
          <w:szCs w:val="16"/>
          <w:u w:color="000000"/>
        </w:rPr>
      </w:pPr>
      <w:r>
        <w:rPr>
          <w:rFonts w:ascii="Times New Roman" w:hAnsi="Times New Roman"/>
          <w:sz w:val="16"/>
          <w:szCs w:val="16"/>
          <w:lang w:val="ru-RU"/>
        </w:rPr>
        <w:t xml:space="preserve">3.5. </w:t>
      </w:r>
      <w:r>
        <w:rPr>
          <w:rFonts w:hint="default" w:ascii="Times New Roman" w:hAnsi="Times New Roman"/>
          <w:sz w:val="16"/>
          <w:szCs w:val="16"/>
          <w:lang w:val="ru-RU"/>
        </w:rPr>
        <w:t>Ежемесячно Поверенный высылает Д</w:t>
      </w:r>
      <w:r>
        <w:rPr>
          <w:rFonts w:hint="default" w:ascii="Times New Roman" w:hAnsi="Times New Roman"/>
          <w:color w:val="000000"/>
          <w:sz w:val="16"/>
          <w:szCs w:val="16"/>
          <w:u w:color="000000"/>
          <w:lang w:val="ru-RU"/>
        </w:rPr>
        <w:t>оверителю акт выполненных работ и счет</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фактуру за последний отчетный период</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в электронной форме на электронную почту</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 xml:space="preserve">указанную в Разделе </w:t>
      </w:r>
      <w:r>
        <w:rPr>
          <w:rFonts w:ascii="Times New Roman" w:hAnsi="Times New Roman"/>
          <w:color w:val="000000"/>
          <w:sz w:val="16"/>
          <w:szCs w:val="16"/>
          <w:u w:color="000000"/>
          <w:lang w:val="ru-RU"/>
        </w:rPr>
        <w:t xml:space="preserve">13 </w:t>
      </w:r>
      <w:r>
        <w:rPr>
          <w:rFonts w:hint="default" w:ascii="Times New Roman" w:hAnsi="Times New Roman"/>
          <w:color w:val="000000"/>
          <w:sz w:val="16"/>
          <w:szCs w:val="16"/>
          <w:u w:color="000000"/>
          <w:lang w:val="ru-RU"/>
        </w:rPr>
        <w:t>Договора</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и</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или по адресу</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 xml:space="preserve">указанному в Разделе </w:t>
      </w:r>
      <w:r>
        <w:rPr>
          <w:rFonts w:ascii="Times New Roman" w:hAnsi="Times New Roman"/>
          <w:color w:val="000000"/>
          <w:sz w:val="16"/>
          <w:szCs w:val="16"/>
          <w:u w:color="000000"/>
          <w:lang w:val="ru-RU"/>
        </w:rPr>
        <w:t xml:space="preserve">13 </w:t>
      </w:r>
      <w:r>
        <w:rPr>
          <w:rFonts w:hint="default" w:ascii="Times New Roman" w:hAnsi="Times New Roman"/>
          <w:color w:val="000000"/>
          <w:sz w:val="16"/>
          <w:szCs w:val="16"/>
          <w:u w:color="000000"/>
          <w:lang w:val="ru-RU"/>
        </w:rPr>
        <w:t xml:space="preserve">Договора которые Доверитель обязуется подписать и отправить Поверенному в течение </w:t>
      </w:r>
      <w:r>
        <w:rPr>
          <w:rFonts w:ascii="Times New Roman" w:hAnsi="Times New Roman"/>
          <w:color w:val="000000"/>
          <w:sz w:val="16"/>
          <w:szCs w:val="16"/>
          <w:u w:color="000000"/>
          <w:lang w:val="ru-RU"/>
        </w:rPr>
        <w:t>2-</w:t>
      </w:r>
      <w:r>
        <w:rPr>
          <w:rFonts w:hint="default" w:ascii="Times New Roman" w:hAnsi="Times New Roman"/>
          <w:color w:val="000000"/>
          <w:sz w:val="16"/>
          <w:szCs w:val="16"/>
          <w:u w:color="000000"/>
          <w:lang w:val="ru-RU"/>
        </w:rPr>
        <w:t>х рабочих дней со дня получения</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Подписание документов производится либо с использованием подписи на бумажном носителе</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либо посредством сервисов с использованием электронно</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 xml:space="preserve">цифровой подписи </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ЭЦП</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в соответствии с законодательством Республики Казахстан</w:t>
      </w:r>
      <w:r>
        <w:rPr>
          <w:rFonts w:ascii="Times New Roman" w:hAnsi="Times New Roman"/>
          <w:color w:val="000000"/>
          <w:sz w:val="16"/>
          <w:szCs w:val="16"/>
          <w:u w:color="000000"/>
          <w:lang w:val="ru-RU"/>
        </w:rPr>
        <w:t>.</w:t>
      </w:r>
    </w:p>
    <w:p>
      <w:pPr>
        <w:framePr w:w="0" w:wrap="auto" w:vAnchor="margin" w:hAnchor="text" w:yAlign="inline"/>
        <w:tabs>
          <w:tab w:val="left" w:pos="993"/>
        </w:tabs>
        <w:spacing w:line="100" w:lineRule="atLeast"/>
        <w:jc w:val="both"/>
        <w:rPr>
          <w:sz w:val="16"/>
          <w:szCs w:val="16"/>
        </w:rPr>
      </w:pPr>
      <w:r>
        <w:rPr>
          <w:sz w:val="16"/>
          <w:szCs w:val="16"/>
          <w:lang w:val="ru-RU"/>
        </w:rPr>
        <w:t>3.6. 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framePr w:w="0" w:wrap="auto" w:vAnchor="margin" w:hAnchor="text" w:yAlign="inline"/>
        <w:tabs>
          <w:tab w:val="left" w:pos="993"/>
        </w:tabs>
        <w:spacing w:line="100" w:lineRule="atLeast"/>
        <w:jc w:val="both"/>
        <w:rPr>
          <w:sz w:val="16"/>
          <w:szCs w:val="16"/>
        </w:rPr>
      </w:pPr>
      <w:r>
        <w:rPr>
          <w:sz w:val="16"/>
          <w:szCs w:val="16"/>
          <w:lang w:val="ru-RU"/>
        </w:rPr>
        <w:t xml:space="preserve">3.7. В целях соблюдения условий Договора Доверитель дает согласие Поверенному производить запись телефонных разговоров, сообщений, переговоров. </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b/>
          <w:bCs/>
          <w:sz w:val="16"/>
          <w:szCs w:val="16"/>
        </w:rPr>
      </w:pPr>
      <w:r>
        <w:rPr>
          <w:b/>
          <w:bCs/>
          <w:color w:val="21798E"/>
          <w:sz w:val="16"/>
          <w:szCs w:val="16"/>
          <w:u w:color="21798E"/>
          <w:lang w:val="ru-RU"/>
        </w:rPr>
        <w:t>4. Права и обязанности Сторон</w:t>
      </w:r>
    </w:p>
    <w:p>
      <w:pPr>
        <w:framePr w:w="0" w:wrap="auto" w:vAnchor="margin" w:hAnchor="text" w:yAlign="inline"/>
        <w:spacing w:line="100" w:lineRule="atLeast"/>
        <w:jc w:val="both"/>
        <w:rPr>
          <w:sz w:val="16"/>
          <w:szCs w:val="16"/>
        </w:rPr>
      </w:pPr>
      <w:r>
        <w:rPr>
          <w:b/>
          <w:bCs/>
          <w:sz w:val="16"/>
          <w:szCs w:val="16"/>
          <w:lang w:val="ru-RU"/>
        </w:rPr>
        <w:t>4.1. Права и обязанности Доверителя:</w:t>
      </w:r>
    </w:p>
    <w:p>
      <w:pPr>
        <w:framePr w:w="0" w:wrap="auto" w:vAnchor="margin" w:hAnchor="text" w:yAlign="inline"/>
        <w:spacing w:line="100" w:lineRule="atLeast"/>
        <w:jc w:val="both"/>
        <w:rPr>
          <w:sz w:val="16"/>
          <w:szCs w:val="16"/>
        </w:rPr>
      </w:pPr>
      <w:r>
        <w:rPr>
          <w:sz w:val="16"/>
          <w:szCs w:val="16"/>
          <w:lang w:val="ru-RU"/>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framePr w:w="0" w:wrap="auto" w:vAnchor="margin" w:hAnchor="text" w:yAlign="inline"/>
        <w:spacing w:line="100" w:lineRule="atLeast"/>
        <w:jc w:val="both"/>
        <w:rPr>
          <w:sz w:val="16"/>
          <w:szCs w:val="16"/>
        </w:rPr>
      </w:pPr>
      <w:r>
        <w:rPr>
          <w:sz w:val="16"/>
          <w:szCs w:val="16"/>
          <w:lang w:val="ru-RU"/>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framePr w:w="0" w:wrap="auto" w:vAnchor="margin" w:hAnchor="text" w:yAlign="inline"/>
        <w:spacing w:line="100" w:lineRule="atLeast"/>
        <w:jc w:val="both"/>
        <w:rPr>
          <w:sz w:val="16"/>
          <w:szCs w:val="16"/>
        </w:rPr>
      </w:pPr>
      <w:r>
        <w:rPr>
          <w:sz w:val="16"/>
          <w:szCs w:val="16"/>
          <w:lang w:val="ru-RU"/>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4.1.4. Доверитель предоставляет информацию Пользователям о предмете, порядке, условиях Участия в Программе лояльности, а также периоде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framePr w:w="0" w:wrap="auto" w:vAnchor="margin" w:hAnchor="text" w:yAlign="inline"/>
        <w:spacing w:line="100" w:lineRule="atLeast"/>
        <w:jc w:val="both"/>
        <w:rPr>
          <w:sz w:val="16"/>
          <w:szCs w:val="16"/>
        </w:rPr>
      </w:pPr>
      <w:r>
        <w:rPr>
          <w:sz w:val="16"/>
          <w:szCs w:val="16"/>
          <w:lang w:val="ru-RU"/>
        </w:rPr>
        <w:t>4.1.6. Доверитель, при наличии возможности, принимает обращения Пользователей по телефону в период Участия в Программе лояльности и разъяснять все условия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framePr w:w="0" w:wrap="auto" w:vAnchor="margin" w:hAnchor="text" w:yAlign="inline"/>
        <w:spacing w:line="100" w:lineRule="atLeast"/>
        <w:jc w:val="both"/>
        <w:rPr>
          <w:sz w:val="16"/>
          <w:szCs w:val="16"/>
        </w:rPr>
      </w:pPr>
      <w:r>
        <w:rPr>
          <w:sz w:val="16"/>
          <w:szCs w:val="16"/>
          <w:lang w:val="ru-RU"/>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framePr w:w="0" w:wrap="auto" w:vAnchor="margin" w:hAnchor="text" w:yAlign="inline"/>
        <w:spacing w:before="0" w:line="210" w:lineRule="atLeast"/>
        <w:jc w:val="both"/>
        <w:rPr>
          <w:rFonts w:ascii="Times New Roman" w:hAnsi="Times New Roman" w:eastAsia="Times New Roman" w:cs="Times New Roman"/>
          <w:sz w:val="16"/>
          <w:szCs w:val="16"/>
        </w:rPr>
      </w:pPr>
      <w:r>
        <w:rPr>
          <w:rFonts w:ascii="Times New Roman" w:hAnsi="Times New Roman"/>
          <w:b w:val="0"/>
          <w:bCs w:val="0"/>
          <w:color w:val="000000"/>
          <w:sz w:val="16"/>
          <w:szCs w:val="16"/>
          <w:u w:color="000000"/>
          <w:lang w:val="ru-RU"/>
        </w:rPr>
        <w:t xml:space="preserve">4.1.9. </w:t>
      </w:r>
      <w:r>
        <w:rPr>
          <w:rFonts w:hint="default" w:ascii="Times New Roman" w:hAnsi="Times New Roman"/>
          <w:b w:val="0"/>
          <w:bCs w:val="0"/>
          <w:color w:val="000000"/>
          <w:sz w:val="16"/>
          <w:szCs w:val="16"/>
          <w:u w:color="000000"/>
          <w:lang w:val="ru-RU"/>
        </w:rPr>
        <w:t>Доверитель обязуется в соответствии с п</w:t>
      </w:r>
      <w:r>
        <w:rPr>
          <w:rFonts w:ascii="Times New Roman" w:hAnsi="Times New Roman"/>
          <w:b w:val="0"/>
          <w:bCs w:val="0"/>
          <w:color w:val="000000"/>
          <w:sz w:val="16"/>
          <w:szCs w:val="16"/>
          <w:u w:color="000000"/>
          <w:lang w:val="ru-RU"/>
        </w:rPr>
        <w:t xml:space="preserve">. 1 </w:t>
      </w:r>
      <w:r>
        <w:rPr>
          <w:rFonts w:hint="default" w:ascii="Times New Roman" w:hAnsi="Times New Roman"/>
          <w:b w:val="0"/>
          <w:bCs w:val="0"/>
          <w:color w:val="000000"/>
          <w:sz w:val="16"/>
          <w:szCs w:val="16"/>
          <w:u w:color="000000"/>
          <w:lang w:val="ru-RU"/>
        </w:rPr>
        <w:t xml:space="preserve">статьи </w:t>
      </w:r>
      <w:r>
        <w:rPr>
          <w:rFonts w:ascii="Times New Roman" w:hAnsi="Times New Roman"/>
          <w:b w:val="0"/>
          <w:bCs w:val="0"/>
          <w:color w:val="000000"/>
          <w:sz w:val="16"/>
          <w:szCs w:val="16"/>
          <w:u w:color="000000"/>
          <w:lang w:val="ru-RU"/>
        </w:rPr>
        <w:t xml:space="preserve">30 </w:t>
      </w:r>
      <w:r>
        <w:rPr>
          <w:rFonts w:hint="default" w:ascii="Times New Roman" w:hAnsi="Times New Roman"/>
          <w:b w:val="0"/>
          <w:bCs w:val="0"/>
          <w:color w:val="000000"/>
          <w:sz w:val="16"/>
          <w:szCs w:val="16"/>
          <w:u w:color="000000"/>
          <w:lang w:val="ru-RU"/>
        </w:rPr>
        <w:t xml:space="preserve">Закон Республики Казахстан от </w:t>
      </w:r>
      <w:r>
        <w:rPr>
          <w:rFonts w:ascii="Times New Roman" w:hAnsi="Times New Roman"/>
          <w:b w:val="0"/>
          <w:bCs w:val="0"/>
          <w:color w:val="000000"/>
          <w:sz w:val="16"/>
          <w:szCs w:val="16"/>
          <w:u w:color="000000"/>
          <w:lang w:val="ru-RU"/>
        </w:rPr>
        <w:t xml:space="preserve">4 </w:t>
      </w:r>
      <w:r>
        <w:rPr>
          <w:rFonts w:hint="default" w:ascii="Times New Roman" w:hAnsi="Times New Roman"/>
          <w:b w:val="0"/>
          <w:bCs w:val="0"/>
          <w:color w:val="000000"/>
          <w:sz w:val="16"/>
          <w:szCs w:val="16"/>
          <w:u w:color="000000"/>
          <w:lang w:val="ru-RU"/>
        </w:rPr>
        <w:t xml:space="preserve">мая </w:t>
      </w:r>
      <w:r>
        <w:rPr>
          <w:rFonts w:ascii="Times New Roman" w:hAnsi="Times New Roman"/>
          <w:b w:val="0"/>
          <w:bCs w:val="0"/>
          <w:color w:val="000000"/>
          <w:sz w:val="16"/>
          <w:szCs w:val="16"/>
          <w:u w:color="000000"/>
          <w:lang w:val="ru-RU"/>
        </w:rPr>
        <w:t xml:space="preserve">2010 </w:t>
      </w:r>
      <w:r>
        <w:rPr>
          <w:rFonts w:hint="default" w:ascii="Times New Roman" w:hAnsi="Times New Roman"/>
          <w:b w:val="0"/>
          <w:bCs w:val="0"/>
          <w:color w:val="000000"/>
          <w:sz w:val="16"/>
          <w:szCs w:val="16"/>
          <w:u w:color="000000"/>
          <w:lang w:val="ru-RU"/>
        </w:rPr>
        <w:t xml:space="preserve">года № </w:t>
      </w:r>
      <w:r>
        <w:rPr>
          <w:rFonts w:ascii="Times New Roman" w:hAnsi="Times New Roman"/>
          <w:b w:val="0"/>
          <w:bCs w:val="0"/>
          <w:color w:val="000000"/>
          <w:sz w:val="16"/>
          <w:szCs w:val="16"/>
          <w:u w:color="000000"/>
          <w:lang w:val="ru-RU"/>
        </w:rPr>
        <w:t xml:space="preserve">274-IV </w:t>
      </w:r>
      <w:r>
        <w:rPr>
          <w:rFonts w:hint="default" w:ascii="Times New Roman" w:hAnsi="Times New Roman"/>
          <w:b w:val="0"/>
          <w:bCs w:val="0"/>
          <w:color w:val="000000"/>
          <w:sz w:val="16"/>
          <w:szCs w:val="16"/>
          <w:u w:color="000000"/>
          <w:lang w:val="ru-RU"/>
        </w:rPr>
        <w:t>«О защите прав потребителей» обеспечить обмен или возврат товара</w:t>
      </w:r>
      <w:r>
        <w:rPr>
          <w:rFonts w:ascii="Times New Roman" w:hAnsi="Times New Roman"/>
          <w:color w:val="000000"/>
          <w:sz w:val="16"/>
          <w:szCs w:val="16"/>
          <w:u w:color="000000"/>
          <w:shd w:val="clear" w:color="auto" w:fill="FFFFFF"/>
          <w:lang w:val="ru-RU"/>
        </w:rPr>
        <w:t xml:space="preserve"> </w:t>
      </w:r>
      <w:r>
        <w:rPr>
          <w:rFonts w:hint="default" w:ascii="Times New Roman" w:hAnsi="Times New Roman"/>
          <w:b w:val="0"/>
          <w:bCs w:val="0"/>
          <w:color w:val="000000"/>
          <w:sz w:val="16"/>
          <w:szCs w:val="16"/>
          <w:u w:color="000000"/>
          <w:lang w:val="ru-RU"/>
        </w:rPr>
        <w:t>в течение четырнадцати календарных дней со дня приобретения товара</w:t>
      </w:r>
      <w:r>
        <w:rPr>
          <w:rFonts w:ascii="Times New Roman" w:hAnsi="Times New Roman"/>
          <w:b w:val="0"/>
          <w:bCs w:val="0"/>
          <w:color w:val="000000"/>
          <w:sz w:val="16"/>
          <w:szCs w:val="16"/>
          <w:u w:color="000000"/>
          <w:lang w:val="ru-RU"/>
        </w:rPr>
        <w:t>.</w:t>
      </w:r>
    </w:p>
    <w:p>
      <w:pPr>
        <w:pStyle w:val="12"/>
        <w:framePr w:w="0" w:wrap="auto" w:vAnchor="margin" w:hAnchor="text" w:yAlign="inline"/>
        <w:shd w:val="clear" w:color="auto" w:fill="FFFFFF"/>
        <w:spacing w:before="0" w:after="0"/>
        <w:jc w:val="both"/>
        <w:rPr>
          <w:sz w:val="16"/>
          <w:szCs w:val="16"/>
        </w:rPr>
      </w:pPr>
      <w:r>
        <w:rPr>
          <w:sz w:val="16"/>
          <w:szCs w:val="16"/>
          <w:lang w:val="ru-RU"/>
        </w:rPr>
        <w:t>4.1.10. В случае ошибочно оплаченных денег Пользователями, ненадлежащего качества товаров/работ/услуг Доверитель обязуется по требованию Поверенного и/или Пользователя произвести возврат денежных средств последнему за оплаченный товар/работу/услугу в течение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framePr w:w="0" w:wrap="auto" w:vAnchor="margin" w:hAnchor="text" w:yAlign="inline"/>
        <w:spacing w:line="100" w:lineRule="atLeast"/>
        <w:jc w:val="both"/>
        <w:rPr>
          <w:sz w:val="16"/>
          <w:szCs w:val="16"/>
        </w:rPr>
      </w:pPr>
      <w:r>
        <w:rPr>
          <w:sz w:val="16"/>
          <w:szCs w:val="16"/>
          <w:lang w:val="ru-RU"/>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framePr w:w="0" w:wrap="auto" w:vAnchor="margin" w:hAnchor="text" w:yAlign="inline"/>
        <w:spacing w:line="100" w:lineRule="atLeast"/>
        <w:jc w:val="both"/>
        <w:rPr>
          <w:sz w:val="16"/>
          <w:szCs w:val="16"/>
        </w:rPr>
      </w:pPr>
      <w:r>
        <w:rPr>
          <w:b/>
          <w:bCs/>
          <w:sz w:val="16"/>
          <w:szCs w:val="16"/>
          <w:lang w:val="ru-RU"/>
        </w:rPr>
        <w:t xml:space="preserve">4.2. Права и обязанности Поверенного: </w:t>
      </w:r>
    </w:p>
    <w:p>
      <w:pPr>
        <w:framePr w:w="0" w:wrap="auto" w:vAnchor="margin" w:hAnchor="text" w:yAlign="inline"/>
        <w:spacing w:line="100" w:lineRule="atLeast"/>
        <w:jc w:val="both"/>
        <w:rPr>
          <w:sz w:val="16"/>
          <w:szCs w:val="16"/>
        </w:rPr>
      </w:pPr>
      <w:r>
        <w:rPr>
          <w:sz w:val="16"/>
          <w:szCs w:val="16"/>
          <w:lang w:val="ru-RU"/>
        </w:rPr>
        <w:t xml:space="preserve">4.2.1. Поверенный обязуется использовать материалы, переданные ему Доверителем исключительно в целях исполнения Договора. </w:t>
      </w:r>
    </w:p>
    <w:p>
      <w:pPr>
        <w:framePr w:w="0" w:wrap="auto" w:vAnchor="margin" w:hAnchor="text" w:yAlign="inline"/>
        <w:spacing w:line="100" w:lineRule="atLeast"/>
        <w:jc w:val="both"/>
        <w:rPr>
          <w:sz w:val="16"/>
          <w:szCs w:val="16"/>
        </w:rPr>
      </w:pPr>
      <w:r>
        <w:rPr>
          <w:sz w:val="16"/>
          <w:szCs w:val="16"/>
          <w:lang w:val="ru-RU"/>
        </w:rPr>
        <w:t xml:space="preserve">4.2.2.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в рекламных целях на условиях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 xml:space="preserve">4.2.3. Поверенный вправе размещать на своих Ресурсах товарный знак и знак обслуживания Доверителя, с указанием на Доверителя, как на партнера. </w:t>
      </w:r>
    </w:p>
    <w:p>
      <w:pPr>
        <w:framePr w:w="0" w:wrap="auto" w:vAnchor="margin" w:hAnchor="text" w:yAlign="inline"/>
        <w:spacing w:line="100" w:lineRule="atLeast"/>
        <w:jc w:val="both"/>
        <w:rPr>
          <w:sz w:val="16"/>
          <w:szCs w:val="16"/>
        </w:rPr>
      </w:pPr>
      <w:r>
        <w:rPr>
          <w:sz w:val="16"/>
          <w:szCs w:val="16"/>
          <w:lang w:val="ru-RU"/>
        </w:rPr>
        <w:t>4.2.4.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framePr w:w="0" w:wrap="auto" w:vAnchor="margin" w:hAnchor="text" w:yAlign="inline"/>
        <w:spacing w:line="100" w:lineRule="atLeast"/>
        <w:jc w:val="both"/>
        <w:rPr>
          <w:sz w:val="16"/>
          <w:szCs w:val="16"/>
        </w:rPr>
      </w:pPr>
      <w:r>
        <w:rPr>
          <w:sz w:val="16"/>
          <w:szCs w:val="16"/>
          <w:lang w:val="ru-RU"/>
        </w:rPr>
        <w:t>4.2.5.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framePr w:w="0" w:wrap="auto" w:vAnchor="margin" w:hAnchor="text" w:yAlign="inline"/>
        <w:spacing w:line="100" w:lineRule="atLeast"/>
        <w:jc w:val="both"/>
        <w:rPr>
          <w:sz w:val="16"/>
          <w:szCs w:val="16"/>
        </w:rPr>
      </w:pPr>
      <w:r>
        <w:rPr>
          <w:sz w:val="16"/>
          <w:szCs w:val="16"/>
          <w:lang w:val="ru-RU"/>
        </w:rPr>
        <w:t>4.2.6. Поверенный вправе размещать Публичную оферту на Ресурсах Поверенного и получать денежные средства от имени Доверителя.</w:t>
      </w:r>
    </w:p>
    <w:p>
      <w:pPr>
        <w:pStyle w:val="13"/>
        <w:framePr w:w="0" w:wrap="auto" w:vAnchor="margin" w:hAnchor="text" w:yAlign="inline"/>
        <w:jc w:val="both"/>
        <w:rPr>
          <w:sz w:val="16"/>
          <w:szCs w:val="16"/>
        </w:rPr>
      </w:pPr>
      <w:r>
        <w:rPr>
          <w:sz w:val="16"/>
          <w:szCs w:val="16"/>
          <w:lang w:val="ru-RU"/>
        </w:rPr>
        <w:t>4.2.7. Поверенный вправе проводить маркетинговые исследования на предмет качества, стоимости реализуемых Доверителем Товаров/Услуг/Работ.</w:t>
      </w:r>
    </w:p>
    <w:p>
      <w:pPr>
        <w:pStyle w:val="12"/>
        <w:framePr w:w="0" w:wrap="auto" w:vAnchor="margin" w:hAnchor="text" w:yAlign="inline"/>
        <w:shd w:val="clear" w:color="auto" w:fill="FFFFFF"/>
        <w:spacing w:before="0" w:after="0"/>
        <w:jc w:val="both"/>
        <w:rPr>
          <w:sz w:val="16"/>
          <w:szCs w:val="16"/>
        </w:rPr>
      </w:pPr>
      <w:r>
        <w:rPr>
          <w:sz w:val="16"/>
          <w:szCs w:val="16"/>
          <w:lang w:val="ru-RU"/>
        </w:rPr>
        <w:t>4.2.8. Поверенный вправе размещать Акцию на Ресурсах Поверенного.</w:t>
      </w:r>
    </w:p>
    <w:p>
      <w:pPr>
        <w:pStyle w:val="12"/>
        <w:framePr w:w="0" w:wrap="auto" w:vAnchor="margin" w:hAnchor="text" w:yAlign="inline"/>
        <w:shd w:val="clear" w:color="auto" w:fill="FFFFFF"/>
        <w:spacing w:before="0" w:after="0"/>
        <w:jc w:val="both"/>
        <w:rPr>
          <w:color w:val="000000"/>
          <w:sz w:val="16"/>
          <w:szCs w:val="16"/>
          <w:u w:color="000000"/>
        </w:rPr>
      </w:pPr>
      <w:r>
        <w:rPr>
          <w:color w:val="000000"/>
          <w:sz w:val="16"/>
          <w:szCs w:val="16"/>
          <w:u w:color="000000"/>
          <w:lang w:val="ru-RU"/>
        </w:rPr>
        <w:t>4.2.9. Поверенный обязан перечислять Доверителю суммы, полученные от Пользователей согласно Приложению к Договору.</w:t>
      </w:r>
    </w:p>
    <w:p>
      <w:pPr>
        <w:pStyle w:val="12"/>
        <w:framePr w:w="0" w:wrap="auto" w:vAnchor="margin" w:hAnchor="text" w:yAlign="inline"/>
        <w:shd w:val="clear" w:color="auto" w:fill="FFFFFF"/>
        <w:spacing w:before="0" w:after="0"/>
        <w:jc w:val="both"/>
        <w:rPr>
          <w:sz w:val="16"/>
          <w:szCs w:val="16"/>
        </w:rPr>
      </w:pPr>
      <w:r>
        <w:rPr>
          <w:color w:val="000000"/>
          <w:sz w:val="16"/>
          <w:szCs w:val="16"/>
          <w:u w:color="000000"/>
          <w:lang w:val="ru-RU"/>
        </w:rPr>
        <w:t xml:space="preserve">4.2.10. </w:t>
      </w:r>
      <w:r>
        <w:rPr>
          <w:sz w:val="16"/>
          <w:szCs w:val="16"/>
          <w:lang w:val="ru-RU"/>
        </w:rPr>
        <w:t xml:space="preserve">В случае ошибочно оплаченных денег Пользователями, ненадлежащего качества товаров/работ/услуг Доверителя </w:t>
      </w:r>
      <w:r>
        <w:rPr>
          <w:color w:val="000000"/>
          <w:sz w:val="16"/>
          <w:szCs w:val="16"/>
          <w:u w:color="000000"/>
          <w:lang w:val="ru-RU"/>
        </w:rPr>
        <w:t>Поверенный вправе производить возврат денег Пользователям по согласованию с Доверителем.</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5. Партнерская программа</w:t>
      </w:r>
    </w:p>
    <w:p>
      <w:pPr>
        <w:framePr w:w="0" w:wrap="auto" w:vAnchor="margin" w:hAnchor="text" w:yAlign="inline"/>
        <w:spacing w:line="100" w:lineRule="atLeast"/>
        <w:jc w:val="both"/>
        <w:rPr>
          <w:sz w:val="16"/>
          <w:szCs w:val="16"/>
        </w:rPr>
      </w:pPr>
      <w:r>
        <w:rPr>
          <w:sz w:val="16"/>
          <w:szCs w:val="16"/>
          <w:lang w:val="ru-RU"/>
        </w:rPr>
        <w:t>5.1. 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p>
    <w:p>
      <w:pPr>
        <w:framePr w:w="0" w:wrap="auto" w:vAnchor="margin" w:hAnchor="text" w:yAlign="inline"/>
        <w:spacing w:line="100" w:lineRule="atLeast"/>
        <w:jc w:val="both"/>
        <w:rPr>
          <w:sz w:val="16"/>
          <w:szCs w:val="16"/>
        </w:rPr>
      </w:pPr>
      <w:r>
        <w:rPr>
          <w:sz w:val="16"/>
          <w:szCs w:val="16"/>
          <w:lang w:val="ru-RU"/>
        </w:rPr>
        <w:t xml:space="preserve">5.2. В рамках партнерской программы Доверитель готов по возможности принять следующие меры: </w:t>
      </w:r>
    </w:p>
    <w:p>
      <w:pPr>
        <w:framePr w:w="0" w:wrap="auto" w:vAnchor="margin" w:hAnchor="text" w:yAlign="inline"/>
        <w:spacing w:line="100" w:lineRule="atLeast"/>
        <w:jc w:val="both"/>
        <w:rPr>
          <w:sz w:val="16"/>
          <w:szCs w:val="16"/>
        </w:rPr>
      </w:pPr>
      <w:r>
        <w:rPr>
          <w:sz w:val="16"/>
          <w:szCs w:val="16"/>
          <w:lang w:val="ru-RU"/>
        </w:rPr>
        <w:t>5.2.1. предлагать услуги Поверенного другим поставщикам Товаров/Услуг/Работ и рекомендовать Поверенного своим партнерам;</w:t>
      </w:r>
    </w:p>
    <w:p>
      <w:pPr>
        <w:framePr w:w="0" w:wrap="auto" w:vAnchor="margin" w:hAnchor="text" w:yAlign="inline"/>
        <w:spacing w:line="100" w:lineRule="atLeast"/>
        <w:jc w:val="both"/>
        <w:rPr>
          <w:sz w:val="16"/>
          <w:szCs w:val="16"/>
        </w:rPr>
      </w:pPr>
      <w:r>
        <w:rPr>
          <w:sz w:val="16"/>
          <w:szCs w:val="16"/>
          <w:lang w:val="ru-RU"/>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framePr w:w="0" w:wrap="auto" w:vAnchor="margin" w:hAnchor="text" w:yAlign="inline"/>
        <w:spacing w:line="100" w:lineRule="atLeast"/>
        <w:jc w:val="both"/>
        <w:rPr>
          <w:sz w:val="16"/>
          <w:szCs w:val="16"/>
        </w:rPr>
      </w:pPr>
      <w:r>
        <w:rPr>
          <w:sz w:val="16"/>
          <w:szCs w:val="16"/>
          <w:lang w:val="ru-RU"/>
        </w:rPr>
        <w:t>5.2.3. создавать совместные пресс-релизы;</w:t>
      </w:r>
    </w:p>
    <w:p>
      <w:pPr>
        <w:framePr w:w="0" w:wrap="auto" w:vAnchor="margin" w:hAnchor="text" w:yAlign="inline"/>
        <w:spacing w:line="100" w:lineRule="atLeast"/>
        <w:jc w:val="both"/>
        <w:rPr>
          <w:sz w:val="16"/>
          <w:szCs w:val="16"/>
        </w:rPr>
      </w:pPr>
      <w:r>
        <w:rPr>
          <w:sz w:val="16"/>
          <w:szCs w:val="16"/>
          <w:lang w:val="ru-RU"/>
        </w:rPr>
        <w:t>5.2.4. подписывать рекомендательные письма;</w:t>
      </w:r>
    </w:p>
    <w:p>
      <w:pPr>
        <w:framePr w:w="0" w:wrap="auto" w:vAnchor="margin" w:hAnchor="text" w:yAlign="inline"/>
        <w:spacing w:line="100" w:lineRule="atLeast"/>
        <w:jc w:val="both"/>
        <w:rPr>
          <w:sz w:val="16"/>
          <w:szCs w:val="16"/>
        </w:rPr>
      </w:pPr>
      <w:r>
        <w:rPr>
          <w:sz w:val="16"/>
          <w:szCs w:val="16"/>
          <w:lang w:val="ru-RU"/>
        </w:rPr>
        <w:t>5.2.5. в местах реализации товаров/работ/услуг, Интернет-сайте размещать материалы Поверенного (стикеры и прочие материалы).</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6. Порядок взаиморасчетов</w:t>
      </w:r>
    </w:p>
    <w:p>
      <w:pPr>
        <w:keepNext/>
        <w:keepLines/>
        <w:framePr w:w="0" w:wrap="auto" w:vAnchor="margin" w:hAnchor="text" w:yAlign="inline"/>
        <w:spacing w:line="100" w:lineRule="atLeast"/>
        <w:jc w:val="both"/>
        <w:rPr>
          <w:sz w:val="16"/>
          <w:szCs w:val="16"/>
        </w:rPr>
      </w:pPr>
      <w:r>
        <w:rPr>
          <w:sz w:val="16"/>
          <w:szCs w:val="16"/>
          <w:lang w:val="ru-RU"/>
        </w:rPr>
        <w:t xml:space="preserve">6.1. </w:t>
      </w:r>
      <w:r>
        <w:rPr>
          <w:color w:val="000000"/>
          <w:sz w:val="16"/>
          <w:szCs w:val="16"/>
          <w:u w:color="000000"/>
          <w:lang w:val="ru-RU"/>
        </w:rPr>
        <w:t>Условия оплаты указываются в соответствующем Приложении к Договору.</w:t>
      </w:r>
    </w:p>
    <w:p>
      <w:pPr>
        <w:keepNext/>
        <w:keepLines/>
        <w:framePr w:w="0" w:wrap="auto" w:vAnchor="margin" w:hAnchor="text" w:yAlign="inline"/>
        <w:spacing w:line="100" w:lineRule="atLeast"/>
        <w:jc w:val="both"/>
        <w:rPr>
          <w:b/>
          <w:bCs/>
          <w:color w:val="21798E"/>
          <w:sz w:val="16"/>
          <w:szCs w:val="16"/>
          <w:u w:color="21798E"/>
        </w:rPr>
      </w:pPr>
      <w:r>
        <w:rPr>
          <w:sz w:val="16"/>
          <w:szCs w:val="16"/>
          <w:lang w:val="ru-RU"/>
        </w:rPr>
        <w:t>6.2. НДС, в случае его применения в соответствии с Налоговым кодексом Республики Казахстан, включен в стоимость Договора.</w:t>
      </w:r>
    </w:p>
    <w:p>
      <w:pPr>
        <w:framePr w:w="0" w:wrap="auto" w:vAnchor="margin" w:hAnchor="text" w:yAlign="inline"/>
        <w:spacing w:line="100" w:lineRule="atLeast"/>
        <w:jc w:val="both"/>
        <w:rPr>
          <w:b/>
          <w:bCs/>
          <w:color w:val="21798E"/>
          <w:sz w:val="16"/>
          <w:szCs w:val="16"/>
          <w:u w:color="21798E"/>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7. Конфиденциальность</w:t>
      </w:r>
    </w:p>
    <w:p>
      <w:pPr>
        <w:framePr w:w="0" w:wrap="auto" w:vAnchor="margin" w:hAnchor="text" w:yAlign="inline"/>
        <w:spacing w:line="100" w:lineRule="atLeast"/>
        <w:jc w:val="both"/>
        <w:rPr>
          <w:sz w:val="16"/>
          <w:szCs w:val="16"/>
        </w:rPr>
      </w:pPr>
      <w:r>
        <w:rPr>
          <w:sz w:val="16"/>
          <w:szCs w:val="16"/>
          <w:lang w:val="ru-RU"/>
        </w:rPr>
        <w:t>7.1. Факт заключения Договора не рассматривается Сторонами как конфиденциальная информация.</w:t>
      </w:r>
    </w:p>
    <w:p>
      <w:pPr>
        <w:framePr w:w="0" w:wrap="auto" w:vAnchor="margin" w:hAnchor="text" w:yAlign="inline"/>
        <w:spacing w:line="100" w:lineRule="atLeast"/>
        <w:jc w:val="both"/>
        <w:rPr>
          <w:sz w:val="16"/>
          <w:szCs w:val="16"/>
        </w:rPr>
      </w:pPr>
      <w:r>
        <w:rPr>
          <w:sz w:val="16"/>
          <w:szCs w:val="16"/>
          <w:lang w:val="ru-RU"/>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framePr w:w="0" w:wrap="auto" w:vAnchor="margin" w:hAnchor="text" w:yAlign="inline"/>
        <w:spacing w:line="100" w:lineRule="atLeast"/>
        <w:jc w:val="both"/>
        <w:rPr>
          <w:sz w:val="16"/>
          <w:szCs w:val="16"/>
        </w:rPr>
      </w:pPr>
      <w:r>
        <w:rPr>
          <w:sz w:val="16"/>
          <w:szCs w:val="16"/>
          <w:lang w:val="ru-RU"/>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framePr w:w="0" w:wrap="auto" w:vAnchor="margin" w:hAnchor="text" w:yAlign="inline"/>
        <w:spacing w:line="100" w:lineRule="atLeast"/>
        <w:jc w:val="both"/>
        <w:rPr>
          <w:sz w:val="16"/>
          <w:szCs w:val="16"/>
        </w:rPr>
      </w:pPr>
      <w:r>
        <w:rPr>
          <w:sz w:val="16"/>
          <w:szCs w:val="16"/>
          <w:lang w:val="ru-RU"/>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framePr w:w="0" w:wrap="auto" w:vAnchor="margin" w:hAnchor="text" w:yAlign="inline"/>
        <w:spacing w:line="100" w:lineRule="atLeast"/>
        <w:jc w:val="both"/>
        <w:rPr>
          <w:sz w:val="16"/>
          <w:szCs w:val="16"/>
        </w:rPr>
      </w:pPr>
      <w:r>
        <w:rPr>
          <w:sz w:val="16"/>
          <w:szCs w:val="16"/>
          <w:lang w:val="ru-RU"/>
        </w:rPr>
        <w:t>7.5. Условия конфиденциальности остаются в силе в течение трех лет со дня окончания действия Договора.</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8. Ответственность Сторон</w:t>
      </w:r>
    </w:p>
    <w:p>
      <w:pPr>
        <w:framePr w:w="0" w:wrap="auto" w:vAnchor="margin" w:hAnchor="text" w:yAlign="inline"/>
        <w:spacing w:line="100" w:lineRule="atLeast"/>
        <w:jc w:val="both"/>
        <w:rPr>
          <w:sz w:val="16"/>
          <w:szCs w:val="16"/>
        </w:rPr>
      </w:pPr>
      <w:r>
        <w:rPr>
          <w:sz w:val="16"/>
          <w:szCs w:val="16"/>
          <w:lang w:val="ru-RU"/>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framePr w:w="0" w:wrap="auto" w:vAnchor="margin" w:hAnchor="text" w:yAlign="inline"/>
        <w:spacing w:line="100" w:lineRule="atLeast"/>
        <w:jc w:val="both"/>
        <w:rPr>
          <w:sz w:val="16"/>
          <w:szCs w:val="16"/>
        </w:rPr>
      </w:pPr>
      <w:r>
        <w:rPr>
          <w:sz w:val="16"/>
          <w:szCs w:val="16"/>
          <w:lang w:val="ru-RU"/>
        </w:rPr>
        <w:t>8.2. Уплата неустойки (штрафа, пени) не освобождает Стороны от исполнения обязательств по Договору.</w:t>
      </w:r>
    </w:p>
    <w:p>
      <w:pPr>
        <w:pStyle w:val="10"/>
        <w:framePr w:w="0" w:wrap="auto" w:vAnchor="margin" w:hAnchor="text" w:yAlign="inline"/>
        <w:spacing w:line="100" w:lineRule="atLeast"/>
        <w:ind w:left="0" w:firstLine="0"/>
        <w:jc w:val="both"/>
        <w:rPr>
          <w:sz w:val="16"/>
          <w:szCs w:val="16"/>
        </w:rPr>
      </w:pPr>
      <w:r>
        <w:rPr>
          <w:sz w:val="16"/>
          <w:szCs w:val="16"/>
          <w:lang w:val="ru-RU"/>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framePr w:w="0" w:wrap="auto" w:vAnchor="margin" w:hAnchor="text" w:yAlign="inline"/>
        <w:jc w:val="both"/>
        <w:rPr>
          <w:sz w:val="16"/>
          <w:szCs w:val="16"/>
        </w:rPr>
      </w:pPr>
      <w:r>
        <w:rPr>
          <w:sz w:val="16"/>
          <w:szCs w:val="16"/>
          <w:lang w:val="ru-RU"/>
        </w:rPr>
        <w:t>8.4. В случае нарушения Доверителем пунктов 3.4., 4.1.3., 4.1.5., 4.1.7., 4.1.8., 4.1.10., 4.1.11. Договора Поверенный направляет на электронную почту Доверителя предупреждение  за первое нарушение и имеет право в одностороннем порядке повысить комиссию до 10% за второе нарушение, до 30% за третье и последующие нарушения,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0"/>
        <w:framePr w:w="0" w:wrap="auto" w:vAnchor="margin" w:hAnchor="text" w:yAlign="inline"/>
        <w:spacing w:line="100" w:lineRule="atLeast"/>
        <w:ind w:left="0" w:firstLine="0"/>
        <w:jc w:val="both"/>
        <w:rPr>
          <w:sz w:val="16"/>
          <w:szCs w:val="16"/>
        </w:rPr>
      </w:pPr>
      <w:r>
        <w:rPr>
          <w:sz w:val="16"/>
          <w:szCs w:val="16"/>
          <w:lang w:val="ru-RU"/>
        </w:rPr>
        <w:t>8.5.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либо Поверенный имеет право удержать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0"/>
        <w:framePr w:w="0" w:wrap="auto" w:vAnchor="margin" w:hAnchor="text" w:yAlign="inline"/>
        <w:spacing w:line="100" w:lineRule="atLeast"/>
        <w:ind w:left="0" w:firstLine="0"/>
        <w:jc w:val="both"/>
        <w:rPr>
          <w:sz w:val="16"/>
          <w:szCs w:val="16"/>
        </w:rPr>
      </w:pPr>
      <w:r>
        <w:rPr>
          <w:sz w:val="16"/>
          <w:szCs w:val="16"/>
          <w:lang w:val="ru-RU"/>
        </w:rPr>
        <w:t>8.6. В случае если в течение всего срока действия Договора требование о выплате неустойки (штрафа, пени) фактически не предъявлялось, либо отсутствует решение суда об их взимании, то сумма неустойки (штрафа, пени) составляет ноль процентов и оплате не подлежит. В случае предъявления требований о выплате неустойки (штрафа, пени), сумма неустойки (штрафа, пени) определяется в соответствии с условиями Договора.</w:t>
      </w:r>
    </w:p>
    <w:p>
      <w:pPr>
        <w:pStyle w:val="10"/>
        <w:framePr w:w="0" w:wrap="auto" w:vAnchor="margin" w:hAnchor="text" w:yAlign="inline"/>
        <w:spacing w:line="100" w:lineRule="atLeast"/>
        <w:ind w:left="0" w:firstLine="0"/>
        <w:jc w:val="both"/>
        <w:rPr>
          <w:sz w:val="16"/>
          <w:szCs w:val="16"/>
        </w:rPr>
      </w:pPr>
      <w:r>
        <w:rPr>
          <w:sz w:val="16"/>
          <w:szCs w:val="16"/>
          <w:lang w:val="ru-RU"/>
        </w:rPr>
        <w:t>8.7.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0"/>
        <w:framePr w:w="0" w:wrap="auto" w:vAnchor="margin" w:hAnchor="text" w:yAlign="inline"/>
        <w:spacing w:line="100" w:lineRule="atLeast"/>
        <w:ind w:left="0" w:firstLine="0"/>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9. Форс-мажор</w:t>
      </w:r>
    </w:p>
    <w:p>
      <w:pPr>
        <w:framePr w:w="0" w:wrap="auto" w:vAnchor="margin" w:hAnchor="text" w:yAlign="inline"/>
        <w:spacing w:line="100" w:lineRule="atLeast"/>
        <w:jc w:val="both"/>
        <w:rPr>
          <w:color w:val="000000"/>
          <w:sz w:val="16"/>
          <w:szCs w:val="16"/>
          <w:u w:color="000000"/>
        </w:rPr>
      </w:pPr>
      <w:r>
        <w:rPr>
          <w:sz w:val="16"/>
          <w:szCs w:val="16"/>
          <w:lang w:val="ru-RU"/>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color w:val="000000"/>
          <w:sz w:val="16"/>
          <w:szCs w:val="16"/>
          <w:u w:color="000000"/>
          <w:lang w:val="ru-RU"/>
        </w:rPr>
        <w:t>ласти и управления, сетевые атаки или взлом Ресурсов Поверенного.</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10. Разрешение споров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framePr w:w="0" w:wrap="auto" w:vAnchor="margin" w:hAnchor="text" w:yAlign="inline"/>
        <w:spacing w:line="100" w:lineRule="atLeast"/>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11. Срок действия, порядок изменения, расторжения и прекращения Договора.</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 xml:space="preserve">11.1. Договор вступает в силу со дня его подписания Сторонами и действует бессрочно. </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framePr w:w="0" w:wrap="auto" w:vAnchor="margin" w:hAnchor="text" w:yAlign="inline"/>
        <w:spacing w:line="100" w:lineRule="atLeast"/>
        <w:jc w:val="both"/>
        <w:rPr>
          <w:sz w:val="16"/>
          <w:szCs w:val="16"/>
        </w:rPr>
      </w:pPr>
      <w:r>
        <w:rPr>
          <w:color w:val="000000"/>
          <w:sz w:val="16"/>
          <w:szCs w:val="16"/>
          <w:u w:color="000000"/>
          <w:lang w:val="ru-RU"/>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framePr w:w="0" w:wrap="auto" w:vAnchor="margin" w:hAnchor="text" w:yAlign="inline"/>
        <w:spacing w:line="100" w:lineRule="atLeast"/>
        <w:jc w:val="both"/>
        <w:rPr>
          <w:sz w:val="16"/>
          <w:szCs w:val="16"/>
        </w:rPr>
      </w:pPr>
      <w:r>
        <w:rPr>
          <w:sz w:val="16"/>
          <w:szCs w:val="16"/>
          <w:lang w:val="ru-RU"/>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framePr w:w="0" w:wrap="auto" w:vAnchor="margin" w:hAnchor="text" w:yAlign="inline"/>
        <w:spacing w:line="100" w:lineRule="atLeast"/>
        <w:jc w:val="both"/>
        <w:rPr>
          <w:color w:val="000000"/>
          <w:sz w:val="16"/>
          <w:szCs w:val="16"/>
          <w:u w:color="000000"/>
        </w:rPr>
      </w:pPr>
      <w:r>
        <w:rPr>
          <w:sz w:val="16"/>
          <w:szCs w:val="16"/>
          <w:lang w:val="ru-RU"/>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color w:val="000000"/>
          <w:sz w:val="16"/>
          <w:szCs w:val="16"/>
          <w:u w:color="000000"/>
          <w:lang w:val="ru-RU"/>
        </w:rPr>
        <w:t>обязательств.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12. Заключительные положения</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13 Договора исполнение обязательств Сторонами Договора по старым реквизитам является надлежащим. Поверенный имеет право не выплачивать деньги Доверителю до получения оригинала уведомления о смене реквизитов.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framePr w:w="0" w:wrap="auto" w:vAnchor="margin" w:hAnchor="text" w:yAlign="inline"/>
        <w:spacing w:line="100" w:lineRule="atLeast"/>
        <w:jc w:val="both"/>
        <w:rPr>
          <w:color w:val="000000"/>
          <w:sz w:val="16"/>
          <w:szCs w:val="16"/>
          <w:u w:color="000000"/>
          <w:lang w:val="ru-RU"/>
        </w:rPr>
      </w:pPr>
      <w:r>
        <w:rPr>
          <w:color w:val="000000"/>
          <w:sz w:val="16"/>
          <w:szCs w:val="16"/>
          <w:u w:color="000000"/>
          <w:lang w:val="ru-RU"/>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framePr w:w="0" w:wrap="auto" w:vAnchor="margin" w:hAnchor="text" w:yAlign="inline"/>
        <w:spacing w:line="100" w:lineRule="atLeast"/>
        <w:jc w:val="both"/>
        <w:rPr>
          <w:color w:val="000000"/>
          <w:sz w:val="16"/>
          <w:szCs w:val="16"/>
          <w:u w:color="000000"/>
          <w:lang w:val="ru-RU"/>
        </w:rPr>
      </w:pPr>
    </w:p>
    <w:p>
      <w:pPr>
        <w:keepNext/>
        <w:keepLines/>
        <w:framePr w:w="0" w:wrap="auto" w:vAnchor="margin" w:hAnchor="text" w:yAlign="inline"/>
        <w:spacing w:line="100" w:lineRule="atLeast"/>
        <w:jc w:val="center"/>
        <w:rPr>
          <w:b/>
          <w:bCs/>
          <w:i/>
          <w:iCs/>
          <w:color w:val="000000"/>
          <w:sz w:val="16"/>
          <w:szCs w:val="16"/>
          <w:u w:color="000000"/>
        </w:rPr>
      </w:pPr>
      <w:r>
        <w:rPr>
          <w:b/>
          <w:bCs/>
          <w:color w:val="21798E"/>
          <w:sz w:val="16"/>
          <w:szCs w:val="16"/>
          <w:u w:color="21798E"/>
          <w:lang w:val="ru-RU"/>
        </w:rPr>
        <w:t>13. Адреса, реквизиты и подписи Сторон</w:t>
      </w:r>
    </w:p>
    <w:tbl>
      <w:tblPr>
        <w:tblStyle w:val="6"/>
        <w:tblW w:w="10155" w:type="dxa"/>
        <w:jc w:val="center"/>
        <w:tblInd w:w="433"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5157"/>
        <w:gridCol w:w="49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90" w:hRule="atLeast"/>
          <w:jc w:val="center"/>
        </w:trPr>
        <w:tc>
          <w:tcPr>
            <w:tcW w:w="515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spacing w:line="100" w:lineRule="atLeast"/>
              <w:jc w:val="both"/>
              <w:rPr>
                <w:b/>
                <w:bCs/>
                <w:sz w:val="16"/>
                <w:szCs w:val="16"/>
              </w:rPr>
            </w:pPr>
            <w:r>
              <w:rPr>
                <w:b/>
                <w:bCs/>
                <w:i/>
                <w:iCs/>
                <w:sz w:val="16"/>
                <w:szCs w:val="16"/>
                <w:lang w:val="ru-RU"/>
              </w:rPr>
              <w:t>«Доверитель»</w:t>
            </w:r>
          </w:p>
          <w:p>
            <w:pPr>
              <w:framePr w:w="0" w:wrap="auto" w:vAnchor="margin" w:hAnchor="text" w:yAlign="inline"/>
              <w:bidi w:val="0"/>
              <w:spacing w:line="100" w:lineRule="atLeast"/>
              <w:ind w:left="0" w:right="0" w:firstLine="0"/>
              <w:jc w:val="left"/>
              <w:rPr>
                <w:b/>
                <w:bCs/>
                <w:sz w:val="16"/>
                <w:szCs w:val="16"/>
              </w:rPr>
            </w:pPr>
            <w:r>
              <w:rPr>
                <w:b/>
                <w:bCs/>
                <w:sz w:val="16"/>
                <w:szCs w:val="16"/>
                <w:lang w:val="en-US"/>
              </w:rPr>
              <w:t>${orgTypeShort}</w:t>
            </w:r>
            <w:r>
              <w:rPr>
                <w:b/>
                <w:bCs/>
                <w:sz w:val="16"/>
                <w:szCs w:val="16"/>
                <w:lang w:val="ru-RU"/>
              </w:rPr>
              <w:t xml:space="preserve"> «</w:t>
            </w:r>
            <w:r>
              <w:rPr>
                <w:b/>
                <w:bCs/>
                <w:sz w:val="16"/>
                <w:szCs w:val="16"/>
                <w:lang w:val="en-US"/>
              </w:rPr>
              <w:t>${orgName}</w:t>
            </w:r>
            <w:r>
              <w:rPr>
                <w:b/>
                <w:bCs/>
                <w:sz w:val="16"/>
                <w:szCs w:val="16"/>
                <w:lang w:val="ru-RU"/>
              </w:rPr>
              <w:t xml:space="preserve">» </w:t>
            </w:r>
          </w:p>
          <w:p>
            <w:pPr>
              <w:framePr w:w="0" w:wrap="auto" w:vAnchor="margin" w:hAnchor="text" w:yAlign="inline"/>
              <w:bidi w:val="0"/>
              <w:spacing w:line="100" w:lineRule="atLeast"/>
              <w:ind w:left="0" w:right="0" w:firstLine="0"/>
              <w:jc w:val="both"/>
              <w:rPr>
                <w:b/>
                <w:bCs/>
                <w:color w:val="00000A"/>
                <w:sz w:val="16"/>
                <w:szCs w:val="16"/>
                <w:u w:color="00000A"/>
              </w:rPr>
            </w:pPr>
            <w:r>
              <w:rPr>
                <w:b/>
                <w:bCs/>
                <w:color w:val="00000A"/>
                <w:sz w:val="16"/>
                <w:szCs w:val="16"/>
                <w:u w:color="00000A"/>
                <w:lang w:val="en-US"/>
              </w:rPr>
              <w:t>${orgNumType}</w:t>
            </w:r>
            <w:r>
              <w:rPr>
                <w:b/>
                <w:bCs/>
                <w:color w:val="00000A"/>
                <w:sz w:val="16"/>
                <w:szCs w:val="16"/>
                <w:u w:color="00000A"/>
                <w:lang w:val="ru-RU"/>
              </w:rPr>
              <w:t>:</w:t>
            </w:r>
            <w:r>
              <w:rPr>
                <w:b/>
                <w:bCs/>
                <w:color w:val="00000A"/>
                <w:sz w:val="16"/>
                <w:szCs w:val="16"/>
                <w:u w:color="00000A"/>
                <w:lang w:val="en-US"/>
              </w:rPr>
              <w:t>${orgNum}</w:t>
            </w:r>
            <w:r>
              <w:rPr>
                <w:b/>
                <w:bCs/>
                <w:color w:val="00000A"/>
                <w:sz w:val="16"/>
                <w:szCs w:val="16"/>
                <w:u w:color="00000A"/>
                <w:lang w:val="ru-RU"/>
              </w:rPr>
              <w:t xml:space="preserve"> </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Банковские реквизиты:</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Банк: </w:t>
            </w:r>
            <w:r>
              <w:rPr>
                <w:color w:val="00000A"/>
                <w:sz w:val="16"/>
                <w:szCs w:val="16"/>
                <w:u w:color="00000A"/>
                <w:lang w:val="en-US"/>
              </w:rPr>
              <w:t>${bankName}</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Расчетный счет: </w:t>
            </w:r>
            <w:r>
              <w:rPr>
                <w:color w:val="00000A"/>
                <w:sz w:val="16"/>
                <w:szCs w:val="16"/>
                <w:u w:color="00000A"/>
                <w:lang w:val="en-US"/>
              </w:rPr>
              <w:t>${bankAccount}</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БИК: </w:t>
            </w:r>
            <w:r>
              <w:rPr>
                <w:color w:val="00000A"/>
                <w:sz w:val="16"/>
                <w:szCs w:val="16"/>
                <w:u w:color="00000A"/>
                <w:lang w:val="en-US"/>
              </w:rPr>
              <w:t>${bankId}</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Юридический адрес: </w:t>
            </w:r>
            <w:r>
              <w:rPr>
                <w:color w:val="00000A"/>
                <w:sz w:val="16"/>
                <w:szCs w:val="16"/>
                <w:u w:color="00000A"/>
                <w:lang w:val="en-US"/>
              </w:rPr>
              <w:t>${adressJur}</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Фактический адрес: </w:t>
            </w:r>
            <w:r>
              <w:rPr>
                <w:color w:val="00000A"/>
                <w:sz w:val="16"/>
                <w:szCs w:val="16"/>
                <w:u w:color="00000A"/>
                <w:lang w:val="en-US"/>
              </w:rPr>
              <w:t>${adressFact}</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Почтовый адрес:  </w:t>
            </w:r>
            <w:r>
              <w:rPr>
                <w:color w:val="00000A"/>
                <w:sz w:val="16"/>
                <w:szCs w:val="16"/>
                <w:u w:color="00000A"/>
                <w:lang w:val="en-US"/>
              </w:rPr>
              <w:t>${adressPost}</w:t>
            </w:r>
          </w:p>
          <w:p>
            <w:pPr>
              <w:framePr w:w="0" w:wrap="auto" w:vAnchor="margin" w:hAnchor="text" w:yAlign="inline"/>
              <w:bidi w:val="0"/>
              <w:spacing w:line="100" w:lineRule="atLeast"/>
              <w:ind w:left="0" w:right="0" w:firstLine="0"/>
              <w:jc w:val="both"/>
              <w:rPr>
                <w:sz w:val="16"/>
                <w:szCs w:val="16"/>
              </w:rPr>
            </w:pPr>
            <w:r>
              <w:rPr>
                <w:color w:val="00000A"/>
                <w:sz w:val="16"/>
                <w:szCs w:val="16"/>
                <w:u w:color="00000A"/>
                <w:lang w:val="ru-RU"/>
              </w:rPr>
              <w:t xml:space="preserve">Телефон: +7 </w:t>
            </w:r>
            <w:r>
              <w:rPr>
                <w:color w:val="00000A"/>
                <w:sz w:val="16"/>
                <w:szCs w:val="16"/>
                <w:u w:color="00000A"/>
                <w:lang w:val="en-US"/>
              </w:rPr>
              <w:t>${orgPhone}</w:t>
            </w:r>
          </w:p>
          <w:p>
            <w:pPr>
              <w:framePr w:w="0" w:wrap="auto" w:vAnchor="margin" w:hAnchor="text" w:yAlign="inline"/>
              <w:bidi w:val="0"/>
              <w:spacing w:line="100" w:lineRule="atLeast"/>
              <w:ind w:left="0" w:right="0" w:firstLine="0"/>
              <w:jc w:val="left"/>
              <w:rPr>
                <w:sz w:val="16"/>
                <w:szCs w:val="16"/>
              </w:rPr>
            </w:pPr>
            <w:r>
              <w:rPr>
                <w:sz w:val="16"/>
                <w:szCs w:val="16"/>
                <w:lang w:val="ru-RU"/>
              </w:rPr>
              <w:t>Электронная почта: $</w:t>
            </w:r>
            <w:r>
              <w:rPr>
                <w:sz w:val="16"/>
                <w:szCs w:val="16"/>
                <w:lang w:val="en-US"/>
              </w:rPr>
              <w:t>{</w:t>
            </w:r>
            <w:r>
              <w:rPr>
                <w:sz w:val="16"/>
                <w:szCs w:val="16"/>
                <w:lang w:val="ru-RU"/>
              </w:rPr>
              <w:t>responsiblePartnerEmail</w:t>
            </w:r>
            <w:r>
              <w:rPr>
                <w:sz w:val="16"/>
                <w:szCs w:val="16"/>
                <w:lang w:val="en-US"/>
              </w:rPr>
              <w:t>}</w:t>
            </w:r>
          </w:p>
          <w:p>
            <w:pPr>
              <w:framePr w:w="0" w:wrap="auto" w:vAnchor="margin" w:hAnchor="text" w:yAlign="inline"/>
              <w:spacing w:line="100" w:lineRule="atLeast"/>
              <w:rPr>
                <w:sz w:val="16"/>
                <w:szCs w:val="16"/>
                <w:lang w:val="ru-RU"/>
              </w:rPr>
            </w:pPr>
          </w:p>
          <w:p>
            <w:pPr>
              <w:framePr w:w="0" w:wrap="auto" w:vAnchor="margin" w:hAnchor="text" w:yAlign="inline"/>
              <w:bidi w:val="0"/>
              <w:spacing w:line="100" w:lineRule="atLeast"/>
              <w:ind w:left="0" w:right="0" w:firstLine="0"/>
              <w:jc w:val="left"/>
              <w:rPr>
                <w:b/>
                <w:bCs/>
                <w:sz w:val="16"/>
                <w:szCs w:val="16"/>
              </w:rPr>
            </w:pPr>
            <w:r>
              <w:rPr>
                <w:b/>
                <w:bCs/>
                <w:sz w:val="16"/>
                <w:szCs w:val="16"/>
                <w:lang w:val="ru-RU"/>
              </w:rPr>
              <w:t>Директор</w:t>
            </w:r>
          </w:p>
          <w:p>
            <w:pPr>
              <w:framePr w:w="0" w:wrap="auto" w:vAnchor="margin" w:hAnchor="text" w:yAlign="inline"/>
              <w:spacing w:line="100" w:lineRule="atLeast"/>
              <w:rPr>
                <w:b/>
                <w:bCs/>
                <w:color w:val="FF0000"/>
                <w:sz w:val="16"/>
                <w:szCs w:val="16"/>
                <w:u w:color="FF0000"/>
                <w:lang w:val="ru-RU"/>
              </w:rPr>
            </w:pPr>
          </w:p>
          <w:p>
            <w:pPr>
              <w:framePr w:w="0" w:wrap="auto" w:vAnchor="margin" w:hAnchor="text" w:yAlign="inline"/>
              <w:bidi w:val="0"/>
              <w:spacing w:line="100" w:lineRule="atLeast"/>
              <w:ind w:left="0" w:right="0" w:firstLine="0"/>
              <w:jc w:val="left"/>
              <w:rPr>
                <w:b/>
                <w:bCs/>
                <w:color w:val="FF0000"/>
                <w:sz w:val="16"/>
                <w:szCs w:val="16"/>
                <w:u w:color="FF0000"/>
              </w:rPr>
            </w:pPr>
            <w:r>
              <w:rPr>
                <w:b/>
                <w:bCs/>
                <w:color w:val="000000"/>
                <w:sz w:val="16"/>
                <w:szCs w:val="16"/>
                <w:u w:color="000000"/>
                <w:lang w:val="ru-RU"/>
              </w:rPr>
              <w:t xml:space="preserve">________________ / </w:t>
            </w:r>
            <w:r>
              <w:rPr>
                <w:b/>
                <w:bCs/>
                <w:color w:val="000000"/>
                <w:sz w:val="16"/>
                <w:szCs w:val="16"/>
                <w:u w:color="000000"/>
                <w:lang w:val="en-US"/>
              </w:rPr>
              <w:t>${orgLeaderShortName}</w:t>
            </w:r>
            <w:r>
              <w:rPr>
                <w:b/>
                <w:bCs/>
                <w:color w:val="000000"/>
                <w:sz w:val="16"/>
                <w:szCs w:val="16"/>
                <w:u w:color="000000"/>
                <w:lang w:val="ru-RU"/>
              </w:rPr>
              <w:t>/</w:t>
            </w:r>
          </w:p>
          <w:p>
            <w:pPr>
              <w:framePr w:w="0" w:wrap="auto" w:vAnchor="margin" w:hAnchor="text" w:yAlign="inline"/>
              <w:bidi w:val="0"/>
              <w:spacing w:line="100" w:lineRule="atLeast"/>
              <w:ind w:left="0" w:right="0" w:firstLine="0"/>
              <w:jc w:val="both"/>
              <w:rPr>
                <w:sz w:val="16"/>
                <w:szCs w:val="16"/>
              </w:rPr>
            </w:pPr>
            <w:r>
              <w:rPr>
                <w:b/>
                <w:bCs/>
                <w:sz w:val="16"/>
                <w:szCs w:val="16"/>
                <w:lang w:val="ru-RU"/>
              </w:rPr>
              <w:t xml:space="preserve">           М.П.</w:t>
            </w:r>
          </w:p>
        </w:tc>
        <w:tc>
          <w:tcPr>
            <w:tcW w:w="4998"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spacing w:line="100" w:lineRule="atLeast"/>
              <w:jc w:val="both"/>
              <w:rPr>
                <w:b/>
                <w:bCs/>
                <w:sz w:val="16"/>
                <w:szCs w:val="16"/>
              </w:rPr>
            </w:pPr>
            <w:r>
              <w:rPr>
                <w:b/>
                <w:bCs/>
                <w:i/>
                <w:iCs/>
                <w:sz w:val="16"/>
                <w:szCs w:val="16"/>
                <w:lang w:val="ru-RU"/>
              </w:rPr>
              <w:t>«Поверенный»</w:t>
            </w:r>
          </w:p>
          <w:p>
            <w:pPr>
              <w:pStyle w:val="14"/>
              <w:framePr w:w="0" w:wrap="auto" w:vAnchor="margin" w:hAnchor="text" w:yAlign="inline"/>
              <w:bidi w:val="0"/>
              <w:ind w:left="0" w:right="0" w:firstLine="0"/>
              <w:jc w:val="left"/>
              <w:rPr>
                <w:b/>
                <w:bCs/>
                <w:sz w:val="16"/>
                <w:szCs w:val="16"/>
              </w:rPr>
            </w:pPr>
            <w:r>
              <w:rPr>
                <w:b/>
                <w:bCs/>
                <w:sz w:val="16"/>
                <w:szCs w:val="16"/>
                <w:lang w:val="ru-RU"/>
              </w:rPr>
              <w:t>ТОО «Интернет лояльность»</w:t>
            </w:r>
          </w:p>
          <w:p>
            <w:pPr>
              <w:pStyle w:val="14"/>
              <w:framePr w:w="0" w:wrap="auto" w:vAnchor="margin" w:hAnchor="text" w:yAlign="inline"/>
              <w:bidi w:val="0"/>
              <w:ind w:left="0" w:right="0" w:firstLine="0"/>
              <w:jc w:val="left"/>
              <w:rPr>
                <w:sz w:val="16"/>
                <w:szCs w:val="16"/>
              </w:rPr>
            </w:pPr>
            <w:r>
              <w:rPr>
                <w:sz w:val="16"/>
                <w:szCs w:val="16"/>
                <w:lang w:val="ru-RU"/>
              </w:rPr>
              <w:t>БИН: 180240030162</w:t>
            </w:r>
          </w:p>
          <w:p>
            <w:pPr>
              <w:pStyle w:val="14"/>
              <w:framePr w:w="0" w:wrap="auto" w:vAnchor="margin" w:hAnchor="text" w:yAlign="inline"/>
              <w:bidi w:val="0"/>
              <w:ind w:left="0" w:right="0" w:firstLine="0"/>
              <w:jc w:val="left"/>
              <w:rPr>
                <w:sz w:val="16"/>
                <w:szCs w:val="16"/>
              </w:rPr>
            </w:pPr>
            <w:r>
              <w:rPr>
                <w:sz w:val="16"/>
                <w:szCs w:val="16"/>
                <w:lang w:val="ru-RU"/>
              </w:rPr>
              <w:t>Банковские реквизиты:</w:t>
            </w:r>
          </w:p>
          <w:p>
            <w:pPr>
              <w:pStyle w:val="14"/>
              <w:framePr w:w="0" w:wrap="auto" w:vAnchor="margin" w:hAnchor="text" w:yAlign="inline"/>
              <w:bidi w:val="0"/>
              <w:ind w:left="0" w:right="0" w:firstLine="0"/>
              <w:jc w:val="left"/>
              <w:rPr>
                <w:sz w:val="16"/>
                <w:szCs w:val="16"/>
              </w:rPr>
            </w:pPr>
            <w:r>
              <w:rPr>
                <w:sz w:val="16"/>
                <w:szCs w:val="16"/>
                <w:lang w:val="ru-RU"/>
              </w:rPr>
              <w:t>Банк: АО «Народный Банк Казахстана»</w:t>
            </w:r>
          </w:p>
          <w:p>
            <w:pPr>
              <w:pStyle w:val="14"/>
              <w:framePr w:w="0" w:wrap="auto" w:vAnchor="margin" w:hAnchor="text" w:yAlign="inline"/>
              <w:bidi w:val="0"/>
              <w:ind w:left="0" w:right="0" w:firstLine="0"/>
              <w:jc w:val="left"/>
              <w:rPr>
                <w:sz w:val="16"/>
                <w:szCs w:val="16"/>
              </w:rPr>
            </w:pPr>
            <w:r>
              <w:rPr>
                <w:sz w:val="16"/>
                <w:szCs w:val="16"/>
                <w:lang w:val="ru-RU"/>
              </w:rPr>
              <w:t>Расчетный счет: K</w:t>
            </w:r>
            <w:r>
              <w:rPr>
                <w:sz w:val="16"/>
                <w:szCs w:val="16"/>
                <w:lang w:val="en-US"/>
              </w:rPr>
              <w:t>Z</w:t>
            </w:r>
            <w:r>
              <w:rPr>
                <w:sz w:val="16"/>
                <w:szCs w:val="16"/>
                <w:lang w:val="ru-RU"/>
              </w:rPr>
              <w:t>236017131000020231</w:t>
            </w:r>
          </w:p>
          <w:p>
            <w:pPr>
              <w:pStyle w:val="14"/>
              <w:framePr w:w="0" w:wrap="auto" w:vAnchor="margin" w:hAnchor="text" w:yAlign="inline"/>
              <w:bidi w:val="0"/>
              <w:ind w:left="0" w:right="0" w:firstLine="0"/>
              <w:jc w:val="left"/>
              <w:rPr>
                <w:sz w:val="16"/>
                <w:szCs w:val="16"/>
              </w:rPr>
            </w:pPr>
            <w:r>
              <w:rPr>
                <w:sz w:val="16"/>
                <w:szCs w:val="16"/>
                <w:lang w:val="ru-RU"/>
              </w:rPr>
              <w:t xml:space="preserve">БИК: </w:t>
            </w:r>
            <w:r>
              <w:rPr>
                <w:sz w:val="16"/>
                <w:szCs w:val="16"/>
                <w:lang w:val="en-US"/>
              </w:rPr>
              <w:t>HSBKKZKX</w:t>
            </w:r>
          </w:p>
          <w:p>
            <w:pPr>
              <w:pStyle w:val="14"/>
              <w:framePr w:w="0" w:wrap="auto" w:vAnchor="margin" w:hAnchor="text" w:yAlign="inline"/>
              <w:bidi w:val="0"/>
              <w:ind w:left="0" w:right="0" w:firstLine="0"/>
              <w:jc w:val="left"/>
              <w:rPr>
                <w:sz w:val="16"/>
                <w:szCs w:val="16"/>
              </w:rPr>
            </w:pPr>
            <w:r>
              <w:rPr>
                <w:sz w:val="16"/>
                <w:szCs w:val="16"/>
                <w:lang w:val="ru-RU"/>
              </w:rPr>
              <w:t>Юридический адрес:</w:t>
            </w:r>
          </w:p>
          <w:p>
            <w:pPr>
              <w:pStyle w:val="14"/>
              <w:framePr w:w="0" w:wrap="auto" w:vAnchor="margin" w:hAnchor="text" w:yAlign="inline"/>
              <w:bidi w:val="0"/>
              <w:ind w:left="0" w:right="0" w:firstLine="0"/>
              <w:jc w:val="left"/>
              <w:rPr>
                <w:sz w:val="16"/>
                <w:szCs w:val="16"/>
              </w:rPr>
            </w:pPr>
            <w:r>
              <w:rPr>
                <w:sz w:val="16"/>
                <w:szCs w:val="16"/>
                <w:lang w:val="ru-RU"/>
              </w:rPr>
              <w:t>Республика Казахстан, город Алматы, Бостандыкский район, улица Байзакова, дом 280, почтовый индекс 050040</w:t>
            </w:r>
          </w:p>
          <w:p>
            <w:pPr>
              <w:pStyle w:val="14"/>
              <w:framePr w:w="0" w:wrap="auto" w:vAnchor="margin" w:hAnchor="text" w:yAlign="inline"/>
              <w:bidi w:val="0"/>
              <w:ind w:left="0" w:right="0" w:firstLine="0"/>
              <w:jc w:val="left"/>
              <w:rPr>
                <w:sz w:val="16"/>
                <w:szCs w:val="16"/>
              </w:rPr>
            </w:pPr>
            <w:r>
              <w:rPr>
                <w:sz w:val="16"/>
                <w:szCs w:val="16"/>
                <w:lang w:val="ru-RU"/>
              </w:rPr>
              <w:t xml:space="preserve">Почтовый адрес: </w:t>
            </w:r>
          </w:p>
          <w:p>
            <w:pPr>
              <w:pStyle w:val="14"/>
              <w:framePr w:w="0" w:wrap="auto" w:vAnchor="margin" w:hAnchor="text" w:yAlign="inline"/>
              <w:bidi w:val="0"/>
              <w:ind w:left="0" w:right="0" w:firstLine="0"/>
              <w:jc w:val="left"/>
              <w:rPr>
                <w:sz w:val="16"/>
                <w:szCs w:val="16"/>
              </w:rPr>
            </w:pPr>
            <w:r>
              <w:rPr>
                <w:sz w:val="16"/>
                <w:szCs w:val="16"/>
                <w:lang w:val="ru-RU"/>
              </w:rPr>
              <w:t>Республика Казахстан, город Алматы, Бостандыкский район, улица Байзакова, дом 280, 2 этаж, почтовый индекс 050040</w:t>
            </w:r>
          </w:p>
          <w:p>
            <w:pPr>
              <w:framePr w:w="0" w:wrap="auto" w:vAnchor="margin" w:hAnchor="text" w:yAlign="inline"/>
              <w:bidi w:val="0"/>
              <w:spacing w:line="100" w:lineRule="atLeast"/>
              <w:ind w:left="0" w:right="0" w:firstLine="0"/>
              <w:jc w:val="left"/>
              <w:rPr>
                <w:rStyle w:val="15"/>
                <w:sz w:val="16"/>
                <w:szCs w:val="16"/>
              </w:rPr>
            </w:pPr>
            <w:r>
              <w:rPr>
                <w:sz w:val="16"/>
                <w:szCs w:val="16"/>
                <w:lang w:val="ru-RU"/>
              </w:rPr>
              <w:t xml:space="preserve">Электронная почта: </w:t>
            </w:r>
            <w:r>
              <w:rPr>
                <w:rStyle w:val="16"/>
                <w:color w:val="0000FF"/>
                <w:sz w:val="16"/>
                <w:szCs w:val="16"/>
                <w:u w:val="single" w:color="0000FF"/>
                <w:lang w:val="en-US"/>
              </w:rPr>
              <w:fldChar w:fldCharType="begin"/>
            </w:r>
            <w:r>
              <w:rPr>
                <w:rStyle w:val="16"/>
                <w:color w:val="0000FF"/>
                <w:sz w:val="16"/>
                <w:szCs w:val="16"/>
                <w:u w:val="single" w:color="0000FF"/>
                <w:lang w:val="en-US"/>
              </w:rPr>
              <w:instrText xml:space="preserve"> HYPERLINK "mailto:ok@rahmetapp.kz"</w:instrText>
            </w:r>
            <w:r>
              <w:rPr>
                <w:rStyle w:val="16"/>
                <w:color w:val="0000FF"/>
                <w:sz w:val="16"/>
                <w:szCs w:val="16"/>
                <w:u w:val="single" w:color="0000FF"/>
                <w:lang w:val="en-US"/>
              </w:rPr>
              <w:fldChar w:fldCharType="separate"/>
            </w:r>
            <w:r>
              <w:rPr>
                <w:rStyle w:val="16"/>
                <w:color w:val="0000FF"/>
                <w:sz w:val="16"/>
                <w:szCs w:val="16"/>
                <w:u w:val="single" w:color="0000FF"/>
                <w:lang w:val="en-US"/>
              </w:rPr>
              <w:t>ok@rahmetapp.kz</w:t>
            </w:r>
            <w:r>
              <w:rPr>
                <w:sz w:val="16"/>
                <w:szCs w:val="16"/>
              </w:rPr>
              <w:fldChar w:fldCharType="end"/>
            </w:r>
          </w:p>
          <w:p>
            <w:pPr>
              <w:pStyle w:val="14"/>
              <w:framePr w:w="0" w:wrap="auto" w:vAnchor="margin" w:hAnchor="text" w:yAlign="inline"/>
              <w:rPr>
                <w:rStyle w:val="15"/>
                <w:sz w:val="16"/>
                <w:szCs w:val="16"/>
                <w:lang w:val="ru-RU"/>
              </w:rPr>
            </w:pPr>
          </w:p>
          <w:p>
            <w:pPr>
              <w:pStyle w:val="14"/>
              <w:framePr w:w="0" w:wrap="auto" w:vAnchor="margin" w:hAnchor="text" w:yAlign="inline"/>
              <w:bidi w:val="0"/>
              <w:ind w:left="0" w:right="0" w:firstLine="0"/>
              <w:jc w:val="left"/>
              <w:rPr>
                <w:rStyle w:val="15"/>
                <w:b/>
                <w:bCs/>
                <w:sz w:val="16"/>
                <w:szCs w:val="16"/>
                <w:u w:color="FF0000"/>
              </w:rPr>
            </w:pPr>
            <w:r>
              <w:rPr>
                <w:rStyle w:val="15"/>
                <w:b/>
                <w:bCs/>
                <w:sz w:val="16"/>
                <w:szCs w:val="16"/>
                <w:u w:color="FF0000"/>
                <w:lang w:val="en-US"/>
              </w:rPr>
              <w:t>${attorneyPosition}</w:t>
            </w:r>
          </w:p>
          <w:p>
            <w:pPr>
              <w:pStyle w:val="14"/>
              <w:framePr w:w="0" w:wrap="auto" w:vAnchor="margin" w:hAnchor="text" w:yAlign="inline"/>
              <w:rPr>
                <w:rStyle w:val="15"/>
                <w:b/>
                <w:bCs/>
                <w:sz w:val="16"/>
                <w:szCs w:val="16"/>
                <w:u w:color="FF0000"/>
                <w:lang w:val="ru-RU"/>
              </w:rPr>
            </w:pPr>
          </w:p>
          <w:p>
            <w:pPr>
              <w:pStyle w:val="14"/>
              <w:framePr w:w="0" w:wrap="auto" w:vAnchor="margin" w:hAnchor="text" w:yAlign="inline"/>
              <w:bidi w:val="0"/>
              <w:ind w:left="0" w:right="0" w:firstLine="0"/>
              <w:jc w:val="left"/>
              <w:rPr>
                <w:rStyle w:val="15"/>
                <w:b/>
                <w:bCs/>
                <w:sz w:val="16"/>
                <w:szCs w:val="16"/>
                <w:u w:color="FF0000"/>
              </w:rPr>
            </w:pPr>
            <w:r>
              <w:rPr>
                <w:rStyle w:val="15"/>
                <w:b/>
                <w:bCs/>
                <w:sz w:val="16"/>
                <w:szCs w:val="16"/>
                <w:u w:color="FF0000"/>
                <w:lang w:val="ru-RU"/>
              </w:rPr>
              <w:t>________________/</w:t>
            </w:r>
            <w:r>
              <w:rPr>
                <w:rStyle w:val="15"/>
                <w:b/>
                <w:bCs/>
                <w:sz w:val="16"/>
                <w:szCs w:val="16"/>
                <w:u w:color="FF0000"/>
                <w:lang w:val="en-US"/>
              </w:rPr>
              <w:t>${attorneyShortName}</w:t>
            </w:r>
            <w:r>
              <w:rPr>
                <w:rStyle w:val="15"/>
                <w:b/>
                <w:bCs/>
                <w:sz w:val="16"/>
                <w:szCs w:val="16"/>
                <w:u w:color="FF0000"/>
                <w:lang w:val="ru-RU"/>
              </w:rPr>
              <w:t>/</w:t>
            </w:r>
          </w:p>
          <w:p>
            <w:pPr>
              <w:pStyle w:val="14"/>
              <w:framePr w:w="0" w:wrap="auto" w:vAnchor="margin" w:hAnchor="text" w:yAlign="inline"/>
              <w:rPr>
                <w:rStyle w:val="15"/>
                <w:b/>
                <w:bCs/>
                <w:sz w:val="16"/>
                <w:szCs w:val="16"/>
                <w:u w:color="FF0000"/>
                <w:lang w:val="ru-RU"/>
              </w:rPr>
            </w:pPr>
          </w:p>
          <w:p>
            <w:pPr>
              <w:pStyle w:val="14"/>
              <w:framePr w:w="0" w:wrap="auto" w:vAnchor="margin" w:hAnchor="text" w:yAlign="inline"/>
              <w:bidi w:val="0"/>
              <w:ind w:left="0" w:right="0" w:firstLine="0"/>
              <w:jc w:val="left"/>
              <w:rPr>
                <w:rStyle w:val="15"/>
                <w:b/>
                <w:bCs/>
                <w:sz w:val="16"/>
                <w:szCs w:val="16"/>
              </w:rPr>
            </w:pPr>
            <w:r>
              <w:rPr>
                <w:rStyle w:val="15"/>
                <w:b/>
                <w:bCs/>
                <w:sz w:val="16"/>
                <w:szCs w:val="16"/>
                <w:lang w:val="ru-RU"/>
              </w:rPr>
              <w:t xml:space="preserve">             М.П. </w:t>
            </w:r>
          </w:p>
          <w:p>
            <w:pPr>
              <w:pStyle w:val="14"/>
              <w:framePr w:w="0" w:wrap="auto" w:vAnchor="margin" w:hAnchor="text" w:yAlign="inline"/>
              <w:bidi w:val="0"/>
              <w:ind w:left="0" w:right="0" w:firstLine="0"/>
              <w:jc w:val="left"/>
              <w:rPr>
                <w:rStyle w:val="15"/>
                <w:sz w:val="16"/>
                <w:szCs w:val="16"/>
              </w:rPr>
            </w:pPr>
            <w:r>
              <w:rPr>
                <w:rStyle w:val="15"/>
                <w:sz w:val="16"/>
                <w:szCs w:val="16"/>
                <w:lang w:val="ru-RU"/>
              </w:rPr>
              <w:t>Управление бухгалтерского учета и отчетности:</w:t>
            </w:r>
          </w:p>
          <w:p>
            <w:pPr>
              <w:pStyle w:val="14"/>
              <w:framePr w:w="0" w:wrap="auto" w:vAnchor="margin" w:hAnchor="text" w:yAlign="inline"/>
              <w:rPr>
                <w:rStyle w:val="15"/>
                <w:sz w:val="16"/>
                <w:szCs w:val="16"/>
                <w:lang w:val="ru-RU"/>
              </w:rPr>
            </w:pPr>
          </w:p>
          <w:p>
            <w:pPr>
              <w:pStyle w:val="14"/>
              <w:framePr w:w="0" w:wrap="auto" w:vAnchor="margin" w:hAnchor="text" w:yAlign="inline"/>
              <w:bidi w:val="0"/>
              <w:ind w:left="0" w:right="0" w:firstLine="0"/>
              <w:jc w:val="left"/>
              <w:rPr>
                <w:sz w:val="16"/>
                <w:szCs w:val="16"/>
              </w:rPr>
            </w:pPr>
            <w:r>
              <w:rPr>
                <w:rStyle w:val="15"/>
                <w:sz w:val="16"/>
                <w:szCs w:val="16"/>
                <w:lang w:val="ru-RU"/>
              </w:rPr>
              <w:t>________________/______________________/</w:t>
            </w:r>
            <w:r>
              <w:rPr>
                <w:rStyle w:val="15"/>
                <w:b/>
                <w:bCs/>
                <w:sz w:val="16"/>
                <w:szCs w:val="16"/>
                <w:lang w:val="ru-RU"/>
              </w:rPr>
              <w:t xml:space="preserve"> </w:t>
            </w:r>
          </w:p>
        </w:tc>
      </w:tr>
    </w:tbl>
    <w:p>
      <w:pPr>
        <w:framePr w:w="0" w:wrap="auto" w:vAnchor="margin" w:hAnchor="text" w:yAlign="inline"/>
        <w:spacing w:line="100" w:lineRule="atLeast"/>
        <w:jc w:val="both"/>
        <w:rPr>
          <w:sz w:val="16"/>
          <w:szCs w:val="16"/>
        </w:rPr>
      </w:pPr>
    </w:p>
    <w:sectPr>
      <w:headerReference r:id="rId3" w:type="default"/>
      <w:footerReference r:id="rId4" w:type="default"/>
      <w:pgSz w:w="11900" w:h="16840"/>
      <w:pgMar w:top="596" w:right="851" w:bottom="836" w:left="930" w:header="240" w:footer="2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SimSun">
    <w:panose1 w:val="02010600030101010101"/>
    <w:charset w:val="86"/>
    <w:family w:val="roman"/>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modern"/>
    <w:pitch w:val="default"/>
    <w:sig w:usb0="00000000" w:usb1="00000000" w:usb2="00000000" w:usb3="00000000" w:csb0="80000000" w:csb1="00000000"/>
  </w:font>
  <w:font w:name="Arial Unicode MS">
    <w:altName w:val="SimSun"/>
    <w:panose1 w:val="00000000000000000000"/>
    <w:charset w:val="86"/>
    <w:family w:val="modern"/>
    <w:pitch w:val="default"/>
    <w:sig w:usb0="00000000" w:usb1="00000000" w:usb2="00000000" w:usb3="00000000" w:csb0="00000000" w:csb1="00000000"/>
  </w:font>
  <w:font w:name="Helvetica Neue">
    <w:altName w:val="Segoe Print"/>
    <w:panose1 w:val="00000000000000000000"/>
    <w:charset w:val="00"/>
    <w:family w:val="modern"/>
    <w:pitch w:val="default"/>
    <w:sig w:usb0="00000000" w:usb1="00000000" w:usb2="00000000" w:usb3="00000000" w:csb0="00000000" w:csb1="00000000"/>
  </w:font>
  <w:font w:name="Segoe Print">
    <w:panose1 w:val="02000600000000000000"/>
    <w:charset w:val="00"/>
    <w:family w:val="modern"/>
    <w:pitch w:val="default"/>
    <w:sig w:usb0="0000028F" w:usb1="00000000" w:usb2="00000000" w:usb3="00000000" w:csb0="2000009F" w:csb1="47010000"/>
  </w:font>
  <w:font w:name="SimSun">
    <w:panose1 w:val="02010600030101010101"/>
    <w:charset w:val="86"/>
    <w:family w:val="modern"/>
    <w:pitch w:val="default"/>
    <w:sig w:usb0="00000003" w:usb1="288F0000" w:usb2="00000006" w:usb3="00000000" w:csb0="00040001" w:csb1="00000000"/>
  </w:font>
  <w:font w:name="Courier New">
    <w:panose1 w:val="02070309020205020404"/>
    <w:charset w:val="CC"/>
    <w:family w:val="modern"/>
    <w:pitch w:val="default"/>
    <w:sig w:usb0="E0002AFF" w:usb1="C0007843" w:usb2="00000009" w:usb3="00000000" w:csb0="400001FF" w:csb1="FFFF0000"/>
  </w:font>
  <w:font w:name="Calibri">
    <w:panose1 w:val="020F0502020204030204"/>
    <w:charset w:val="CC"/>
    <w:family w:val="swiss"/>
    <w:pitch w:val="default"/>
    <w:sig w:usb0="E00002FF" w:usb1="4000ACFF" w:usb2="00000001" w:usb3="00000000" w:csb0="2000019F" w:csb1="00000000"/>
  </w:font>
  <w:font w:name="Cambria">
    <w:panose1 w:val="02040503050406030204"/>
    <w:charset w:val="CC"/>
    <w:family w:val="roman"/>
    <w:pitch w:val="default"/>
    <w:sig w:usb0="E00002FF" w:usb1="400004FF" w:usb2="00000000" w:usb3="00000000" w:csb0="2000019F" w:csb1="00000000"/>
  </w:font>
  <w:font w:name="font353">
    <w:altName w:val="Times New Roman"/>
    <w:panose1 w:val="00000000000000000000"/>
    <w:charset w:val="CC"/>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Mangal">
    <w:panose1 w:val="02040503050203030202"/>
    <w:charset w:val="00"/>
    <w:family w:val="roman"/>
    <w:pitch w:val="default"/>
    <w:sig w:usb0="00008003" w:usb1="00000000" w:usb2="00000000" w:usb3="00000000" w:csb0="00000001"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AFF" w:usb1="C0007843" w:usb2="00000009" w:usb3="00000000" w:csb0="400001FF" w:csb1="FFFF0000"/>
  </w:font>
  <w:font w:name="Microsoft YaHei">
    <w:panose1 w:val="020B0503020204020204"/>
    <w:charset w:val="86"/>
    <w:family w:val="swiss"/>
    <w:pitch w:val="default"/>
    <w:sig w:usb0="A0000287" w:usb1="28CF3C52" w:usb2="00000016" w:usb3="00000000" w:csb0="0004001F" w:csb1="00000000"/>
  </w:font>
  <w:font w:name="Times New Roman CYR">
    <w:altName w:val="Times New Roman"/>
    <w:panose1 w:val="02020603050405020304"/>
    <w:charset w:val="CC"/>
    <w:family w:val="roman"/>
    <w:pitch w:val="default"/>
    <w:sig w:usb0="00000000" w:usb1="00000000" w:usb2="00000000" w:usb3="00000000" w:csb0="00000004"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CC"/>
    <w:family w:val="swiss"/>
    <w:pitch w:val="default"/>
    <w:sig w:usb0="A00002EF" w:usb1="4000207B" w:usb2="00000000" w:usb3="00000000" w:csb0="2000019F" w:csb1="00000000"/>
  </w:font>
  <w:font w:name="MS Mincho">
    <w:panose1 w:val="02020609040205080304"/>
    <w:charset w:val="80"/>
    <w:family w:val="modern"/>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CC"/>
    <w:family w:val="swiss"/>
    <w:pitch w:val="default"/>
    <w:sig w:usb0="E0002AFF" w:usb1="C0007843" w:usb2="00000009" w:usb3="00000000" w:csb0="400001FF" w:csb1="FFFF0000"/>
  </w:font>
  <w:font w:name="Calibri">
    <w:panose1 w:val="020F0502020204030204"/>
    <w:charset w:val="CC"/>
    <w:family w:val="decorative"/>
    <w:pitch w:val="default"/>
    <w:sig w:usb0="E00002FF" w:usb1="4000ACFF" w:usb2="00000001" w:usb3="00000000" w:csb0="2000019F" w:csb1="00000000"/>
  </w:font>
  <w:font w:name="Cambria">
    <w:panose1 w:val="02040503050406030204"/>
    <w:charset w:val="CC"/>
    <w:family w:val="modern"/>
    <w:pitch w:val="default"/>
    <w:sig w:usb0="E00002FF" w:usb1="400004FF" w:usb2="00000000" w:usb3="00000000" w:csb0="2000019F" w:csb1="00000000"/>
  </w:font>
  <w:font w:name="Wingdings 2">
    <w:altName w:val="Wingdings"/>
    <w:panose1 w:val="05020102010507070707"/>
    <w:charset w:val="02"/>
    <w:family w:val="modern"/>
    <w:pitch w:val="default"/>
    <w:sig w:usb0="00000000" w:usb1="00000000" w:usb2="00000000" w:usb3="00000000" w:csb0="80000000" w:csb1="00000000"/>
  </w:font>
  <w:font w:name="Mangal">
    <w:panose1 w:val="02040503050203030202"/>
    <w:charset w:val="00"/>
    <w:family w:val="modern"/>
    <w:pitch w:val="default"/>
    <w:sig w:usb0="00008003" w:usb1="00000000" w:usb2="00000000" w:usb3="00000000" w:csb0="00000001" w:csb1="00000000"/>
  </w:font>
  <w:font w:name="Tahoma">
    <w:panose1 w:val="020B0604030504040204"/>
    <w:charset w:val="CC"/>
    <w:family w:val="decorative"/>
    <w:pitch w:val="default"/>
    <w:sig w:usb0="E1002EFF" w:usb1="C000605B" w:usb2="00000029" w:usb3="00000000" w:csb0="200101FF" w:csb1="20280000"/>
  </w:font>
  <w:font w:name="Arial">
    <w:panose1 w:val="020B0604020202020204"/>
    <w:charset w:val="CC"/>
    <w:family w:val="decorative"/>
    <w:pitch w:val="default"/>
    <w:sig w:usb0="E0002AFF" w:usb1="C0007843" w:usb2="00000009" w:usb3="00000000" w:csb0="400001FF" w:csb1="FFFF0000"/>
  </w:font>
  <w:font w:name="Microsoft YaHei">
    <w:panose1 w:val="020B0503020204020204"/>
    <w:charset w:val="86"/>
    <w:family w:val="decorative"/>
    <w:pitch w:val="default"/>
    <w:sig w:usb0="A0000287" w:usb1="28CF3C52" w:usb2="00000016" w:usb3="00000000" w:csb0="0004001F" w:csb1="00000000"/>
  </w:font>
  <w:font w:name="Times New Roman CYR">
    <w:altName w:val="Times New Roman"/>
    <w:panose1 w:val="02020603050405020304"/>
    <w:charset w:val="CC"/>
    <w:family w:val="modern"/>
    <w:pitch w:val="default"/>
    <w:sig w:usb0="00000000" w:usb1="00000000" w:usb2="00000000" w:usb3="00000000" w:csb0="00000004" w:csb1="00000000"/>
  </w:font>
  <w:font w:name="MS Gothic">
    <w:panose1 w:val="020B0609070205080204"/>
    <w:charset w:val="80"/>
    <w:family w:val="swiss"/>
    <w:pitch w:val="default"/>
    <w:sig w:usb0="E00002FF" w:usb1="6AC7FDFB" w:usb2="08000012" w:usb3="00000000" w:csb0="4002009F" w:csb1="DFD70000"/>
  </w:font>
  <w:font w:name="Calibri Light">
    <w:panose1 w:val="020F0302020204030204"/>
    <w:charset w:val="CC"/>
    <w:family w:val="decorative"/>
    <w:pitch w:val="default"/>
    <w:sig w:usb0="A00002EF" w:usb1="4000207B" w:usb2="00000000" w:usb3="00000000" w:csb0="2000019F" w:csb1="00000000"/>
  </w:font>
  <w:font w:name="MS Mincho">
    <w:panose1 w:val="02020609040205080304"/>
    <w:charset w:val="80"/>
    <w:family w:val="swiss"/>
    <w:pitch w:val="default"/>
    <w:sig w:usb0="E00002FF" w:usb1="6AC7FDFB" w:usb2="08000012" w:usb3="00000000" w:csb0="4002009F" w:csb1="DFD7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AFF" w:usb1="C0007843" w:usb2="00000009" w:usb3="00000000" w:csb0="400001FF" w:csb1="FFFF0000"/>
  </w:font>
  <w:font w:name="Calibri">
    <w:panose1 w:val="020F0502020204030204"/>
    <w:charset w:val="CC"/>
    <w:family w:val="roman"/>
    <w:pitch w:val="default"/>
    <w:sig w:usb0="E00002FF" w:usb1="4000ACFF" w:usb2="00000001" w:usb3="00000000" w:csb0="2000019F" w:csb1="00000000"/>
  </w:font>
  <w:font w:name="Cambria">
    <w:panose1 w:val="02040503050406030204"/>
    <w:charset w:val="CC"/>
    <w:family w:val="swiss"/>
    <w:pitch w:val="default"/>
    <w:sig w:usb0="E00002FF" w:usb1="400004FF" w:usb2="00000000" w:usb3="00000000" w:csb0="2000019F" w:csb1="00000000"/>
  </w:font>
  <w:font w:name="Wingdings 2">
    <w:altName w:val="Wingdings"/>
    <w:panose1 w:val="05020102010507070707"/>
    <w:charset w:val="02"/>
    <w:family w:val="swiss"/>
    <w:pitch w:val="default"/>
    <w:sig w:usb0="00000000" w:usb1="00000000" w:usb2="00000000" w:usb3="00000000" w:csb0="80000000" w:csb1="00000000"/>
  </w:font>
  <w:font w:name="Mangal">
    <w:panose1 w:val="02040503050203030202"/>
    <w:charset w:val="00"/>
    <w:family w:val="swiss"/>
    <w:pitch w:val="default"/>
    <w:sig w:usb0="00008003" w:usb1="00000000" w:usb2="00000000" w:usb3="00000000" w:csb0="00000001" w:csb1="00000000"/>
  </w:font>
  <w:font w:name="Tahoma">
    <w:panose1 w:val="020B0604030504040204"/>
    <w:charset w:val="CC"/>
    <w:family w:val="roman"/>
    <w:pitch w:val="default"/>
    <w:sig w:usb0="E1002EFF" w:usb1="C000605B" w:usb2="00000029" w:usb3="00000000" w:csb0="200101FF" w:csb1="20280000"/>
  </w:font>
  <w:font w:name="Arial">
    <w:panose1 w:val="020B0604020202020204"/>
    <w:charset w:val="CC"/>
    <w:family w:val="roman"/>
    <w:pitch w:val="default"/>
    <w:sig w:usb0="E0002AFF" w:usb1="C0007843" w:usb2="00000009" w:usb3="00000000" w:csb0="400001FF" w:csb1="FFFF0000"/>
  </w:font>
  <w:font w:name="Microsoft YaHei">
    <w:panose1 w:val="020B0503020204020204"/>
    <w:charset w:val="86"/>
    <w:family w:val="roman"/>
    <w:pitch w:val="default"/>
    <w:sig w:usb0="A0000287" w:usb1="28CF3C52" w:usb2="00000016" w:usb3="00000000" w:csb0="0004001F" w:csb1="00000000"/>
  </w:font>
  <w:font w:name="Times New Roman CYR">
    <w:altName w:val="Times New Roman"/>
    <w:panose1 w:val="02020603050405020304"/>
    <w:charset w:val="CC"/>
    <w:family w:val="swiss"/>
    <w:pitch w:val="default"/>
    <w:sig w:usb0="00000000" w:usb1="00000000" w:usb2="00000000" w:usb3="00000000" w:csb0="00000004" w:csb1="00000000"/>
  </w:font>
  <w:font w:name="MS Gothic">
    <w:panose1 w:val="020B0609070205080204"/>
    <w:charset w:val="80"/>
    <w:family w:val="decorative"/>
    <w:pitch w:val="default"/>
    <w:sig w:usb0="E00002FF" w:usb1="6AC7FDFB" w:usb2="08000012" w:usb3="00000000" w:csb0="4002009F" w:csb1="DFD70000"/>
  </w:font>
  <w:font w:name="Calibri Light">
    <w:panose1 w:val="020F0302020204030204"/>
    <w:charset w:val="CC"/>
    <w:family w:val="roman"/>
    <w:pitch w:val="default"/>
    <w:sig w:usb0="A00002EF" w:usb1="4000207B" w:usb2="00000000" w:usb3="00000000" w:csb0="2000019F" w:csb1="00000000"/>
  </w:font>
  <w:font w:name="MS Mincho">
    <w:panose1 w:val="02020609040205080304"/>
    <w:charset w:val="80"/>
    <w:family w:val="decorative"/>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AFF" w:usb1="C0007843" w:usb2="00000009" w:usb3="00000000" w:csb0="400001FF" w:csb1="FFFF0000"/>
  </w:font>
  <w:font w:name="Calibri">
    <w:panose1 w:val="020F0502020204030204"/>
    <w:charset w:val="CC"/>
    <w:family w:val="modern"/>
    <w:pitch w:val="default"/>
    <w:sig w:usb0="E00002FF" w:usb1="4000ACFF" w:usb2="00000001" w:usb3="00000000" w:csb0="2000019F" w:csb1="00000000"/>
  </w:font>
  <w:font w:name="Cambria">
    <w:panose1 w:val="02040503050406030204"/>
    <w:charset w:val="CC"/>
    <w:family w:val="decorative"/>
    <w:pitch w:val="default"/>
    <w:sig w:usb0="E00002FF" w:usb1="400004FF" w:usb2="00000000" w:usb3="00000000" w:csb0="2000019F" w:csb1="00000000"/>
  </w:font>
  <w:font w:name="Wingdings 2">
    <w:altName w:val="Wingdings"/>
    <w:panose1 w:val="05020102010507070707"/>
    <w:charset w:val="02"/>
    <w:family w:val="decorative"/>
    <w:pitch w:val="default"/>
    <w:sig w:usb0="00000000" w:usb1="00000000" w:usb2="00000000" w:usb3="00000000" w:csb0="80000000" w:csb1="00000000"/>
  </w:font>
  <w:font w:name="Mangal">
    <w:panose1 w:val="02040503050203030202"/>
    <w:charset w:val="00"/>
    <w:family w:val="decorative"/>
    <w:pitch w:val="default"/>
    <w:sig w:usb0="00008003" w:usb1="00000000" w:usb2="00000000" w:usb3="00000000" w:csb0="00000001" w:csb1="00000000"/>
  </w:font>
  <w:font w:name="Tahoma">
    <w:panose1 w:val="020B0604030504040204"/>
    <w:charset w:val="CC"/>
    <w:family w:val="modern"/>
    <w:pitch w:val="default"/>
    <w:sig w:usb0="E1002EFF" w:usb1="C000605B" w:usb2="00000029" w:usb3="00000000" w:csb0="200101FF" w:csb1="20280000"/>
  </w:font>
  <w:font w:name="Arial">
    <w:panose1 w:val="020B0604020202020204"/>
    <w:charset w:val="CC"/>
    <w:family w:val="modern"/>
    <w:pitch w:val="default"/>
    <w:sig w:usb0="E0002AFF" w:usb1="C0007843" w:usb2="00000009" w:usb3="00000000" w:csb0="400001FF" w:csb1="FFFF0000"/>
  </w:font>
  <w:font w:name="Microsoft YaHei">
    <w:panose1 w:val="020B0503020204020204"/>
    <w:charset w:val="86"/>
    <w:family w:val="modern"/>
    <w:pitch w:val="default"/>
    <w:sig w:usb0="A0000287" w:usb1="28CF3C52" w:usb2="00000016" w:usb3="00000000" w:csb0="0004001F" w:csb1="00000000"/>
  </w:font>
  <w:font w:name="Times New Roman CYR">
    <w:altName w:val="Times New Roman"/>
    <w:panose1 w:val="02020603050405020304"/>
    <w:charset w:val="CC"/>
    <w:family w:val="decorative"/>
    <w:pitch w:val="default"/>
    <w:sig w:usb0="00000000" w:usb1="00000000" w:usb2="00000000" w:usb3="00000000" w:csb0="00000004" w:csb1="00000000"/>
  </w:font>
  <w:font w:name="MS Gothic">
    <w:panose1 w:val="020B0609070205080204"/>
    <w:charset w:val="80"/>
    <w:family w:val="roman"/>
    <w:pitch w:val="default"/>
    <w:sig w:usb0="E00002FF" w:usb1="6AC7FDFB" w:usb2="08000012" w:usb3="00000000" w:csb0="4002009F" w:csb1="DFD70000"/>
  </w:font>
  <w:font w:name="Calibri Light">
    <w:panose1 w:val="020F0302020204030204"/>
    <w:charset w:val="CC"/>
    <w:family w:val="modern"/>
    <w:pitch w:val="default"/>
    <w:sig w:usb0="A00002EF" w:usb1="4000207B" w:usb2="00000000" w:usb3="00000000" w:csb0="2000019F" w:csb1="00000000"/>
  </w:font>
  <w:font w:name="MS Mincho">
    <w:panose1 w:val="02020609040205080304"/>
    <w:charset w:val="80"/>
    <w:family w:val="roman"/>
    <w:pitch w:val="default"/>
    <w:sig w:usb0="E00002FF" w:usb1="6AC7FDFB" w:usb2="08000012" w:usb3="00000000" w:csb0="4002009F" w:csb1="DFD70000"/>
  </w:font>
  <w:font w:name="PMingLiU">
    <w:panose1 w:val="02020500000000000000"/>
    <w:charset w:val="88"/>
    <w:family w:val="auto"/>
    <w:pitch w:val="default"/>
    <w:sig w:usb0="A00002FF" w:usb1="28CFFCFA" w:usb2="00000016" w:usb3="00000000" w:csb0="00100001" w:csb1="00000000"/>
  </w:font>
  <w:font w:name="Arial Unicode MS">
    <w:altName w:val="SimSun"/>
    <w:panose1 w:val="00000000000000000000"/>
    <w:charset w:val="86"/>
    <w:family w:val="swiss"/>
    <w:pitch w:val="default"/>
    <w:sig w:usb0="00000000" w:usb1="00000000" w:usb2="00000000" w:usb3="00000000" w:csb0="00000000" w:csb1="00000000"/>
  </w:font>
  <w:font w:name="Helvetica Neue">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swiss"/>
    <w:pitch w:val="default"/>
    <w:sig w:usb0="0000028F" w:usb1="00000000" w:usb2="00000000" w:usb3="00000000" w:csb0="2000009F" w:csb1="47010000"/>
  </w:font>
  <w:font w:name="SimSun">
    <w:panose1 w:val="02010600030101010101"/>
    <w:charset w:val="86"/>
    <w:family w:val="swiss"/>
    <w:pitch w:val="default"/>
    <w:sig w:usb0="00000003" w:usb1="288F0000" w:usb2="00000006" w:usb3="00000000" w:csb0="00040001" w:csb1="00000000"/>
  </w:font>
  <w:font w:name="Arial Unicode MS">
    <w:altName w:val="SimSun"/>
    <w:panose1 w:val="00000000000000000000"/>
    <w:charset w:val="86"/>
    <w:family w:val="decorative"/>
    <w:pitch w:val="default"/>
    <w:sig w:usb0="00000000" w:usb1="00000000" w:usb2="00000000" w:usb3="00000000" w:csb0="00000000" w:csb1="00000000"/>
  </w:font>
  <w:font w:name="Helvetica Neue">
    <w:altName w:val="Segoe Print"/>
    <w:panose1 w:val="00000000000000000000"/>
    <w:charset w:val="00"/>
    <w:family w:val="decorative"/>
    <w:pitch w:val="default"/>
    <w:sig w:usb0="00000000" w:usb1="00000000" w:usb2="00000000" w:usb3="00000000" w:csb0="00000000" w:csb1="00000000"/>
  </w:font>
  <w:font w:name="Segoe Print">
    <w:panose1 w:val="02000600000000000000"/>
    <w:charset w:val="00"/>
    <w:family w:val="decorative"/>
    <w:pitch w:val="default"/>
    <w:sig w:usb0="0000028F" w:usb1="00000000" w:usb2="00000000" w:usb3="00000000" w:csb0="2000009F" w:csb1="47010000"/>
  </w:font>
  <w:font w:name="SimSun">
    <w:panose1 w:val="02010600030101010101"/>
    <w:charset w:val="86"/>
    <w:family w:val="decorative"/>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framePr w:w="0"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7697458">
    <w:nsid w:val="5C3FFD32"/>
    <w:multiLevelType w:val="multilevel"/>
    <w:tmpl w:val="5C3FFD32"/>
    <w:lvl w:ilvl="0" w:tentative="1">
      <w:start w:val="1"/>
      <w:numFmt w:val="bullet"/>
      <w:lvlText w:val="➢"/>
      <w:lvlJc w:val="left"/>
      <w:pPr>
        <w:ind w:left="72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entative="1">
      <w:start w:val="1"/>
      <w:numFmt w:val="bullet"/>
      <w:lvlText w:val="➢"/>
      <w:lvlJc w:val="left"/>
      <w:pPr>
        <w:ind w:left="144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entative="1">
      <w:start w:val="1"/>
      <w:numFmt w:val="bullet"/>
      <w:lvlText w:val="➢"/>
      <w:lvlJc w:val="left"/>
      <w:pPr>
        <w:ind w:left="216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entative="1">
      <w:start w:val="1"/>
      <w:numFmt w:val="bullet"/>
      <w:lvlText w:val="➢"/>
      <w:lvlJc w:val="left"/>
      <w:pPr>
        <w:ind w:left="288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entative="1">
      <w:start w:val="1"/>
      <w:numFmt w:val="bullet"/>
      <w:lvlText w:val="➢"/>
      <w:lvlJc w:val="left"/>
      <w:pPr>
        <w:ind w:left="360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entative="1">
      <w:start w:val="1"/>
      <w:numFmt w:val="bullet"/>
      <w:lvlText w:val="➢"/>
      <w:lvlJc w:val="left"/>
      <w:pPr>
        <w:ind w:left="432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entative="1">
      <w:start w:val="1"/>
      <w:numFmt w:val="bullet"/>
      <w:lvlText w:val="➢"/>
      <w:lvlJc w:val="left"/>
      <w:pPr>
        <w:ind w:left="504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entative="1">
      <w:start w:val="1"/>
      <w:numFmt w:val="bullet"/>
      <w:lvlText w:val="➢"/>
      <w:lvlJc w:val="left"/>
      <w:pPr>
        <w:ind w:left="576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entative="1">
      <w:start w:val="1"/>
      <w:numFmt w:val="bullet"/>
      <w:lvlText w:val="➢"/>
      <w:lvlJc w:val="left"/>
      <w:pPr>
        <w:ind w:left="648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547697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val="1"/>
  <w:bordersDoNotSurroundHeader w:val="0"/>
  <w:bordersDoNotSurroundFooter w:val="0"/>
  <w:documentProtection w:enforcement="0"/>
  <w:defaultTabStop w:val="708"/>
  <w:autoHyphenation/>
  <w:noLineBreaksAfter w:lang="zh-CN" w:val="‘“(〔[{〈《「『【⦅〘〖«〝︵︷︹︻︽︿﹁﹃﹇﹙﹛﹝｢"/>
  <w:noLineBreaksBefore w:lang="zh-CN" w:val="’”)〕]}〉"/>
  <w:compat>
    <w:compatSetting w:name="compatibilityMode" w:uri="http://schemas.microsoft.com/office/word" w:val="15"/>
  </w:compat>
  <w:rsids>
    <w:rsidRoot w:val="00000000"/>
    <w:rsid w:val="1380545B"/>
    <w:rsid w:val="1FCC4A59"/>
    <w:rsid w:val="45AE170C"/>
    <w:rsid w:val="6567306B"/>
    <w:rsid w:val="7AF845E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styleId="2">
    <w:name w:val="heading 1"/>
    <w:next w:val="1"/>
    <w:qFormat/>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80" w:beforeAutospacing="0" w:after="0" w:afterAutospacing="0" w:line="240" w:lineRule="auto"/>
      <w:ind w:left="0" w:right="0" w:firstLine="0"/>
      <w:jc w:val="left"/>
      <w:outlineLvl w:val="0"/>
    </w:pPr>
    <w:rPr>
      <w:rFonts w:ascii="Cambria" w:hAnsi="Cambria" w:eastAsia="Arial Unicode MS" w:cs="Arial Unicode MS"/>
      <w:b/>
      <w:bCs/>
      <w:color w:val="365F91"/>
      <w:spacing w:val="0"/>
      <w:w w:val="100"/>
      <w:kern w:val="0"/>
      <w:position w:val="0"/>
      <w:sz w:val="28"/>
      <w:szCs w:val="28"/>
      <w:u w:val="none" w:color="365F91"/>
      <w:vertAlign w:val="baseline"/>
      <w:lang w:val="ru-RU"/>
    </w:rPr>
  </w:style>
  <w:style w:type="character" w:default="1" w:styleId="4">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rPr>
      <w:sz w:val="20"/>
      <w:szCs w:val="18"/>
    </w:rPr>
  </w:style>
  <w:style w:type="character" w:styleId="5">
    <w:name w:val="Hyperlink"/>
    <w:qFormat/>
    <w:uiPriority w:val="0"/>
    <w:rPr>
      <w:u w:val="single"/>
    </w:rPr>
  </w:style>
  <w:style w:type="table" w:customStyle="1" w:styleId="7">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Колонтитул"/>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character" w:customStyle="1" w:styleId="9">
    <w:name w:val="Hyperlink.1"/>
    <w:qFormat/>
    <w:uiPriority w:val="0"/>
    <w:rPr>
      <w:sz w:val="18"/>
      <w:szCs w:val="18"/>
      <w:lang w:val="ru-RU"/>
    </w:rPr>
  </w:style>
  <w:style w:type="paragraph" w:customStyle="1" w:styleId="10">
    <w:name w:val="Абзац списка1"/>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customStyle="1" w:styleId="11">
    <w:name w:val="WW-Базовый"/>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708"/>
      </w:tabs>
      <w:suppressAutoHyphens/>
      <w:bidi w:val="0"/>
      <w:spacing w:before="0" w:beforeAutospacing="0" w:after="200" w:afterAutospacing="0" w:line="276" w:lineRule="auto"/>
      <w:ind w:left="0" w:right="0" w:firstLine="0"/>
      <w:jc w:val="left"/>
      <w:outlineLvl w:val="9"/>
    </w:pPr>
    <w:rPr>
      <w:rFonts w:ascii="Calibri" w:hAnsi="Calibri" w:eastAsia="Arial Unicode MS" w:cs="Arial Unicode MS"/>
      <w:color w:val="00000A"/>
      <w:spacing w:val="0"/>
      <w:w w:val="100"/>
      <w:kern w:val="0"/>
      <w:position w:val="0"/>
      <w:sz w:val="22"/>
      <w:szCs w:val="22"/>
      <w:u w:val="none" w:color="00000A"/>
      <w:vertAlign w:val="baseline"/>
      <w:lang w:val="ru-RU"/>
    </w:rPr>
  </w:style>
  <w:style w:type="paragraph" w:customStyle="1" w:styleId="12">
    <w:name w:val="j16"/>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80" w:beforeAutospacing="0" w:after="28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customStyle="1" w:styleId="13">
    <w:name w:val="Текст примечания2"/>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0"/>
      <w:szCs w:val="20"/>
      <w:u w:val="none" w:color="000000"/>
      <w:vertAlign w:val="baseline"/>
      <w:lang w:val="ru-RU"/>
    </w:rPr>
  </w:style>
  <w:style w:type="paragraph" w:customStyle="1" w:styleId="14">
    <w:name w:val="No Spacing"/>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Times New Roman" w:hAnsi="Times New Roman" w:eastAsia="Arial Unicode MS" w:cs="Arial Unicode MS"/>
      <w:color w:val="000000"/>
      <w:spacing w:val="0"/>
      <w:w w:val="100"/>
      <w:kern w:val="0"/>
      <w:position w:val="0"/>
      <w:sz w:val="24"/>
      <w:szCs w:val="24"/>
      <w:u w:val="none" w:color="000000"/>
      <w:vertAlign w:val="baseline"/>
      <w:lang w:val="ru-RU"/>
    </w:rPr>
  </w:style>
  <w:style w:type="character" w:customStyle="1" w:styleId="15">
    <w:name w:val="Нет"/>
    <w:uiPriority w:val="0"/>
  </w:style>
  <w:style w:type="character" w:customStyle="1" w:styleId="16">
    <w:name w:val="Hyperlink.0"/>
    <w:basedOn w:val="15"/>
    <w:uiPriority w:val="0"/>
    <w:rPr>
      <w:rFonts w:ascii="Times New Roman" w:hAnsi="Times New Roman" w:eastAsia="Times New Roman" w:cs="Times New Roman"/>
      <w:color w:val="0000FF"/>
      <w:u w:val="single" w:color="0000FF"/>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2019-01-17T03:55:00Z</dcterms:created>
  <dc:creator>admin</dc:creator>
  <cp:lastModifiedBy>An</cp:lastModifiedBy>
  <dcterms:modified xsi:type="dcterms:W3CDTF">2019-02-21T04:17:43Z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1049-10.1.0.5490</vt:lpwstr>
  </property>
</Properties>
</file>