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100" w:lineRule="atLeast"/>
        <w:ind w:left="-15" w:firstLine="0"/>
        <w:jc w:val="center"/>
        <w:rPr>
          <w:rFonts w:eastAsia="Calibri"/>
          <w:b/>
          <w:color w:val="000000"/>
          <w:sz w:val="16"/>
          <w:szCs w:val="16"/>
        </w:rPr>
      </w:pPr>
      <w:r>
        <w:rPr>
          <w:rFonts w:eastAsia="Cambria"/>
          <w:b/>
          <w:sz w:val="16"/>
          <w:szCs w:val="16"/>
        </w:rPr>
        <w:t>ДОГОВОР ПОРУЧЕНИЯ № Р-</w:t>
      </w:r>
      <w:r>
        <w:rPr>
          <w:rFonts w:eastAsia="Calibri"/>
          <w:b/>
          <w:color w:val="000000"/>
          <w:sz w:val="16"/>
          <w:szCs w:val="16"/>
          <w:lang w:val="en-US"/>
        </w:rPr>
        <w:t>${agreementNum}</w:t>
      </w:r>
    </w:p>
    <w:p>
      <w:pPr>
        <w:spacing w:line="100" w:lineRule="atLeast"/>
        <w:ind w:left="-15" w:firstLine="0"/>
        <w:jc w:val="both"/>
        <w:rPr>
          <w:rFonts w:eastAsia="Calibri"/>
          <w:b/>
          <w:color w:val="000000"/>
          <w:sz w:val="16"/>
          <w:szCs w:val="16"/>
        </w:rPr>
      </w:pPr>
      <w:r>
        <w:rPr>
          <w:rFonts w:eastAsia="Calibri"/>
          <w:b/>
          <w:color w:val="000000"/>
          <w:sz w:val="16"/>
          <w:szCs w:val="16"/>
        </w:rPr>
        <w:t xml:space="preserve">  </w:t>
      </w:r>
    </w:p>
    <w:p>
      <w:pPr>
        <w:spacing w:line="216" w:lineRule="auto"/>
        <w:ind w:left="-15" w:firstLine="0"/>
        <w:jc w:val="both"/>
        <w:rPr>
          <w:b/>
          <w:color w:val="000000" w:themeColor="text1"/>
          <w:sz w:val="16"/>
          <w:szCs w:val="16"/>
          <w14:textFill>
            <w14:solidFill>
              <w14:schemeClr w14:val="tx1"/>
            </w14:solidFill>
          </w14:textFill>
        </w:rPr>
      </w:pPr>
      <w:r>
        <w:rPr>
          <w:rFonts w:eastAsia="Calibri"/>
          <w:b/>
          <w:color w:val="000000"/>
          <w:sz w:val="16"/>
          <w:szCs w:val="16"/>
        </w:rPr>
        <w:t xml:space="preserve">город </w:t>
      </w:r>
      <w:r>
        <w:rPr>
          <w:rFonts w:eastAsia="Calibri"/>
          <w:b/>
          <w:color w:val="000000"/>
          <w:sz w:val="16"/>
          <w:szCs w:val="16"/>
          <w:shd w:val="clear" w:fill="auto"/>
          <w:lang w:val="en-US"/>
        </w:rPr>
        <w:t>${city}</w:t>
      </w:r>
      <w:r>
        <w:rPr>
          <w:rFonts w:eastAsia="Calibri"/>
          <w:b/>
          <w:color w:val="000000"/>
          <w:sz w:val="16"/>
          <w:szCs w:val="16"/>
        </w:rPr>
        <w:t xml:space="preserve">  </w:t>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themeColor="text1"/>
          <w:sz w:val="16"/>
          <w:szCs w:val="16"/>
          <w14:textFill>
            <w14:solidFill>
              <w14:schemeClr w14:val="tx1"/>
            </w14:solidFill>
          </w14:textFill>
        </w:rPr>
        <w:t xml:space="preserve">                                                          </w:t>
      </w:r>
      <w:r>
        <w:rPr>
          <w:rFonts w:eastAsia="Calibri"/>
          <w:b/>
          <w:color w:val="000000" w:themeColor="text1"/>
          <w:sz w:val="16"/>
          <w:szCs w:val="16"/>
          <w:lang w:val="en-US"/>
          <w14:textFill>
            <w14:solidFill>
              <w14:schemeClr w14:val="tx1"/>
            </w14:solidFill>
          </w14:textFill>
        </w:rPr>
        <w:t xml:space="preserve">                              </w:t>
      </w:r>
      <w:r>
        <w:rPr>
          <w:rFonts w:eastAsia="Calibri"/>
          <w:b/>
          <w:color w:val="000000" w:themeColor="text1"/>
          <w:sz w:val="16"/>
          <w:szCs w:val="16"/>
          <w14:textFill>
            <w14:solidFill>
              <w14:schemeClr w14:val="tx1"/>
            </w14:solidFill>
          </w14:textFill>
        </w:rPr>
        <w:t xml:space="preserve"> </w:t>
      </w:r>
      <w:r>
        <w:rPr>
          <w:rFonts w:eastAsia="Calibri"/>
          <w:b/>
          <w:color w:val="000000"/>
          <w:sz w:val="16"/>
          <w:szCs w:val="16"/>
          <w:shd w:val="clear" w:fill="auto"/>
          <w:lang w:val="en-US"/>
        </w:rPr>
        <w:t>${agreementDate}</w:t>
      </w:r>
      <w:r>
        <w:rPr>
          <w:b/>
          <w:color w:val="000000" w:themeColor="text1"/>
          <w:sz w:val="16"/>
          <w:szCs w:val="16"/>
          <w14:textFill>
            <w14:solidFill>
              <w14:schemeClr w14:val="tx1"/>
            </w14:solidFill>
          </w14:textFill>
        </w:rPr>
        <w:t xml:space="preserve"> года</w:t>
      </w:r>
    </w:p>
    <w:p>
      <w:pPr>
        <w:spacing w:line="216" w:lineRule="auto"/>
        <w:ind w:left="-15" w:firstLine="0"/>
        <w:jc w:val="both"/>
        <w:rPr>
          <w:b/>
          <w:color w:val="000000" w:themeColor="text1"/>
          <w:sz w:val="16"/>
          <w:szCs w:val="16"/>
          <w14:textFill>
            <w14:solidFill>
              <w14:schemeClr w14:val="tx1"/>
            </w14:solidFill>
          </w14:textFill>
        </w:rPr>
      </w:pPr>
    </w:p>
    <w:p>
      <w:pPr>
        <w:spacing w:line="100" w:lineRule="atLeast"/>
        <w:ind w:left="-15" w:firstLine="723"/>
        <w:jc w:val="both"/>
      </w:pPr>
      <w:r>
        <w:rPr>
          <w:rFonts w:eastAsia="Calibri"/>
          <w:b/>
          <w:color w:val="000000"/>
          <w:sz w:val="16"/>
          <w:szCs w:val="16"/>
          <w:shd w:val="clear" w:fill="auto"/>
          <w:lang w:val="en-US"/>
        </w:rPr>
        <w:t>${orgType}</w:t>
      </w:r>
      <w:r>
        <w:rPr>
          <w:b/>
          <w:bCs/>
          <w:sz w:val="16"/>
          <w:szCs w:val="16"/>
          <w:shd w:val="clear" w:fill="auto"/>
        </w:rPr>
        <w:t xml:space="preserve"> «</w:t>
      </w:r>
      <w:r>
        <w:rPr>
          <w:rFonts w:eastAsia="Calibri"/>
          <w:b/>
          <w:color w:val="000000"/>
          <w:sz w:val="16"/>
          <w:szCs w:val="16"/>
          <w:lang w:val="en-US"/>
        </w:rPr>
        <w:t>${orgName}</w:t>
      </w:r>
      <w:r>
        <w:rPr>
          <w:b/>
          <w:bCs/>
          <w:sz w:val="16"/>
          <w:szCs w:val="16"/>
          <w:shd w:val="clear" w:fill="auto"/>
        </w:rPr>
        <w:t>», именуем</w:t>
      </w:r>
      <w:r>
        <w:rPr>
          <w:rFonts w:eastAsia="Calibri"/>
          <w:b/>
          <w:color w:val="000000"/>
          <w:sz w:val="16"/>
          <w:szCs w:val="16"/>
          <w:lang w:val="en-US"/>
        </w:rPr>
        <w:t>${orgTypeEnding}</w:t>
      </w:r>
      <w:r>
        <w:rPr>
          <w:b/>
          <w:bCs/>
          <w:sz w:val="16"/>
          <w:szCs w:val="16"/>
          <w:shd w:val="clear" w:fill="auto"/>
        </w:rPr>
        <w:t xml:space="preserve"> в дальнейшем «Доверитель», </w:t>
      </w:r>
      <w:r>
        <w:rPr>
          <w:bCs/>
          <w:sz w:val="16"/>
          <w:szCs w:val="16"/>
          <w:shd w:val="clear" w:fill="auto"/>
        </w:rPr>
        <w:t xml:space="preserve">в лице Директора </w:t>
      </w:r>
      <w:r>
        <w:rPr>
          <w:rFonts w:eastAsia="Calibri"/>
          <w:b/>
          <w:color w:val="000000"/>
          <w:sz w:val="16"/>
          <w:szCs w:val="16"/>
          <w:lang w:val="en-US"/>
        </w:rPr>
        <w:t>${orgLeaderFullName}</w:t>
      </w:r>
      <w:r>
        <w:rPr>
          <w:bCs/>
          <w:sz w:val="16"/>
          <w:szCs w:val="16"/>
          <w:shd w:val="clear" w:fill="auto"/>
        </w:rPr>
        <w:t xml:space="preserve">, действующего на основании </w:t>
      </w:r>
      <w:r>
        <w:rPr>
          <w:rFonts w:eastAsia="Calibri"/>
          <w:b/>
          <w:color w:val="000000"/>
          <w:sz w:val="16"/>
          <w:szCs w:val="16"/>
          <w:lang w:val="en-US"/>
        </w:rPr>
        <w:t>${orgLeaderReason</w:t>
      </w:r>
      <w:r>
        <w:rPr>
          <w:rFonts w:eastAsia="Calibri"/>
          <w:b/>
          <w:color w:val="000000"/>
          <w:sz w:val="16"/>
          <w:szCs w:val="16"/>
          <w:shd w:val="clear" w:fill="auto"/>
          <w:lang w:val="en-US"/>
        </w:rPr>
        <w:t>}</w:t>
      </w:r>
      <w:r>
        <w:rPr>
          <w:sz w:val="16"/>
          <w:szCs w:val="16"/>
          <w:shd w:val="clear" w:fill="auto"/>
        </w:rPr>
        <w:t xml:space="preserve">, с одной стороны, и </w:t>
      </w:r>
    </w:p>
    <w:p>
      <w:pPr>
        <w:spacing w:line="100" w:lineRule="atLeast"/>
        <w:ind w:left="-15" w:firstLine="723"/>
        <w:jc w:val="both"/>
        <w:rPr>
          <w:rFonts w:eastAsia="Cambria"/>
          <w:sz w:val="16"/>
          <w:szCs w:val="16"/>
        </w:rPr>
      </w:pPr>
      <w:r>
        <w:rPr>
          <w:rFonts w:eastAsia="Cambria"/>
          <w:b/>
          <w:sz w:val="16"/>
          <w:szCs w:val="16"/>
        </w:rPr>
        <w:t xml:space="preserve">Товарищество с ограниченной ответственностью «Интернет лояльность», </w:t>
      </w:r>
      <w:r>
        <w:rPr>
          <w:rFonts w:eastAsia="Cambria"/>
          <w:sz w:val="16"/>
          <w:szCs w:val="16"/>
        </w:rPr>
        <w:t xml:space="preserve">именуемое в дальнейшем </w:t>
      </w:r>
      <w:r>
        <w:rPr>
          <w:rFonts w:eastAsia="Cambria"/>
          <w:b/>
          <w:bCs/>
          <w:sz w:val="16"/>
          <w:szCs w:val="16"/>
        </w:rPr>
        <w:t>«Поверенный»,</w:t>
      </w:r>
      <w:r>
        <w:rPr>
          <w:rFonts w:eastAsia="Cambria"/>
          <w:sz w:val="16"/>
          <w:szCs w:val="16"/>
        </w:rPr>
        <w:t xml:space="preserve"> в лице </w:t>
      </w:r>
      <w:r>
        <w:rPr>
          <w:rFonts w:eastAsia="Calibri"/>
          <w:b/>
          <w:color w:val="000000"/>
          <w:sz w:val="16"/>
          <w:szCs w:val="16"/>
          <w:shd w:val="clear" w:fill="auto"/>
          <w:lang w:val="en-US"/>
        </w:rPr>
        <w:t>${attorney}</w:t>
      </w:r>
      <w:r>
        <w:rPr>
          <w:rFonts w:eastAsia="Cambria"/>
          <w:color w:val="FF0000"/>
          <w:sz w:val="16"/>
          <w:szCs w:val="16"/>
        </w:rPr>
        <w:t xml:space="preserve">, </w:t>
      </w:r>
      <w:r>
        <w:rPr>
          <w:rFonts w:eastAsia="Cambria"/>
          <w:sz w:val="16"/>
          <w:szCs w:val="16"/>
        </w:rPr>
        <w:t>с другой стороны, далее совместно именуемые «Стороны», заключили настоящий Договор, именуемый в дальнейшем «Договор», о нижеследующем:</w:t>
      </w:r>
    </w:p>
    <w:p>
      <w:pPr>
        <w:spacing w:line="100" w:lineRule="atLeast"/>
        <w:ind w:left="-15" w:firstLine="723"/>
        <w:jc w:val="both"/>
        <w:rPr>
          <w:rFonts w:eastAsia="Calibri"/>
          <w:sz w:val="16"/>
          <w:szCs w:val="16"/>
        </w:rPr>
      </w:pPr>
    </w:p>
    <w:p>
      <w:pPr>
        <w:keepNext/>
        <w:keepLines/>
        <w:numPr>
          <w:ilvl w:val="0"/>
          <w:numId w:val="1"/>
        </w:numPr>
        <w:tabs>
          <w:tab w:val="left" w:pos="0"/>
        </w:tabs>
        <w:spacing w:line="100" w:lineRule="atLeast"/>
        <w:ind w:left="-15" w:firstLine="0"/>
        <w:jc w:val="center"/>
        <w:rPr>
          <w:rFonts w:eastAsia="Calibri"/>
          <w:sz w:val="16"/>
          <w:szCs w:val="16"/>
        </w:rPr>
      </w:pPr>
      <w:r>
        <w:rPr>
          <w:rFonts w:eastAsia="Cambria"/>
          <w:b/>
          <w:color w:val="21798E"/>
          <w:sz w:val="16"/>
          <w:szCs w:val="16"/>
        </w:rPr>
        <w:t>Термины и определения</w:t>
      </w:r>
    </w:p>
    <w:p>
      <w:pPr>
        <w:pStyle w:val="151"/>
        <w:spacing w:line="100" w:lineRule="atLeast"/>
        <w:ind w:left="-15" w:firstLine="0"/>
        <w:jc w:val="both"/>
        <w:rPr>
          <w:rFonts w:eastAsia="Calibri"/>
          <w:b/>
          <w:sz w:val="16"/>
          <w:szCs w:val="16"/>
        </w:rPr>
      </w:pPr>
      <w:r>
        <w:rPr>
          <w:rFonts w:eastAsia="Calibri"/>
          <w:sz w:val="16"/>
          <w:szCs w:val="16"/>
        </w:rPr>
        <w:t xml:space="preserve">1.1. Стороны договорились, что используемые в Договоре термины имеют значения, определенные ниже: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 xml:space="preserve">Пользователи </w:t>
      </w:r>
      <w:r>
        <w:rPr>
          <w:rFonts w:eastAsia="Calibri"/>
          <w:sz w:val="16"/>
          <w:szCs w:val="16"/>
        </w:rPr>
        <w:t xml:space="preserve">– физические лица, зарегистрированные на Веб-сайте Поверенного или мобильном приложении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 xml:space="preserve">Участие в Программе лояльности </w:t>
      </w:r>
      <w:r>
        <w:rPr>
          <w:rFonts w:eastAsia="Calibri"/>
          <w:sz w:val="16"/>
          <w:szCs w:val="16"/>
        </w:rPr>
        <w:t xml:space="preserve">– действия, проводимые Сторонами, в соответствии с условиями Договора, направленные на реализацию товаров/работ/услуг Доверителя, приобретенным  с помощью мобильного приложения Поверенного «Рахмет». Пользователь признается фактически принявшим участие в  Программе лояльности, если им получены товары/работы/услуги у Доверителя путем сканирования </w:t>
      </w:r>
      <w:r>
        <w:rPr>
          <w:rFonts w:eastAsia="Calibri"/>
          <w:kern w:val="2"/>
          <w:sz w:val="16"/>
          <w:szCs w:val="16"/>
          <w:lang w:eastAsia="hi-IN" w:bidi="hi-IN"/>
        </w:rPr>
        <w:t>QR-код</w:t>
      </w:r>
      <w:r>
        <w:rPr>
          <w:rFonts w:eastAsia="Calibri"/>
          <w:sz w:val="16"/>
          <w:szCs w:val="16"/>
        </w:rPr>
        <w:t>а</w:t>
      </w:r>
      <w:r>
        <w:rPr>
          <w:rFonts w:eastAsia="Calibri"/>
          <w:kern w:val="2"/>
          <w:sz w:val="16"/>
          <w:szCs w:val="16"/>
          <w:lang w:eastAsia="hi-IN" w:bidi="hi-IN"/>
        </w:rPr>
        <w:t> </w:t>
      </w:r>
      <w:r>
        <w:rPr>
          <w:rFonts w:eastAsia="Calibri"/>
          <w:sz w:val="16"/>
          <w:szCs w:val="16"/>
        </w:rPr>
        <w:t xml:space="preserve">и оплаты посредством мобильного приложения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Условия Участия в Программе лояльности –</w:t>
      </w:r>
      <w:r>
        <w:rPr>
          <w:rFonts w:eastAsia="Calibri"/>
          <w:sz w:val="16"/>
          <w:szCs w:val="16"/>
        </w:rPr>
        <w:t xml:space="preserve"> условия, согласованные Сторонами и изложенные в соответствующих Приложениях к Договору.</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Период Участия в Программе лояльности</w:t>
      </w:r>
      <w:r>
        <w:rPr>
          <w:rFonts w:eastAsia="Calibri"/>
          <w:sz w:val="16"/>
          <w:szCs w:val="16"/>
        </w:rPr>
        <w:t xml:space="preserve"> – период времени, в течение которого Поверенный предоставляет Пользователям возможность приобретать товары/работы/услуги у Доверителя посредством мобильного приложения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Электронная почта Доверителя</w:t>
      </w:r>
      <w:r>
        <w:rPr>
          <w:rFonts w:eastAsia="Calibri"/>
          <w:sz w:val="16"/>
          <w:szCs w:val="16"/>
        </w:rPr>
        <w:t xml:space="preserve"> – адрес электронной почты Доверителя, указанный в соответствующих Приложениях к Договору. </w:t>
      </w:r>
    </w:p>
    <w:p>
      <w:pPr>
        <w:numPr>
          <w:ilvl w:val="0"/>
          <w:numId w:val="2"/>
        </w:numPr>
        <w:tabs>
          <w:tab w:val="left" w:pos="708"/>
        </w:tabs>
        <w:suppressAutoHyphens/>
        <w:spacing w:line="100" w:lineRule="atLeast"/>
        <w:ind w:left="-15" w:firstLine="0"/>
        <w:jc w:val="both"/>
        <w:rPr>
          <w:rFonts w:eastAsia="Calibri"/>
          <w:b/>
          <w:sz w:val="16"/>
          <w:szCs w:val="16"/>
        </w:rPr>
      </w:pPr>
      <w:r>
        <w:rPr>
          <w:rFonts w:eastAsia="Calibri"/>
          <w:b/>
          <w:sz w:val="16"/>
          <w:szCs w:val="16"/>
        </w:rPr>
        <w:t>Ресурсы Поверенного</w:t>
      </w:r>
      <w:r>
        <w:rPr>
          <w:rFonts w:eastAsia="Calibri"/>
          <w:sz w:val="16"/>
          <w:szCs w:val="16"/>
        </w:rPr>
        <w:t xml:space="preserve"> – Веб-сайт Поверенного, мобильное приложение Поверенного «Рахмет», а также любые иные способы и методы, используемые Поверенным для исполнения им своих обязательств по Договору.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Публичная оферта</w:t>
      </w:r>
      <w:r>
        <w:rPr>
          <w:rFonts w:eastAsia="Calibri"/>
          <w:sz w:val="16"/>
          <w:szCs w:val="16"/>
        </w:rPr>
        <w:t xml:space="preserve"> – адресованное неопределенному кругу лиц предложение о приобретении товаров/работ/услуг Доверителя, публикуемое на Ресурсах Поверенного.</w:t>
      </w:r>
    </w:p>
    <w:p>
      <w:pPr>
        <w:numPr>
          <w:ilvl w:val="0"/>
          <w:numId w:val="2"/>
        </w:numPr>
        <w:tabs>
          <w:tab w:val="left" w:pos="708"/>
        </w:tabs>
        <w:spacing w:line="100" w:lineRule="atLeast"/>
        <w:ind w:left="-15" w:firstLine="0"/>
        <w:jc w:val="both"/>
        <w:rPr>
          <w:rFonts w:eastAsia="Calibri"/>
          <w:sz w:val="16"/>
          <w:szCs w:val="16"/>
        </w:rPr>
      </w:pPr>
      <w:r>
        <w:rPr>
          <w:rFonts w:eastAsia="Calibri"/>
          <w:b/>
          <w:sz w:val="16"/>
          <w:szCs w:val="16"/>
        </w:rPr>
        <w:t xml:space="preserve">Отчетный период </w:t>
      </w:r>
      <w:r>
        <w:rPr>
          <w:rFonts w:eastAsia="Calibri"/>
          <w:sz w:val="16"/>
          <w:szCs w:val="16"/>
        </w:rPr>
        <w:t>– 30 календарных дней. Отчетный период начинается с даты совершения первой покупки.</w:t>
      </w:r>
    </w:p>
    <w:p>
      <w:pPr>
        <w:spacing w:line="100" w:lineRule="atLeast"/>
        <w:ind w:left="-15" w:firstLine="0"/>
        <w:jc w:val="both"/>
        <w:rPr>
          <w:rFonts w:eastAsia="Calibri"/>
          <w:b/>
          <w:sz w:val="16"/>
          <w:szCs w:val="16"/>
        </w:rPr>
      </w:pPr>
    </w:p>
    <w:p>
      <w:pPr>
        <w:spacing w:line="100" w:lineRule="atLeast"/>
        <w:ind w:left="-15" w:firstLine="0"/>
        <w:jc w:val="center"/>
        <w:rPr>
          <w:rFonts w:eastAsia="Calibri"/>
          <w:sz w:val="16"/>
          <w:szCs w:val="16"/>
        </w:rPr>
      </w:pPr>
      <w:r>
        <w:rPr>
          <w:rFonts w:eastAsia="Cambria"/>
          <w:b/>
          <w:color w:val="21798E"/>
          <w:sz w:val="16"/>
          <w:szCs w:val="16"/>
        </w:rPr>
        <w:t xml:space="preserve"> 2. Предмет Договора</w:t>
      </w:r>
    </w:p>
    <w:p>
      <w:pPr>
        <w:spacing w:line="100" w:lineRule="atLeast"/>
        <w:ind w:left="-15" w:firstLine="0"/>
        <w:jc w:val="both"/>
        <w:rPr>
          <w:rFonts w:eastAsia="Calibri"/>
          <w:sz w:val="16"/>
          <w:szCs w:val="16"/>
        </w:rPr>
      </w:pPr>
      <w:r>
        <w:rPr>
          <w:rFonts w:eastAsia="Calibri"/>
          <w:sz w:val="16"/>
          <w:szCs w:val="16"/>
        </w:rPr>
        <w:t xml:space="preserve">2.1. Поверенный обязуется совершить от имени, по поручению и в интересах Доверителя юридические и иные действия, направленные на поиск и привлечение Пользователей с целью реализации им товаров/работ/услуг Доверителя посредством мобильного приложения Поверенного «Рахмет». </w:t>
      </w:r>
    </w:p>
    <w:p>
      <w:pPr>
        <w:spacing w:line="100" w:lineRule="atLeast"/>
        <w:jc w:val="both"/>
        <w:rPr>
          <w:rFonts w:eastAsia="Calibri"/>
          <w:sz w:val="16"/>
          <w:szCs w:val="16"/>
        </w:rPr>
      </w:pPr>
      <w:r>
        <w:rPr>
          <w:rFonts w:eastAsia="Calibri"/>
          <w:sz w:val="16"/>
          <w:szCs w:val="16"/>
        </w:rPr>
        <w:t xml:space="preserve">2.2. По сделкам, совершенным Доверителем с Пользователями, права и обязанности возникают непосредственно у Доверителя. </w:t>
      </w:r>
    </w:p>
    <w:p>
      <w:pPr>
        <w:spacing w:line="100" w:lineRule="atLeast"/>
        <w:ind w:left="-15" w:firstLine="0"/>
        <w:jc w:val="both"/>
        <w:rPr>
          <w:rFonts w:eastAsia="Calibri"/>
          <w:sz w:val="16"/>
          <w:szCs w:val="16"/>
        </w:rPr>
      </w:pPr>
      <w:r>
        <w:rPr>
          <w:rFonts w:eastAsia="Calibri"/>
          <w:sz w:val="16"/>
          <w:szCs w:val="16"/>
        </w:rPr>
        <w:t xml:space="preserve">2.3. Поверенный удерживает вознаграждение за выполнение настоящего поручения, в соответствии с разделом 6 Договора.  </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3. Порядок исполнения поручения</w:t>
      </w:r>
    </w:p>
    <w:p>
      <w:pPr>
        <w:spacing w:line="100" w:lineRule="atLeast"/>
        <w:ind w:left="-15" w:firstLine="0"/>
        <w:jc w:val="both"/>
        <w:rPr>
          <w:rFonts w:eastAsia="Calibri"/>
          <w:sz w:val="16"/>
          <w:szCs w:val="16"/>
        </w:rPr>
      </w:pPr>
      <w:r>
        <w:rPr>
          <w:rFonts w:eastAsia="Calibri"/>
          <w:sz w:val="16"/>
          <w:szCs w:val="16"/>
        </w:rPr>
        <w:t xml:space="preserve">3.1. Условия Участия в Программе лояльности согласуются Сторонами в соответствующих Приложениях к Договору (Условия Участия в Программе лояльности). </w:t>
      </w:r>
    </w:p>
    <w:p>
      <w:pPr>
        <w:spacing w:line="100" w:lineRule="atLeast"/>
        <w:ind w:left="-15" w:firstLine="0"/>
        <w:jc w:val="both"/>
        <w:rPr>
          <w:rFonts w:eastAsia="Calibri"/>
          <w:sz w:val="16"/>
          <w:szCs w:val="16"/>
        </w:rPr>
      </w:pPr>
      <w:r>
        <w:rPr>
          <w:rFonts w:eastAsia="Calibri"/>
          <w:sz w:val="16"/>
          <w:szCs w:val="16"/>
        </w:rPr>
        <w:t xml:space="preserve">3.2. Доверитель представляет Поверенному материалы и информацию, необходимые для исполнения Поверенным обязанностей по Договору в течение 5 (пяти) рабочих дней со дня подписания Договора. </w:t>
      </w:r>
    </w:p>
    <w:p>
      <w:pPr>
        <w:spacing w:line="100" w:lineRule="atLeast"/>
        <w:ind w:left="-15" w:firstLine="0"/>
        <w:jc w:val="both"/>
        <w:rPr>
          <w:rFonts w:eastAsia="Calibri"/>
          <w:sz w:val="16"/>
          <w:szCs w:val="16"/>
        </w:rPr>
      </w:pPr>
      <w:r>
        <w:rPr>
          <w:rFonts w:eastAsia="Calibri"/>
          <w:sz w:val="16"/>
          <w:szCs w:val="16"/>
        </w:rPr>
        <w:t>3.3. Поверенный уведомляет Доверителя о Периоде Участия в Программе лояльности и предоставляет ему доступ в Личный Кабинет не позднее 1 (одного) рабочего дня до даты начала Периода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3.4. Доверитель оказывает Пользователям Услуги, выполняет Работы (реализует Товары) в соответствии с условиями, изложенными в Публичной оферте. </w:t>
      </w:r>
    </w:p>
    <w:p>
      <w:pPr>
        <w:spacing w:line="100" w:lineRule="atLeast"/>
        <w:ind w:left="-15" w:firstLine="0"/>
        <w:jc w:val="both"/>
        <w:rPr>
          <w:sz w:val="16"/>
          <w:szCs w:val="16"/>
        </w:rPr>
      </w:pPr>
      <w:r>
        <w:rPr>
          <w:rFonts w:eastAsia="Calibri"/>
          <w:sz w:val="16"/>
          <w:szCs w:val="16"/>
        </w:rPr>
        <w:t xml:space="preserve">3.5. Доверитель получает уведомление в Личном кабинете для проверки оплаты за Товары/Услуги/Работы Доверителя. Реестр </w:t>
      </w:r>
      <w:r>
        <w:rPr>
          <w:sz w:val="16"/>
          <w:szCs w:val="16"/>
        </w:rPr>
        <w:t>оплат, сформированный в личном кабинете, является основанием для произведения взаиморасчетов по Договору.</w:t>
      </w:r>
    </w:p>
    <w:p>
      <w:pPr>
        <w:tabs>
          <w:tab w:val="left" w:pos="993"/>
        </w:tabs>
        <w:spacing w:line="100" w:lineRule="atLeast"/>
        <w:ind w:left="-15" w:firstLine="0"/>
        <w:jc w:val="both"/>
        <w:rPr>
          <w:rFonts w:eastAsia="Calibri"/>
          <w:sz w:val="16"/>
          <w:szCs w:val="16"/>
        </w:rPr>
      </w:pPr>
      <w:r>
        <w:rPr>
          <w:sz w:val="16"/>
          <w:szCs w:val="16"/>
        </w:rPr>
        <w:t>3.6. По окончании Участия в Программе лояльности Поверенный высылает Д</w:t>
      </w:r>
      <w:r>
        <w:rPr>
          <w:color w:val="000000"/>
          <w:sz w:val="16"/>
          <w:szCs w:val="16"/>
        </w:rPr>
        <w:t>оверителю акт выполненных работ и счет-фактуру, а также отчет по проведению Участия в Программе лояльности, которые Доверитель обязуется подписать и в</w:t>
      </w:r>
      <w:r>
        <w:rPr>
          <w:sz w:val="16"/>
          <w:szCs w:val="16"/>
        </w:rPr>
        <w:t>озвратить Поверенному в течение 2-х рабочих дней со дня получения.</w:t>
      </w:r>
    </w:p>
    <w:p>
      <w:pPr>
        <w:tabs>
          <w:tab w:val="left" w:pos="993"/>
        </w:tabs>
        <w:spacing w:line="100" w:lineRule="atLeast"/>
        <w:ind w:left="-15" w:firstLine="0"/>
        <w:jc w:val="both"/>
        <w:rPr>
          <w:sz w:val="16"/>
          <w:szCs w:val="16"/>
        </w:rPr>
      </w:pPr>
      <w:r>
        <w:rPr>
          <w:rFonts w:eastAsia="Calibri"/>
          <w:sz w:val="16"/>
          <w:szCs w:val="16"/>
        </w:rPr>
        <w:t xml:space="preserve">3.7. </w:t>
      </w:r>
      <w:r>
        <w:rPr>
          <w:sz w:val="16"/>
          <w:szCs w:val="16"/>
        </w:rPr>
        <w:t>Если по истечении 5 (пяти) рабочих дней со дня получения акта от Поверенного, от Доверителя не поступило подписанного Акта, либо мотивированного письменного отказа от подписания Акта сдачи – приемки услуг, то услуги считаются оказанными Поверенным надлежащим образом и принятыми Доверителем в указанном в Акте объеме, а Акт считается подписанным.</w:t>
      </w:r>
    </w:p>
    <w:p>
      <w:pPr>
        <w:tabs>
          <w:tab w:val="left" w:pos="993"/>
        </w:tabs>
        <w:spacing w:line="100" w:lineRule="atLeast"/>
        <w:ind w:left="-15" w:firstLine="0"/>
        <w:jc w:val="both"/>
        <w:rPr>
          <w:rFonts w:eastAsia="Calibri"/>
          <w:sz w:val="16"/>
          <w:szCs w:val="16"/>
        </w:rPr>
      </w:pPr>
      <w:r>
        <w:rPr>
          <w:sz w:val="16"/>
          <w:szCs w:val="16"/>
        </w:rPr>
        <w:t xml:space="preserve">3.8. В целях соблюдения условий Договора Доверитель дает согласие Поверенному производить запись телефонных разговоров, сообщений, переговоров. </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b/>
          <w:sz w:val="16"/>
          <w:szCs w:val="16"/>
        </w:rPr>
      </w:pPr>
      <w:r>
        <w:rPr>
          <w:rFonts w:eastAsia="Cambria"/>
          <w:b/>
          <w:color w:val="21798E"/>
          <w:sz w:val="16"/>
          <w:szCs w:val="16"/>
        </w:rPr>
        <w:t>4. Права и обязанности Сторон</w:t>
      </w:r>
    </w:p>
    <w:p>
      <w:pPr>
        <w:spacing w:line="100" w:lineRule="atLeast"/>
        <w:ind w:left="-15" w:firstLine="0"/>
        <w:jc w:val="both"/>
        <w:rPr>
          <w:rFonts w:eastAsia="Calibri"/>
          <w:sz w:val="16"/>
          <w:szCs w:val="16"/>
        </w:rPr>
      </w:pPr>
      <w:r>
        <w:rPr>
          <w:rFonts w:eastAsia="Calibri"/>
          <w:b/>
          <w:sz w:val="16"/>
          <w:szCs w:val="16"/>
        </w:rPr>
        <w:t>4.1. Права и обязанности Доверителя:</w:t>
      </w:r>
    </w:p>
    <w:p>
      <w:pPr>
        <w:spacing w:line="100" w:lineRule="atLeast"/>
        <w:ind w:left="-15" w:firstLine="0"/>
        <w:jc w:val="both"/>
        <w:rPr>
          <w:rFonts w:eastAsia="Calibri"/>
          <w:sz w:val="16"/>
          <w:szCs w:val="16"/>
        </w:rPr>
      </w:pPr>
      <w:r>
        <w:rPr>
          <w:rFonts w:eastAsia="Calibri"/>
          <w:sz w:val="16"/>
          <w:szCs w:val="16"/>
        </w:rPr>
        <w:t>4.1.1. В период Участия в Программе лояльности, Доверитель обязуется оказывать Услуги, выполнять Работы (реализовывать Товары), в соответствии с условиями Договора и Публичной оферты.</w:t>
      </w:r>
    </w:p>
    <w:p>
      <w:pPr>
        <w:spacing w:line="100" w:lineRule="atLeast"/>
        <w:ind w:left="-15" w:firstLine="0"/>
        <w:jc w:val="both"/>
        <w:rPr>
          <w:rFonts w:eastAsia="Calibri"/>
          <w:sz w:val="16"/>
          <w:szCs w:val="16"/>
        </w:rPr>
      </w:pPr>
      <w:r>
        <w:rPr>
          <w:rFonts w:eastAsia="Calibri"/>
          <w:sz w:val="16"/>
          <w:szCs w:val="16"/>
        </w:rPr>
        <w:t xml:space="preserve">4.1.2. Доверитель обязуется соблюдать требования действующего законодательства Республики Казахстан в части оказания Услуг, выполнения Работ и реализации Товаров. Доверитель обязуется за свой счет и своими силами, без привлечения Поверенного урегулировать конфликты и разрешать претензии и требования, предъявленные Пользователями Доверителю, либо Поверенному, в связи с оказанием Услуг, выполнением Работ (реализацией Товаров) Доверителя. </w:t>
      </w:r>
    </w:p>
    <w:p>
      <w:pPr>
        <w:spacing w:line="100" w:lineRule="atLeast"/>
        <w:ind w:left="-15" w:firstLine="0"/>
        <w:jc w:val="both"/>
        <w:rPr>
          <w:rFonts w:eastAsia="Calibri"/>
          <w:sz w:val="16"/>
          <w:szCs w:val="16"/>
        </w:rPr>
      </w:pPr>
      <w:r>
        <w:rPr>
          <w:rFonts w:eastAsia="Calibri"/>
          <w:sz w:val="16"/>
          <w:szCs w:val="16"/>
        </w:rPr>
        <w:t xml:space="preserve">4.1.3. Уровень сервиса и качество Товаров/Услуг/Работ Доверителя, предоставляемых лицам, Участвующим в  Программе лояльности, должны быть аналогичны уровню сервиса и качеству Товаров/Услуг/Работ, предоставляемых лицам, не Участвующим в  Программе лояльности. Доверитель обязуется не дискриминировать Пользователей по сравнению с другими лицами в период Участия в Программе лояльности. </w:t>
      </w:r>
    </w:p>
    <w:p>
      <w:pPr>
        <w:spacing w:line="100" w:lineRule="atLeast"/>
        <w:ind w:left="-15" w:firstLine="0"/>
        <w:jc w:val="both"/>
        <w:rPr>
          <w:rFonts w:eastAsia="Calibri"/>
          <w:sz w:val="16"/>
          <w:szCs w:val="16"/>
        </w:rPr>
      </w:pPr>
      <w:r>
        <w:rPr>
          <w:rFonts w:eastAsia="Calibri"/>
          <w:sz w:val="16"/>
          <w:szCs w:val="16"/>
        </w:rPr>
        <w:t>4.1.4. Доверитель обязан предоставлять информацию Пользователям о предмете, порядке, условиях Участия в Программе лояльности, а также периоде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4.1.5. Доверитель обязан поставить в известность своих работников (персонал) об Участии в Программе лояльности, разъяснить ее условия и порядок проведения. </w:t>
      </w:r>
    </w:p>
    <w:p>
      <w:pPr>
        <w:spacing w:line="100" w:lineRule="atLeast"/>
        <w:ind w:left="-15" w:firstLine="0"/>
        <w:jc w:val="both"/>
        <w:rPr>
          <w:rFonts w:eastAsia="Calibri"/>
          <w:sz w:val="16"/>
          <w:szCs w:val="16"/>
        </w:rPr>
      </w:pPr>
      <w:r>
        <w:rPr>
          <w:rFonts w:eastAsia="Calibri"/>
          <w:sz w:val="16"/>
          <w:szCs w:val="16"/>
        </w:rPr>
        <w:t>4.1.6. Доверитель обязуется принимать все обращения Пользователей по телефону в период Участия в Программе лояльности и разъяснять все условия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4.1.7. Доверитель обязуется не оказывать Услуги, выполнять Работы (реализовывать Товары) Пользователям и иным третьим лицам на условиях, оговоренных в Приложении к Договору, без оплаты посредством мобильного приложения Поверенного «Рахмет». </w:t>
      </w:r>
    </w:p>
    <w:p>
      <w:pPr>
        <w:spacing w:line="100" w:lineRule="atLeast"/>
        <w:ind w:left="-15" w:firstLine="0"/>
        <w:jc w:val="both"/>
        <w:rPr>
          <w:rFonts w:eastAsia="Calibri"/>
          <w:sz w:val="16"/>
          <w:szCs w:val="16"/>
        </w:rPr>
      </w:pPr>
      <w:r>
        <w:rPr>
          <w:rFonts w:eastAsia="Calibri"/>
          <w:sz w:val="16"/>
          <w:szCs w:val="16"/>
        </w:rPr>
        <w:t xml:space="preserve">4.1.8. Доверитель вправе отказаться от Участия в Программе лояльности, при условии получения Поверенным письменного уведомления от Доверителя не менее чем за 15 (Пятнадцать) календарных дней до дня отказа от Участия в Программе лояльности. </w:t>
      </w:r>
    </w:p>
    <w:p>
      <w:pPr>
        <w:pStyle w:val="2"/>
        <w:spacing w:before="0" w:after="0" w:line="210" w:lineRule="atLeast"/>
        <w:jc w:val="both"/>
        <w:rPr>
          <w:rFonts w:ascii="Times New Roman" w:hAnsi="Times New Roman" w:eastAsia="Calibri" w:cs="Times New Roman"/>
          <w:sz w:val="16"/>
          <w:szCs w:val="16"/>
        </w:rPr>
      </w:pPr>
      <w:r>
        <w:rPr>
          <w:rFonts w:ascii="Times New Roman" w:hAnsi="Times New Roman" w:eastAsia="Calibri" w:cs="Times New Roman"/>
          <w:b w:val="0"/>
          <w:bCs w:val="0"/>
          <w:color w:val="00000A"/>
          <w:sz w:val="16"/>
          <w:szCs w:val="16"/>
        </w:rPr>
        <w:t>4.1.9. Доверитель обязуется в соответствии с п. 1 статьи 30 Закон Республики Казахстан от 4 мая 2010 года № 274-IV «О защите прав потребителей» обеспечить обмен или возврат товара</w:t>
      </w:r>
      <w:r>
        <w:rPr>
          <w:rFonts w:ascii="Times New Roman" w:hAnsi="Times New Roman" w:cs="Times New Roman"/>
          <w:color w:val="000000"/>
          <w:sz w:val="16"/>
          <w:szCs w:val="16"/>
          <w:shd w:val="clear" w:fill="FFFFFF"/>
        </w:rPr>
        <w:t xml:space="preserve"> </w:t>
      </w:r>
      <w:r>
        <w:rPr>
          <w:rFonts w:ascii="Times New Roman" w:hAnsi="Times New Roman" w:eastAsia="Calibri" w:cs="Times New Roman"/>
          <w:b w:val="0"/>
          <w:bCs w:val="0"/>
          <w:color w:val="00000A"/>
          <w:sz w:val="16"/>
          <w:szCs w:val="16"/>
        </w:rPr>
        <w:t>в течение четырнадцати календарных дней со дня приобретения товара.</w:t>
      </w:r>
    </w:p>
    <w:p>
      <w:pPr>
        <w:pStyle w:val="160"/>
        <w:shd w:val="clear" w:color="auto" w:fill="FFFFFF"/>
        <w:spacing w:before="0" w:after="0"/>
        <w:jc w:val="both"/>
        <w:textAlignment w:val="baseline"/>
        <w:rPr>
          <w:rFonts w:eastAsia="Calibri"/>
          <w:sz w:val="16"/>
          <w:szCs w:val="16"/>
          <w:lang w:eastAsia="hi-IN" w:bidi="hi-IN"/>
        </w:rPr>
      </w:pPr>
      <w:r>
        <w:rPr>
          <w:rFonts w:eastAsia="Calibri"/>
          <w:sz w:val="16"/>
          <w:szCs w:val="16"/>
          <w:lang w:eastAsia="hi-IN" w:bidi="hi-IN"/>
        </w:rPr>
        <w:t>4.1.10. Доверитель обязуется по требованию Поверенного и/или Пользователя произвести возврат денежных средств последнему за оплаченный товар/р</w:t>
      </w:r>
      <w:r>
        <w:rPr>
          <w:rFonts w:eastAsia="Calibri"/>
          <w:sz w:val="16"/>
          <w:szCs w:val="16"/>
        </w:rPr>
        <w:t>аботу/услугу</w:t>
      </w:r>
      <w:r>
        <w:rPr>
          <w:rFonts w:eastAsia="Calibri"/>
          <w:sz w:val="16"/>
          <w:szCs w:val="16"/>
          <w:lang w:eastAsia="hi-IN" w:bidi="hi-IN"/>
        </w:rPr>
        <w:t xml:space="preserve"> в течении 10 (десяти) календарных дней с даты получения такого требования. Основанием может являться обращение Пользователя к Поверенному посредством электронной почты или через Ресурсы Поверенного.</w:t>
      </w:r>
    </w:p>
    <w:p>
      <w:pPr>
        <w:spacing w:line="100" w:lineRule="atLeast"/>
        <w:ind w:left="-15" w:firstLine="0"/>
        <w:jc w:val="both"/>
        <w:rPr>
          <w:rFonts w:eastAsia="Calibri"/>
          <w:sz w:val="16"/>
          <w:szCs w:val="16"/>
        </w:rPr>
      </w:pPr>
      <w:r>
        <w:rPr>
          <w:rFonts w:eastAsia="Calibri"/>
          <w:sz w:val="16"/>
          <w:szCs w:val="16"/>
        </w:rPr>
        <w:t>4.1.11. В период Участия в Программе лояльности, Доверитель дает согласие Поверенному проводить маркетинговые мероприятия с участием промоутеров на территории реализации Товаров/Услуг/Работ Доверителя и обязуется разместить рекламные стикеры, наклейки Поверенного об Участии в Программе лояльности в помещении торговой точки, кассе и рекламу на собственном сайте при его наличии в виде баннера. Поверенный высылает макеты баннеров Доверителю на согласование, Доверитель согласовывает с Поверенным макеты баннеров до Участия в Программе лояльности. </w:t>
      </w:r>
    </w:p>
    <w:p>
      <w:pPr>
        <w:spacing w:line="100" w:lineRule="atLeast"/>
        <w:ind w:left="-15" w:firstLine="0"/>
        <w:jc w:val="both"/>
        <w:rPr>
          <w:rFonts w:eastAsia="Calibri"/>
          <w:sz w:val="16"/>
          <w:szCs w:val="16"/>
        </w:rPr>
      </w:pPr>
      <w:r>
        <w:rPr>
          <w:rFonts w:eastAsia="Calibri"/>
          <w:b/>
          <w:sz w:val="16"/>
          <w:szCs w:val="16"/>
        </w:rPr>
        <w:t xml:space="preserve">4.2. Права и обязанности Поверенного: </w:t>
      </w:r>
    </w:p>
    <w:p>
      <w:pPr>
        <w:spacing w:line="100" w:lineRule="atLeast"/>
        <w:ind w:left="-15" w:firstLine="0"/>
        <w:jc w:val="both"/>
        <w:rPr>
          <w:rFonts w:eastAsia="Calibri"/>
          <w:sz w:val="16"/>
          <w:szCs w:val="16"/>
        </w:rPr>
      </w:pPr>
      <w:r>
        <w:rPr>
          <w:rFonts w:eastAsia="Calibri"/>
          <w:sz w:val="16"/>
          <w:szCs w:val="16"/>
        </w:rPr>
        <w:t xml:space="preserve">4.2.1. Поверенный обязуется использовать материалы, переданные ему Доверителем исключительно в целях исполнения Договора. </w:t>
      </w:r>
      <w:r>
        <w:rPr>
          <w:rFonts w:eastAsia="Calibri"/>
          <w:sz w:val="16"/>
          <w:szCs w:val="16"/>
        </w:rPr>
        <w:tab/>
      </w:r>
    </w:p>
    <w:p>
      <w:pPr>
        <w:spacing w:line="100" w:lineRule="atLeast"/>
        <w:ind w:left="-15" w:firstLine="0"/>
        <w:jc w:val="both"/>
        <w:rPr>
          <w:rFonts w:eastAsia="Calibri"/>
          <w:sz w:val="16"/>
          <w:szCs w:val="16"/>
        </w:rPr>
      </w:pPr>
      <w:r>
        <w:rPr>
          <w:rFonts w:eastAsia="Calibri"/>
          <w:sz w:val="16"/>
          <w:szCs w:val="16"/>
        </w:rPr>
        <w:t>4.2.2. Поверенный обязуется не позднее 1 (одного) рабочего дня до даты начала Участия в Программе лояльности, уведомить Доверителя о начале ее проведения.</w:t>
      </w:r>
    </w:p>
    <w:p>
      <w:pPr>
        <w:spacing w:line="100" w:lineRule="atLeast"/>
        <w:ind w:left="-15" w:firstLine="0"/>
        <w:jc w:val="both"/>
        <w:rPr>
          <w:rFonts w:eastAsia="Calibri"/>
          <w:sz w:val="16"/>
          <w:szCs w:val="16"/>
        </w:rPr>
      </w:pPr>
      <w:r>
        <w:rPr>
          <w:rFonts w:eastAsia="Calibri"/>
          <w:sz w:val="16"/>
          <w:szCs w:val="16"/>
        </w:rPr>
        <w:t xml:space="preserve">4.2.3. Поверенный вправе, не получая согласие Доверителя, передать исполнение поручения другому лицу, а также заключать договоры с третьими лицами, направленные на оказание Услуг, выполнение Работ (реализацию Товаров) Доверителя на условиях Участия в Программе лояльности. </w:t>
      </w:r>
    </w:p>
    <w:p>
      <w:pPr>
        <w:spacing w:line="100" w:lineRule="atLeast"/>
        <w:ind w:left="-15" w:firstLine="0"/>
        <w:jc w:val="both"/>
        <w:rPr>
          <w:rFonts w:eastAsia="Calibri"/>
          <w:sz w:val="16"/>
          <w:szCs w:val="16"/>
        </w:rPr>
      </w:pPr>
      <w:r>
        <w:rPr>
          <w:rFonts w:eastAsia="Calibri"/>
          <w:sz w:val="16"/>
          <w:szCs w:val="16"/>
        </w:rPr>
        <w:t xml:space="preserve">4.2.4. Поверенный вправе размещать на своих Ресурсах товарный знак и знак обслуживания Доверителя, с указанием на Доверителя, как на партнера. </w:t>
      </w:r>
    </w:p>
    <w:p>
      <w:pPr>
        <w:spacing w:line="100" w:lineRule="atLeast"/>
        <w:ind w:left="-15" w:firstLine="0"/>
        <w:jc w:val="both"/>
        <w:rPr>
          <w:rFonts w:eastAsia="Calibri"/>
          <w:sz w:val="16"/>
          <w:szCs w:val="16"/>
        </w:rPr>
      </w:pPr>
      <w:r>
        <w:rPr>
          <w:rFonts w:eastAsia="Calibri"/>
          <w:sz w:val="16"/>
          <w:szCs w:val="16"/>
        </w:rPr>
        <w:t>4.2.5. Поверенный вправе отказаться от Участия в Программе лояльности до момента размещения информации об Участии в Программе лояльности на своих Ресурсах, а также в период Участия в Программе лояльности, в том числе в случае нарушения Доверителем условий Участия в Программе лояльности, Договора, законодательства Республики Казахстан и т.д.</w:t>
      </w:r>
    </w:p>
    <w:p>
      <w:pPr>
        <w:spacing w:line="100" w:lineRule="atLeast"/>
        <w:ind w:left="-15" w:firstLine="0"/>
        <w:jc w:val="both"/>
        <w:rPr>
          <w:rFonts w:eastAsia="Calibri"/>
          <w:sz w:val="16"/>
          <w:szCs w:val="16"/>
        </w:rPr>
      </w:pPr>
      <w:r>
        <w:rPr>
          <w:rFonts w:eastAsia="Calibri"/>
          <w:sz w:val="16"/>
          <w:szCs w:val="16"/>
        </w:rPr>
        <w:t>4.2.6. Поверенный вправе совершить от имени Доверителя юридические и иные действия, направленные на поиск и привлечение Пользователей с целью реализации Товаров /Услуг/Работ Доверителя.</w:t>
      </w:r>
    </w:p>
    <w:p>
      <w:pPr>
        <w:spacing w:line="100" w:lineRule="atLeast"/>
        <w:ind w:left="-15" w:firstLine="0"/>
        <w:jc w:val="both"/>
        <w:rPr>
          <w:rFonts w:eastAsia="Calibri"/>
          <w:sz w:val="16"/>
          <w:szCs w:val="16"/>
        </w:rPr>
      </w:pPr>
      <w:r>
        <w:rPr>
          <w:rFonts w:eastAsia="Calibri"/>
          <w:sz w:val="16"/>
          <w:szCs w:val="16"/>
        </w:rPr>
        <w:t>4.2.7. Поверенный вправе размещать Публичную оферту на Ресурсах Поверенного и получать денежные средства от имени Доверителя.</w:t>
      </w:r>
    </w:p>
    <w:p>
      <w:pPr>
        <w:pStyle w:val="159"/>
        <w:jc w:val="both"/>
        <w:rPr>
          <w:rFonts w:eastAsia="Calibri"/>
          <w:sz w:val="16"/>
          <w:szCs w:val="16"/>
        </w:rPr>
      </w:pPr>
      <w:r>
        <w:rPr>
          <w:rFonts w:eastAsia="Calibri"/>
          <w:sz w:val="16"/>
          <w:szCs w:val="16"/>
        </w:rPr>
        <w:t>4.2.8. Поверенный вправе проводить маркетинговые исследования на предмет качества, стоимости реализуемых Доверителем Товаров/Услуг/Работ.</w:t>
      </w:r>
    </w:p>
    <w:p>
      <w:pPr>
        <w:pStyle w:val="160"/>
        <w:shd w:val="clear" w:color="auto" w:fill="FFFFFF"/>
        <w:spacing w:before="0" w:after="0"/>
        <w:jc w:val="both"/>
        <w:textAlignment w:val="baseline"/>
        <w:rPr>
          <w:sz w:val="16"/>
          <w:szCs w:val="16"/>
        </w:rPr>
      </w:pPr>
      <w:r>
        <w:rPr>
          <w:rFonts w:eastAsia="Calibri"/>
          <w:sz w:val="16"/>
          <w:szCs w:val="16"/>
          <w:lang w:eastAsia="hi-IN" w:bidi="hi-IN"/>
        </w:rPr>
        <w:t xml:space="preserve">4.2.9. </w:t>
      </w:r>
      <w:r>
        <w:rPr>
          <w:sz w:val="16"/>
          <w:szCs w:val="16"/>
        </w:rPr>
        <w:t>Поверенный вправе размещать Акцию на Ресурсах Поверенного.</w:t>
      </w:r>
    </w:p>
    <w:p>
      <w:pPr>
        <w:pStyle w:val="160"/>
        <w:shd w:val="clear" w:color="auto" w:fill="FFFFFF"/>
        <w:spacing w:before="0" w:after="0"/>
        <w:jc w:val="both"/>
        <w:textAlignment w:val="baseline"/>
        <w:rPr>
          <w:rFonts w:eastAsia="Calibri"/>
          <w:sz w:val="16"/>
          <w:szCs w:val="16"/>
        </w:rPr>
      </w:pPr>
      <w:r>
        <w:rPr>
          <w:rFonts w:eastAsia="Calibri"/>
          <w:color w:val="000000"/>
          <w:sz w:val="16"/>
          <w:szCs w:val="16"/>
        </w:rPr>
        <w:t>4.2.10. Поверенный обязан перечислять Доверителю суммы, полученные от Пользователей согласно Приложению к Договору.</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5. Партнерская программа</w:t>
      </w:r>
    </w:p>
    <w:p>
      <w:pPr>
        <w:spacing w:line="100" w:lineRule="atLeast"/>
        <w:ind w:left="-15" w:firstLine="0"/>
        <w:jc w:val="both"/>
        <w:rPr>
          <w:rFonts w:eastAsia="Calibri"/>
          <w:sz w:val="16"/>
          <w:szCs w:val="16"/>
        </w:rPr>
      </w:pPr>
      <w:r>
        <w:rPr>
          <w:rFonts w:eastAsia="Calibri"/>
          <w:sz w:val="16"/>
          <w:szCs w:val="16"/>
        </w:rPr>
        <w:t xml:space="preserve">5.1. </w:t>
      </w:r>
      <w:r>
        <w:rPr>
          <w:sz w:val="16"/>
          <w:szCs w:val="16"/>
        </w:rPr>
        <w:t>Стороны договорились, 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w:t>
      </w:r>
      <w:r>
        <w:rPr>
          <w:rFonts w:eastAsia="Calibri"/>
          <w:sz w:val="16"/>
          <w:szCs w:val="16"/>
        </w:rPr>
        <w:t>.</w:t>
      </w:r>
    </w:p>
    <w:p>
      <w:pPr>
        <w:spacing w:line="100" w:lineRule="atLeast"/>
        <w:ind w:left="-15" w:firstLine="0"/>
        <w:jc w:val="both"/>
        <w:rPr>
          <w:rFonts w:eastAsia="Calibri"/>
          <w:sz w:val="16"/>
          <w:szCs w:val="16"/>
        </w:rPr>
      </w:pPr>
      <w:r>
        <w:rPr>
          <w:rFonts w:eastAsia="Calibri"/>
          <w:sz w:val="16"/>
          <w:szCs w:val="16"/>
        </w:rPr>
        <w:t xml:space="preserve">5.2. В рамках партнерской программы Доверитель готов по возможности принять следующие меры: </w:t>
      </w:r>
    </w:p>
    <w:p>
      <w:pPr>
        <w:spacing w:line="100" w:lineRule="atLeast"/>
        <w:ind w:left="-15" w:firstLine="0"/>
        <w:jc w:val="both"/>
        <w:rPr>
          <w:rFonts w:eastAsia="Calibri"/>
          <w:sz w:val="16"/>
          <w:szCs w:val="16"/>
        </w:rPr>
      </w:pPr>
      <w:r>
        <w:rPr>
          <w:rFonts w:eastAsia="Calibri"/>
          <w:sz w:val="16"/>
          <w:szCs w:val="16"/>
        </w:rPr>
        <w:t>5.2.1. предлагать услуги Поверенного другим поставщикам Товаров/Услуг/Работ и рекомендовать Поверенного своим партнерам;</w:t>
      </w:r>
    </w:p>
    <w:p>
      <w:pPr>
        <w:spacing w:line="100" w:lineRule="atLeast"/>
        <w:ind w:left="-15" w:firstLine="0"/>
        <w:jc w:val="both"/>
        <w:rPr>
          <w:rFonts w:eastAsia="Calibri"/>
          <w:sz w:val="16"/>
          <w:szCs w:val="16"/>
        </w:rPr>
      </w:pPr>
      <w:r>
        <w:rPr>
          <w:rFonts w:eastAsia="Calibri"/>
          <w:sz w:val="16"/>
          <w:szCs w:val="16"/>
        </w:rPr>
        <w:t>5.2.2. рекомендовать своим клиентам и (или) покупателям стать Пользователями Поверенного и принимать Участие в Программе лояльности, связанных не только с Услугами/Товарами/Работами Доверителя, проводимых Поверенным, знакомить своих партнеров и клиентов с услугами, предоставляемыми Поверенным;</w:t>
      </w:r>
    </w:p>
    <w:p>
      <w:pPr>
        <w:spacing w:line="100" w:lineRule="atLeast"/>
        <w:ind w:left="-15" w:firstLine="0"/>
        <w:jc w:val="both"/>
        <w:rPr>
          <w:rFonts w:eastAsia="Calibri"/>
          <w:sz w:val="16"/>
          <w:szCs w:val="16"/>
        </w:rPr>
      </w:pPr>
      <w:r>
        <w:rPr>
          <w:rFonts w:eastAsia="Calibri"/>
          <w:sz w:val="16"/>
          <w:szCs w:val="16"/>
        </w:rPr>
        <w:t>5.2.3. создавать совместные пресс-релизы;</w:t>
      </w:r>
    </w:p>
    <w:p>
      <w:pPr>
        <w:spacing w:line="100" w:lineRule="atLeast"/>
        <w:ind w:left="-15" w:firstLine="0"/>
        <w:jc w:val="both"/>
        <w:rPr>
          <w:rFonts w:eastAsia="Calibri"/>
          <w:sz w:val="16"/>
          <w:szCs w:val="16"/>
        </w:rPr>
      </w:pPr>
      <w:r>
        <w:rPr>
          <w:rFonts w:eastAsia="Calibri"/>
          <w:sz w:val="16"/>
          <w:szCs w:val="16"/>
        </w:rPr>
        <w:t>5.2.4. подписывать рекомендательные письма;</w:t>
      </w:r>
    </w:p>
    <w:p>
      <w:pPr>
        <w:spacing w:line="100" w:lineRule="atLeast"/>
        <w:ind w:left="-15" w:firstLine="0"/>
        <w:jc w:val="both"/>
        <w:rPr>
          <w:rFonts w:eastAsia="Calibri"/>
          <w:sz w:val="16"/>
          <w:szCs w:val="16"/>
        </w:rPr>
      </w:pPr>
      <w:r>
        <w:rPr>
          <w:rFonts w:eastAsia="Calibri"/>
          <w:sz w:val="16"/>
          <w:szCs w:val="16"/>
        </w:rPr>
        <w:t>5.2.5. в местах реализации товаров/работ/услуг, Интернет-сайте размещать материалы Поверенного (стикеры и прочие материалы).</w:t>
      </w:r>
    </w:p>
    <w:p>
      <w:pPr>
        <w:spacing w:line="100" w:lineRule="atLeast"/>
        <w:ind w:left="-15" w:firstLine="0"/>
        <w:jc w:val="both"/>
        <w:rPr>
          <w:rFonts w:eastAsia="Calibri"/>
          <w:sz w:val="16"/>
          <w:szCs w:val="16"/>
        </w:rPr>
      </w:pPr>
    </w:p>
    <w:p>
      <w:pPr>
        <w:keepNext/>
        <w:keepLines/>
        <w:spacing w:line="100" w:lineRule="atLeast"/>
        <w:ind w:left="-15" w:firstLine="0"/>
        <w:jc w:val="center"/>
        <w:rPr>
          <w:sz w:val="16"/>
          <w:szCs w:val="16"/>
        </w:rPr>
      </w:pPr>
      <w:r>
        <w:rPr>
          <w:rFonts w:eastAsia="Cambria"/>
          <w:b/>
          <w:color w:val="21798E"/>
          <w:sz w:val="16"/>
          <w:szCs w:val="16"/>
        </w:rPr>
        <w:t>6. Порядок взаиморасчетов</w:t>
      </w:r>
    </w:p>
    <w:p>
      <w:pPr>
        <w:keepNext/>
        <w:keepLines/>
        <w:spacing w:line="100" w:lineRule="atLeast"/>
        <w:ind w:left="-15" w:firstLine="0"/>
        <w:jc w:val="both"/>
        <w:rPr>
          <w:sz w:val="16"/>
          <w:szCs w:val="16"/>
        </w:rPr>
      </w:pPr>
      <w:r>
        <w:rPr>
          <w:sz w:val="16"/>
          <w:szCs w:val="16"/>
        </w:rPr>
        <w:t xml:space="preserve">6.1. </w:t>
      </w:r>
      <w:r>
        <w:rPr>
          <w:rFonts w:eastAsia="Calibri"/>
          <w:color w:val="000000"/>
          <w:sz w:val="16"/>
          <w:szCs w:val="16"/>
        </w:rPr>
        <w:t>Условия оплаты указываются в соответствующем Приложении к Договору.</w:t>
      </w:r>
    </w:p>
    <w:p>
      <w:pPr>
        <w:keepNext/>
        <w:keepLines/>
        <w:spacing w:line="100" w:lineRule="atLeast"/>
        <w:ind w:left="-15" w:firstLine="0"/>
        <w:jc w:val="both"/>
        <w:rPr>
          <w:rFonts w:eastAsia="Cambria"/>
          <w:b/>
          <w:color w:val="21798E"/>
          <w:sz w:val="16"/>
          <w:szCs w:val="16"/>
        </w:rPr>
      </w:pPr>
      <w:r>
        <w:rPr>
          <w:sz w:val="16"/>
          <w:szCs w:val="16"/>
        </w:rPr>
        <w:t>6.</w:t>
      </w:r>
      <w:r>
        <w:rPr>
          <w:rFonts w:eastAsia="Calibri"/>
          <w:sz w:val="16"/>
          <w:szCs w:val="16"/>
        </w:rPr>
        <w:t>2. НДС, в случае его применения в соответствии с Налоговым кодексом Республики Казахстан, включен в стоимость Договора.</w:t>
      </w:r>
    </w:p>
    <w:p>
      <w:pPr>
        <w:spacing w:line="100" w:lineRule="atLeast"/>
        <w:ind w:left="-15" w:firstLine="0"/>
        <w:jc w:val="both"/>
        <w:rPr>
          <w:rFonts w:eastAsia="Cambria"/>
          <w:b/>
          <w:color w:val="21798E"/>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7. Конфиденциальность</w:t>
      </w:r>
    </w:p>
    <w:p>
      <w:pPr>
        <w:spacing w:line="100" w:lineRule="atLeast"/>
        <w:ind w:left="-15" w:firstLine="0"/>
        <w:jc w:val="both"/>
        <w:rPr>
          <w:rFonts w:eastAsia="Calibri"/>
          <w:sz w:val="16"/>
          <w:szCs w:val="16"/>
        </w:rPr>
      </w:pPr>
      <w:r>
        <w:rPr>
          <w:rFonts w:eastAsia="Calibri"/>
          <w:sz w:val="16"/>
          <w:szCs w:val="16"/>
        </w:rPr>
        <w:t>7.1. Факт заключения Договора не рассматривается Сторонами как конфиденциальная информация.</w:t>
      </w:r>
    </w:p>
    <w:p>
      <w:pPr>
        <w:spacing w:line="100" w:lineRule="atLeast"/>
        <w:ind w:left="-15" w:firstLine="0"/>
        <w:jc w:val="both"/>
        <w:rPr>
          <w:rFonts w:eastAsia="Calibri"/>
          <w:sz w:val="16"/>
          <w:szCs w:val="16"/>
        </w:rPr>
      </w:pPr>
      <w:r>
        <w:rPr>
          <w:rFonts w:eastAsia="Calibri"/>
          <w:sz w:val="16"/>
          <w:szCs w:val="16"/>
        </w:rPr>
        <w:t xml:space="preserve">7.2. Стороны согласились считать текст Договора, а также весь объем информации, переданной Сторонами друг другу в ходе исполнения обязательств, возникающих из Договора, конфиденциальной информацией (в пределах, допускаемых законодательством - коммерческой тайной) другой Стороны. </w:t>
      </w:r>
    </w:p>
    <w:p>
      <w:pPr>
        <w:spacing w:line="100" w:lineRule="atLeast"/>
        <w:ind w:left="-15" w:firstLine="0"/>
        <w:jc w:val="both"/>
        <w:rPr>
          <w:rFonts w:eastAsia="Calibri"/>
          <w:sz w:val="16"/>
          <w:szCs w:val="16"/>
        </w:rPr>
      </w:pPr>
      <w:r>
        <w:rPr>
          <w:rFonts w:eastAsia="Calibri"/>
          <w:sz w:val="16"/>
          <w:szCs w:val="16"/>
        </w:rPr>
        <w:t>7.3. Каждая из Сторон в соответствии со статьями 126, 638, 1017, 1018 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 к которой был получен доступ в ходе исполнения Договора.</w:t>
      </w:r>
    </w:p>
    <w:p>
      <w:pPr>
        <w:spacing w:line="100" w:lineRule="atLeast"/>
        <w:ind w:left="-15" w:firstLine="0"/>
        <w:jc w:val="both"/>
        <w:rPr>
          <w:rFonts w:eastAsia="Calibri"/>
          <w:sz w:val="16"/>
          <w:szCs w:val="16"/>
        </w:rPr>
      </w:pPr>
      <w:r>
        <w:rPr>
          <w:rFonts w:eastAsia="Calibri"/>
          <w:sz w:val="16"/>
          <w:szCs w:val="16"/>
        </w:rPr>
        <w:t xml:space="preserve">7.4. Каждая из Сторон обязуется возместить другой Стороне в полном объеме все убытки, причиненные разглашением ее конфиденциальной информации в нарушение условий Договора. </w:t>
      </w:r>
    </w:p>
    <w:p>
      <w:pPr>
        <w:spacing w:line="100" w:lineRule="atLeast"/>
        <w:ind w:left="-15" w:firstLine="0"/>
        <w:jc w:val="both"/>
        <w:rPr>
          <w:rFonts w:eastAsia="Calibri"/>
          <w:sz w:val="16"/>
          <w:szCs w:val="16"/>
        </w:rPr>
      </w:pPr>
      <w:r>
        <w:rPr>
          <w:rFonts w:eastAsia="Calibri"/>
          <w:sz w:val="16"/>
          <w:szCs w:val="16"/>
        </w:rPr>
        <w:t>7.5. Условия конфиденциальности остаются в силе в течение трех лет со дня окончания действия Договора.</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8. Ответственность Сторон</w:t>
      </w:r>
    </w:p>
    <w:p>
      <w:pPr>
        <w:spacing w:line="100" w:lineRule="atLeast"/>
        <w:ind w:left="-15" w:firstLine="0"/>
        <w:jc w:val="both"/>
        <w:rPr>
          <w:rFonts w:eastAsia="Calibri"/>
          <w:sz w:val="16"/>
          <w:szCs w:val="16"/>
        </w:rPr>
      </w:pPr>
      <w:r>
        <w:rPr>
          <w:rFonts w:eastAsia="Calibri"/>
          <w:sz w:val="16"/>
          <w:szCs w:val="16"/>
        </w:rPr>
        <w:t>8.1. 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w:t>
      </w:r>
    </w:p>
    <w:p>
      <w:pPr>
        <w:spacing w:line="100" w:lineRule="atLeast"/>
        <w:ind w:left="-15" w:firstLine="0"/>
        <w:jc w:val="both"/>
        <w:rPr>
          <w:sz w:val="16"/>
          <w:szCs w:val="16"/>
        </w:rPr>
      </w:pPr>
      <w:r>
        <w:rPr>
          <w:rFonts w:eastAsia="Calibri"/>
          <w:sz w:val="16"/>
          <w:szCs w:val="16"/>
        </w:rPr>
        <w:t>8.2. Уплата неустойки (штрафа, пени) не освобождает Стороны от исполнения обязательств по Договору.</w:t>
      </w:r>
    </w:p>
    <w:p>
      <w:pPr>
        <w:pStyle w:val="151"/>
        <w:spacing w:line="100" w:lineRule="atLeast"/>
        <w:ind w:left="-15" w:firstLine="0"/>
        <w:jc w:val="both"/>
        <w:rPr>
          <w:sz w:val="16"/>
          <w:szCs w:val="16"/>
        </w:rPr>
      </w:pPr>
      <w:r>
        <w:rPr>
          <w:sz w:val="16"/>
          <w:szCs w:val="16"/>
        </w:rPr>
        <w:t xml:space="preserve">8.3. В случае предъявления Поверенному каких-либо требований и претензий со стороны Пользователей, а также в случае наложения на Поверенного штрафов уполномоченными государственными органами вследствие нарушения Доверителем условий Договора, 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 подтверждающих размер фактически понесенного ущерба, компенсировать его Поверенному. </w:t>
      </w:r>
    </w:p>
    <w:p>
      <w:pPr>
        <w:pStyle w:val="151"/>
        <w:spacing w:line="100" w:lineRule="atLeast"/>
        <w:ind w:left="-15" w:firstLine="0"/>
        <w:jc w:val="both"/>
        <w:rPr>
          <w:sz w:val="16"/>
          <w:szCs w:val="16"/>
        </w:rPr>
      </w:pPr>
      <w:r>
        <w:rPr>
          <w:sz w:val="16"/>
          <w:szCs w:val="16"/>
        </w:rPr>
        <w:t>8.4. В случае нарушения Доверителем условий Договора Поверенный имеет право в одностороннем порядке повысить вознаграждение на 10% от стоимости согласно Приложению к Договору за первое нарушение, до 100% от стоимости согласно Приложению к Договору за два и более нарушений, путем направления уведомления Доверителю. При этом подписание Сторонами дополнительного соглашения не требуется. Также Доверитель обязуется возместить Поверенному причиненный ущерб в полном объеме.</w:t>
      </w:r>
    </w:p>
    <w:p>
      <w:pPr>
        <w:pStyle w:val="159"/>
        <w:jc w:val="both"/>
        <w:rPr>
          <w:sz w:val="16"/>
          <w:szCs w:val="16"/>
        </w:rPr>
      </w:pPr>
      <w:r>
        <w:rPr>
          <w:sz w:val="16"/>
          <w:szCs w:val="16"/>
        </w:rPr>
        <w:t>8.5. В случае нарушения Доверителем п. 4.1.7. Поверенный имеет право удержать штраф в размере 50 000 (пятидесяти тысяч) тенге за каждый случай нарушения, путем направления письменного уведомления Доверителю. При этом подписание Сторонами дополнительного соглашения не требуется.</w:t>
      </w:r>
    </w:p>
    <w:p>
      <w:pPr>
        <w:pStyle w:val="151"/>
        <w:spacing w:line="100" w:lineRule="atLeast"/>
        <w:ind w:left="-15" w:firstLine="0"/>
        <w:jc w:val="both"/>
        <w:rPr>
          <w:sz w:val="16"/>
          <w:szCs w:val="16"/>
        </w:rPr>
      </w:pPr>
      <w:r>
        <w:rPr>
          <w:sz w:val="16"/>
          <w:szCs w:val="16"/>
        </w:rPr>
        <w:t>8.6. В случае отказа Доверителя от оплаты Пользователям посредством мобильного приложения Поверенного «Рахмет»  в течение срока действия Участия в Программе лояльности согласно Приложению к Договору Поверенный имеет право зачислить скидку такому Пользователю, а Доверитель обязан возместить Поверенному деньги в сумме зачисленной скидки, путем направления письменного уведомления Доверителю или направления уведомления на электронную почту Доверителя. При этом подписание Сторонами дополнительного соглашения не требуется.</w:t>
      </w:r>
    </w:p>
    <w:p>
      <w:pPr>
        <w:pStyle w:val="151"/>
        <w:spacing w:line="100" w:lineRule="atLeast"/>
        <w:ind w:left="-15" w:firstLine="0"/>
        <w:jc w:val="both"/>
        <w:rPr>
          <w:sz w:val="16"/>
          <w:szCs w:val="16"/>
        </w:rPr>
      </w:pPr>
      <w:r>
        <w:rPr>
          <w:sz w:val="16"/>
          <w:szCs w:val="16"/>
        </w:rPr>
        <w:t xml:space="preserve">8.7. В случае если в течение всего срока действия Договора требование о выплате </w:t>
      </w:r>
      <w:r>
        <w:rPr>
          <w:rFonts w:eastAsia="Calibri"/>
          <w:sz w:val="16"/>
          <w:szCs w:val="16"/>
        </w:rPr>
        <w:t>неустойки (штрафа, пени)</w:t>
      </w:r>
      <w:r>
        <w:rPr>
          <w:sz w:val="16"/>
          <w:szCs w:val="16"/>
        </w:rPr>
        <w:t xml:space="preserve"> фактически не предъявлялось, либо отсутствует решение суда об их взимании, то сумма </w:t>
      </w:r>
      <w:r>
        <w:rPr>
          <w:rFonts w:eastAsia="Calibri"/>
          <w:sz w:val="16"/>
          <w:szCs w:val="16"/>
        </w:rPr>
        <w:t>неустойки (штрафа, пени)</w:t>
      </w:r>
      <w:r>
        <w:rPr>
          <w:sz w:val="16"/>
          <w:szCs w:val="16"/>
        </w:rPr>
        <w:t xml:space="preserve"> составляет ноль процентов и оплате не подлежит. В случае предъявления требований о выплате </w:t>
      </w:r>
      <w:r>
        <w:rPr>
          <w:rFonts w:eastAsia="Calibri"/>
          <w:sz w:val="16"/>
          <w:szCs w:val="16"/>
        </w:rPr>
        <w:t>неустойки (штрафа, пени)</w:t>
      </w:r>
      <w:r>
        <w:rPr>
          <w:sz w:val="16"/>
          <w:szCs w:val="16"/>
        </w:rPr>
        <w:t xml:space="preserve">, сумма </w:t>
      </w:r>
      <w:r>
        <w:rPr>
          <w:rFonts w:eastAsia="Calibri"/>
          <w:sz w:val="16"/>
          <w:szCs w:val="16"/>
        </w:rPr>
        <w:t>неустойки (штрафа, пени)</w:t>
      </w:r>
      <w:r>
        <w:rPr>
          <w:sz w:val="16"/>
          <w:szCs w:val="16"/>
        </w:rPr>
        <w:t xml:space="preserve"> определяется в соответствии с условиями Договора.</w:t>
      </w:r>
    </w:p>
    <w:p>
      <w:pPr>
        <w:pStyle w:val="151"/>
        <w:spacing w:line="100" w:lineRule="atLeast"/>
        <w:ind w:left="-15" w:firstLine="0"/>
        <w:jc w:val="both"/>
        <w:rPr>
          <w:sz w:val="16"/>
          <w:szCs w:val="16"/>
        </w:rPr>
      </w:pPr>
      <w:r>
        <w:rPr>
          <w:sz w:val="16"/>
          <w:szCs w:val="16"/>
        </w:rPr>
        <w:t>8.8. Поверенный не несет ответственность за невозможность использования мобильного приложения «Рахмет» Поверенного, а так же сбои в работе мобильного приложения «Рахмет» Поверенного возникшими по вине третьих лиц.</w:t>
      </w:r>
    </w:p>
    <w:p>
      <w:pPr>
        <w:pStyle w:val="151"/>
        <w:spacing w:line="100" w:lineRule="atLeast"/>
        <w:ind w:left="-15" w:firstLine="0"/>
        <w:jc w:val="both"/>
        <w:rPr>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9. Форс-мажор</w:t>
      </w:r>
    </w:p>
    <w:p>
      <w:pPr>
        <w:spacing w:line="100" w:lineRule="atLeast"/>
        <w:ind w:left="-15" w:firstLine="0"/>
        <w:jc w:val="both"/>
        <w:rPr>
          <w:rFonts w:eastAsia="Calibri"/>
          <w:color w:val="000000"/>
          <w:sz w:val="16"/>
          <w:szCs w:val="16"/>
        </w:rPr>
      </w:pPr>
      <w:r>
        <w:rPr>
          <w:rFonts w:eastAsia="Calibri"/>
          <w:sz w:val="16"/>
          <w:szCs w:val="16"/>
        </w:rPr>
        <w:t>9.1.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сторона не могла ни предвидеть, ни предотвратить разумными мерами. К таким событиям чрезвычайного характера относятся стихийные бедствия, военные действия, акты органов государственной в</w:t>
      </w:r>
      <w:r>
        <w:rPr>
          <w:rFonts w:eastAsia="Calibri"/>
          <w:color w:val="000000"/>
          <w:sz w:val="16"/>
          <w:szCs w:val="16"/>
        </w:rPr>
        <w:t>ласти и управления, сетевые атаки или взлом Ресурсов Поверенного.</w:t>
      </w:r>
    </w:p>
    <w:p>
      <w:pPr>
        <w:spacing w:line="100" w:lineRule="atLeast"/>
        <w:ind w:left="-15" w:firstLine="0"/>
        <w:jc w:val="both"/>
        <w:rPr>
          <w:rFonts w:eastAsia="Calibri"/>
          <w:color w:val="000000"/>
          <w:sz w:val="16"/>
          <w:szCs w:val="16"/>
        </w:rPr>
      </w:pPr>
      <w:r>
        <w:rPr>
          <w:rFonts w:eastAsia="Calibri"/>
          <w:color w:val="000000"/>
          <w:sz w:val="16"/>
          <w:szCs w:val="16"/>
        </w:rPr>
        <w:t>9.2. В случае возникновения обстоятельств чрезвычайного характера, влекущих невозможность исполнения обязательств по Договору, заинтересованная сторона обязана не позднее семи дней после этого события, известить другую сторону. В течение последующих семи дней сообщить о восстановлении нормальных условий. Если обстоятельства чрезвычайного характера длятся более 2-х месяцев, то Стороны обязаны произвести взаиморасчет, после чего Договор считается расторгнутым. Форс-мажорные обстоятельства должны быть подтверждены соответствующим документом соответствующих органов.</w:t>
      </w:r>
    </w:p>
    <w:p>
      <w:pPr>
        <w:spacing w:line="100" w:lineRule="atLeast"/>
        <w:ind w:left="-15" w:firstLine="0"/>
        <w:jc w:val="both"/>
        <w:rPr>
          <w:rFonts w:eastAsia="Calibri"/>
          <w:color w:val="000000"/>
          <w:sz w:val="16"/>
          <w:szCs w:val="16"/>
        </w:rPr>
      </w:pPr>
      <w:r>
        <w:rPr>
          <w:rFonts w:eastAsia="Calibri"/>
          <w:color w:val="000000"/>
          <w:sz w:val="16"/>
          <w:szCs w:val="16"/>
        </w:rPr>
        <w:t>9.3. Стороны должны предпринять все разумные меры для того, чтобы устранить существующую неспособность выполнять свои обязательства по Договору, сведения к минимуму последствий любых форс-мажорных событий.</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10. Разрешение споров</w:t>
      </w:r>
    </w:p>
    <w:p>
      <w:pPr>
        <w:spacing w:line="100" w:lineRule="atLeast"/>
        <w:ind w:left="-15" w:firstLine="0"/>
        <w:jc w:val="both"/>
        <w:rPr>
          <w:rFonts w:eastAsia="Calibri"/>
          <w:color w:val="000000"/>
          <w:sz w:val="16"/>
          <w:szCs w:val="16"/>
        </w:rPr>
      </w:pPr>
      <w:r>
        <w:rPr>
          <w:rFonts w:eastAsia="Calibri"/>
          <w:color w:val="000000"/>
          <w:sz w:val="16"/>
          <w:szCs w:val="16"/>
        </w:rPr>
        <w:t>10.1. Споры и разногласия, которые могут возникнуть при исполнении Договора, будут по возможности разрешаться путем переговоров между Сторонами.</w:t>
      </w:r>
    </w:p>
    <w:p>
      <w:pPr>
        <w:spacing w:line="100" w:lineRule="atLeast"/>
        <w:ind w:left="-15" w:firstLine="0"/>
        <w:jc w:val="both"/>
        <w:rPr>
          <w:rFonts w:eastAsia="Calibri"/>
          <w:color w:val="000000"/>
          <w:sz w:val="16"/>
          <w:szCs w:val="16"/>
        </w:rPr>
      </w:pPr>
      <w:r>
        <w:rPr>
          <w:rFonts w:eastAsia="Calibri"/>
          <w:color w:val="000000"/>
          <w:sz w:val="16"/>
          <w:szCs w:val="16"/>
        </w:rPr>
        <w:t>10.2. В случае невозможности разрешения споров путем переговоров Стороны разрешают споры в Специализированном Межрайонном Экономическом Суде г. Алматы.</w:t>
      </w:r>
    </w:p>
    <w:p>
      <w:pPr>
        <w:spacing w:line="100" w:lineRule="atLeast"/>
        <w:ind w:left="-15" w:firstLine="0"/>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11. Срок действия, порядок изменения, расторжения и прекращения Договора.</w:t>
      </w:r>
    </w:p>
    <w:p>
      <w:pPr>
        <w:spacing w:line="100" w:lineRule="atLeast"/>
        <w:ind w:left="-15" w:firstLine="0"/>
        <w:jc w:val="both"/>
        <w:rPr>
          <w:rFonts w:eastAsia="Calibri"/>
          <w:color w:val="000000"/>
          <w:sz w:val="16"/>
          <w:szCs w:val="16"/>
        </w:rPr>
      </w:pPr>
      <w:r>
        <w:rPr>
          <w:rFonts w:eastAsia="Calibri"/>
          <w:color w:val="000000"/>
          <w:sz w:val="16"/>
          <w:szCs w:val="16"/>
        </w:rPr>
        <w:t xml:space="preserve">11.1. Договор вступает в силу со дня его подписания Сторонами и действует бессрочно. </w:t>
      </w:r>
    </w:p>
    <w:p>
      <w:pPr>
        <w:spacing w:line="100" w:lineRule="atLeast"/>
        <w:ind w:left="-15" w:firstLine="0"/>
        <w:jc w:val="both"/>
        <w:rPr>
          <w:rFonts w:eastAsia="Calibri"/>
          <w:color w:val="000000"/>
          <w:sz w:val="16"/>
          <w:szCs w:val="16"/>
        </w:rPr>
      </w:pPr>
      <w:r>
        <w:rPr>
          <w:rFonts w:eastAsia="Calibri"/>
          <w:color w:val="000000"/>
          <w:sz w:val="16"/>
          <w:szCs w:val="16"/>
        </w:rPr>
        <w:t>11.2. Договор может быть изменен и / или дополнен по решению Сторон. Любые изменения и / или дополнения должны быть совершены в письменной форме, подписаны Сторонами, и будут являться неотъемлемой частью Договора.</w:t>
      </w:r>
    </w:p>
    <w:p>
      <w:pPr>
        <w:spacing w:line="100" w:lineRule="atLeast"/>
        <w:ind w:left="-15" w:firstLine="0"/>
        <w:jc w:val="both"/>
        <w:rPr>
          <w:rFonts w:eastAsia="Calibri"/>
          <w:sz w:val="16"/>
          <w:szCs w:val="16"/>
        </w:rPr>
      </w:pPr>
      <w:r>
        <w:rPr>
          <w:rFonts w:eastAsia="Calibri"/>
          <w:color w:val="000000"/>
          <w:sz w:val="16"/>
          <w:szCs w:val="16"/>
        </w:rPr>
        <w:t xml:space="preserve">11.3. Стороны имеют право в одностороннем порядке отказаться от исполнения Договора путем направления письменного уведомления другой Стороне за 15 (пятнадцать) календарных дней до даты отказа от Договора. При этом Стороны должны полностью произвести расчеты (включая взаимозачет) друг с другом. </w:t>
      </w:r>
    </w:p>
    <w:p>
      <w:pPr>
        <w:spacing w:line="100" w:lineRule="atLeast"/>
        <w:ind w:left="-15" w:firstLine="0"/>
        <w:jc w:val="both"/>
        <w:rPr>
          <w:rFonts w:eastAsia="Calibri"/>
          <w:sz w:val="16"/>
          <w:szCs w:val="16"/>
        </w:rPr>
      </w:pPr>
      <w:r>
        <w:rPr>
          <w:rFonts w:eastAsia="Calibri"/>
          <w:sz w:val="16"/>
          <w:szCs w:val="16"/>
        </w:rPr>
        <w:t xml:space="preserve">11.4. В случае, когда невозможность исполнения Сторонами обязательств по Договору возникла по обстоятельствам, за которые ни одна из Сторон не отвечает, Стороны проводят взаиморасчеты, исходя из фактически оказанного объема услуг на дату проведения взаиморасчетов.  </w:t>
      </w:r>
    </w:p>
    <w:p>
      <w:pPr>
        <w:spacing w:line="100" w:lineRule="atLeast"/>
        <w:ind w:left="-15" w:firstLine="0"/>
        <w:jc w:val="both"/>
        <w:rPr>
          <w:rFonts w:eastAsia="Calibri"/>
          <w:color w:val="000000"/>
          <w:sz w:val="16"/>
          <w:szCs w:val="16"/>
        </w:rPr>
      </w:pPr>
      <w:r>
        <w:rPr>
          <w:rFonts w:eastAsia="Calibri"/>
          <w:sz w:val="16"/>
          <w:szCs w:val="16"/>
        </w:rPr>
        <w:t xml:space="preserve">11.5. Расторжение Договора не снимает со Сторон обязательства, предусмотренные разделом 8 Договора. Прекращение действия Договора или его расторжение не освобождает Стороны от ответственности за его нарушение, если таковое имело место, либо от исполнения не исполненных на дату прекращения (расторжения) Договора </w:t>
      </w:r>
      <w:r>
        <w:rPr>
          <w:rFonts w:eastAsia="Calibri"/>
          <w:color w:val="000000"/>
          <w:sz w:val="16"/>
          <w:szCs w:val="16"/>
        </w:rPr>
        <w:t>обязательств.</w:t>
      </w:r>
    </w:p>
    <w:p>
      <w:pPr>
        <w:spacing w:line="100" w:lineRule="atLeast"/>
        <w:ind w:left="-15" w:firstLine="0"/>
        <w:jc w:val="both"/>
        <w:rPr>
          <w:rFonts w:eastAsia="Calibri"/>
          <w:color w:val="000000"/>
          <w:sz w:val="16"/>
          <w:szCs w:val="16"/>
        </w:rPr>
      </w:pPr>
      <w:r>
        <w:rPr>
          <w:rFonts w:eastAsia="Calibri"/>
          <w:color w:val="000000"/>
          <w:sz w:val="16"/>
          <w:szCs w:val="16"/>
        </w:rPr>
        <w:t>11.6. В случае расторжения Договор прекращает свое действие после выполнения Сторонами взаимных обязательств, согласования и осуществления окончательных расчетов по Договору. При этом обязательства Сторон по обеспечению конфиденциальности сохраняют силу в течение сроков, установленных Договором.</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12. Заключительные положения</w:t>
      </w:r>
    </w:p>
    <w:p>
      <w:pPr>
        <w:spacing w:line="100" w:lineRule="atLeast"/>
        <w:ind w:left="-15" w:firstLine="0"/>
        <w:jc w:val="both"/>
        <w:rPr>
          <w:rFonts w:eastAsia="Calibri"/>
          <w:color w:val="000000"/>
          <w:sz w:val="16"/>
          <w:szCs w:val="16"/>
        </w:rPr>
      </w:pPr>
      <w:r>
        <w:rPr>
          <w:rFonts w:eastAsia="Calibri"/>
          <w:color w:val="000000"/>
          <w:sz w:val="16"/>
          <w:szCs w:val="16"/>
        </w:rPr>
        <w:t>12.1. В случае изменения своих реквизитов Стороны обязаны уведомить об этом друг друга: в устной форме – незамедлительно, в письменной – в течение трех рабочих дней с даты возникновения таких изменений. В случае несвоевременного уведомления одной из Сторон, у которой произошли изменения, в соответствии с Разделом 12 Договора исполнение обязательств Сторонами Договора по старым реквизитам является надлежащим.</w:t>
      </w:r>
    </w:p>
    <w:p>
      <w:pPr>
        <w:spacing w:line="100" w:lineRule="atLeast"/>
        <w:ind w:left="-15" w:firstLine="0"/>
        <w:jc w:val="both"/>
        <w:rPr>
          <w:rFonts w:eastAsia="Calibri"/>
          <w:color w:val="000000"/>
          <w:sz w:val="16"/>
          <w:szCs w:val="16"/>
        </w:rPr>
      </w:pPr>
      <w:r>
        <w:rPr>
          <w:rFonts w:eastAsia="Calibri"/>
          <w:color w:val="000000"/>
          <w:sz w:val="16"/>
          <w:szCs w:val="16"/>
        </w:rPr>
        <w:t xml:space="preserve">12.2. Уведомления, заявления, письма и иные аналогичные документы могут быть направлены дистанционно посредством электронной связи (в том числе с использованием электронной почты), позволяющей достоверно установить, что документ исходит от стороны Договора. </w:t>
      </w:r>
    </w:p>
    <w:p>
      <w:pPr>
        <w:spacing w:line="100" w:lineRule="atLeast"/>
        <w:ind w:left="-15" w:firstLine="0"/>
        <w:jc w:val="both"/>
        <w:rPr>
          <w:rFonts w:eastAsia="Calibri"/>
          <w:color w:val="000000"/>
          <w:sz w:val="16"/>
          <w:szCs w:val="16"/>
          <w:lang w:val="kk-KZ"/>
        </w:rPr>
      </w:pPr>
      <w:r>
        <w:rPr>
          <w:rFonts w:eastAsia="Calibri"/>
          <w:color w:val="000000"/>
          <w:sz w:val="16"/>
          <w:szCs w:val="16"/>
        </w:rPr>
        <w:t>12.3. Договор и Приложения к нему, являющиеся неотъемлемой частью Договора, составлены в двух экземплярах, имеющих одинаковую юридическую силу, по одному для каждой из Сторон.</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b/>
          <w:i/>
          <w:color w:val="000000"/>
          <w:sz w:val="16"/>
          <w:szCs w:val="16"/>
        </w:rPr>
      </w:pPr>
      <w:r>
        <w:rPr>
          <w:rFonts w:eastAsia="Cambria"/>
          <w:b/>
          <w:color w:val="21798E"/>
          <w:sz w:val="16"/>
          <w:szCs w:val="16"/>
        </w:rPr>
        <w:t>13. Адреса, реквизиты и подписи Сторон</w:t>
      </w:r>
    </w:p>
    <w:tbl>
      <w:tblPr>
        <w:tblStyle w:val="16"/>
        <w:tblW w:w="10153" w:type="dxa"/>
        <w:tblInd w:w="5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5" w:type="dxa"/>
          <w:left w:w="55" w:type="dxa"/>
          <w:bottom w:w="55" w:type="dxa"/>
          <w:right w:w="55" w:type="dxa"/>
        </w:tblCellMar>
      </w:tblPr>
      <w:tblGrid>
        <w:gridCol w:w="5156"/>
        <w:gridCol w:w="499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5997" w:hRule="atLeast"/>
        </w:trPr>
        <w:tc>
          <w:tcPr>
            <w:tcW w:w="51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Pr>
          <w:p>
            <w:pPr>
              <w:widowControl/>
              <w:suppressLineNumbers/>
              <w:snapToGrid w:val="0"/>
              <w:spacing w:before="120" w:after="120" w:line="100" w:lineRule="atLeast"/>
              <w:ind w:left="-15" w:firstLine="0"/>
              <w:jc w:val="both"/>
              <w:rPr>
                <w:b/>
                <w:color w:val="000000"/>
                <w:sz w:val="16"/>
                <w:szCs w:val="16"/>
              </w:rPr>
            </w:pPr>
            <w:r>
              <w:rPr>
                <w:rFonts w:eastAsia="Times New Roman" w:cs="Times New Roman"/>
                <w:b/>
                <w:i/>
                <w:iCs/>
                <w:color w:val="000000"/>
                <w:kern w:val="0"/>
                <w:sz w:val="16"/>
                <w:szCs w:val="16"/>
                <w:lang w:bidi="ar-SA"/>
              </w:rPr>
              <w:t>«Доверитель»</w:t>
            </w:r>
          </w:p>
          <w:p>
            <w:pPr>
              <w:widowControl/>
              <w:suppressLineNumbers/>
              <w:spacing w:before="120" w:after="120" w:line="100" w:lineRule="atLeast"/>
              <w:ind w:left="-15" w:firstLine="0"/>
              <w:rPr>
                <w:b/>
                <w:color w:val="000000"/>
                <w:sz w:val="16"/>
                <w:szCs w:val="16"/>
                <w:highlight w:val="green"/>
              </w:rPr>
            </w:pPr>
            <w:r>
              <w:rPr>
                <w:rFonts w:eastAsia="Times New Roman" w:cs="Times New Roman"/>
                <w:b/>
                <w:iCs/>
                <w:color w:val="000000"/>
                <w:kern w:val="0"/>
                <w:sz w:val="16"/>
                <w:szCs w:val="16"/>
                <w:lang w:val="en-US" w:bidi="ar-SA"/>
              </w:rPr>
              <w:t>${orgTypeShort}</w:t>
            </w:r>
            <w:r>
              <w:rPr>
                <w:rFonts w:eastAsia="Times New Roman" w:cs="Times New Roman"/>
                <w:b/>
                <w:iCs/>
                <w:color w:val="000000"/>
                <w:kern w:val="0"/>
                <w:sz w:val="16"/>
                <w:szCs w:val="16"/>
                <w:lang w:bidi="ar-SA"/>
              </w:rPr>
              <w:t xml:space="preserve"> «</w:t>
            </w:r>
            <w:r>
              <w:rPr>
                <w:rFonts w:eastAsia="Times New Roman" w:cs="Times New Roman"/>
                <w:b/>
                <w:iCs/>
                <w:color w:val="000000"/>
                <w:kern w:val="0"/>
                <w:sz w:val="16"/>
                <w:szCs w:val="16"/>
                <w:lang w:val="en-US" w:bidi="ar-SA"/>
              </w:rPr>
              <w:t>${orgName}</w:t>
            </w:r>
            <w:r>
              <w:rPr>
                <w:rFonts w:eastAsia="Times New Roman" w:cs="Times New Roman"/>
                <w:b/>
                <w:iCs/>
                <w:color w:val="000000"/>
                <w:kern w:val="0"/>
                <w:sz w:val="16"/>
                <w:szCs w:val="16"/>
                <w:lang w:bidi="ar-SA"/>
              </w:rPr>
              <w:t xml:space="preserve">» </w:t>
            </w:r>
          </w:p>
          <w:p>
            <w:pPr>
              <w:widowControl/>
              <w:suppressLineNumbers/>
              <w:spacing w:before="120" w:after="120" w:line="100" w:lineRule="atLeast"/>
              <w:ind w:left="-15" w:firstLine="0"/>
              <w:jc w:val="both"/>
              <w:rPr>
                <w:bCs/>
                <w:color w:val="00000A"/>
                <w:sz w:val="16"/>
                <w:szCs w:val="16"/>
              </w:rPr>
            </w:pPr>
            <w:r>
              <w:rPr>
                <w:rFonts w:eastAsia="Times New Roman" w:cs="Times New Roman"/>
                <w:bCs/>
                <w:iCs/>
                <w:color w:val="00000A"/>
                <w:kern w:val="0"/>
                <w:sz w:val="16"/>
                <w:szCs w:val="16"/>
                <w:lang w:val="en-US" w:bidi="ar-SA"/>
              </w:rPr>
              <w:t>${orgNumType}</w:t>
            </w:r>
            <w:r>
              <w:rPr>
                <w:rFonts w:eastAsia="Times New Roman" w:cs="Times New Roman"/>
                <w:bCs/>
                <w:iCs/>
                <w:color w:val="00000A"/>
                <w:kern w:val="0"/>
                <w:sz w:val="16"/>
                <w:szCs w:val="16"/>
                <w:lang w:bidi="ar-SA"/>
              </w:rPr>
              <w:t>:</w:t>
            </w:r>
            <w:r>
              <w:rPr>
                <w:rFonts w:eastAsia="Times New Roman" w:cs="Times New Roman"/>
                <w:bCs/>
                <w:iCs/>
                <w:color w:val="00000A"/>
                <w:kern w:val="0"/>
                <w:sz w:val="16"/>
                <w:szCs w:val="16"/>
                <w:lang w:val="en-US" w:bidi="ar-SA"/>
              </w:rPr>
              <w:t>${orgNum}</w:t>
            </w:r>
          </w:p>
          <w:p>
            <w:pPr>
              <w:widowControl/>
              <w:suppressLineNumbers/>
              <w:spacing w:before="120" w:after="120" w:line="100" w:lineRule="atLeast"/>
              <w:ind w:left="-15" w:firstLine="0"/>
              <w:jc w:val="both"/>
              <w:rPr>
                <w:color w:val="00000A"/>
                <w:sz w:val="16"/>
                <w:szCs w:val="16"/>
              </w:rPr>
            </w:pPr>
            <w:r>
              <w:rPr>
                <w:rFonts w:eastAsia="Times New Roman" w:cs="Times New Roman"/>
                <w:bCs/>
                <w:iCs/>
                <w:color w:val="00000A"/>
                <w:kern w:val="0"/>
                <w:sz w:val="16"/>
                <w:szCs w:val="16"/>
                <w:lang w:bidi="ar-SA"/>
              </w:rPr>
              <w:t>Банковские реквизиты:</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bidi="ar-SA"/>
              </w:rPr>
              <w:t xml:space="preserve">Банк: </w:t>
            </w:r>
            <w:r>
              <w:rPr>
                <w:rFonts w:cs="Times New Roman"/>
                <w:iCs/>
                <w:color w:val="00000A"/>
                <w:kern w:val="0"/>
                <w:sz w:val="16"/>
                <w:szCs w:val="16"/>
                <w:lang w:val="en-US" w:bidi="ar-SA"/>
              </w:rPr>
              <w:t>${bankName}</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bidi="ar-SA"/>
              </w:rPr>
              <w:t xml:space="preserve">Расчетный счет: </w:t>
            </w:r>
            <w:r>
              <w:rPr>
                <w:rFonts w:cs="Times New Roman"/>
                <w:iCs/>
                <w:color w:val="00000A"/>
                <w:kern w:val="0"/>
                <w:sz w:val="16"/>
                <w:szCs w:val="16"/>
                <w:lang w:val="en-US" w:bidi="ar-SA"/>
              </w:rPr>
              <w:t>${</w:t>
            </w:r>
            <w:bookmarkStart w:id="0" w:name="__DdeLink__1331_2586741959"/>
            <w:r>
              <w:rPr>
                <w:rFonts w:cs="Times New Roman"/>
                <w:iCs/>
                <w:color w:val="00000A"/>
                <w:kern w:val="0"/>
                <w:sz w:val="16"/>
                <w:szCs w:val="16"/>
                <w:lang w:val="en-US" w:bidi="ar-SA"/>
              </w:rPr>
              <w:t>bankAccount</w:t>
            </w:r>
            <w:bookmarkEnd w:id="0"/>
            <w:r>
              <w:rPr>
                <w:rFonts w:cs="Times New Roman"/>
                <w:iCs/>
                <w:color w:val="00000A"/>
                <w:kern w:val="0"/>
                <w:sz w:val="16"/>
                <w:szCs w:val="16"/>
                <w:lang w:val="en-US" w:bidi="ar-SA"/>
              </w:rPr>
              <w:t>}</w:t>
            </w:r>
          </w:p>
          <w:p>
            <w:pPr>
              <w:widowControl/>
              <w:suppressLineNumbers/>
              <w:spacing w:before="120" w:after="120" w:line="100" w:lineRule="atLeast"/>
              <w:ind w:left="-15" w:firstLine="0"/>
              <w:jc w:val="both"/>
              <w:rPr>
                <w:color w:val="00000A"/>
                <w:sz w:val="16"/>
                <w:szCs w:val="16"/>
                <w:lang w:eastAsia="ar-SA"/>
              </w:rPr>
            </w:pPr>
            <w:r>
              <w:rPr>
                <w:rFonts w:eastAsia="Times New Roman" w:cs="Times New Roman"/>
                <w:bCs/>
                <w:iCs/>
                <w:color w:val="00000A"/>
                <w:kern w:val="0"/>
                <w:sz w:val="16"/>
                <w:szCs w:val="16"/>
                <w:lang w:bidi="ar-SA"/>
              </w:rPr>
              <w:t xml:space="preserve">БИК: </w:t>
            </w:r>
            <w:r>
              <w:rPr>
                <w:rFonts w:cs="Times New Roman"/>
                <w:bCs/>
                <w:iCs/>
                <w:color w:val="00000A"/>
                <w:kern w:val="0"/>
                <w:sz w:val="16"/>
                <w:szCs w:val="16"/>
                <w:lang w:val="en-US" w:bidi="ar-SA"/>
              </w:rPr>
              <w:t>${bankId}</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eastAsia="ar-SA" w:bidi="ar-SA"/>
              </w:rPr>
              <w:t>Юридический адрес:</w:t>
            </w:r>
            <w:r>
              <w:rPr>
                <w:rFonts w:eastAsia="Times New Roman" w:cs="Times New Roman"/>
                <w:bCs/>
                <w:iCs/>
                <w:color w:val="00000A"/>
                <w:kern w:val="0"/>
                <w:sz w:val="16"/>
                <w:szCs w:val="16"/>
                <w:lang w:bidi="ar-SA"/>
              </w:rPr>
              <w:t xml:space="preserve"> </w:t>
            </w:r>
            <w:r>
              <w:rPr>
                <w:rFonts w:eastAsia="Times New Roman" w:cs="Times New Roman"/>
                <w:iCs/>
                <w:kern w:val="0"/>
                <w:sz w:val="16"/>
                <w:szCs w:val="16"/>
                <w:lang w:val="en-US" w:bidi="ar-SA"/>
              </w:rPr>
              <w:t>${adressJur}</w:t>
            </w:r>
          </w:p>
          <w:p>
            <w:pPr>
              <w:widowControl/>
              <w:suppressLineNumbers/>
              <w:spacing w:before="120" w:after="120" w:line="100" w:lineRule="atLeast"/>
              <w:ind w:left="-15" w:firstLine="0"/>
              <w:jc w:val="both"/>
              <w:rPr>
                <w:color w:val="00000A"/>
                <w:sz w:val="16"/>
                <w:szCs w:val="16"/>
              </w:rPr>
            </w:pPr>
            <w:r>
              <w:rPr>
                <w:rFonts w:eastAsia="Times New Roman" w:cs="Times New Roman"/>
                <w:iCs/>
                <w:color w:val="00000A"/>
                <w:kern w:val="0"/>
                <w:sz w:val="16"/>
                <w:szCs w:val="16"/>
                <w:lang w:bidi="ar-SA"/>
              </w:rPr>
              <w:t>Фактический адрес:</w:t>
            </w:r>
            <w:r>
              <w:rPr>
                <w:rFonts w:eastAsia="Times New Roman" w:cs="Times New Roman"/>
                <w:iCs/>
                <w:kern w:val="0"/>
                <w:sz w:val="16"/>
                <w:szCs w:val="16"/>
                <w:lang w:val="en-US" w:bidi="ar-SA"/>
              </w:rPr>
              <w:t>${adressFact}</w:t>
            </w:r>
          </w:p>
          <w:p>
            <w:pPr>
              <w:widowControl/>
              <w:suppressLineNumbers/>
              <w:spacing w:before="120" w:after="120" w:line="100" w:lineRule="atLeast"/>
              <w:ind w:left="-15" w:firstLine="0"/>
              <w:jc w:val="both"/>
              <w:rPr>
                <w:color w:val="00000A"/>
                <w:sz w:val="16"/>
                <w:szCs w:val="16"/>
              </w:rPr>
            </w:pPr>
            <w:r>
              <w:rPr>
                <w:rFonts w:eastAsia="Times New Roman" w:cs="Times New Roman"/>
                <w:iCs/>
                <w:color w:val="00000A"/>
                <w:kern w:val="0"/>
                <w:sz w:val="16"/>
                <w:szCs w:val="16"/>
                <w:lang w:bidi="ar-SA"/>
              </w:rPr>
              <w:t xml:space="preserve">Почтовый адрес: </w:t>
            </w:r>
            <w:r>
              <w:rPr>
                <w:rFonts w:eastAsia="Times New Roman" w:cs="Times New Roman"/>
                <w:iCs/>
                <w:color w:val="00000A"/>
                <w:kern w:val="0"/>
                <w:sz w:val="16"/>
                <w:szCs w:val="16"/>
                <w:lang w:val="en-US" w:bidi="ar-SA"/>
              </w:rPr>
              <w:t>${adressJur}</w:t>
            </w:r>
          </w:p>
          <w:p>
            <w:pPr>
              <w:widowControl/>
              <w:suppressLineNumbers/>
              <w:spacing w:before="120" w:after="120" w:line="100" w:lineRule="atLeast"/>
              <w:ind w:left="-15" w:firstLine="0"/>
              <w:jc w:val="both"/>
              <w:rPr>
                <w:color w:val="000000"/>
                <w:sz w:val="16"/>
                <w:szCs w:val="16"/>
                <w:lang w:val="kk-KZ" w:eastAsia="ar-SA"/>
              </w:rPr>
            </w:pPr>
            <w:r>
              <w:rPr>
                <w:rFonts w:eastAsia="Times New Roman" w:cs="Times New Roman"/>
                <w:iCs/>
                <w:color w:val="00000A"/>
                <w:kern w:val="0"/>
                <w:sz w:val="16"/>
                <w:szCs w:val="16"/>
                <w:lang w:bidi="ar-SA"/>
              </w:rPr>
              <w:t>Телефон:</w:t>
            </w:r>
            <w:r>
              <w:rPr>
                <w:rFonts w:eastAsia="Times New Roman" w:cs="Times New Roman"/>
                <w:iCs/>
                <w:color w:val="00000A"/>
                <w:kern w:val="0"/>
                <w:sz w:val="16"/>
                <w:szCs w:val="16"/>
                <w:lang w:val="kk-KZ" w:bidi="ar-SA"/>
              </w:rPr>
              <w:t xml:space="preserve"> +7 </w:t>
            </w:r>
            <w:r>
              <w:rPr>
                <w:rFonts w:eastAsia="Times New Roman" w:cs="Times New Roman"/>
                <w:iCs/>
                <w:color w:val="00000A"/>
                <w:kern w:val="0"/>
                <w:sz w:val="16"/>
                <w:szCs w:val="16"/>
                <w:lang w:val="en-US" w:bidi="ar-SA"/>
              </w:rPr>
              <w:t>${orgPhone}</w:t>
            </w:r>
          </w:p>
          <w:p>
            <w:pPr>
              <w:widowControl/>
              <w:suppressLineNumbers/>
              <w:spacing w:before="120" w:after="120" w:line="100" w:lineRule="atLeast"/>
              <w:rPr>
                <w:rFonts w:ascii="Times New Roman" w:hAnsi="Times New Roman"/>
              </w:rPr>
            </w:pPr>
            <w:r>
              <w:rPr>
                <w:rFonts w:eastAsia="Times New Roman" w:cs="Times New Roman"/>
                <w:b/>
                <w:iCs/>
                <w:kern w:val="0"/>
                <w:sz w:val="16"/>
                <w:szCs w:val="16"/>
                <w:lang w:bidi="ar-SA"/>
              </w:rPr>
              <w:t>Директор</w:t>
            </w:r>
          </w:p>
          <w:p>
            <w:pPr>
              <w:widowControl/>
              <w:suppressLineNumbers/>
              <w:spacing w:before="120" w:after="120" w:line="100" w:lineRule="atLeast"/>
              <w:rPr>
                <w:rFonts w:ascii="Times New Roman" w:hAnsi="Times New Roman"/>
              </w:rPr>
            </w:pPr>
            <w:r>
              <w:rPr>
                <w:rFonts w:eastAsia="Times New Roman" w:cs="Times New Roman"/>
                <w:b/>
                <w:iCs/>
                <w:kern w:val="0"/>
                <w:sz w:val="16"/>
                <w:szCs w:val="16"/>
                <w:lang w:bidi="ar-SA"/>
              </w:rPr>
              <w:t>________________ /</w:t>
            </w:r>
            <w:r>
              <w:rPr>
                <w:rFonts w:eastAsia="Times New Roman" w:cs="Times New Roman"/>
                <w:b/>
                <w:iCs/>
                <w:kern w:val="0"/>
                <w:sz w:val="16"/>
                <w:szCs w:val="16"/>
                <w:lang w:val="kk-KZ" w:bidi="ar-SA"/>
              </w:rPr>
              <w:t xml:space="preserve"> </w:t>
            </w:r>
            <w:r>
              <w:rPr>
                <w:rFonts w:eastAsia="Times New Roman" w:cs="Times New Roman"/>
                <w:b/>
                <w:iCs/>
                <w:kern w:val="0"/>
                <w:sz w:val="16"/>
                <w:szCs w:val="16"/>
                <w:lang w:val="en-US" w:bidi="ar-SA"/>
              </w:rPr>
              <w:t>${orgLeaderShortName}</w:t>
            </w:r>
            <w:r>
              <w:rPr>
                <w:rFonts w:eastAsia="Times New Roman" w:cs="Times New Roman"/>
                <w:b/>
                <w:iCs/>
                <w:kern w:val="0"/>
                <w:sz w:val="16"/>
                <w:szCs w:val="16"/>
                <w:lang w:val="kk-KZ" w:bidi="ar-SA"/>
              </w:rPr>
              <w:t>/</w:t>
            </w:r>
          </w:p>
          <w:p>
            <w:pPr>
              <w:widowControl/>
              <w:suppressLineNumbers/>
              <w:spacing w:before="120" w:after="120" w:line="100" w:lineRule="atLeast"/>
              <w:ind w:left="-15" w:firstLine="0"/>
              <w:jc w:val="both"/>
              <w:rPr>
                <w:sz w:val="16"/>
                <w:szCs w:val="16"/>
                <w:lang w:eastAsia="ar-SA"/>
              </w:rPr>
            </w:pPr>
            <w:r>
              <w:rPr>
                <w:rFonts w:eastAsia="Times New Roman" w:cs="Times New Roman"/>
                <w:b/>
                <w:bCs/>
                <w:iCs/>
                <w:kern w:val="0"/>
                <w:sz w:val="16"/>
                <w:szCs w:val="16"/>
                <w:lang w:eastAsia="ar-SA" w:bidi="ar-SA"/>
              </w:rPr>
              <w:t xml:space="preserve">           М.П.</w:t>
            </w:r>
          </w:p>
          <w:p>
            <w:pPr>
              <w:widowControl/>
              <w:suppressLineNumbers/>
              <w:spacing w:before="120" w:after="120" w:line="100" w:lineRule="atLeast"/>
              <w:ind w:left="-15" w:firstLine="0"/>
              <w:jc w:val="both"/>
              <w:rPr>
                <w:rFonts w:ascii="Times New Roman" w:hAnsi="Times New Roman" w:eastAsia="Times New Roman" w:cs="Times New Roman"/>
                <w:iCs/>
                <w:color w:val="000000"/>
                <w:kern w:val="0"/>
                <w:sz w:val="16"/>
                <w:szCs w:val="16"/>
                <w:lang w:eastAsia="ar-SA" w:bidi="ar-SA"/>
              </w:rPr>
            </w:pPr>
          </w:p>
          <w:p>
            <w:pPr>
              <w:widowControl/>
              <w:suppressLineNumbers/>
              <w:spacing w:before="120" w:after="120" w:line="100" w:lineRule="atLeast"/>
              <w:rPr>
                <w:rFonts w:ascii="Times New Roman" w:hAnsi="Times New Roman" w:eastAsia="Times New Roman" w:cs="Times New Roman"/>
                <w:iCs/>
                <w:color w:val="000000"/>
                <w:kern w:val="0"/>
                <w:sz w:val="16"/>
                <w:szCs w:val="16"/>
                <w:lang w:bidi="ar-SA"/>
              </w:rPr>
            </w:pPr>
          </w:p>
        </w:tc>
        <w:tc>
          <w:tcPr>
            <w:tcW w:w="49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Pr>
          <w:p>
            <w:pPr>
              <w:widowControl/>
              <w:suppressLineNumbers/>
              <w:snapToGrid w:val="0"/>
              <w:spacing w:before="120" w:after="120" w:line="100" w:lineRule="atLeast"/>
              <w:ind w:left="-15" w:firstLine="0"/>
              <w:jc w:val="both"/>
              <w:rPr>
                <w:b/>
                <w:bCs/>
                <w:color w:val="000000"/>
                <w:sz w:val="16"/>
                <w:szCs w:val="16"/>
              </w:rPr>
            </w:pPr>
            <w:r>
              <w:rPr>
                <w:rFonts w:eastAsia="Calibri" w:cs="Times New Roman"/>
                <w:b/>
                <w:i/>
                <w:iCs/>
                <w:color w:val="000000"/>
                <w:kern w:val="0"/>
                <w:sz w:val="16"/>
                <w:szCs w:val="16"/>
                <w:lang w:eastAsia="ru-RU" w:bidi="ar-SA"/>
              </w:rPr>
              <w:t>«Поверенный»</w:t>
            </w:r>
          </w:p>
          <w:p>
            <w:pPr>
              <w:pStyle w:val="164"/>
              <w:widowControl/>
              <w:suppressLineNumbers/>
              <w:spacing w:before="120" w:after="120"/>
              <w:rPr>
                <w:b/>
                <w:sz w:val="16"/>
                <w:szCs w:val="16"/>
              </w:rPr>
            </w:pPr>
            <w:r>
              <w:rPr>
                <w:rFonts w:cs="Times New Roman"/>
                <w:b/>
                <w:iCs/>
                <w:color w:val="000000"/>
                <w:kern w:val="0"/>
                <w:sz w:val="16"/>
                <w:szCs w:val="16"/>
                <w:lang w:eastAsia="ru-RU" w:bidi="ar-SA"/>
              </w:rPr>
              <w:t>ТОО «Интернет лояльность»</w:t>
            </w:r>
          </w:p>
          <w:p>
            <w:pPr>
              <w:pStyle w:val="164"/>
              <w:widowControl/>
              <w:suppressLineNumbers/>
              <w:spacing w:before="120" w:after="120"/>
              <w:rPr>
                <w:sz w:val="16"/>
                <w:szCs w:val="16"/>
              </w:rPr>
            </w:pPr>
            <w:r>
              <w:rPr>
                <w:rFonts w:cs="Times New Roman"/>
                <w:iCs/>
                <w:color w:val="000000"/>
                <w:kern w:val="0"/>
                <w:sz w:val="16"/>
                <w:szCs w:val="16"/>
                <w:lang w:eastAsia="ru-RU" w:bidi="ar-SA"/>
              </w:rPr>
              <w:t>БИН: 180240030162</w:t>
            </w:r>
          </w:p>
          <w:p>
            <w:pPr>
              <w:pStyle w:val="164"/>
              <w:widowControl/>
              <w:suppressLineNumbers/>
              <w:spacing w:before="120" w:after="120"/>
              <w:rPr>
                <w:sz w:val="16"/>
                <w:szCs w:val="16"/>
              </w:rPr>
            </w:pPr>
            <w:r>
              <w:rPr>
                <w:rFonts w:cs="Times New Roman"/>
                <w:iCs/>
                <w:color w:val="000000"/>
                <w:kern w:val="0"/>
                <w:sz w:val="16"/>
                <w:szCs w:val="16"/>
                <w:lang w:eastAsia="ru-RU" w:bidi="ar-SA"/>
              </w:rPr>
              <w:t>Банковские реквизиты:</w:t>
            </w:r>
          </w:p>
          <w:p>
            <w:pPr>
              <w:pStyle w:val="164"/>
              <w:widowControl/>
              <w:suppressLineNumbers/>
              <w:spacing w:before="120" w:after="120"/>
              <w:rPr>
                <w:sz w:val="16"/>
                <w:szCs w:val="16"/>
              </w:rPr>
            </w:pPr>
            <w:r>
              <w:rPr>
                <w:rFonts w:cs="Times New Roman"/>
                <w:iCs/>
                <w:color w:val="000000"/>
                <w:kern w:val="0"/>
                <w:sz w:val="16"/>
                <w:szCs w:val="16"/>
                <w:lang w:eastAsia="ru-RU" w:bidi="ar-SA"/>
              </w:rPr>
              <w:t>Банк: АО «Народный Банк Казахстана»</w:t>
            </w:r>
          </w:p>
          <w:p>
            <w:pPr>
              <w:pStyle w:val="164"/>
              <w:widowControl/>
              <w:suppressLineNumbers/>
              <w:spacing w:before="120" w:after="120"/>
              <w:rPr>
                <w:sz w:val="16"/>
                <w:szCs w:val="16"/>
              </w:rPr>
            </w:pPr>
            <w:r>
              <w:rPr>
                <w:rFonts w:cs="Times New Roman"/>
                <w:iCs/>
                <w:color w:val="000000"/>
                <w:kern w:val="0"/>
                <w:sz w:val="16"/>
                <w:szCs w:val="16"/>
                <w:lang w:eastAsia="ru-RU" w:bidi="ar-SA"/>
              </w:rPr>
              <w:t>Расчетный счет: K</w:t>
            </w:r>
            <w:r>
              <w:rPr>
                <w:rFonts w:cs="Times New Roman"/>
                <w:iCs/>
                <w:color w:val="000000"/>
                <w:kern w:val="0"/>
                <w:sz w:val="16"/>
                <w:szCs w:val="16"/>
                <w:lang w:val="en-US" w:eastAsia="ru-RU" w:bidi="ar-SA"/>
              </w:rPr>
              <w:t>Z</w:t>
            </w:r>
            <w:r>
              <w:rPr>
                <w:rFonts w:cs="Times New Roman"/>
                <w:iCs/>
                <w:color w:val="000000"/>
                <w:kern w:val="0"/>
                <w:sz w:val="16"/>
                <w:szCs w:val="16"/>
                <w:lang w:eastAsia="ru-RU" w:bidi="ar-SA"/>
              </w:rPr>
              <w:t>236017131000020231</w:t>
            </w:r>
          </w:p>
          <w:p>
            <w:pPr>
              <w:pStyle w:val="164"/>
              <w:widowControl/>
              <w:suppressLineNumbers/>
              <w:spacing w:before="120" w:after="120"/>
              <w:rPr>
                <w:sz w:val="16"/>
                <w:szCs w:val="16"/>
                <w:lang w:val="kk-KZ"/>
              </w:rPr>
            </w:pPr>
            <w:r>
              <w:rPr>
                <w:rFonts w:cs="Times New Roman"/>
                <w:iCs/>
                <w:color w:val="000000"/>
                <w:kern w:val="0"/>
                <w:sz w:val="16"/>
                <w:szCs w:val="16"/>
                <w:lang w:eastAsia="ru-RU" w:bidi="ar-SA"/>
              </w:rPr>
              <w:t xml:space="preserve">БИК: </w:t>
            </w:r>
            <w:r>
              <w:rPr>
                <w:rFonts w:cs="Times New Roman"/>
                <w:iCs/>
                <w:color w:val="000000"/>
                <w:kern w:val="0"/>
                <w:sz w:val="16"/>
                <w:szCs w:val="16"/>
                <w:lang w:val="en-US" w:eastAsia="ru-RU" w:bidi="ar-SA"/>
              </w:rPr>
              <w:t>HSBKKZKX</w:t>
            </w:r>
          </w:p>
          <w:p>
            <w:pPr>
              <w:pStyle w:val="164"/>
              <w:widowControl/>
              <w:suppressLineNumbers/>
              <w:spacing w:before="120" w:after="120"/>
              <w:rPr>
                <w:sz w:val="16"/>
                <w:szCs w:val="16"/>
              </w:rPr>
            </w:pPr>
            <w:r>
              <w:rPr>
                <w:rFonts w:cs="Times New Roman"/>
                <w:iCs/>
                <w:color w:val="000000"/>
                <w:kern w:val="0"/>
                <w:sz w:val="16"/>
                <w:szCs w:val="16"/>
                <w:lang w:eastAsia="ru-RU" w:bidi="ar-SA"/>
              </w:rPr>
              <w:t>Юридический адрес:</w:t>
            </w:r>
          </w:p>
          <w:p>
            <w:pPr>
              <w:pStyle w:val="164"/>
              <w:widowControl/>
              <w:suppressLineNumbers/>
              <w:spacing w:before="120" w:after="120"/>
              <w:rPr>
                <w:sz w:val="16"/>
                <w:szCs w:val="16"/>
              </w:rPr>
            </w:pPr>
            <w:r>
              <w:rPr>
                <w:rFonts w:cs="Times New Roman"/>
                <w:iCs/>
                <w:color w:val="000000"/>
                <w:kern w:val="0"/>
                <w:sz w:val="16"/>
                <w:szCs w:val="16"/>
                <w:lang w:eastAsia="ru-RU" w:bidi="ar-SA"/>
              </w:rPr>
              <w:t>Республика Казахстан, город Алматы, Бостандыкский район, улица Байзакова, дом 280, почтовый индекс 050040</w:t>
            </w:r>
          </w:p>
          <w:p>
            <w:pPr>
              <w:pStyle w:val="164"/>
              <w:widowControl/>
              <w:suppressLineNumbers/>
              <w:spacing w:before="120" w:after="120"/>
              <w:rPr>
                <w:sz w:val="16"/>
                <w:szCs w:val="16"/>
              </w:rPr>
            </w:pPr>
            <w:r>
              <w:rPr>
                <w:rFonts w:cs="Times New Roman"/>
                <w:iCs/>
                <w:color w:val="000000"/>
                <w:kern w:val="0"/>
                <w:sz w:val="16"/>
                <w:szCs w:val="16"/>
                <w:lang w:eastAsia="ru-RU" w:bidi="ar-SA"/>
              </w:rPr>
              <w:t xml:space="preserve">Почтовый адрес: </w:t>
            </w:r>
          </w:p>
          <w:p>
            <w:pPr>
              <w:pStyle w:val="164"/>
              <w:widowControl/>
              <w:suppressLineNumbers/>
              <w:spacing w:before="120" w:after="120"/>
              <w:rPr>
                <w:sz w:val="16"/>
                <w:szCs w:val="16"/>
              </w:rPr>
            </w:pPr>
            <w:r>
              <w:rPr>
                <w:rFonts w:cs="Times New Roman"/>
                <w:iCs/>
                <w:color w:val="000000"/>
                <w:kern w:val="0"/>
                <w:sz w:val="16"/>
                <w:szCs w:val="16"/>
                <w:lang w:eastAsia="ru-RU" w:bidi="ar-SA"/>
              </w:rPr>
              <w:t>Республика Казахстан, город Алматы, Бостандыкский район, улица Байзакова, дом 280, 2 этаж, почтовый индекс 050040</w:t>
            </w:r>
          </w:p>
          <w:p>
            <w:pPr>
              <w:pStyle w:val="164"/>
              <w:widowControl/>
              <w:suppressLineNumbers/>
              <w:spacing w:before="120" w:after="120"/>
              <w:rPr>
                <w:sz w:val="16"/>
                <w:szCs w:val="16"/>
              </w:rPr>
            </w:pPr>
            <w:r>
              <w:rPr>
                <w:rFonts w:cs="Times New Roman"/>
                <w:iCs/>
                <w:color w:val="000000"/>
                <w:kern w:val="0"/>
                <w:sz w:val="16"/>
                <w:szCs w:val="16"/>
                <w:lang w:eastAsia="ru-RU" w:bidi="ar-SA"/>
              </w:rPr>
              <w:t>Телефон: +7 (727) 346-85-88</w:t>
            </w:r>
          </w:p>
          <w:p>
            <w:pPr>
              <w:pStyle w:val="164"/>
              <w:widowControl/>
              <w:suppressLineNumbers/>
              <w:spacing w:before="120" w:after="120"/>
              <w:rPr>
                <w:rFonts w:ascii="Times New Roman" w:hAnsi="Times New Roman"/>
                <w:color w:val="000000"/>
              </w:rPr>
            </w:pPr>
            <w:r>
              <w:rPr>
                <w:rFonts w:cs="Times New Roman"/>
                <w:b/>
                <w:iCs/>
                <w:color w:val="000000"/>
                <w:kern w:val="0"/>
                <w:sz w:val="16"/>
                <w:szCs w:val="16"/>
                <w:lang w:val="en-US" w:eastAsia="ru-RU" w:bidi="ar-SA"/>
              </w:rPr>
              <w:t>${attorneyPosition}</w:t>
            </w:r>
          </w:p>
          <w:p>
            <w:pPr>
              <w:pStyle w:val="164"/>
              <w:widowControl/>
              <w:suppressLineNumbers/>
              <w:spacing w:before="120" w:after="120"/>
              <w:rPr>
                <w:rFonts w:ascii="Times New Roman" w:hAnsi="Times New Roman"/>
                <w:color w:val="000000"/>
              </w:rPr>
            </w:pPr>
            <w:r>
              <w:rPr>
                <w:rFonts w:cs="Times New Roman"/>
                <w:b/>
                <w:iCs/>
                <w:color w:val="000000"/>
                <w:kern w:val="0"/>
                <w:sz w:val="16"/>
                <w:szCs w:val="16"/>
                <w:lang w:eastAsia="ru-RU" w:bidi="ar-SA"/>
              </w:rPr>
              <w:t>________________/</w:t>
            </w:r>
            <w:r>
              <w:rPr>
                <w:rFonts w:cs="Times New Roman"/>
                <w:b/>
                <w:iCs/>
                <w:color w:val="000000"/>
                <w:kern w:val="0"/>
                <w:sz w:val="16"/>
                <w:szCs w:val="16"/>
                <w:lang w:val="en-US" w:eastAsia="ru-RU" w:bidi="ar-SA"/>
              </w:rPr>
              <w:t>${attorneyShortName}</w:t>
            </w:r>
          </w:p>
          <w:p>
            <w:pPr>
              <w:pStyle w:val="164"/>
              <w:widowControl/>
              <w:suppressLineNumbers/>
              <w:spacing w:before="120" w:after="120"/>
              <w:rPr>
                <w:rFonts w:ascii="Times New Roman" w:hAnsi="Times New Roman"/>
                <w:color w:val="000000"/>
              </w:rPr>
            </w:pPr>
            <w:r>
              <w:rPr>
                <w:rFonts w:cs="Times New Roman"/>
                <w:b/>
                <w:iCs/>
                <w:color w:val="000000"/>
                <w:kern w:val="0"/>
                <w:sz w:val="16"/>
                <w:szCs w:val="16"/>
                <w:lang w:eastAsia="ru-RU" w:bidi="ar-SA"/>
              </w:rPr>
              <w:t xml:space="preserve">             М.П. </w:t>
            </w:r>
          </w:p>
          <w:p>
            <w:pPr>
              <w:pStyle w:val="164"/>
              <w:widowControl/>
              <w:suppressLineNumbers/>
              <w:spacing w:before="120" w:after="120"/>
              <w:rPr>
                <w:sz w:val="16"/>
                <w:szCs w:val="16"/>
              </w:rPr>
            </w:pPr>
            <w:r>
              <w:rPr>
                <w:rFonts w:cs="Times New Roman"/>
                <w:iCs/>
                <w:color w:val="000000"/>
                <w:kern w:val="0"/>
                <w:sz w:val="16"/>
                <w:szCs w:val="16"/>
                <w:lang w:eastAsia="ru-RU" w:bidi="ar-SA"/>
              </w:rPr>
              <w:t>Управление бухгалтерского учета и отчетности:</w:t>
            </w:r>
          </w:p>
          <w:p>
            <w:pPr>
              <w:pStyle w:val="164"/>
              <w:widowControl/>
              <w:suppressLineNumbers/>
              <w:spacing w:before="120" w:after="120"/>
              <w:rPr>
                <w:rFonts w:ascii="Times New Roman" w:hAnsi="Times New Roman" w:cs="Times New Roman"/>
                <w:iCs/>
                <w:kern w:val="0"/>
                <w:sz w:val="16"/>
                <w:szCs w:val="16"/>
                <w:lang w:eastAsia="ru-RU" w:bidi="ar-SA"/>
              </w:rPr>
            </w:pPr>
          </w:p>
          <w:p>
            <w:pPr>
              <w:pStyle w:val="164"/>
              <w:widowControl/>
              <w:suppressLineNumbers/>
              <w:spacing w:before="120" w:after="120"/>
              <w:rPr>
                <w:sz w:val="16"/>
                <w:szCs w:val="16"/>
              </w:rPr>
            </w:pPr>
            <w:r>
              <w:rPr>
                <w:rFonts w:cs="Times New Roman"/>
                <w:iCs/>
                <w:kern w:val="0"/>
                <w:sz w:val="16"/>
                <w:szCs w:val="16"/>
                <w:lang w:eastAsia="ru-RU" w:bidi="ar-SA"/>
              </w:rPr>
              <w:t>________________/______________________/</w:t>
            </w:r>
            <w:r>
              <w:rPr>
                <w:rFonts w:cs="Times New Roman"/>
                <w:b/>
                <w:iCs/>
                <w:kern w:val="0"/>
                <w:sz w:val="16"/>
                <w:szCs w:val="16"/>
                <w:lang w:eastAsia="ru-RU" w:bidi="ar-SA"/>
              </w:rPr>
              <w:t xml:space="preserve"> </w:t>
            </w:r>
          </w:p>
        </w:tc>
      </w:tr>
    </w:tbl>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pPr>
      <w:r>
        <w:rPr>
          <w:b/>
          <w:bCs/>
          <w:color w:val="000000" w:themeColor="text1"/>
          <w:sz w:val="16"/>
          <w:szCs w:val="16"/>
          <w14:textFill>
            <w14:solidFill>
              <w14:schemeClr w14:val="tx1"/>
            </w14:solidFill>
          </w14:textFill>
        </w:rPr>
        <w:t xml:space="preserve">Приложение № </w:t>
      </w:r>
      <w:r>
        <w:rPr>
          <w:b/>
          <w:bCs/>
          <w:color w:val="000000" w:themeColor="text1"/>
          <w:sz w:val="16"/>
          <w:szCs w:val="16"/>
          <w:lang w:val="en-US"/>
          <w14:textFill>
            <w14:solidFill>
              <w14:schemeClr w14:val="tx1"/>
            </w14:solidFill>
          </w14:textFill>
        </w:rPr>
        <w:t>${</w:t>
      </w:r>
      <w:bookmarkStart w:id="1" w:name="__DdeLink__948_1568796906"/>
      <w:r>
        <w:rPr>
          <w:b/>
          <w:bCs/>
          <w:color w:val="000000" w:themeColor="text1"/>
          <w:sz w:val="16"/>
          <w:szCs w:val="16"/>
          <w:lang w:val="en-US"/>
          <w14:textFill>
            <w14:solidFill>
              <w14:schemeClr w14:val="tx1"/>
            </w14:solidFill>
          </w14:textFill>
        </w:rPr>
        <w:t>supplementNum</w:t>
      </w:r>
      <w:bookmarkEnd w:id="1"/>
      <w:r>
        <w:rPr>
          <w:b/>
          <w:bCs/>
          <w:color w:val="000000" w:themeColor="text1"/>
          <w:sz w:val="16"/>
          <w:szCs w:val="16"/>
          <w:lang w:val="en-US"/>
          <w14:textFill>
            <w14:solidFill>
              <w14:schemeClr w14:val="tx1"/>
            </w14:solidFill>
          </w14:textFill>
        </w:rPr>
        <w:t>}</w:t>
      </w:r>
      <w:r>
        <w:rPr>
          <w:b/>
          <w:bCs/>
          <w:color w:val="FF0000"/>
          <w:sz w:val="16"/>
          <w:szCs w:val="16"/>
        </w:rPr>
        <w:t xml:space="preserve"> </w:t>
      </w:r>
      <w:r>
        <w:rPr>
          <w:b/>
          <w:bCs/>
          <w:color w:val="000000" w:themeColor="text1"/>
          <w:sz w:val="16"/>
          <w:szCs w:val="16"/>
          <w14:textFill>
            <w14:solidFill>
              <w14:schemeClr w14:val="tx1"/>
            </w14:solidFill>
          </w14:textFill>
        </w:rPr>
        <w:t xml:space="preserve">от </w:t>
      </w:r>
      <w:r>
        <w:rPr>
          <w:b/>
          <w:bCs/>
          <w:color w:val="000000" w:themeColor="text1"/>
          <w:sz w:val="16"/>
          <w:szCs w:val="16"/>
          <w:lang w:val="en-US"/>
          <w14:textFill>
            <w14:solidFill>
              <w14:schemeClr w14:val="tx1"/>
            </w14:solidFill>
          </w14:textFill>
        </w:rPr>
        <w:t>${supplementDate}</w:t>
      </w:r>
      <w:r>
        <w:rPr>
          <w:b/>
          <w:bCs/>
          <w:sz w:val="16"/>
          <w:szCs w:val="16"/>
        </w:rPr>
        <w:t xml:space="preserve"> года</w:t>
      </w:r>
    </w:p>
    <w:p>
      <w:pPr>
        <w:spacing w:line="100" w:lineRule="atLeast"/>
        <w:ind w:left="-15" w:firstLine="0"/>
        <w:jc w:val="right"/>
        <w:rPr>
          <w:b/>
          <w:sz w:val="16"/>
          <w:szCs w:val="16"/>
        </w:rPr>
      </w:pPr>
      <w:r>
        <w:rPr>
          <w:b/>
          <w:bCs/>
          <w:sz w:val="16"/>
          <w:szCs w:val="16"/>
        </w:rPr>
        <w:t>к Договору поручения № Р-</w:t>
      </w:r>
      <w:r>
        <w:rPr>
          <w:b/>
          <w:bCs/>
          <w:sz w:val="16"/>
          <w:szCs w:val="16"/>
          <w:lang w:val="en-US"/>
        </w:rPr>
        <w:t>${agreementNum}</w:t>
      </w:r>
      <w:r>
        <w:rPr>
          <w:b/>
          <w:bCs/>
          <w:sz w:val="16"/>
          <w:szCs w:val="16"/>
        </w:rPr>
        <w:t xml:space="preserve"> от </w:t>
      </w:r>
      <w:r>
        <w:rPr>
          <w:b/>
          <w:bCs/>
          <w:sz w:val="16"/>
          <w:szCs w:val="16"/>
          <w:lang w:val="en-US"/>
        </w:rPr>
        <w:t>${agreementDate}</w:t>
      </w:r>
      <w:r>
        <w:rPr>
          <w:b/>
          <w:bCs/>
          <w:sz w:val="16"/>
          <w:szCs w:val="16"/>
        </w:rPr>
        <w:t xml:space="preserve"> </w:t>
      </w:r>
      <w:r>
        <w:rPr>
          <w:b/>
          <w:bCs/>
          <w:color w:val="000000" w:themeColor="text1"/>
          <w:sz w:val="16"/>
          <w:szCs w:val="16"/>
          <w14:textFill>
            <w14:solidFill>
              <w14:schemeClr w14:val="tx1"/>
            </w14:solidFill>
          </w14:textFill>
        </w:rPr>
        <w:t>года</w:t>
      </w:r>
    </w:p>
    <w:p>
      <w:pPr>
        <w:spacing w:line="100" w:lineRule="atLeast"/>
        <w:ind w:left="-15" w:firstLine="0"/>
        <w:jc w:val="center"/>
      </w:pPr>
      <w:r>
        <w:rPr>
          <w:b/>
          <w:sz w:val="16"/>
          <w:szCs w:val="16"/>
        </w:rPr>
        <w:t>Условия Участия в Программе лояльности</w:t>
      </w:r>
    </w:p>
    <w:tbl>
      <w:tblPr>
        <w:tblStyle w:val="16"/>
        <w:tblW w:w="10138" w:type="dxa"/>
        <w:tblInd w:w="57"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
      <w:tblGrid>
        <w:gridCol w:w="5136"/>
        <w:gridCol w:w="2303"/>
        <w:gridCol w:w="2694"/>
        <w:gridCol w:w="5"/>
      </w:tblGrid>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Next w:val="0"/>
              <w:keepLines w:val="0"/>
              <w:pageBreakBefore w:val="0"/>
              <w:widowControl/>
              <w:kinsoku/>
              <w:wordWrap/>
              <w:overflowPunct w:val="0"/>
              <w:topLinePunct w:val="0"/>
              <w:autoSpaceDE/>
              <w:autoSpaceDN/>
              <w:bidi w:val="0"/>
              <w:adjustRightInd/>
              <w:snapToGrid w:val="0"/>
              <w:spacing w:line="240" w:lineRule="auto"/>
              <w:ind w:left="0" w:right="0" w:rightChars="0" w:firstLine="0"/>
              <w:jc w:val="left"/>
              <w:textAlignment w:val="auto"/>
              <w:outlineLvl w:val="9"/>
              <w:rPr>
                <w:rFonts w:eastAsia="Calibri"/>
                <w:color w:val="000000"/>
                <w:kern w:val="2"/>
                <w:sz w:val="16"/>
                <w:szCs w:val="16"/>
                <w:lang w:eastAsia="hi-IN" w:bidi="hi-IN"/>
              </w:rPr>
            </w:pPr>
            <w:r>
              <w:rPr>
                <w:rFonts w:cs="Times New Roman"/>
                <w:b/>
                <w:bCs/>
                <w:i/>
                <w:iCs/>
                <w:sz w:val="16"/>
                <w:szCs w:val="16"/>
                <w:lang w:val="ru-RU"/>
              </w:rPr>
              <w:t xml:space="preserve">Предмет Участия в Программе лояльности: </w:t>
            </w:r>
          </w:p>
          <w:p>
            <w:pPr>
              <w:keepLines w:val="0"/>
              <w:pageBreakBefore w:val="0"/>
              <w:widowControl/>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eastAsia="Calibri"/>
                <w:color w:val="000000"/>
                <w:kern w:val="2"/>
                <w:sz w:val="16"/>
                <w:szCs w:val="16"/>
                <w:lang w:eastAsia="hi-IN" w:bidi="hi-IN"/>
              </w:rPr>
            </w:pPr>
            <w:r>
              <w:rPr>
                <w:rFonts w:eastAsia="Calibri" w:cs="Times New Roman"/>
                <w:i/>
                <w:iCs/>
                <w:color w:val="000000"/>
                <w:kern w:val="2"/>
                <w:sz w:val="16"/>
                <w:szCs w:val="16"/>
                <w:lang w:val="ru-RU" w:eastAsia="hi-IN" w:bidi="hi-IN"/>
              </w:rPr>
              <w:t xml:space="preserve">В случае осуществления покупки товаров/работ/услуг посредством </w:t>
            </w:r>
            <w:r>
              <w:rPr>
                <w:rFonts w:cs="Times New Roman"/>
                <w:bCs/>
                <w:i/>
                <w:iCs/>
                <w:color w:val="000000" w:themeColor="text1"/>
                <w:sz w:val="16"/>
                <w:szCs w:val="16"/>
                <w:lang w:val="ru-RU"/>
                <w14:textFill>
                  <w14:solidFill>
                    <w14:schemeClr w14:val="tx1"/>
                  </w14:solidFill>
                </w14:textFill>
              </w:rPr>
              <w:t xml:space="preserve">мобильного приложения «Рахмет» </w:t>
            </w:r>
            <w:r>
              <w:rPr>
                <w:rFonts w:eastAsia="Calibri" w:cs="Times New Roman"/>
                <w:i/>
                <w:iCs/>
                <w:color w:val="000000"/>
                <w:kern w:val="2"/>
                <w:sz w:val="16"/>
                <w:szCs w:val="16"/>
                <w:lang w:val="ru-RU" w:eastAsia="hi-IN" w:bidi="hi-IN"/>
              </w:rPr>
              <w:t xml:space="preserve">Доверитель предоставляет Пользователю скидку в размере, указанном в настоящем Приложении, при условии, что сумма в размере предоставленной скидки сохраняется Пользователем у Поверенного для дальнейшей оплаты товаров/работ/услуг на ресурсах Поверенного. Сумма скидки Доверителя, накапливаемая Пользователем у Поверенного может быть использована (полностью или частично) исключительно для оплаты товаров/работ/услуг посредством </w:t>
            </w:r>
            <w:r>
              <w:rPr>
                <w:rFonts w:cs="Times New Roman"/>
                <w:bCs/>
                <w:i/>
                <w:iCs/>
                <w:color w:val="000000" w:themeColor="text1"/>
                <w:sz w:val="16"/>
                <w:szCs w:val="16"/>
                <w:lang w:val="ru-RU"/>
                <w14:textFill>
                  <w14:solidFill>
                    <w14:schemeClr w14:val="tx1"/>
                  </w14:solidFill>
                </w14:textFill>
              </w:rPr>
              <w:t xml:space="preserve">мобильного приложения «Рахмет» </w:t>
            </w:r>
            <w:r>
              <w:rPr>
                <w:rFonts w:eastAsia="Calibri" w:cs="Times New Roman"/>
                <w:i/>
                <w:iCs/>
                <w:color w:val="000000"/>
                <w:kern w:val="2"/>
                <w:sz w:val="16"/>
                <w:szCs w:val="16"/>
                <w:lang w:val="ru-RU" w:eastAsia="hi-IN" w:bidi="hi-IN"/>
              </w:rPr>
              <w:t xml:space="preserve">без предоставления Пользователю права получения компенсации в денежном выражении, а также возврата, восстановления такой суммы скидки по истечении срока сгорания, который по условиям Участия в Программе лояльности составляет 5 лет с даты предоставления скидки. </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bCs/>
                <w:sz w:val="16"/>
                <w:szCs w:val="16"/>
              </w:rPr>
            </w:pPr>
            <w:r>
              <w:rPr>
                <w:rFonts w:eastAsia="Times New Roman" w:cs="Times New Roman"/>
                <w:b/>
                <w:bCs/>
                <w:i/>
                <w:iCs/>
                <w:kern w:val="0"/>
                <w:sz w:val="16"/>
                <w:szCs w:val="16"/>
                <w:lang w:val="ru-RU" w:eastAsia="ru-RU" w:bidi="ar-SA"/>
              </w:rPr>
              <w:t xml:space="preserve">Размещение Участия в Программе лояльности: </w:t>
            </w:r>
            <w:r>
              <w:rPr>
                <w:rFonts w:eastAsia="Times New Roman" w:cs="Times New Roman"/>
                <w:bCs/>
                <w:i/>
                <w:iCs/>
                <w:color w:val="000000" w:themeColor="text1"/>
                <w:kern w:val="0"/>
                <w:sz w:val="16"/>
                <w:szCs w:val="16"/>
                <w:lang w:val="ru-RU" w:eastAsia="ru-RU" w:bidi="ar-SA"/>
                <w14:textFill>
                  <w14:solidFill>
                    <w14:schemeClr w14:val="tx1"/>
                  </w14:solidFill>
                </w14:textFill>
              </w:rPr>
              <w:t>мобильное приложение «Рахмет»</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743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bCs/>
                <w:sz w:val="16"/>
                <w:szCs w:val="16"/>
              </w:rPr>
            </w:pPr>
            <w:r>
              <w:rPr>
                <w:rFonts w:eastAsia="Calibri" w:cs="Times New Roman"/>
                <w:b/>
                <w:bCs/>
                <w:i/>
                <w:iCs/>
                <w:color w:val="00000A"/>
                <w:kern w:val="0"/>
                <w:sz w:val="16"/>
                <w:szCs w:val="16"/>
                <w:lang w:val="ru-RU" w:eastAsia="ru-RU" w:bidi="ar-SA"/>
              </w:rPr>
              <w:t xml:space="preserve">Вознаграждение Поверенного от стоимости сделки для Пользователя: </w:t>
            </w:r>
          </w:p>
        </w:tc>
        <w:tc>
          <w:tcPr>
            <w:tcW w:w="269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eastAsia="Times New Roman" w:cs="Times New Roman"/>
                <w:b/>
                <w:bCs/>
                <w:i/>
                <w:iCs/>
                <w:color w:val="00000A"/>
                <w:kern w:val="0"/>
                <w:sz w:val="16"/>
                <w:szCs w:val="16"/>
                <w:lang w:eastAsia="ru-RU" w:bidi="ar-SA"/>
              </w:rPr>
              <w:t xml:space="preserve">Комиссия – </w:t>
            </w:r>
            <w:r>
              <w:rPr>
                <w:rFonts w:eastAsia="Times New Roman" w:cs="Times New Roman"/>
                <w:b/>
                <w:bCs/>
                <w:i/>
                <w:iCs/>
                <w:color w:val="00000A"/>
                <w:kern w:val="0"/>
                <w:sz w:val="16"/>
                <w:szCs w:val="16"/>
                <w:lang w:val="en-US" w:eastAsia="ru-RU" w:bidi="ar-SA"/>
              </w:rPr>
              <w:t>${</w:t>
            </w:r>
            <w:bookmarkStart w:id="2" w:name="__DdeLink__950_1568796906"/>
            <w:r>
              <w:rPr>
                <w:rFonts w:eastAsia="Times New Roman" w:cs="Times New Roman"/>
                <w:b/>
                <w:bCs/>
                <w:i/>
                <w:iCs/>
                <w:color w:val="00000A"/>
                <w:kern w:val="0"/>
                <w:sz w:val="16"/>
                <w:szCs w:val="16"/>
                <w:lang w:val="en-US" w:eastAsia="ru-RU" w:bidi="ar-SA"/>
              </w:rPr>
              <w:t>commission</w:t>
            </w:r>
            <w:bookmarkEnd w:id="2"/>
            <w:r>
              <w:rPr>
                <w:rFonts w:eastAsia="Times New Roman" w:cs="Times New Roman"/>
                <w:b/>
                <w:bCs/>
                <w:i/>
                <w:iCs/>
                <w:color w:val="00000A"/>
                <w:kern w:val="0"/>
                <w:sz w:val="16"/>
                <w:szCs w:val="16"/>
                <w:lang w:val="en-US" w:eastAsia="ru-RU" w:bidi="ar-SA"/>
              </w:rPr>
              <w:t>}</w:t>
            </w:r>
            <w:r>
              <w:rPr>
                <w:rFonts w:cs="Times New Roman"/>
                <w:b/>
                <w:bCs/>
                <w:i/>
                <w:iCs/>
                <w:color w:val="00000A"/>
                <w:kern w:val="0"/>
                <w:sz w:val="16"/>
                <w:szCs w:val="16"/>
                <w:lang w:val="en-US" w:eastAsia="ru-RU" w:bidi="ar-SA"/>
              </w:rPr>
              <w:t>%</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743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eastAsia="Calibri"/>
                <w:b/>
                <w:color w:val="000000"/>
                <w:kern w:val="2"/>
                <w:sz w:val="16"/>
                <w:szCs w:val="16"/>
                <w:lang w:eastAsia="hi-IN" w:bidi="hi-IN"/>
              </w:rPr>
            </w:pPr>
            <w:r>
              <w:rPr>
                <w:rFonts w:eastAsia="Calibri" w:cs="Times New Roman"/>
                <w:b/>
                <w:i/>
                <w:iCs/>
                <w:color w:val="000000"/>
                <w:kern w:val="2"/>
                <w:sz w:val="16"/>
                <w:szCs w:val="16"/>
                <w:lang w:val="ru-RU" w:eastAsia="hi-IN" w:bidi="hi-IN"/>
              </w:rPr>
              <w:t>Скидка для пользователей:</w:t>
            </w:r>
          </w:p>
        </w:tc>
        <w:tc>
          <w:tcPr>
            <w:tcW w:w="269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bCs/>
                <w:sz w:val="16"/>
                <w:szCs w:val="16"/>
                <w:lang w:val="en-US"/>
              </w:rPr>
            </w:pPr>
            <w:r>
              <w:rPr>
                <w:rFonts w:eastAsia="Times New Roman" w:cs="Times New Roman"/>
                <w:b/>
                <w:bCs/>
                <w:i/>
                <w:iCs/>
                <w:color w:val="00000A"/>
                <w:kern w:val="0"/>
                <w:sz w:val="16"/>
                <w:szCs w:val="16"/>
                <w:lang w:val="en-US" w:eastAsia="ru-RU" w:bidi="ar-SA"/>
              </w:rPr>
              <w:t xml:space="preserve"> ${</w:t>
            </w:r>
            <w:bookmarkStart w:id="3" w:name="__DdeLink__952_1568796906"/>
            <w:r>
              <w:rPr>
                <w:rFonts w:eastAsia="Times New Roman" w:cs="Times New Roman"/>
                <w:b/>
                <w:bCs/>
                <w:i/>
                <w:iCs/>
                <w:color w:val="00000A"/>
                <w:kern w:val="0"/>
                <w:sz w:val="16"/>
                <w:szCs w:val="16"/>
                <w:lang w:val="en-US" w:eastAsia="ru-RU" w:bidi="ar-SA"/>
              </w:rPr>
              <w:t>cashback</w:t>
            </w:r>
            <w:bookmarkEnd w:id="3"/>
            <w:r>
              <w:rPr>
                <w:rFonts w:eastAsia="Times New Roman" w:cs="Times New Roman"/>
                <w:b/>
                <w:bCs/>
                <w:i/>
                <w:iCs/>
                <w:color w:val="00000A"/>
                <w:kern w:val="0"/>
                <w:sz w:val="16"/>
                <w:szCs w:val="16"/>
                <w:lang w:val="en-US" w:eastAsia="ru-RU" w:bidi="ar-SA"/>
              </w:rPr>
              <w:t>}</w:t>
            </w:r>
            <w:r>
              <w:rPr>
                <w:rFonts w:cs="Times New Roman"/>
                <w:b/>
                <w:bCs/>
                <w:i/>
                <w:iCs/>
                <w:color w:val="00000A"/>
                <w:kern w:val="0"/>
                <w:sz w:val="16"/>
                <w:szCs w:val="16"/>
                <w:lang w:val="en-US" w:eastAsia="ru-RU" w:bidi="ar-SA"/>
              </w:rPr>
              <w:t>%</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eastAsia="Calibri"/>
                <w:sz w:val="16"/>
                <w:szCs w:val="16"/>
              </w:rPr>
            </w:pPr>
            <w:r>
              <w:rPr>
                <w:rFonts w:eastAsia="Calibri" w:cs="Times New Roman"/>
                <w:b/>
                <w:bCs/>
                <w:i/>
                <w:iCs/>
                <w:color w:val="000000"/>
                <w:sz w:val="16"/>
                <w:szCs w:val="16"/>
                <w:lang w:val="ru-RU"/>
              </w:rPr>
              <w:t>Условия оплаты:</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sz w:val="16"/>
                <w:szCs w:val="16"/>
                <w:lang w:val="ru-RU"/>
              </w:rPr>
              <w:t>1. Вознагр</w:t>
            </w:r>
            <w:r>
              <w:rPr>
                <w:rFonts w:ascii="Times New Roman" w:hAnsi="Times New Roman" w:eastAsia="Calibri" w:cs="Times New Roman"/>
                <w:b w:val="0"/>
                <w:i/>
                <w:iCs/>
                <w:color w:val="000000"/>
                <w:sz w:val="16"/>
                <w:szCs w:val="16"/>
                <w:lang w:val="ru-RU"/>
              </w:rPr>
              <w:t xml:space="preserve">аждение Поверенного определяется </w:t>
            </w:r>
            <w:r>
              <w:rPr>
                <w:rFonts w:ascii="Times New Roman" w:hAnsi="Times New Roman" w:eastAsia="Calibri" w:cs="Times New Roman"/>
                <w:b w:val="0"/>
                <w:bCs/>
                <w:i/>
                <w:iCs/>
                <w:sz w:val="16"/>
                <w:szCs w:val="16"/>
                <w:lang w:val="ru-RU"/>
              </w:rPr>
              <w:t>от общей стоимости сделки без учета скидки Доверителя</w:t>
            </w:r>
            <w:r>
              <w:rPr>
                <w:rFonts w:ascii="Times New Roman" w:hAnsi="Times New Roman" w:eastAsia="Calibri" w:cs="Times New Roman"/>
                <w:b w:val="0"/>
                <w:i/>
                <w:iCs/>
                <w:color w:val="000000"/>
                <w:sz w:val="16"/>
                <w:szCs w:val="16"/>
                <w:lang w:val="ru-RU"/>
              </w:rPr>
              <w:t xml:space="preserve"> в размере, указываемом в настоящем Приложении к Договору. </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 xml:space="preserve">2. Вознаграждение Поверенного удерживается из суммы </w:t>
            </w:r>
            <w:r>
              <w:rPr>
                <w:rFonts w:ascii="Times New Roman" w:hAnsi="Times New Roman" w:eastAsia="Calibri" w:cs="Times New Roman"/>
                <w:b w:val="0"/>
                <w:bCs/>
                <w:i/>
                <w:iCs/>
                <w:sz w:val="16"/>
                <w:szCs w:val="16"/>
                <w:lang w:val="ru-RU"/>
              </w:rPr>
              <w:t>, подлежащей перечислению Доверителю</w:t>
            </w:r>
            <w:r>
              <w:rPr>
                <w:rFonts w:ascii="Times New Roman" w:hAnsi="Times New Roman" w:eastAsia="Calibri" w:cs="Times New Roman"/>
                <w:b w:val="0"/>
                <w:i/>
                <w:iCs/>
                <w:color w:val="000000"/>
                <w:sz w:val="16"/>
                <w:szCs w:val="16"/>
                <w:lang w:val="ru-RU"/>
              </w:rPr>
              <w:t xml:space="preserve"> в соответствии с условиями Участия в Программе лояльности.</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 xml:space="preserve">3. Поверенный перечисляет Доверителю суммы, полученные от Пользователей в Отчетном периоде, исключительно исходя из фактического количества Пользователей, принявших Участие в Программе лояльности (только деньги, фактически полученные Поверенным за оплаченные </w:t>
            </w:r>
            <w:r>
              <w:rPr>
                <w:rFonts w:ascii="Times New Roman" w:hAnsi="Times New Roman" w:eastAsia="Calibri" w:cs="Times New Roman"/>
                <w:b w:val="0"/>
                <w:i/>
                <w:iCs/>
                <w:sz w:val="16"/>
                <w:szCs w:val="16"/>
                <w:lang w:val="ru-RU"/>
              </w:rPr>
              <w:t>товары/работ</w:t>
            </w:r>
            <w:r>
              <w:rPr>
                <w:rFonts w:ascii="Times New Roman" w:hAnsi="Times New Roman" w:eastAsia="Calibri" w:cs="Times New Roman"/>
                <w:b w:val="0"/>
                <w:i/>
                <w:iCs/>
                <w:color w:val="000000"/>
                <w:sz w:val="16"/>
                <w:szCs w:val="16"/>
                <w:lang w:val="ru-RU"/>
              </w:rPr>
              <w:t>ы/услуги Доверителя) за вычетом предоставленных скидок Пользователям и вознаграждения Поверенного.</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left="22" w:right="0" w:rightChars="0" w:hanging="22"/>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 xml:space="preserve">4. Перечисление денег, полученных от Пользователей в Отчетном периоде за приобретенные </w:t>
            </w:r>
            <w:r>
              <w:rPr>
                <w:rFonts w:ascii="Times New Roman" w:hAnsi="Times New Roman" w:eastAsia="Calibri" w:cs="Times New Roman"/>
                <w:b w:val="0"/>
                <w:i/>
                <w:iCs/>
                <w:sz w:val="16"/>
                <w:szCs w:val="16"/>
                <w:lang w:val="ru-RU"/>
              </w:rPr>
              <w:t>товары/работ</w:t>
            </w:r>
            <w:r>
              <w:rPr>
                <w:rFonts w:ascii="Times New Roman" w:hAnsi="Times New Roman" w:eastAsia="Calibri" w:cs="Times New Roman"/>
                <w:b w:val="0"/>
                <w:i/>
                <w:iCs/>
                <w:color w:val="000000"/>
                <w:sz w:val="16"/>
                <w:szCs w:val="16"/>
                <w:lang w:val="ru-RU"/>
              </w:rPr>
              <w:t xml:space="preserve">ы/услуги Доверителя за вычетом вознаграждения Поверенного и предоставленных скидок Пользователям, осуществляется Поверенным в пользу Доверителя ежемесячно не позднее 5-ти рабочих дней с даты окончания Отчётного периода. </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5. Все расчеты по Договору производятся в казахстанских</w:t>
            </w:r>
            <w:r>
              <w:rPr>
                <w:rFonts w:ascii="Times New Roman" w:hAnsi="Times New Roman" w:eastAsia="Calibri" w:cs="Times New Roman"/>
                <w:b w:val="0"/>
                <w:i/>
                <w:iCs/>
                <w:sz w:val="16"/>
                <w:szCs w:val="16"/>
                <w:lang w:val="ru-RU"/>
              </w:rPr>
              <w:t xml:space="preserve"> тенге путем перечисления денежных средств на банковские расчетные счета Сторон, указанные в реквизитах Сторон. В случае предоставления Доверителем неверных реквизитов, ответственность за не перечисление или задержки в перечислении денежных средств Поверенный не несет. </w:t>
            </w:r>
          </w:p>
          <w:p>
            <w:pPr>
              <w:pStyle w:val="152"/>
              <w:keepNext/>
              <w:keepLines w:val="0"/>
              <w:pageBreakBefore w:val="0"/>
              <w:widowControl/>
              <w:suppressLineNumbers/>
              <w:tabs>
                <w:tab w:val="left" w:pos="284"/>
                <w:tab w:val="left" w:pos="426"/>
              </w:tabs>
              <w:suppressAutoHyphens w:val="0"/>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6. В случае неисполнения либо ненадлежащего исполнения Доверителем обязательств перед Поверенным и Пользователями, влекущем возврат Поверенным денежных средств за приобретенные товары/работы/услуги Доверителя на счет Пользователя, перечисление сумм Доверителю по таким товарам/работам/услугам Доверителя не производится.</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eastAsia="Calibri"/>
                <w:sz w:val="16"/>
                <w:szCs w:val="16"/>
                <w:lang w:val="kk-KZ"/>
              </w:rPr>
            </w:pPr>
            <w:r>
              <w:rPr>
                <w:rFonts w:eastAsia="Calibri" w:cs="Times New Roman"/>
                <w:b/>
                <w:bCs/>
                <w:i/>
                <w:iCs/>
                <w:color w:val="00000A"/>
                <w:kern w:val="0"/>
                <w:sz w:val="16"/>
                <w:szCs w:val="16"/>
                <w:lang w:val="ru-RU" w:eastAsia="ru-RU" w:bidi="ar-SA"/>
              </w:rPr>
              <w:t xml:space="preserve">Период Участия в Программе лояльности: </w:t>
            </w:r>
            <w:r>
              <w:rPr>
                <w:rFonts w:eastAsia="Calibri" w:cs="Times New Roman"/>
                <w:bCs/>
                <w:i/>
                <w:iCs/>
                <w:color w:val="00000A"/>
                <w:kern w:val="0"/>
                <w:sz w:val="16"/>
                <w:szCs w:val="16"/>
                <w:lang w:val="ru-RU" w:eastAsia="ru-RU" w:bidi="ar-SA"/>
              </w:rPr>
              <w:t xml:space="preserve">от </w:t>
            </w:r>
            <w:r>
              <w:rPr>
                <w:rFonts w:eastAsia="Calibri" w:cs="Times New Roman"/>
                <w:i/>
                <w:iCs/>
                <w:color w:val="00000A"/>
                <w:kern w:val="0"/>
                <w:sz w:val="16"/>
                <w:szCs w:val="16"/>
                <w:lang w:val="ru-RU" w:eastAsia="ru-RU" w:bidi="ar-SA"/>
              </w:rPr>
              <w:t>12 (двенадцати) календарных месяцев с момента запуска Участия в Программе лояльности. В случае если одна из Сторон не направила другой Стороне уведомление не менее чем за 15 (Пятнадцать) календарных дней до дня отказа от Участия в Программе лояльности, период Участия в Программе лояльности продлевается на 12 (двенадцати) календарных месяцев каждый последующий раз.</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eastAsia="Calibri" w:cs="Times New Roman"/>
                <w:i/>
                <w:iCs/>
                <w:color w:val="00000A"/>
                <w:kern w:val="0"/>
                <w:sz w:val="16"/>
                <w:szCs w:val="16"/>
                <w:lang w:val="ru-RU" w:eastAsia="ru-RU" w:bidi="ar-SA"/>
              </w:rPr>
              <w:t>Поверенный имеет право продлить/приостановить/возобновить/закрыть размещение Участия в Программе лояльности.</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kinsoku/>
              <w:wordWrap/>
              <w:overflowPunct w:val="0"/>
              <w:topLinePunct w:val="0"/>
              <w:autoSpaceDE/>
              <w:autoSpaceDN/>
              <w:bidi w:val="0"/>
              <w:adjustRightInd/>
              <w:snapToGrid w:val="0"/>
              <w:spacing w:line="240" w:lineRule="auto"/>
              <w:ind w:left="-15" w:right="0" w:rightChars="0" w:firstLine="0"/>
              <w:jc w:val="left"/>
              <w:textAlignment w:val="auto"/>
              <w:outlineLvl w:val="9"/>
              <w:rPr>
                <w:rStyle w:val="15"/>
                <w:b w:val="0"/>
                <w:bCs w:val="0"/>
                <w:color w:val="000000"/>
                <w:sz w:val="16"/>
                <w:szCs w:val="16"/>
              </w:rPr>
            </w:pPr>
            <w:r>
              <w:rPr>
                <w:rFonts w:eastAsia="Times New Roman" w:cs="Times New Roman"/>
                <w:b/>
                <w:bCs/>
                <w:i/>
                <w:iCs/>
                <w:kern w:val="0"/>
                <w:sz w:val="16"/>
                <w:szCs w:val="16"/>
                <w:lang w:eastAsia="ru-RU" w:bidi="ar-SA"/>
              </w:rPr>
              <w:t>Условия Участия в Программе лояльности для Пользователей:</w:t>
            </w:r>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rStyle w:val="15"/>
                <w:rFonts w:eastAsia="Times New Roman" w:cs="Times New Roman"/>
                <w:b w:val="0"/>
                <w:bCs w:val="0"/>
                <w:i/>
                <w:iCs/>
                <w:color w:val="000000"/>
                <w:kern w:val="0"/>
                <w:sz w:val="16"/>
                <w:szCs w:val="16"/>
                <w:lang w:eastAsia="ru-RU" w:bidi="ar-SA"/>
              </w:rPr>
              <w:t xml:space="preserve">1. </w:t>
            </w:r>
            <w:r>
              <w:rPr>
                <w:rStyle w:val="15"/>
                <w:rFonts w:eastAsia="Times New Roman" w:cs="Times New Roman"/>
                <w:b w:val="0"/>
                <w:bCs w:val="0"/>
                <w:i/>
                <w:iCs/>
                <w:kern w:val="0"/>
                <w:sz w:val="16"/>
                <w:szCs w:val="16"/>
                <w:lang w:eastAsia="ru-RU" w:bidi="ar-SA"/>
              </w:rPr>
              <w:t>Участие в Программе лояльности распространяется на весь ассортимент Товаров/Услуг/Работ Доверителя.</w:t>
            </w:r>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pPr>
            <w:r>
              <w:rPr>
                <w:rFonts w:eastAsia="Times New Roman" w:cs="Times New Roman"/>
                <w:i/>
                <w:iCs/>
                <w:kern w:val="0"/>
                <w:sz w:val="16"/>
                <w:szCs w:val="16"/>
                <w:lang w:eastAsia="ru-RU" w:bidi="ar-SA"/>
              </w:rPr>
              <w:t xml:space="preserve">2. </w:t>
            </w:r>
            <w:r>
              <w:rPr>
                <w:rStyle w:val="15"/>
                <w:rFonts w:eastAsia="Times New Roman" w:cs="Times New Roman"/>
                <w:b w:val="0"/>
                <w:bCs w:val="0"/>
                <w:i/>
                <w:iCs/>
                <w:kern w:val="0"/>
                <w:sz w:val="16"/>
                <w:szCs w:val="16"/>
                <w:lang w:eastAsia="ru-RU" w:bidi="ar-SA"/>
              </w:rPr>
              <w:t xml:space="preserve">Место проведения Участия в Программе лояльности: </w:t>
            </w:r>
            <w:r>
              <w:fldChar w:fldCharType="begin"/>
            </w:r>
            <w:r>
              <w:instrText xml:space="preserve"> HYPERLINK "https://2gis.kz/almaty/geo/9430047375022126" \h </w:instrText>
            </w:r>
            <w:r>
              <w:fldChar w:fldCharType="separate"/>
            </w:r>
            <w:r>
              <w:rPr>
                <w:rStyle w:val="106"/>
                <w:rFonts w:eastAsia="Times New Roman" w:cs="Times New Roman"/>
                <w:i/>
                <w:iCs/>
                <w:kern w:val="0"/>
                <w:sz w:val="16"/>
                <w:szCs w:val="16"/>
                <w:lang w:val="en-US" w:eastAsia="ru-RU" w:bidi="ar-SA"/>
              </w:rPr>
              <w:t>${city}</w:t>
            </w:r>
            <w:r>
              <w:rPr>
                <w:rStyle w:val="106"/>
                <w:rFonts w:eastAsia="Times New Roman" w:cs="Times New Roman"/>
                <w:i/>
                <w:iCs/>
                <w:kern w:val="0"/>
                <w:sz w:val="16"/>
                <w:szCs w:val="16"/>
                <w:lang w:val="en-US" w:eastAsia="ru-RU" w:bidi="ar-SA"/>
              </w:rPr>
              <w:fldChar w:fldCharType="end"/>
            </w:r>
            <w:r>
              <w:rPr>
                <w:rStyle w:val="106"/>
                <w:rFonts w:cs="Times New Roman"/>
                <w:i/>
                <w:iCs/>
                <w:kern w:val="0"/>
                <w:sz w:val="16"/>
                <w:szCs w:val="16"/>
                <w:lang w:val="en-US" w:eastAsia="ru-RU" w:bidi="ar-SA"/>
              </w:rPr>
              <w:t>, ${placeAdress</w:t>
            </w:r>
            <w:bookmarkStart w:id="15" w:name="_GoBack"/>
            <w:bookmarkEnd w:id="15"/>
            <w:r>
              <w:rPr>
                <w:rStyle w:val="106"/>
                <w:rFonts w:cs="Times New Roman"/>
                <w:i/>
                <w:iCs/>
                <w:kern w:val="0"/>
                <w:sz w:val="16"/>
                <w:szCs w:val="16"/>
                <w:lang w:val="en-US" w:eastAsia="ru-RU" w:bidi="ar-SA"/>
              </w:rPr>
              <w:t>}</w:t>
            </w:r>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pPr>
            <w:r>
              <w:fldChar w:fldCharType="begin"/>
            </w:r>
            <w:r>
              <w:instrText xml:space="preserve"> HYPERLINK "https://2gis.kz/almaty/geo/9430047375022126" \h </w:instrText>
            </w:r>
            <w:r>
              <w:fldChar w:fldCharType="separate"/>
            </w:r>
            <w:r>
              <w:rPr>
                <w:rStyle w:val="116"/>
                <w:rFonts w:eastAsia="Times New Roman" w:cs="Times New Roman"/>
                <w:i/>
                <w:iCs/>
                <w:kern w:val="0"/>
                <w:sz w:val="16"/>
                <w:szCs w:val="16"/>
                <w:lang w:eastAsia="ru-RU" w:bidi="ar-SA"/>
              </w:rPr>
              <w:t xml:space="preserve">3. График работы заведений: </w:t>
            </w:r>
            <w:r>
              <w:rPr>
                <w:rStyle w:val="116"/>
                <w:rFonts w:eastAsia="Times New Roman" w:cs="Times New Roman"/>
                <w:i/>
                <w:iCs/>
                <w:kern w:val="0"/>
                <w:sz w:val="16"/>
                <w:szCs w:val="16"/>
                <w:lang w:eastAsia="ru-RU" w:bidi="ar-SA"/>
              </w:rPr>
              <w:fldChar w:fldCharType="end"/>
            </w:r>
            <w:r>
              <w:rPr>
                <w:rFonts w:eastAsia="Times New Roman" w:cs="Times New Roman"/>
                <w:i/>
                <w:iCs/>
                <w:kern w:val="0"/>
                <w:sz w:val="16"/>
                <w:szCs w:val="16"/>
                <w:shd w:val="clear" w:fill="auto"/>
                <w:lang w:eastAsia="ru-RU" w:bidi="ar-SA"/>
              </w:rPr>
              <w:t xml:space="preserve">ежедневно </w:t>
            </w:r>
            <w:bookmarkStart w:id="4" w:name="__DdeLink__463_1568796906"/>
            <w:r>
              <w:rPr>
                <w:rFonts w:eastAsia="Times New Roman" w:cs="Times New Roman"/>
                <w:i/>
                <w:iCs/>
                <w:kern w:val="0"/>
                <w:sz w:val="16"/>
                <w:szCs w:val="16"/>
                <w:shd w:val="clear" w:fill="auto"/>
                <w:lang w:val="en-US" w:eastAsia="ru-RU" w:bidi="ar-SA"/>
              </w:rPr>
              <w:t>${</w:t>
            </w:r>
            <w:bookmarkStart w:id="5" w:name="__DdeLink__956_1568796906"/>
            <w:r>
              <w:rPr>
                <w:rFonts w:eastAsia="Times New Roman" w:cs="Times New Roman"/>
                <w:i/>
                <w:iCs/>
                <w:kern w:val="0"/>
                <w:sz w:val="16"/>
                <w:szCs w:val="16"/>
                <w:lang w:val="en-US" w:eastAsia="ru-RU" w:bidi="ar-SA"/>
              </w:rPr>
              <w:t>workingHours</w:t>
            </w:r>
            <w:bookmarkEnd w:id="5"/>
            <w:r>
              <w:rPr>
                <w:rFonts w:eastAsia="Times New Roman" w:cs="Times New Roman"/>
                <w:i/>
                <w:iCs/>
                <w:kern w:val="0"/>
                <w:sz w:val="16"/>
                <w:szCs w:val="16"/>
                <w:shd w:val="clear" w:fill="auto"/>
                <w:lang w:val="en-US" w:eastAsia="ru-RU" w:bidi="ar-SA"/>
              </w:rPr>
              <w:t>}</w:t>
            </w:r>
            <w:bookmarkEnd w:id="4"/>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Times New Roman" w:cs="Times New Roman"/>
                <w:i/>
                <w:iCs/>
                <w:kern w:val="0"/>
                <w:sz w:val="16"/>
                <w:szCs w:val="16"/>
                <w:lang w:val="ru-RU" w:eastAsia="ru-RU" w:bidi="ar-SA"/>
              </w:rPr>
            </w:pPr>
            <w:r>
              <w:rPr>
                <w:rFonts w:eastAsia="Times New Roman" w:cs="Times New Roman"/>
                <w:i/>
                <w:iCs/>
                <w:kern w:val="0"/>
                <w:sz w:val="16"/>
                <w:szCs w:val="16"/>
                <w:lang w:eastAsia="ru-RU" w:bidi="ar-SA"/>
              </w:rPr>
              <w:t>4. Телефон заведения: +7</w:t>
            </w:r>
            <w:r>
              <w:rPr>
                <w:rFonts w:eastAsia="Times New Roman" w:cs="Times New Roman"/>
                <w:i/>
                <w:iCs/>
                <w:kern w:val="0"/>
                <w:sz w:val="16"/>
                <w:szCs w:val="16"/>
                <w:lang w:val="en-US" w:eastAsia="ru-RU" w:bidi="ar-SA"/>
              </w:rPr>
              <w:t xml:space="preserve"> ${</w:t>
            </w:r>
            <w:bookmarkStart w:id="6" w:name="__DdeLink__958_1568796906"/>
            <w:r>
              <w:rPr>
                <w:rFonts w:eastAsia="Times New Roman" w:cs="Times New Roman"/>
                <w:i/>
                <w:iCs/>
                <w:kern w:val="0"/>
                <w:sz w:val="16"/>
                <w:szCs w:val="16"/>
                <w:lang w:val="en-US" w:eastAsia="ru-RU" w:bidi="ar-SA"/>
              </w:rPr>
              <w:t>placePhone</w:t>
            </w:r>
            <w:bookmarkEnd w:id="6"/>
            <w:r>
              <w:rPr>
                <w:rFonts w:eastAsia="Times New Roman" w:cs="Times New Roman"/>
                <w:i/>
                <w:iCs/>
                <w:kern w:val="0"/>
                <w:sz w:val="16"/>
                <w:szCs w:val="16"/>
                <w:lang w:val="en-US" w:eastAsia="ru-RU" w:bidi="ar-SA"/>
              </w:rPr>
              <w:t>}</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rPr>
          <w:trHeight w:val="299" w:hRule="atLeast"/>
        </w:trPr>
        <w:tc>
          <w:tcPr>
            <w:tcW w:w="743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cs="Times New Roman"/>
                <w:b/>
                <w:bCs/>
                <w:i/>
                <w:iCs/>
                <w:color w:val="00000A"/>
                <w:kern w:val="0"/>
                <w:sz w:val="16"/>
                <w:szCs w:val="16"/>
                <w:lang w:val="ru-RU" w:eastAsia="ru-RU" w:bidi="ar-SA"/>
              </w:rPr>
              <w:t>Данные н</w:t>
            </w:r>
            <w:r>
              <w:rPr>
                <w:rFonts w:eastAsia="Calibri" w:cs="Times New Roman"/>
                <w:b/>
                <w:bCs/>
                <w:i/>
                <w:iCs/>
                <w:color w:val="00000A"/>
                <w:kern w:val="0"/>
                <w:sz w:val="16"/>
                <w:szCs w:val="16"/>
                <w:lang w:val="ru-RU" w:eastAsia="ru-RU" w:bidi="ar-SA"/>
              </w:rPr>
              <w:t xml:space="preserve">еобходимые для авторизации в Личном кабинете логин и пароль высылаются Поверенным Доверителю на электронную почту: </w:t>
            </w:r>
          </w:p>
        </w:tc>
        <w:tc>
          <w:tcPr>
            <w:tcW w:w="269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ascii="Times New Roman" w:hAnsi="Times New Roman"/>
              </w:rPr>
            </w:pPr>
            <w:r>
              <w:rPr>
                <w:rFonts w:eastAsia="Times New Roman" w:cs="Times New Roman"/>
                <w:b/>
                <w:i/>
                <w:iCs/>
                <w:color w:val="00000A"/>
                <w:kern w:val="0"/>
                <w:sz w:val="16"/>
                <w:szCs w:val="16"/>
                <w:highlight w:val="white"/>
                <w:lang w:val="en-US" w:eastAsia="ru-RU" w:bidi="ar-SA"/>
              </w:rPr>
              <w:t>${responsiblePartnerEmail}</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rPr>
          <w:trHeight w:val="204" w:hRule="atLeast"/>
        </w:trPr>
        <w:tc>
          <w:tcPr>
            <w:tcW w:w="10133" w:type="dxa"/>
            <w:gridSpan w:val="3"/>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eastAsia="Times New Roman" w:cs="Times New Roman"/>
                <w:b/>
                <w:bCs/>
                <w:i/>
                <w:iCs/>
                <w:color w:val="00000A"/>
                <w:kern w:val="0"/>
                <w:sz w:val="16"/>
                <w:szCs w:val="16"/>
                <w:u w:val="single"/>
                <w:lang w:val="ru-RU" w:eastAsia="ru-RU" w:bidi="ar-SA"/>
              </w:rPr>
              <w:tab/>
            </w:r>
            <w:r>
              <w:rPr>
                <w:rFonts w:eastAsia="Times New Roman" w:cs="Times New Roman"/>
                <w:i/>
                <w:iCs/>
                <w:color w:val="00000A"/>
                <w:kern w:val="0"/>
                <w:sz w:val="16"/>
                <w:szCs w:val="16"/>
                <w:lang w:val="ru-RU" w:eastAsia="ru-RU" w:bidi="ar-SA"/>
              </w:rPr>
              <w:t>Подписанием настоящего Приложения, Доверитель подтверждает, что с Публичной офертой, размещенной в мобильном приложении «Рахмет» Поверенного, от имени Доверителя ознакомлен и согласен.</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rPr>
          <w:trHeight w:val="646" w:hRule="atLeast"/>
        </w:trPr>
        <w:tc>
          <w:tcPr>
            <w:tcW w:w="5136"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ascii="Times New Roman" w:hAnsi="Times New Roman" w:cs="Times New Roman"/>
                <w:sz w:val="16"/>
                <w:szCs w:val="16"/>
              </w:rPr>
            </w:pPr>
            <w:r>
              <w:rPr>
                <w:rFonts w:ascii="Times New Roman" w:hAnsi="Times New Roman" w:eastAsia="Times New Roman" w:cs="Times New Roman"/>
                <w:b/>
                <w:bCs/>
                <w:i/>
                <w:iCs/>
                <w:color w:val="00000A"/>
                <w:kern w:val="0"/>
                <w:sz w:val="16"/>
                <w:szCs w:val="16"/>
                <w:u w:val="single"/>
                <w:lang w:eastAsia="ru-RU" w:bidi="ar-SA"/>
              </w:rPr>
              <w:t>Ответственный со стороны Доверителя:</w:t>
            </w:r>
          </w:p>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eastAsia="ru-RU" w:bidi="ar-SA"/>
              </w:rPr>
              <w:t xml:space="preserve">ФИО: </w:t>
            </w:r>
            <w:bookmarkStart w:id="7" w:name="__DdeLink__427_4068548427"/>
            <w:r>
              <w:rPr>
                <w:rFonts w:ascii="Times New Roman" w:hAnsi="Times New Roman" w:eastAsia="Times New Roman" w:cs="Times New Roman"/>
                <w:i/>
                <w:iCs/>
                <w:color w:val="00000A"/>
                <w:kern w:val="0"/>
                <w:sz w:val="16"/>
                <w:szCs w:val="16"/>
                <w:lang w:val="en-US" w:eastAsia="ru-RU" w:bidi="ar-SA"/>
              </w:rPr>
              <w:t>${</w:t>
            </w:r>
            <w:bookmarkStart w:id="8" w:name="__DdeLink__960_1568796906"/>
            <w:r>
              <w:rPr>
                <w:rFonts w:ascii="Times New Roman" w:hAnsi="Times New Roman" w:eastAsia="Times New Roman" w:cs="Times New Roman"/>
                <w:i/>
                <w:iCs/>
                <w:color w:val="00000A"/>
                <w:kern w:val="0"/>
                <w:sz w:val="16"/>
                <w:szCs w:val="16"/>
                <w:lang w:val="en-US" w:eastAsia="ru-RU" w:bidi="ar-SA"/>
              </w:rPr>
              <w:t>responsiblePartnerName</w:t>
            </w:r>
            <w:bookmarkEnd w:id="8"/>
            <w:r>
              <w:rPr>
                <w:rFonts w:ascii="Times New Roman" w:hAnsi="Times New Roman" w:eastAsia="Times New Roman" w:cs="Times New Roman"/>
                <w:i/>
                <w:iCs/>
                <w:color w:val="00000A"/>
                <w:kern w:val="0"/>
                <w:sz w:val="16"/>
                <w:szCs w:val="16"/>
                <w:lang w:val="en-US" w:eastAsia="ru-RU" w:bidi="ar-SA"/>
              </w:rPr>
              <w:t>}</w:t>
            </w:r>
          </w:p>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val="en-US" w:eastAsia="ru-RU" w:bidi="ar-SA"/>
              </w:rPr>
              <w:t>E-mail: ${</w:t>
            </w:r>
            <w:bookmarkStart w:id="9" w:name="__DdeLink__962_1568796906"/>
            <w:r>
              <w:rPr>
                <w:rFonts w:ascii="Times New Roman" w:hAnsi="Times New Roman" w:eastAsia="Times New Roman" w:cs="Times New Roman"/>
                <w:i/>
                <w:iCs/>
                <w:color w:val="00000A"/>
                <w:kern w:val="0"/>
                <w:sz w:val="16"/>
                <w:szCs w:val="16"/>
                <w:lang w:val="en-US" w:eastAsia="ru-RU" w:bidi="ar-SA"/>
              </w:rPr>
              <w:t>responsiblePartnerEmail</w:t>
            </w:r>
            <w:bookmarkEnd w:id="9"/>
            <w:r>
              <w:rPr>
                <w:rFonts w:ascii="Times New Roman" w:hAnsi="Times New Roman" w:eastAsia="Times New Roman" w:cs="Times New Roman"/>
                <w:i/>
                <w:iCs/>
                <w:color w:val="00000A"/>
                <w:kern w:val="0"/>
                <w:sz w:val="16"/>
                <w:szCs w:val="16"/>
                <w:lang w:val="en-US" w:eastAsia="ru-RU" w:bidi="ar-SA"/>
              </w:rPr>
              <w:t>}</w:t>
            </w:r>
          </w:p>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eastAsia="ru-RU" w:bidi="ar-SA"/>
              </w:rPr>
              <w:t>Моб</w:t>
            </w:r>
            <w:r>
              <w:rPr>
                <w:rFonts w:ascii="Times New Roman" w:hAnsi="Times New Roman" w:eastAsia="Times New Roman" w:cs="Times New Roman"/>
                <w:i/>
                <w:iCs/>
                <w:color w:val="00000A"/>
                <w:kern w:val="0"/>
                <w:sz w:val="16"/>
                <w:szCs w:val="16"/>
                <w:lang w:val="en-US" w:eastAsia="ru-RU" w:bidi="ar-SA"/>
              </w:rPr>
              <w:t>.: +7</w:t>
            </w:r>
            <w:r>
              <w:rPr>
                <w:rFonts w:ascii="Times New Roman" w:hAnsi="Times New Roman" w:eastAsia="Times New Roman" w:cs="Times New Roman"/>
                <w:b/>
                <w:bCs/>
                <w:i/>
                <w:iCs/>
                <w:color w:val="00000A"/>
                <w:kern w:val="0"/>
                <w:sz w:val="16"/>
                <w:szCs w:val="16"/>
                <w:u w:val="single"/>
                <w:lang w:val="en-US" w:eastAsia="ru-RU" w:bidi="ar-SA"/>
              </w:rPr>
              <w:t>${</w:t>
            </w:r>
            <w:bookmarkStart w:id="10" w:name="__DdeLink__964_1568796906"/>
            <w:r>
              <w:rPr>
                <w:rFonts w:ascii="Times New Roman" w:hAnsi="Times New Roman" w:eastAsia="Times New Roman" w:cs="Times New Roman"/>
                <w:b/>
                <w:bCs/>
                <w:i/>
                <w:iCs/>
                <w:color w:val="00000A"/>
                <w:kern w:val="0"/>
                <w:sz w:val="16"/>
                <w:szCs w:val="16"/>
                <w:u w:val="single"/>
                <w:lang w:val="en-US" w:eastAsia="ru-RU" w:bidi="ar-SA"/>
              </w:rPr>
              <w:t>responsiblePartnerPhone</w:t>
            </w:r>
            <w:bookmarkEnd w:id="10"/>
            <w:r>
              <w:rPr>
                <w:rFonts w:ascii="Times New Roman" w:hAnsi="Times New Roman" w:eastAsia="Times New Roman" w:cs="Times New Roman"/>
                <w:b/>
                <w:bCs/>
                <w:i/>
                <w:iCs/>
                <w:color w:val="00000A"/>
                <w:kern w:val="0"/>
                <w:sz w:val="16"/>
                <w:szCs w:val="16"/>
                <w:u w:val="single"/>
                <w:lang w:val="en-US" w:eastAsia="ru-RU" w:bidi="ar-SA"/>
              </w:rPr>
              <w:t>}</w:t>
            </w:r>
            <w:bookmarkEnd w:id="7"/>
          </w:p>
        </w:tc>
        <w:tc>
          <w:tcPr>
            <w:tcW w:w="4997"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ascii="Times New Roman" w:hAnsi="Times New Roman" w:cs="Times New Roman"/>
                <w:sz w:val="16"/>
                <w:szCs w:val="16"/>
              </w:rPr>
            </w:pPr>
            <w:r>
              <w:rPr>
                <w:rFonts w:ascii="Times New Roman" w:hAnsi="Times New Roman" w:eastAsia="Times New Roman" w:cs="Times New Roman"/>
                <w:b/>
                <w:bCs/>
                <w:i/>
                <w:iCs/>
                <w:color w:val="00000A"/>
                <w:kern w:val="0"/>
                <w:sz w:val="16"/>
                <w:szCs w:val="16"/>
                <w:u w:val="single"/>
                <w:lang w:eastAsia="ru-RU" w:bidi="ar-SA"/>
              </w:rPr>
              <w:t>Ответственный со стороны Поверенного:</w:t>
            </w:r>
          </w:p>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eastAsia="ru-RU" w:bidi="ar-SA"/>
              </w:rPr>
              <w:t xml:space="preserve">ФИО: </w:t>
            </w:r>
            <w:r>
              <w:rPr>
                <w:rFonts w:ascii="Times New Roman" w:hAnsi="Times New Roman" w:eastAsia="Times New Roman" w:cs="Times New Roman"/>
                <w:i/>
                <w:iCs/>
                <w:color w:val="00000A"/>
                <w:kern w:val="0"/>
                <w:sz w:val="16"/>
                <w:szCs w:val="16"/>
                <w:lang w:val="en-US" w:eastAsia="ru-RU" w:bidi="ar-SA"/>
              </w:rPr>
              <w:t>${</w:t>
            </w:r>
            <w:bookmarkStart w:id="11" w:name="__DdeLink__966_1568796906"/>
            <w:r>
              <w:rPr>
                <w:rFonts w:ascii="Times New Roman" w:hAnsi="Times New Roman" w:eastAsia="Times New Roman" w:cs="Times New Roman"/>
                <w:i/>
                <w:iCs/>
                <w:color w:val="00000A"/>
                <w:kern w:val="0"/>
                <w:sz w:val="16"/>
                <w:szCs w:val="16"/>
                <w:lang w:val="en-US" w:eastAsia="ru-RU" w:bidi="ar-SA"/>
              </w:rPr>
              <w:t>responsibleRahmetName</w:t>
            </w:r>
            <w:bookmarkEnd w:id="11"/>
            <w:r>
              <w:rPr>
                <w:rFonts w:ascii="Times New Roman" w:hAnsi="Times New Roman" w:eastAsia="Times New Roman" w:cs="Times New Roman"/>
                <w:i/>
                <w:iCs/>
                <w:color w:val="00000A"/>
                <w:kern w:val="0"/>
                <w:sz w:val="16"/>
                <w:szCs w:val="16"/>
                <w:lang w:val="en-US" w:eastAsia="ru-RU" w:bidi="ar-SA"/>
              </w:rPr>
              <w:t>}</w:t>
            </w:r>
          </w:p>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val="en-US" w:eastAsia="ru-RU" w:bidi="ar-SA"/>
              </w:rPr>
              <w:t>E-mail: ${</w:t>
            </w:r>
            <w:bookmarkStart w:id="12" w:name="__DdeLink__968_1568796906"/>
            <w:r>
              <w:rPr>
                <w:rFonts w:ascii="Times New Roman" w:hAnsi="Times New Roman" w:eastAsia="Times New Roman" w:cs="Times New Roman"/>
                <w:i/>
                <w:iCs/>
                <w:color w:val="00000A"/>
                <w:kern w:val="0"/>
                <w:sz w:val="16"/>
                <w:szCs w:val="16"/>
                <w:lang w:val="en-US" w:eastAsia="ru-RU" w:bidi="ar-SA"/>
              </w:rPr>
              <w:t>responsibleRahmetEmail</w:t>
            </w:r>
            <w:bookmarkEnd w:id="12"/>
            <w:r>
              <w:rPr>
                <w:rFonts w:ascii="Times New Roman" w:hAnsi="Times New Roman" w:eastAsia="Times New Roman" w:cs="Times New Roman"/>
                <w:i/>
                <w:iCs/>
                <w:color w:val="00000A"/>
                <w:kern w:val="0"/>
                <w:sz w:val="16"/>
                <w:szCs w:val="16"/>
                <w:lang w:val="en-US" w:eastAsia="ru-RU" w:bidi="ar-SA"/>
              </w:rPr>
              <w:t>}</w:t>
            </w:r>
          </w:p>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val="en-US" w:eastAsia="ru-RU" w:bidi="ar-SA"/>
              </w:rPr>
              <w:t>Моб.: +7</w:t>
            </w:r>
            <w:r>
              <w:rPr>
                <w:rFonts w:ascii="Times New Roman" w:hAnsi="Times New Roman" w:eastAsia="Times New Roman" w:cs="Times New Roman"/>
                <w:b/>
                <w:bCs/>
                <w:i/>
                <w:iCs/>
                <w:color w:val="00000A"/>
                <w:kern w:val="0"/>
                <w:sz w:val="16"/>
                <w:szCs w:val="16"/>
                <w:u w:val="single"/>
                <w:lang w:val="en-US" w:eastAsia="ru-RU" w:bidi="ar-SA"/>
              </w:rPr>
              <w:t>${</w:t>
            </w:r>
            <w:bookmarkStart w:id="13" w:name="__DdeLink__970_1568796906"/>
            <w:r>
              <w:rPr>
                <w:rFonts w:ascii="Times New Roman" w:hAnsi="Times New Roman" w:eastAsia="Times New Roman" w:cs="Times New Roman"/>
                <w:b/>
                <w:bCs/>
                <w:i/>
                <w:iCs/>
                <w:color w:val="00000A"/>
                <w:kern w:val="0"/>
                <w:sz w:val="16"/>
                <w:szCs w:val="16"/>
                <w:u w:val="single"/>
                <w:lang w:val="en-US" w:eastAsia="ru-RU" w:bidi="ar-SA"/>
              </w:rPr>
              <w:t>responsibleRahmetPhone</w:t>
            </w:r>
            <w:bookmarkEnd w:id="13"/>
            <w:r>
              <w:rPr>
                <w:rFonts w:ascii="Times New Roman" w:hAnsi="Times New Roman" w:eastAsia="Times New Roman" w:cs="Times New Roman"/>
                <w:b/>
                <w:bCs/>
                <w:i/>
                <w:iCs/>
                <w:color w:val="00000A"/>
                <w:kern w:val="0"/>
                <w:sz w:val="16"/>
                <w:szCs w:val="16"/>
                <w:u w:val="single"/>
                <w:lang w:val="en-US" w:eastAsia="ru-RU" w:bidi="ar-SA"/>
              </w:rPr>
              <w:t>}</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3" w:type="dxa"/>
            <w:gridSpan w:val="3"/>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right="0" w:rightChars="0" w:firstLine="0"/>
              <w:jc w:val="left"/>
              <w:textAlignment w:val="auto"/>
              <w:outlineLvl w:val="9"/>
              <w:rPr>
                <w:rFonts w:ascii="Times New Roman" w:hAnsi="Times New Roman" w:cs="Times New Roman"/>
                <w:b/>
                <w:bCs/>
                <w:sz w:val="16"/>
                <w:szCs w:val="16"/>
                <w:u w:val="single"/>
              </w:rPr>
            </w:pPr>
            <w:r>
              <w:rPr>
                <w:rFonts w:ascii="Times New Roman" w:hAnsi="Times New Roman" w:eastAsia="Cambria" w:cs="Times New Roman"/>
                <w:b/>
                <w:i/>
                <w:iCs/>
                <w:color w:val="21798E"/>
                <w:kern w:val="0"/>
                <w:sz w:val="16"/>
                <w:szCs w:val="16"/>
                <w:lang w:val="ru-RU" w:eastAsia="ru-RU" w:bidi="ar-SA"/>
              </w:rPr>
              <w:t>Реквизиты и подписи Сторон:</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5136"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cs="Times New Roman"/>
                <w:b/>
                <w:i/>
                <w:iCs/>
                <w:color w:val="000000"/>
                <w:kern w:val="0"/>
                <w:sz w:val="16"/>
                <w:szCs w:val="16"/>
                <w:lang w:val="ru-RU" w:bidi="ar-SA"/>
              </w:rPr>
            </w:pPr>
            <w:r>
              <w:rPr>
                <w:rFonts w:cs="Times New Roman"/>
                <w:b/>
                <w:i/>
                <w:iCs/>
                <w:color w:val="000000"/>
                <w:kern w:val="0"/>
                <w:sz w:val="16"/>
                <w:szCs w:val="16"/>
                <w:lang w:val="ru-RU" w:bidi="ar-SA"/>
              </w:rPr>
              <w:t>Доверитель:</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color w:val="000000"/>
                <w:sz w:val="16"/>
                <w:szCs w:val="16"/>
                <w:highlight w:val="green"/>
              </w:rPr>
            </w:pPr>
            <w:r>
              <w:rPr>
                <w:rFonts w:cs="Times New Roman"/>
                <w:b/>
                <w:i/>
                <w:iCs/>
                <w:color w:val="000000"/>
                <w:kern w:val="0"/>
                <w:sz w:val="16"/>
                <w:szCs w:val="16"/>
                <w:lang w:val="en-US" w:bidi="ar-SA"/>
              </w:rPr>
              <w:t>${orgTypeShort}</w:t>
            </w:r>
            <w:r>
              <w:rPr>
                <w:rFonts w:cs="Times New Roman"/>
                <w:b/>
                <w:i/>
                <w:iCs/>
                <w:color w:val="000000"/>
                <w:kern w:val="0"/>
                <w:sz w:val="16"/>
                <w:szCs w:val="16"/>
                <w:lang w:bidi="ar-SA"/>
              </w:rPr>
              <w:t xml:space="preserve"> «</w:t>
            </w:r>
            <w:r>
              <w:rPr>
                <w:rFonts w:cs="Times New Roman"/>
                <w:b/>
                <w:i/>
                <w:iCs/>
                <w:color w:val="000000"/>
                <w:kern w:val="0"/>
                <w:sz w:val="16"/>
                <w:szCs w:val="16"/>
                <w:lang w:val="en-US" w:bidi="ar-SA"/>
              </w:rPr>
              <w:t>${orgName}</w:t>
            </w:r>
            <w:r>
              <w:rPr>
                <w:rFonts w:cs="Times New Roman"/>
                <w:b/>
                <w:i/>
                <w:iCs/>
                <w:color w:val="000000"/>
                <w:kern w:val="0"/>
                <w:sz w:val="16"/>
                <w:szCs w:val="16"/>
                <w:lang w:bidi="ar-SA"/>
              </w:rPr>
              <w:t xml:space="preserve">» </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color w:val="00000A"/>
                <w:sz w:val="16"/>
                <w:szCs w:val="16"/>
              </w:rPr>
            </w:pPr>
            <w:r>
              <w:rPr>
                <w:rFonts w:cs="Times New Roman"/>
                <w:bCs/>
                <w:i/>
                <w:iCs/>
                <w:color w:val="00000A"/>
                <w:kern w:val="0"/>
                <w:sz w:val="16"/>
                <w:szCs w:val="16"/>
                <w:lang w:val="en-US" w:bidi="ar-SA"/>
              </w:rPr>
              <w:t>${orgNumType}</w:t>
            </w:r>
            <w:r>
              <w:rPr>
                <w:rFonts w:cs="Times New Roman"/>
                <w:bCs/>
                <w:i/>
                <w:iCs/>
                <w:color w:val="00000A"/>
                <w:kern w:val="0"/>
                <w:sz w:val="16"/>
                <w:szCs w:val="16"/>
                <w:lang w:bidi="ar-SA"/>
              </w:rPr>
              <w:t>:</w:t>
            </w:r>
            <w:r>
              <w:rPr>
                <w:rFonts w:cs="Times New Roman"/>
                <w:bCs/>
                <w:i/>
                <w:iCs/>
                <w:color w:val="00000A"/>
                <w:kern w:val="0"/>
                <w:sz w:val="16"/>
                <w:szCs w:val="16"/>
                <w:lang w:val="en-US" w:bidi="ar-SA"/>
              </w:rPr>
              <w:t>${orgNum}</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color w:val="00000A"/>
                <w:sz w:val="16"/>
                <w:szCs w:val="16"/>
              </w:rPr>
            </w:pPr>
            <w:r>
              <w:rPr>
                <w:rFonts w:cs="Times New Roman"/>
                <w:bCs/>
                <w:i/>
                <w:iCs/>
                <w:color w:val="00000A"/>
                <w:kern w:val="0"/>
                <w:sz w:val="16"/>
                <w:szCs w:val="16"/>
                <w:lang w:bidi="ar-SA"/>
              </w:rPr>
              <w:t>Банковские реквизиты:</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color w:val="00000A"/>
                <w:sz w:val="16"/>
                <w:szCs w:val="16"/>
              </w:rPr>
            </w:pPr>
            <w:r>
              <w:rPr>
                <w:rFonts w:cs="Times New Roman"/>
                <w:i/>
                <w:iCs/>
                <w:color w:val="00000A"/>
                <w:kern w:val="0"/>
                <w:sz w:val="16"/>
                <w:szCs w:val="16"/>
                <w:lang w:bidi="ar-SA"/>
              </w:rPr>
              <w:t xml:space="preserve">Банк: </w:t>
            </w:r>
            <w:r>
              <w:rPr>
                <w:rFonts w:cs="Times New Roman"/>
                <w:i/>
                <w:iCs/>
                <w:color w:val="00000A"/>
                <w:kern w:val="0"/>
                <w:sz w:val="16"/>
                <w:szCs w:val="16"/>
                <w:lang w:val="en-US" w:bidi="ar-SA"/>
              </w:rPr>
              <w:t>${bankName}</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i/>
                <w:iCs/>
                <w:color w:val="00000A"/>
                <w:sz w:val="16"/>
                <w:szCs w:val="16"/>
                <w:lang w:bidi="ar-SA"/>
              </w:rPr>
            </w:pPr>
            <w:r>
              <w:rPr>
                <w:rFonts w:cs="Times New Roman"/>
                <w:i/>
                <w:iCs/>
                <w:color w:val="00000A"/>
                <w:kern w:val="0"/>
                <w:sz w:val="16"/>
                <w:szCs w:val="16"/>
                <w:lang w:bidi="ar-SA"/>
              </w:rPr>
              <w:t xml:space="preserve">Расчетный счет: </w:t>
            </w:r>
            <w:r>
              <w:rPr>
                <w:rFonts w:cs="Times New Roman"/>
                <w:i/>
                <w:iCs/>
                <w:color w:val="00000A"/>
                <w:kern w:val="0"/>
                <w:sz w:val="16"/>
                <w:szCs w:val="16"/>
                <w:lang w:val="en-US" w:bidi="ar-SA"/>
              </w:rPr>
              <w:t>${</w:t>
            </w:r>
            <w:bookmarkStart w:id="14" w:name="__DdeLink__1331_25867419591"/>
            <w:r>
              <w:rPr>
                <w:rFonts w:cs="Times New Roman"/>
                <w:i/>
                <w:iCs/>
                <w:color w:val="00000A"/>
                <w:kern w:val="0"/>
                <w:sz w:val="16"/>
                <w:szCs w:val="16"/>
                <w:lang w:val="en-US" w:bidi="ar-SA"/>
              </w:rPr>
              <w:t>bankAccount</w:t>
            </w:r>
            <w:bookmarkEnd w:id="14"/>
            <w:r>
              <w:rPr>
                <w:rFonts w:cs="Times New Roman"/>
                <w:i/>
                <w:iCs/>
                <w:color w:val="00000A"/>
                <w:kern w:val="0"/>
                <w:sz w:val="16"/>
                <w:szCs w:val="16"/>
                <w:lang w:val="en-US" w:bidi="ar-SA"/>
              </w:rPr>
              <w:t>}</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i/>
                <w:iCs/>
                <w:color w:val="00000A"/>
                <w:sz w:val="16"/>
                <w:szCs w:val="16"/>
                <w:lang w:bidi="ar-SA"/>
              </w:rPr>
            </w:pPr>
            <w:r>
              <w:rPr>
                <w:rFonts w:cs="Times New Roman"/>
                <w:bCs/>
                <w:i/>
                <w:iCs/>
                <w:color w:val="00000A"/>
                <w:kern w:val="0"/>
                <w:sz w:val="16"/>
                <w:szCs w:val="16"/>
                <w:lang w:bidi="ar-SA"/>
              </w:rPr>
              <w:t xml:space="preserve">БИК: </w:t>
            </w:r>
            <w:r>
              <w:rPr>
                <w:rFonts w:cs="Times New Roman"/>
                <w:bCs/>
                <w:i/>
                <w:iCs/>
                <w:color w:val="00000A"/>
                <w:kern w:val="0"/>
                <w:sz w:val="16"/>
                <w:szCs w:val="16"/>
                <w:lang w:val="en-US" w:bidi="ar-SA"/>
              </w:rPr>
              <w:t>${bankId}</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color w:val="00000A"/>
                <w:sz w:val="16"/>
                <w:szCs w:val="16"/>
              </w:rPr>
            </w:pPr>
            <w:r>
              <w:rPr>
                <w:rFonts w:cs="Times New Roman"/>
                <w:i/>
                <w:iCs/>
                <w:color w:val="00000A"/>
                <w:kern w:val="0"/>
                <w:sz w:val="16"/>
                <w:szCs w:val="16"/>
                <w:lang w:eastAsia="ar-SA" w:bidi="ar-SA"/>
              </w:rPr>
              <w:t>Юридический адрес:</w:t>
            </w:r>
            <w:r>
              <w:rPr>
                <w:rFonts w:cs="Times New Roman"/>
                <w:bCs/>
                <w:i/>
                <w:iCs/>
                <w:color w:val="00000A"/>
                <w:kern w:val="0"/>
                <w:sz w:val="16"/>
                <w:szCs w:val="16"/>
                <w:lang w:bidi="ar-SA"/>
              </w:rPr>
              <w:t xml:space="preserve"> </w:t>
            </w:r>
            <w:r>
              <w:rPr>
                <w:rFonts w:cs="Times New Roman"/>
                <w:i/>
                <w:iCs/>
                <w:kern w:val="0"/>
                <w:sz w:val="16"/>
                <w:szCs w:val="16"/>
                <w:lang w:val="en-US" w:bidi="ar-SA"/>
              </w:rPr>
              <w:t>${adressJur}</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color w:val="00000A"/>
                <w:sz w:val="16"/>
                <w:szCs w:val="16"/>
              </w:rPr>
            </w:pPr>
            <w:r>
              <w:rPr>
                <w:rFonts w:cs="Times New Roman"/>
                <w:i/>
                <w:iCs/>
                <w:color w:val="00000A"/>
                <w:kern w:val="0"/>
                <w:sz w:val="16"/>
                <w:szCs w:val="16"/>
                <w:lang w:bidi="ar-SA"/>
              </w:rPr>
              <w:t>Фактический адрес:</w:t>
            </w:r>
            <w:r>
              <w:rPr>
                <w:rFonts w:cs="Times New Roman"/>
                <w:i/>
                <w:iCs/>
                <w:kern w:val="0"/>
                <w:sz w:val="16"/>
                <w:szCs w:val="16"/>
                <w:lang w:val="en-US" w:bidi="ar-SA"/>
              </w:rPr>
              <w:t>${adressFact}</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color w:val="00000A"/>
                <w:sz w:val="16"/>
                <w:szCs w:val="16"/>
              </w:rPr>
            </w:pPr>
            <w:r>
              <w:rPr>
                <w:rFonts w:cs="Times New Roman"/>
                <w:i/>
                <w:iCs/>
                <w:color w:val="00000A"/>
                <w:kern w:val="0"/>
                <w:sz w:val="16"/>
                <w:szCs w:val="16"/>
                <w:lang w:bidi="ar-SA"/>
              </w:rPr>
              <w:t xml:space="preserve">Почтовый адрес: </w:t>
            </w:r>
            <w:r>
              <w:rPr>
                <w:rFonts w:cs="Times New Roman"/>
                <w:i/>
                <w:iCs/>
                <w:color w:val="00000A"/>
                <w:kern w:val="0"/>
                <w:sz w:val="16"/>
                <w:szCs w:val="16"/>
                <w:lang w:val="en-US" w:bidi="ar-SA"/>
              </w:rPr>
              <w:t>${adressJur}</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ascii="Times New Roman" w:hAnsi="Times New Roman" w:cs="Times New Roman"/>
                <w:kern w:val="0"/>
              </w:rPr>
            </w:pPr>
            <w:r>
              <w:rPr>
                <w:rFonts w:cs="Times New Roman"/>
                <w:i/>
                <w:iCs/>
                <w:color w:val="00000A"/>
                <w:kern w:val="0"/>
                <w:sz w:val="16"/>
                <w:szCs w:val="16"/>
                <w:lang w:bidi="ar-SA"/>
              </w:rPr>
              <w:t>Телефон:</w:t>
            </w:r>
            <w:r>
              <w:rPr>
                <w:rFonts w:cs="Times New Roman"/>
                <w:i/>
                <w:iCs/>
                <w:color w:val="00000A"/>
                <w:kern w:val="0"/>
                <w:sz w:val="16"/>
                <w:szCs w:val="16"/>
                <w:lang w:val="kk-KZ" w:bidi="ar-SA"/>
              </w:rPr>
              <w:t xml:space="preserve"> +7 </w:t>
            </w:r>
            <w:r>
              <w:rPr>
                <w:rFonts w:cs="Times New Roman"/>
                <w:i/>
                <w:iCs/>
                <w:color w:val="00000A"/>
                <w:kern w:val="0"/>
                <w:sz w:val="16"/>
                <w:szCs w:val="16"/>
                <w:lang w:val="en-US" w:bidi="ar-SA"/>
              </w:rPr>
              <w:t>${orgPhone}</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ascii="Times New Roman" w:hAnsi="Times New Roman" w:cs="Times New Roman"/>
                <w:i/>
                <w:iCs/>
                <w:color w:val="000000"/>
                <w:kern w:val="0"/>
                <w:sz w:val="16"/>
                <w:szCs w:val="16"/>
                <w:lang w:val="kk-KZ" w:eastAsia="ar-SA" w:bidi="ar-SA"/>
              </w:rPr>
            </w:pPr>
          </w:p>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kern w:val="0"/>
              </w:rPr>
            </w:pPr>
            <w:r>
              <w:rPr>
                <w:rFonts w:cs="Times New Roman"/>
                <w:b/>
                <w:i/>
                <w:iCs/>
                <w:kern w:val="0"/>
                <w:sz w:val="16"/>
                <w:szCs w:val="16"/>
                <w:lang w:bidi="ar-SA"/>
              </w:rPr>
              <w:t>Директор</w:t>
            </w:r>
          </w:p>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b/>
                <w:i/>
                <w:iCs/>
                <w:kern w:val="0"/>
                <w:sz w:val="16"/>
                <w:szCs w:val="16"/>
                <w:lang w:bidi="ar-SA"/>
              </w:rPr>
            </w:pPr>
          </w:p>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kern w:val="0"/>
              </w:rPr>
            </w:pPr>
            <w:r>
              <w:rPr>
                <w:rFonts w:cs="Times New Roman"/>
                <w:b/>
                <w:i/>
                <w:iCs/>
                <w:kern w:val="0"/>
                <w:sz w:val="16"/>
                <w:szCs w:val="16"/>
                <w:lang w:bidi="ar-SA"/>
              </w:rPr>
              <w:t>________________ /</w:t>
            </w:r>
            <w:r>
              <w:rPr>
                <w:rFonts w:cs="Times New Roman"/>
                <w:b/>
                <w:i/>
                <w:iCs/>
                <w:kern w:val="0"/>
                <w:sz w:val="16"/>
                <w:szCs w:val="16"/>
                <w:lang w:val="kk-KZ" w:bidi="ar-SA"/>
              </w:rPr>
              <w:t xml:space="preserve"> </w:t>
            </w:r>
            <w:r>
              <w:rPr>
                <w:rFonts w:cs="Times New Roman"/>
                <w:b/>
                <w:i/>
                <w:iCs/>
                <w:kern w:val="0"/>
                <w:sz w:val="16"/>
                <w:szCs w:val="16"/>
                <w:lang w:val="en-US" w:bidi="ar-SA"/>
              </w:rPr>
              <w:t>${orgLeaderShortName}</w:t>
            </w:r>
            <w:r>
              <w:rPr>
                <w:rFonts w:cs="Times New Roman"/>
                <w:b/>
                <w:i/>
                <w:iCs/>
                <w:kern w:val="0"/>
                <w:sz w:val="16"/>
                <w:szCs w:val="16"/>
                <w:lang w:val="kk-KZ" w:bidi="ar-SA"/>
              </w:rPr>
              <w:t>/</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sz w:val="16"/>
                <w:szCs w:val="16"/>
                <w:lang w:eastAsia="ar-SA"/>
              </w:rPr>
            </w:pPr>
            <w:r>
              <w:rPr>
                <w:rFonts w:cs="Times New Roman"/>
                <w:b/>
                <w:bCs/>
                <w:i/>
                <w:iCs/>
                <w:kern w:val="0"/>
                <w:sz w:val="16"/>
                <w:szCs w:val="16"/>
                <w:lang w:eastAsia="ar-SA" w:bidi="ar-SA"/>
              </w:rPr>
              <w:t xml:space="preserve">           М.П.</w:t>
            </w:r>
          </w:p>
          <w:p>
            <w:pPr>
              <w:pStyle w:val="157"/>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b/>
                <w:bCs/>
                <w:i/>
                <w:iCs/>
                <w:kern w:val="0"/>
                <w:sz w:val="16"/>
                <w:szCs w:val="16"/>
                <w:lang w:bidi="ar-SA"/>
              </w:rPr>
            </w:pPr>
          </w:p>
        </w:tc>
        <w:tc>
          <w:tcPr>
            <w:tcW w:w="4997"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15" w:right="0" w:rightChars="0" w:firstLine="0"/>
              <w:jc w:val="left"/>
              <w:textAlignment w:val="auto"/>
              <w:outlineLvl w:val="9"/>
              <w:rPr>
                <w:rFonts w:ascii="Times New Roman" w:hAnsi="Times New Roman" w:cs="Times New Roman"/>
                <w:b/>
                <w:bCs/>
                <w:sz w:val="16"/>
                <w:szCs w:val="16"/>
              </w:rPr>
            </w:pPr>
            <w:r>
              <w:rPr>
                <w:rFonts w:ascii="Times New Roman" w:hAnsi="Times New Roman" w:cs="Times New Roman"/>
                <w:b/>
                <w:bCs/>
                <w:i/>
                <w:iCs/>
                <w:sz w:val="16"/>
                <w:szCs w:val="16"/>
                <w:lang w:bidi="ar-SA"/>
              </w:rPr>
              <w:t>Поверенный:</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b/>
                <w:sz w:val="16"/>
                <w:szCs w:val="16"/>
              </w:rPr>
            </w:pPr>
            <w:r>
              <w:rPr>
                <w:b/>
                <w:i/>
                <w:iCs/>
                <w:sz w:val="16"/>
                <w:szCs w:val="16"/>
                <w:lang w:bidi="ar-SA"/>
              </w:rPr>
              <w:t>ТОО «Интернет лояльность»</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БИН: 180240030162</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Банковские реквизиты:</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 xml:space="preserve">Банк: </w:t>
            </w:r>
            <w:r>
              <w:rPr>
                <w:rFonts w:ascii="Times New Roman CYR" w:hAnsi="Times New Roman CYR" w:cs="Times New Roman CYR"/>
                <w:i/>
                <w:iCs/>
                <w:sz w:val="16"/>
                <w:szCs w:val="16"/>
                <w:lang w:bidi="ar-SA"/>
              </w:rPr>
              <w:t>АО «Народный Банк Казахстана»</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 xml:space="preserve">Расчетный счет: </w:t>
            </w:r>
            <w:r>
              <w:rPr>
                <w:rFonts w:ascii="Times New Roman CYR" w:hAnsi="Times New Roman CYR" w:cs="Times New Roman CYR"/>
                <w:i/>
                <w:iCs/>
                <w:sz w:val="16"/>
                <w:szCs w:val="16"/>
                <w:lang w:bidi="ar-SA"/>
              </w:rPr>
              <w:t>KZ236017131000020231</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 xml:space="preserve">БИК: </w:t>
            </w:r>
            <w:r>
              <w:rPr>
                <w:i/>
                <w:iCs/>
                <w:sz w:val="16"/>
                <w:szCs w:val="16"/>
                <w:lang w:val="en-US" w:bidi="ar-SA"/>
              </w:rPr>
              <w:t>HSBKKZKX</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Юридический адрес:</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Республи</w:t>
            </w:r>
            <w:r>
              <w:rPr>
                <w:i/>
                <w:iCs/>
                <w:color w:val="000000"/>
                <w:sz w:val="16"/>
                <w:szCs w:val="16"/>
                <w:lang w:bidi="ar-SA"/>
              </w:rPr>
              <w:t>ка Казахстан, город Алматы, Бостандыкский район, улица Байзакова, дом 280, почтовый индекс 050040</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color w:val="000000"/>
                <w:sz w:val="16"/>
                <w:szCs w:val="16"/>
                <w:lang w:bidi="ar-SA"/>
              </w:rPr>
              <w:t xml:space="preserve">Почтовый адрес: </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color w:val="000000"/>
                <w:sz w:val="16"/>
                <w:szCs w:val="16"/>
                <w:lang w:bidi="ar-SA"/>
              </w:rPr>
              <w:t>Республика Казахстан, город Алматы, Бостандыкский район, улица Байзакова, дом 280, 2 этаж, почтовый индекс 050040</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i/>
                <w:iCs/>
                <w:color w:val="000000"/>
                <w:sz w:val="16"/>
                <w:szCs w:val="16"/>
                <w:lang w:bidi="ar-SA"/>
              </w:rPr>
              <w:t xml:space="preserve">Телефон: +7 (727) </w:t>
            </w:r>
            <w:r>
              <w:rPr>
                <w:i/>
                <w:iCs/>
                <w:color w:val="000000"/>
                <w:sz w:val="16"/>
                <w:szCs w:val="16"/>
                <w:lang w:val="ru-RU" w:bidi="ar-SA"/>
              </w:rPr>
              <w:t>313 23 17</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b/>
                <w:i/>
                <w:iCs/>
                <w:color w:val="000000"/>
                <w:sz w:val="16"/>
                <w:szCs w:val="16"/>
                <w:lang w:val="en-US" w:bidi="ar-SA"/>
              </w:rPr>
              <w:t>${attorneyPosition}</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b/>
                <w:i/>
                <w:iCs/>
                <w:sz w:val="16"/>
                <w:szCs w:val="16"/>
                <w:lang w:val="en-US" w:bidi="ar-SA"/>
              </w:rPr>
            </w:pP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b/>
                <w:i/>
                <w:iCs/>
                <w:color w:val="000000"/>
                <w:sz w:val="16"/>
                <w:szCs w:val="16"/>
                <w:lang w:bidi="ar-SA"/>
              </w:rPr>
              <w:t>________________/</w:t>
            </w:r>
            <w:r>
              <w:rPr>
                <w:b/>
                <w:i/>
                <w:iCs/>
                <w:color w:val="000000"/>
                <w:sz w:val="16"/>
                <w:szCs w:val="16"/>
                <w:lang w:val="en-US" w:bidi="ar-SA"/>
              </w:rPr>
              <w:t>${attorneyShortName}</w:t>
            </w:r>
            <w:r>
              <w:rPr>
                <w:b/>
                <w:i/>
                <w:iCs/>
                <w:color w:val="000000"/>
                <w:sz w:val="16"/>
                <w:szCs w:val="16"/>
                <w:lang w:bidi="ar-SA"/>
              </w:rPr>
              <w:t>/</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i/>
                <w:iCs/>
                <w:color w:val="000000"/>
                <w:sz w:val="16"/>
                <w:szCs w:val="16"/>
                <w:lang w:bidi="ar-SA"/>
              </w:rPr>
              <w:t>Управление бухгалтерского учета и отчетности:</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i/>
                <w:iCs/>
                <w:sz w:val="16"/>
                <w:szCs w:val="16"/>
                <w:lang w:bidi="ar-SA"/>
              </w:rPr>
            </w:pP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pPr>
            <w:r>
              <w:rPr>
                <w:i/>
                <w:iCs/>
                <w:sz w:val="16"/>
                <w:szCs w:val="16"/>
                <w:lang w:bidi="ar-SA"/>
              </w:rPr>
              <w:t>________________/______________________/</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bl>
    <w:p>
      <w:pPr>
        <w:keepLines w:val="0"/>
        <w:pageBreakBefore w:val="0"/>
        <w:widowControl/>
        <w:kinsoku/>
        <w:wordWrap/>
        <w:topLinePunct w:val="0"/>
        <w:autoSpaceDE/>
        <w:autoSpaceDN/>
        <w:bidi w:val="0"/>
        <w:adjustRightInd/>
        <w:snapToGrid w:val="0"/>
        <w:spacing w:line="240" w:lineRule="auto"/>
        <w:ind w:right="0" w:rightChars="0"/>
        <w:textAlignment w:val="auto"/>
        <w:outlineLvl w:val="9"/>
      </w:pPr>
    </w:p>
    <w:sectPr>
      <w:pgSz w:w="11906" w:h="16838"/>
      <w:pgMar w:top="836" w:right="851" w:bottom="836" w:left="930" w:header="0" w:footer="0" w:gutter="0"/>
      <w:pgNumType w:fmt="decimal"/>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SimHei">
    <w:panose1 w:val="02010609060101010101"/>
    <w:charset w:val="86"/>
    <w:family w:val="decorative"/>
    <w:pitch w:val="default"/>
    <w:sig w:usb0="800002BF" w:usb1="38CF7CFA"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SimHei">
    <w:panose1 w:val="02010609060101010101"/>
    <w:charset w:val="86"/>
    <w:family w:val="roma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Cambria">
    <w:panose1 w:val="02040503050406030204"/>
    <w:charset w:val="01"/>
    <w:family w:val="roman"/>
    <w:pitch w:val="default"/>
    <w:sig w:usb0="E00002FF" w:usb1="400004FF" w:usb2="00000000" w:usb3="00000000" w:csb0="2000019F" w:csb1="00000000"/>
  </w:font>
  <w:font w:name="Symbol">
    <w:panose1 w:val="05050102010706020507"/>
    <w:charset w:val="01"/>
    <w:family w:val="roman"/>
    <w:pitch w:val="default"/>
    <w:sig w:usb0="00000000" w:usb1="00000000" w:usb2="00000000" w:usb3="00000000" w:csb0="80000000" w:csb1="00000000"/>
  </w:font>
  <w:font w:name="Courier New">
    <w:panose1 w:val="02070309020205020404"/>
    <w:charset w:val="01"/>
    <w:family w:val="roman"/>
    <w:pitch w:val="default"/>
    <w:sig w:usb0="E0002AFF" w:usb1="C0007843" w:usb2="00000009" w:usb3="00000000" w:csb0="400001FF" w:csb1="FFFF0000"/>
  </w:font>
  <w:font w:name="Wingdings">
    <w:panose1 w:val="05000000000000000000"/>
    <w:charset w:val="01"/>
    <w:family w:val="roman"/>
    <w:pitch w:val="default"/>
    <w:sig w:usb0="00000000" w:usb1="00000000" w:usb2="00000000" w:usb3="00000000" w:csb0="80000000" w:csb1="00000000"/>
  </w:font>
  <w:font w:name="Wingdings 2">
    <w:altName w:val="Wingdings"/>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00002FF" w:usb1="4000ACFF" w:usb2="00000001" w:usb3="00000000" w:csb0="2000019F" w:csb1="00000000"/>
  </w:font>
  <w:font w:name="Tahoma">
    <w:panose1 w:val="020B0604030504040204"/>
    <w:charset w:val="01"/>
    <w:family w:val="roman"/>
    <w:pitch w:val="default"/>
    <w:sig w:usb0="E1002EFF" w:usb1="C000605B" w:usb2="00000029" w:usb3="00000000" w:csb0="200101FF" w:csb1="20280000"/>
  </w:font>
  <w:font w:name="Liberation Sans">
    <w:altName w:val="Arial"/>
    <w:panose1 w:val="00000000000000000000"/>
    <w:charset w:val="01"/>
    <w:family w:val="roman"/>
    <w:pitch w:val="default"/>
    <w:sig w:usb0="00000000" w:usb1="00000000" w:usb2="00000000" w:usb3="00000000" w:csb0="00000000" w:csb1="00000000"/>
  </w:font>
  <w:font w:name="Arial">
    <w:panose1 w:val="020B0604020202020204"/>
    <w:charset w:val="01"/>
    <w:family w:val="roman"/>
    <w:pitch w:val="default"/>
    <w:sig w:usb0="E0002AFF" w:usb1="C0007843" w:usb2="00000009" w:usb3="00000000" w:csb0="400001FF" w:csb1="FFFF0000"/>
  </w:font>
  <w:font w:name="Times New Roman CYR">
    <w:altName w:val="Times New Roman"/>
    <w:panose1 w:val="00000000000000000000"/>
    <w:charset w:val="01"/>
    <w:family w:val="roman"/>
    <w:pitch w:val="default"/>
    <w:sig w:usb0="00000000" w:usb1="00000000" w:usb2="00000000" w:usb3="00000000" w:csb0="00000000" w:csb1="00000000"/>
  </w:font>
  <w:font w:name="font353">
    <w:altName w:val="Segoe Print"/>
    <w:panose1 w:val="00000000000000000000"/>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YaHei">
    <w:panose1 w:val="020B0503020204020204"/>
    <w:charset w:val="86"/>
    <w:family w:val="auto"/>
    <w:pitch w:val="default"/>
    <w:sig w:usb0="A0000287" w:usb1="28CF3C52" w:usb2="00000016" w:usb3="00000000" w:csb0="0004001F" w:csb1="00000000"/>
  </w:font>
  <w:font w:name="Lohit Devanagari">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imSun">
    <w:panose1 w:val="02010600030101010101"/>
    <w:charset w:val="86"/>
    <w:family w:val="roman"/>
    <w:pitch w:val="variable"/>
    <w:sig w:usb0="00000003" w:usb1="288F0000" w:usb2="00000006" w:usb3="00000000" w:csb0="00040001"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7159427">
    <w:nsid w:val="5B9F3103"/>
    <w:multiLevelType w:val="multilevel"/>
    <w:tmpl w:val="5B9F3103"/>
    <w:lvl w:ilvl="0" w:tentative="1">
      <w:start w:val="1"/>
      <w:numFmt w:val="decimal"/>
      <w:lvlText w:val="%1."/>
      <w:lvlJc w:val="left"/>
      <w:pPr>
        <w:ind w:left="360" w:hanging="360"/>
      </w:pPr>
      <w:rPr>
        <w:rFonts w:eastAsia="Calibri" w:cs="Symbol"/>
        <w:color w:val="000000"/>
        <w:sz w:val="16"/>
        <w:szCs w:val="22"/>
      </w:rPr>
    </w:lvl>
    <w:lvl w:ilvl="1" w:tentative="1">
      <w:start w:val="1"/>
      <w:numFmt w:val="decimal"/>
      <w:lvlText w:val="%2"/>
      <w:lvlJc w:val="left"/>
      <w:pPr>
        <w:ind w:left="1080" w:hanging="360"/>
      </w:pPr>
    </w:lvl>
    <w:lvl w:ilvl="2" w:tentative="1">
      <w:start w:val="1"/>
      <w:numFmt w:val="decimal"/>
      <w:lvlText w:val="%2.%3"/>
      <w:lvlJc w:val="left"/>
      <w:pPr>
        <w:ind w:left="1440" w:hanging="360"/>
      </w:pPr>
    </w:lvl>
    <w:lvl w:ilvl="3" w:tentative="1">
      <w:start w:val="1"/>
      <w:numFmt w:val="decimal"/>
      <w:lvlText w:val="%2.%3.%4"/>
      <w:lvlJc w:val="left"/>
      <w:pPr>
        <w:ind w:left="1800" w:hanging="360"/>
      </w:pPr>
    </w:lvl>
    <w:lvl w:ilvl="4" w:tentative="1">
      <w:start w:val="1"/>
      <w:numFmt w:val="decimal"/>
      <w:lvlText w:val="%2.%3.%4.%5"/>
      <w:lvlJc w:val="left"/>
      <w:pPr>
        <w:ind w:left="2160" w:hanging="360"/>
      </w:pPr>
    </w:lvl>
    <w:lvl w:ilvl="5" w:tentative="1">
      <w:start w:val="1"/>
      <w:numFmt w:val="decimal"/>
      <w:lvlText w:val="%2.%3.%4.%5.%6"/>
      <w:lvlJc w:val="left"/>
      <w:pPr>
        <w:ind w:left="2520" w:hanging="360"/>
      </w:pPr>
    </w:lvl>
    <w:lvl w:ilvl="6" w:tentative="1">
      <w:start w:val="1"/>
      <w:numFmt w:val="decimal"/>
      <w:lvlText w:val="%2.%3.%4.%5.%6.%7"/>
      <w:lvlJc w:val="left"/>
      <w:pPr>
        <w:ind w:left="2880" w:hanging="360"/>
      </w:pPr>
    </w:lvl>
    <w:lvl w:ilvl="7" w:tentative="1">
      <w:start w:val="1"/>
      <w:numFmt w:val="decimal"/>
      <w:lvlText w:val="%2.%3.%4.%5.%6.%7.%8"/>
      <w:lvlJc w:val="left"/>
      <w:pPr>
        <w:ind w:left="3240" w:hanging="360"/>
      </w:pPr>
    </w:lvl>
    <w:lvl w:ilvl="8" w:tentative="1">
      <w:start w:val="1"/>
      <w:numFmt w:val="decimal"/>
      <w:lvlText w:val="%2.%3.%4.%5.%6.%7.%8.%9"/>
      <w:lvlJc w:val="left"/>
      <w:pPr>
        <w:ind w:left="3600" w:hanging="360"/>
      </w:pPr>
    </w:lvl>
  </w:abstractNum>
  <w:abstractNum w:abstractNumId="1537159438">
    <w:nsid w:val="5B9F310E"/>
    <w:multiLevelType w:val="multilevel"/>
    <w:tmpl w:val="5B9F310E"/>
    <w:lvl w:ilvl="0" w:tentative="1">
      <w:start w:val="1"/>
      <w:numFmt w:val="bullet"/>
      <w:lvlText w:val=""/>
      <w:lvlJc w:val="left"/>
      <w:pPr>
        <w:tabs>
          <w:tab w:val="left" w:pos="708"/>
        </w:tabs>
        <w:ind w:left="720" w:hanging="360"/>
      </w:pPr>
      <w:rPr>
        <w:rFonts w:hint="default" w:ascii="Wingdings" w:hAnsi="Wingdings" w:cs="Wingdings"/>
        <w:b/>
        <w:sz w:val="16"/>
      </w:rPr>
    </w:lvl>
    <w:lvl w:ilvl="1" w:tentative="1">
      <w:start w:val="1"/>
      <w:numFmt w:val="decimal"/>
      <w:lvlText w:val="%2"/>
      <w:lvlJc w:val="left"/>
      <w:pPr>
        <w:ind w:left="1080" w:hanging="360"/>
      </w:pPr>
      <w:rPr>
        <w:rFonts w:cs="Courier New"/>
        <w:sz w:val="20"/>
      </w:rPr>
    </w:lvl>
    <w:lvl w:ilvl="2" w:tentative="1">
      <w:start w:val="1"/>
      <w:numFmt w:val="decimal"/>
      <w:lvlText w:val="%2.%3"/>
      <w:lvlJc w:val="left"/>
      <w:pPr>
        <w:ind w:left="1440" w:hanging="360"/>
      </w:pPr>
      <w:rPr>
        <w:rFonts w:cs="Wingdings"/>
        <w:sz w:val="20"/>
      </w:rPr>
    </w:lvl>
    <w:lvl w:ilvl="3" w:tentative="1">
      <w:start w:val="1"/>
      <w:numFmt w:val="decimal"/>
      <w:lvlText w:val="%2.%3.%4"/>
      <w:lvlJc w:val="left"/>
      <w:pPr>
        <w:ind w:left="1800" w:hanging="360"/>
      </w:pPr>
    </w:lvl>
    <w:lvl w:ilvl="4" w:tentative="1">
      <w:start w:val="1"/>
      <w:numFmt w:val="decimal"/>
      <w:lvlText w:val="%2.%3.%4.%5"/>
      <w:lvlJc w:val="left"/>
      <w:pPr>
        <w:ind w:left="2160" w:hanging="360"/>
      </w:pPr>
    </w:lvl>
    <w:lvl w:ilvl="5" w:tentative="1">
      <w:start w:val="1"/>
      <w:numFmt w:val="decimal"/>
      <w:lvlText w:val="%2.%3.%4.%5.%6"/>
      <w:lvlJc w:val="left"/>
      <w:pPr>
        <w:ind w:left="2520" w:hanging="360"/>
      </w:pPr>
    </w:lvl>
    <w:lvl w:ilvl="6" w:tentative="1">
      <w:start w:val="1"/>
      <w:numFmt w:val="decimal"/>
      <w:lvlText w:val="%2.%3.%4.%5.%6.%7"/>
      <w:lvlJc w:val="left"/>
      <w:pPr>
        <w:ind w:left="2880" w:hanging="360"/>
      </w:pPr>
    </w:lvl>
    <w:lvl w:ilvl="7" w:tentative="1">
      <w:start w:val="1"/>
      <w:numFmt w:val="decimal"/>
      <w:lvlText w:val="%2.%3.%4.%5.%6.%7.%8"/>
      <w:lvlJc w:val="left"/>
      <w:pPr>
        <w:ind w:left="3240" w:hanging="360"/>
      </w:pPr>
    </w:lvl>
    <w:lvl w:ilvl="8" w:tentative="1">
      <w:start w:val="1"/>
      <w:numFmt w:val="decimal"/>
      <w:lvlText w:val="%2.%3.%4.%5.%6.%7.%8.%9"/>
      <w:lvlJc w:val="left"/>
      <w:pPr>
        <w:ind w:left="3600" w:hanging="360"/>
      </w:pPr>
    </w:lvl>
  </w:abstractNum>
  <w:num w:numId="1">
    <w:abstractNumId w:val="1537159427"/>
  </w:num>
  <w:num w:numId="2">
    <w:abstractNumId w:val="15371594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08"/>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5F0403"/>
    <w:rsid w:val="10285DDD"/>
    <w:rsid w:val="1FB4725E"/>
    <w:rsid w:val="4AFB588F"/>
    <w:rsid w:val="5D8B3A53"/>
    <w:rsid w:val="703D35B4"/>
  </w:rsids>
  <w:themeFontLang w:val="ru-RU"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atentStyles>
  <w:style w:type="paragraph" w:default="1" w:styleId="1">
    <w:name w:val="Normal"/>
    <w:qFormat/>
    <w:uiPriority w:val="0"/>
    <w:pPr>
      <w:widowControl/>
      <w:bidi w:val="0"/>
      <w:jc w:val="left"/>
    </w:pPr>
    <w:rPr>
      <w:rFonts w:ascii="Times New Roman" w:hAnsi="Times New Roman" w:eastAsia="Times New Roman" w:cs="Times New Roman"/>
      <w:color w:val="00000A"/>
      <w:kern w:val="0"/>
      <w:sz w:val="24"/>
      <w:szCs w:val="24"/>
      <w:lang w:val="ru-RU" w:eastAsia="ru-RU" w:bidi="ar-SA"/>
    </w:rPr>
  </w:style>
  <w:style w:type="paragraph" w:styleId="2">
    <w:name w:val="heading 1"/>
    <w:basedOn w:val="1"/>
    <w:next w:val="1"/>
    <w:qFormat/>
    <w:uiPriority w:val="0"/>
    <w:pPr>
      <w:keepNext/>
      <w:keepLines/>
      <w:tabs>
        <w:tab w:val="left" w:pos="0"/>
      </w:tabs>
      <w:spacing w:before="480" w:after="0"/>
      <w:outlineLvl w:val="0"/>
    </w:pPr>
    <w:rPr>
      <w:rFonts w:ascii="Cambria" w:hAnsi="Cambria" w:cs="font353"/>
      <w:b/>
      <w:bCs/>
      <w:color w:val="365F91"/>
      <w:sz w:val="28"/>
      <w:szCs w:val="28"/>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qFormat/>
    <w:uiPriority w:val="0"/>
    <w:rPr>
      <w:rFonts w:ascii="Tahoma" w:hAnsi="Tahoma" w:cs="Tahoma"/>
      <w:sz w:val="16"/>
      <w:szCs w:val="14"/>
    </w:rPr>
  </w:style>
  <w:style w:type="paragraph" w:styleId="4">
    <w:name w:val="caption"/>
    <w:basedOn w:val="1"/>
    <w:next w:val="1"/>
    <w:qFormat/>
    <w:uiPriority w:val="0"/>
    <w:pPr>
      <w:suppressLineNumbers/>
      <w:spacing w:before="120" w:after="120"/>
    </w:pPr>
    <w:rPr>
      <w:rFonts w:cs="Lohit Devanagari"/>
      <w:i/>
      <w:iCs/>
      <w:sz w:val="24"/>
      <w:szCs w:val="24"/>
    </w:rPr>
  </w:style>
  <w:style w:type="paragraph" w:styleId="5">
    <w:name w:val="annotation text"/>
    <w:basedOn w:val="1"/>
    <w:unhideWhenUsed/>
    <w:qFormat/>
    <w:uiPriority w:val="99"/>
    <w:rPr>
      <w:sz w:val="20"/>
      <w:szCs w:val="18"/>
    </w:rPr>
  </w:style>
  <w:style w:type="paragraph" w:styleId="6">
    <w:name w:val="annotation subject"/>
    <w:basedOn w:val="7"/>
    <w:next w:val="5"/>
    <w:qFormat/>
    <w:uiPriority w:val="0"/>
    <w:rPr>
      <w:b/>
      <w:bCs/>
    </w:rPr>
  </w:style>
  <w:style w:type="paragraph" w:customStyle="1" w:styleId="7">
    <w:name w:val="Текст примечания1"/>
    <w:basedOn w:val="1"/>
    <w:qFormat/>
    <w:uiPriority w:val="0"/>
    <w:rPr>
      <w:sz w:val="20"/>
      <w:szCs w:val="18"/>
    </w:rPr>
  </w:style>
  <w:style w:type="paragraph" w:styleId="8">
    <w:name w:val="header"/>
    <w:basedOn w:val="1"/>
    <w:qFormat/>
    <w:uiPriority w:val="0"/>
    <w:pPr>
      <w:suppressLineNumbers/>
      <w:tabs>
        <w:tab w:val="center" w:pos="4819"/>
        <w:tab w:val="right" w:pos="9638"/>
      </w:tabs>
    </w:pPr>
    <w:rPr>
      <w:rFonts w:ascii="Calibri" w:hAnsi="Calibri"/>
      <w:lang w:val="en-US"/>
    </w:rPr>
  </w:style>
  <w:style w:type="paragraph" w:styleId="9">
    <w:name w:val="Body Text"/>
    <w:basedOn w:val="1"/>
    <w:qFormat/>
    <w:uiPriority w:val="0"/>
    <w:pPr>
      <w:spacing w:before="0" w:after="120"/>
    </w:pPr>
  </w:style>
  <w:style w:type="paragraph" w:styleId="10">
    <w:name w:val="footer"/>
    <w:basedOn w:val="1"/>
    <w:qFormat/>
    <w:uiPriority w:val="0"/>
    <w:pPr>
      <w:suppressLineNumbers/>
      <w:tabs>
        <w:tab w:val="center" w:pos="4677"/>
        <w:tab w:val="right" w:pos="9355"/>
      </w:tabs>
    </w:pPr>
    <w:rPr>
      <w:rFonts w:ascii="Calibri" w:hAnsi="Calibri"/>
      <w:lang w:val="en-US"/>
    </w:rPr>
  </w:style>
  <w:style w:type="paragraph" w:styleId="11">
    <w:name w:val="List"/>
    <w:basedOn w:val="9"/>
    <w:qFormat/>
    <w:uiPriority w:val="0"/>
  </w:style>
  <w:style w:type="paragraph" w:styleId="12">
    <w:name w:val="Normal (Web)"/>
    <w:basedOn w:val="1"/>
    <w:qFormat/>
    <w:uiPriority w:val="0"/>
    <w:pPr>
      <w:spacing w:before="280" w:after="280"/>
    </w:pPr>
    <w:rPr>
      <w:lang w:eastAsia="ar-SA"/>
    </w:rPr>
  </w:style>
  <w:style w:type="character" w:styleId="14">
    <w:name w:val="annotation reference"/>
    <w:unhideWhenUsed/>
    <w:qFormat/>
    <w:uiPriority w:val="99"/>
    <w:rPr>
      <w:sz w:val="16"/>
      <w:szCs w:val="16"/>
    </w:rPr>
  </w:style>
  <w:style w:type="character" w:styleId="15">
    <w:name w:val="Strong"/>
    <w:qFormat/>
    <w:uiPriority w:val="0"/>
    <w:rPr>
      <w:b/>
      <w:bCs/>
    </w:rPr>
  </w:style>
  <w:style w:type="character" w:customStyle="1" w:styleId="17">
    <w:name w:val="Интернет-ссылка"/>
    <w:qFormat/>
    <w:uiPriority w:val="0"/>
    <w:rPr>
      <w:color w:val="0000FF"/>
      <w:u w:val="single"/>
    </w:rPr>
  </w:style>
  <w:style w:type="character" w:customStyle="1" w:styleId="18">
    <w:name w:val="WW8Num1z0"/>
    <w:qFormat/>
    <w:uiPriority w:val="0"/>
    <w:rPr>
      <w:rFonts w:cs="Times New Roman"/>
    </w:rPr>
  </w:style>
  <w:style w:type="character" w:customStyle="1" w:styleId="19">
    <w:name w:val="WW8Num1z1"/>
    <w:qFormat/>
    <w:uiPriority w:val="0"/>
  </w:style>
  <w:style w:type="character" w:customStyle="1" w:styleId="20">
    <w:name w:val="WW8Num1z2"/>
    <w:qFormat/>
    <w:uiPriority w:val="0"/>
  </w:style>
  <w:style w:type="character" w:customStyle="1" w:styleId="21">
    <w:name w:val="WW8Num1z3"/>
    <w:qFormat/>
    <w:uiPriority w:val="0"/>
  </w:style>
  <w:style w:type="character" w:customStyle="1" w:styleId="22">
    <w:name w:val="WW8Num1z4"/>
    <w:qFormat/>
    <w:uiPriority w:val="0"/>
  </w:style>
  <w:style w:type="character" w:customStyle="1" w:styleId="23">
    <w:name w:val="WW8Num1z5"/>
    <w:qFormat/>
    <w:uiPriority w:val="0"/>
  </w:style>
  <w:style w:type="character" w:customStyle="1" w:styleId="24">
    <w:name w:val="WW8Num1z6"/>
    <w:qFormat/>
    <w:uiPriority w:val="0"/>
  </w:style>
  <w:style w:type="character" w:customStyle="1" w:styleId="25">
    <w:name w:val="WW8Num1z7"/>
    <w:qFormat/>
    <w:uiPriority w:val="0"/>
  </w:style>
  <w:style w:type="character" w:customStyle="1" w:styleId="26">
    <w:name w:val="WW8Num1z8"/>
    <w:qFormat/>
    <w:uiPriority w:val="0"/>
  </w:style>
  <w:style w:type="character" w:customStyle="1" w:styleId="27">
    <w:name w:val="WW8Num2z0"/>
    <w:qFormat/>
    <w:uiPriority w:val="0"/>
  </w:style>
  <w:style w:type="character" w:customStyle="1" w:styleId="28">
    <w:name w:val="WW8Num2z1"/>
    <w:qFormat/>
    <w:uiPriority w:val="0"/>
  </w:style>
  <w:style w:type="character" w:customStyle="1" w:styleId="29">
    <w:name w:val="WW8Num2z2"/>
    <w:qFormat/>
    <w:uiPriority w:val="0"/>
  </w:style>
  <w:style w:type="character" w:customStyle="1" w:styleId="30">
    <w:name w:val="WW8Num2z3"/>
    <w:qFormat/>
    <w:uiPriority w:val="0"/>
  </w:style>
  <w:style w:type="character" w:customStyle="1" w:styleId="31">
    <w:name w:val="WW8Num2z4"/>
    <w:qFormat/>
    <w:uiPriority w:val="0"/>
  </w:style>
  <w:style w:type="character" w:customStyle="1" w:styleId="32">
    <w:name w:val="WW8Num2z5"/>
    <w:qFormat/>
    <w:uiPriority w:val="0"/>
  </w:style>
  <w:style w:type="character" w:customStyle="1" w:styleId="33">
    <w:name w:val="WW8Num2z6"/>
    <w:qFormat/>
    <w:uiPriority w:val="0"/>
  </w:style>
  <w:style w:type="character" w:customStyle="1" w:styleId="34">
    <w:name w:val="WW8Num2z7"/>
    <w:qFormat/>
    <w:uiPriority w:val="0"/>
  </w:style>
  <w:style w:type="character" w:customStyle="1" w:styleId="35">
    <w:name w:val="WW8Num2z8"/>
    <w:qFormat/>
    <w:uiPriority w:val="0"/>
  </w:style>
  <w:style w:type="character" w:customStyle="1" w:styleId="36">
    <w:name w:val="WW8Num3z0"/>
    <w:qFormat/>
    <w:uiPriority w:val="0"/>
    <w:rPr>
      <w:rFonts w:ascii="Symbol" w:hAnsi="Symbol" w:eastAsia="Calibri" w:cs="Symbol"/>
      <w:color w:val="000000"/>
      <w:sz w:val="20"/>
      <w:szCs w:val="22"/>
    </w:rPr>
  </w:style>
  <w:style w:type="character" w:customStyle="1" w:styleId="37">
    <w:name w:val="WW8Num3z1"/>
    <w:qFormat/>
    <w:uiPriority w:val="0"/>
  </w:style>
  <w:style w:type="character" w:customStyle="1" w:styleId="38">
    <w:name w:val="WW8Num3z2"/>
    <w:qFormat/>
    <w:uiPriority w:val="0"/>
  </w:style>
  <w:style w:type="character" w:customStyle="1" w:styleId="39">
    <w:name w:val="WW8Num3z3"/>
    <w:qFormat/>
    <w:uiPriority w:val="0"/>
  </w:style>
  <w:style w:type="character" w:customStyle="1" w:styleId="40">
    <w:name w:val="WW8Num3z4"/>
    <w:qFormat/>
    <w:uiPriority w:val="0"/>
  </w:style>
  <w:style w:type="character" w:customStyle="1" w:styleId="41">
    <w:name w:val="WW8Num3z5"/>
    <w:qFormat/>
    <w:uiPriority w:val="0"/>
  </w:style>
  <w:style w:type="character" w:customStyle="1" w:styleId="42">
    <w:name w:val="WW8Num3z6"/>
    <w:qFormat/>
    <w:uiPriority w:val="0"/>
  </w:style>
  <w:style w:type="character" w:customStyle="1" w:styleId="43">
    <w:name w:val="WW8Num3z7"/>
    <w:qFormat/>
    <w:uiPriority w:val="0"/>
  </w:style>
  <w:style w:type="character" w:customStyle="1" w:styleId="44">
    <w:name w:val="WW8Num3z8"/>
    <w:qFormat/>
    <w:uiPriority w:val="0"/>
  </w:style>
  <w:style w:type="character" w:customStyle="1" w:styleId="45">
    <w:name w:val="WW8Num4z0"/>
    <w:qFormat/>
    <w:uiPriority w:val="0"/>
    <w:rPr>
      <w:rFonts w:ascii="Symbol" w:hAnsi="Symbol" w:cs="Symbol"/>
      <w:sz w:val="20"/>
    </w:rPr>
  </w:style>
  <w:style w:type="character" w:customStyle="1" w:styleId="46">
    <w:name w:val="WW8Num4z1"/>
    <w:qFormat/>
    <w:uiPriority w:val="0"/>
    <w:rPr>
      <w:rFonts w:ascii="Courier New" w:hAnsi="Courier New" w:cs="Courier New"/>
      <w:sz w:val="20"/>
    </w:rPr>
  </w:style>
  <w:style w:type="character" w:customStyle="1" w:styleId="47">
    <w:name w:val="WW8Num4z2"/>
    <w:qFormat/>
    <w:uiPriority w:val="0"/>
    <w:rPr>
      <w:rFonts w:ascii="Wingdings" w:hAnsi="Wingdings" w:cs="Wingdings"/>
      <w:sz w:val="20"/>
    </w:rPr>
  </w:style>
  <w:style w:type="character" w:customStyle="1" w:styleId="48">
    <w:name w:val="WW8Num4z3"/>
    <w:qFormat/>
    <w:uiPriority w:val="0"/>
  </w:style>
  <w:style w:type="character" w:customStyle="1" w:styleId="49">
    <w:name w:val="WW8Num4z4"/>
    <w:qFormat/>
    <w:uiPriority w:val="0"/>
  </w:style>
  <w:style w:type="character" w:customStyle="1" w:styleId="50">
    <w:name w:val="WW8Num4z5"/>
    <w:qFormat/>
    <w:uiPriority w:val="0"/>
  </w:style>
  <w:style w:type="character" w:customStyle="1" w:styleId="51">
    <w:name w:val="WW8Num4z6"/>
    <w:qFormat/>
    <w:uiPriority w:val="0"/>
  </w:style>
  <w:style w:type="character" w:customStyle="1" w:styleId="52">
    <w:name w:val="WW8Num4z7"/>
    <w:qFormat/>
    <w:uiPriority w:val="0"/>
  </w:style>
  <w:style w:type="character" w:customStyle="1" w:styleId="53">
    <w:name w:val="WW8Num4z8"/>
    <w:qFormat/>
    <w:uiPriority w:val="0"/>
  </w:style>
  <w:style w:type="character" w:customStyle="1" w:styleId="54">
    <w:name w:val="Основной шрифт абзаца4"/>
    <w:qFormat/>
    <w:uiPriority w:val="0"/>
  </w:style>
  <w:style w:type="character" w:customStyle="1" w:styleId="55">
    <w:name w:val="WW8Num5z0"/>
    <w:qFormat/>
    <w:uiPriority w:val="0"/>
    <w:rPr>
      <w:b/>
    </w:rPr>
  </w:style>
  <w:style w:type="character" w:customStyle="1" w:styleId="56">
    <w:name w:val="WW8Num5z1"/>
    <w:qFormat/>
    <w:uiPriority w:val="0"/>
    <w:rPr>
      <w:rFonts w:cs="Times New Roman"/>
      <w:color w:val="000000"/>
    </w:rPr>
  </w:style>
  <w:style w:type="character" w:customStyle="1" w:styleId="57">
    <w:name w:val="WW8Num6z0"/>
    <w:qFormat/>
    <w:uiPriority w:val="0"/>
    <w:rPr>
      <w:b/>
    </w:rPr>
  </w:style>
  <w:style w:type="character" w:customStyle="1" w:styleId="58">
    <w:name w:val="WW8Num6z1"/>
    <w:qFormat/>
    <w:uiPriority w:val="0"/>
    <w:rPr>
      <w:rFonts w:ascii="Courier New" w:hAnsi="Courier New" w:cs="Courier New"/>
      <w:sz w:val="20"/>
    </w:rPr>
  </w:style>
  <w:style w:type="character" w:customStyle="1" w:styleId="59">
    <w:name w:val="WW8Num6z2"/>
    <w:qFormat/>
    <w:uiPriority w:val="0"/>
    <w:rPr>
      <w:rFonts w:ascii="Wingdings" w:hAnsi="Wingdings" w:cs="Wingdings"/>
      <w:sz w:val="20"/>
    </w:rPr>
  </w:style>
  <w:style w:type="character" w:customStyle="1" w:styleId="60">
    <w:name w:val="WW8Num7z0"/>
    <w:qFormat/>
    <w:uiPriority w:val="0"/>
    <w:rPr>
      <w:rFonts w:ascii="Wingdings 2" w:hAnsi="Wingdings 2" w:cs="Symbol"/>
      <w:sz w:val="20"/>
    </w:rPr>
  </w:style>
  <w:style w:type="character" w:customStyle="1" w:styleId="61">
    <w:name w:val="Основной шрифт абзаца3"/>
    <w:qFormat/>
    <w:uiPriority w:val="0"/>
  </w:style>
  <w:style w:type="character" w:customStyle="1" w:styleId="62">
    <w:name w:val="Absatz-Standardschriftart"/>
    <w:qFormat/>
    <w:uiPriority w:val="0"/>
  </w:style>
  <w:style w:type="character" w:customStyle="1" w:styleId="63">
    <w:name w:val="WW-Absatz-Standardschriftart"/>
    <w:qFormat/>
    <w:uiPriority w:val="0"/>
  </w:style>
  <w:style w:type="character" w:customStyle="1" w:styleId="64">
    <w:name w:val="WW-Absatz-Standardschriftart1"/>
    <w:qFormat/>
    <w:uiPriority w:val="0"/>
  </w:style>
  <w:style w:type="character" w:customStyle="1" w:styleId="65">
    <w:name w:val="WW-Absatz-Standardschriftart11"/>
    <w:qFormat/>
    <w:uiPriority w:val="0"/>
  </w:style>
  <w:style w:type="character" w:customStyle="1" w:styleId="66">
    <w:name w:val="WW-Absatz-Standardschriftart111"/>
    <w:qFormat/>
    <w:uiPriority w:val="0"/>
  </w:style>
  <w:style w:type="character" w:customStyle="1" w:styleId="67">
    <w:name w:val="WW-Absatz-Standardschriftart1111"/>
    <w:qFormat/>
    <w:uiPriority w:val="0"/>
  </w:style>
  <w:style w:type="character" w:customStyle="1" w:styleId="68">
    <w:name w:val="WW-Absatz-Standardschriftart11111"/>
    <w:qFormat/>
    <w:uiPriority w:val="0"/>
  </w:style>
  <w:style w:type="character" w:customStyle="1" w:styleId="69">
    <w:name w:val="WW-Absatz-Standardschriftart111111"/>
    <w:qFormat/>
    <w:uiPriority w:val="0"/>
  </w:style>
  <w:style w:type="character" w:customStyle="1" w:styleId="70">
    <w:name w:val="WW-Absatz-Standardschriftart1111111"/>
    <w:qFormat/>
    <w:uiPriority w:val="0"/>
  </w:style>
  <w:style w:type="character" w:customStyle="1" w:styleId="71">
    <w:name w:val="WW-Absatz-Standardschriftart11111111"/>
    <w:qFormat/>
    <w:uiPriority w:val="0"/>
  </w:style>
  <w:style w:type="character" w:customStyle="1" w:styleId="72">
    <w:name w:val="WW-Absatz-Standardschriftart111111111"/>
    <w:qFormat/>
    <w:uiPriority w:val="0"/>
  </w:style>
  <w:style w:type="character" w:customStyle="1" w:styleId="73">
    <w:name w:val="WW-Absatz-Standardschriftart1111111111"/>
    <w:qFormat/>
    <w:uiPriority w:val="0"/>
  </w:style>
  <w:style w:type="character" w:customStyle="1" w:styleId="74">
    <w:name w:val="WW-Absatz-Standardschriftart11111111111"/>
    <w:qFormat/>
    <w:uiPriority w:val="0"/>
  </w:style>
  <w:style w:type="character" w:customStyle="1" w:styleId="75">
    <w:name w:val="WW-Absatz-Standardschriftart111111111111"/>
    <w:qFormat/>
    <w:uiPriority w:val="0"/>
  </w:style>
  <w:style w:type="character" w:customStyle="1" w:styleId="76">
    <w:name w:val="Основной шрифт абзаца2"/>
    <w:qFormat/>
    <w:uiPriority w:val="0"/>
  </w:style>
  <w:style w:type="character" w:customStyle="1" w:styleId="77">
    <w:name w:val="Основной шрифт абзаца1"/>
    <w:qFormat/>
    <w:uiPriority w:val="0"/>
  </w:style>
  <w:style w:type="character" w:customStyle="1" w:styleId="78">
    <w:name w:val="Заголовок 1 Char"/>
    <w:qFormat/>
    <w:uiPriority w:val="0"/>
    <w:rPr>
      <w:rFonts w:ascii="Cambria" w:hAnsi="Cambria" w:cs="font353"/>
      <w:b/>
      <w:bCs/>
      <w:color w:val="365F91"/>
      <w:sz w:val="28"/>
      <w:szCs w:val="28"/>
    </w:rPr>
  </w:style>
  <w:style w:type="character" w:customStyle="1" w:styleId="79">
    <w:name w:val="Footer Char"/>
    <w:qFormat/>
    <w:uiPriority w:val="0"/>
    <w:rPr>
      <w:rFonts w:ascii="Calibri" w:hAnsi="Calibri" w:eastAsia="Times New Roman" w:cs="Times New Roman"/>
      <w:lang w:val="en-US"/>
    </w:rPr>
  </w:style>
  <w:style w:type="character" w:customStyle="1" w:styleId="80">
    <w:name w:val="Header Char"/>
    <w:qFormat/>
    <w:uiPriority w:val="0"/>
    <w:rPr>
      <w:rFonts w:ascii="Calibri" w:hAnsi="Calibri" w:eastAsia="Times New Roman" w:cs="Times New Roman"/>
      <w:lang w:val="en-US"/>
    </w:rPr>
  </w:style>
  <w:style w:type="character" w:customStyle="1" w:styleId="81">
    <w:name w:val="b-mail-person__name"/>
    <w:basedOn w:val="77"/>
    <w:qFormat/>
    <w:uiPriority w:val="0"/>
  </w:style>
  <w:style w:type="character" w:customStyle="1" w:styleId="82">
    <w:name w:val="Plain Text Char"/>
    <w:qFormat/>
    <w:uiPriority w:val="0"/>
    <w:rPr>
      <w:rFonts w:ascii="Calibri" w:hAnsi="Calibri" w:cs="Calibri"/>
      <w:b/>
      <w:bCs/>
    </w:rPr>
  </w:style>
  <w:style w:type="character" w:customStyle="1" w:styleId="83">
    <w:name w:val="ListLabel 1"/>
    <w:qFormat/>
    <w:uiPriority w:val="0"/>
    <w:rPr>
      <w:rFonts w:cs="Times New Roman"/>
    </w:rPr>
  </w:style>
  <w:style w:type="character" w:customStyle="1" w:styleId="84">
    <w:name w:val="ListLabel 2"/>
    <w:qFormat/>
    <w:uiPriority w:val="0"/>
    <w:rPr>
      <w:rFonts w:cs="Times New Roman"/>
      <w:color w:val="000000"/>
    </w:rPr>
  </w:style>
  <w:style w:type="character" w:customStyle="1" w:styleId="85">
    <w:name w:val="ListLabel 3"/>
    <w:qFormat/>
    <w:uiPriority w:val="0"/>
    <w:rPr>
      <w:rFonts w:cs="Courier New"/>
    </w:rPr>
  </w:style>
  <w:style w:type="character" w:customStyle="1" w:styleId="86">
    <w:name w:val="ListLabel 4"/>
    <w:qFormat/>
    <w:uiPriority w:val="0"/>
    <w:rPr>
      <w:b/>
    </w:rPr>
  </w:style>
  <w:style w:type="character" w:customStyle="1" w:styleId="87">
    <w:name w:val="Символ нумерации"/>
    <w:qFormat/>
    <w:uiPriority w:val="0"/>
  </w:style>
  <w:style w:type="character" w:customStyle="1" w:styleId="88">
    <w:name w:val="Основной шрифт абзаца11"/>
    <w:qFormat/>
    <w:uiPriority w:val="0"/>
  </w:style>
  <w:style w:type="character" w:customStyle="1" w:styleId="89">
    <w:name w:val="s1"/>
    <w:basedOn w:val="88"/>
    <w:qFormat/>
    <w:uiPriority w:val="0"/>
  </w:style>
  <w:style w:type="character" w:customStyle="1" w:styleId="90">
    <w:name w:val="Знак примечания1"/>
    <w:qFormat/>
    <w:uiPriority w:val="0"/>
    <w:rPr>
      <w:sz w:val="16"/>
      <w:szCs w:val="16"/>
    </w:rPr>
  </w:style>
  <w:style w:type="character" w:customStyle="1" w:styleId="91">
    <w:name w:val="Текст примечания Знак"/>
    <w:qFormat/>
    <w:uiPriority w:val="0"/>
    <w:rPr>
      <w:rFonts w:eastAsia="SimSun" w:cs="Mangal"/>
      <w:kern w:val="2"/>
      <w:szCs w:val="18"/>
      <w:lang w:eastAsia="hi-IN" w:bidi="hi-IN"/>
    </w:rPr>
  </w:style>
  <w:style w:type="character" w:customStyle="1" w:styleId="92">
    <w:name w:val="Тема примечания Знак"/>
    <w:qFormat/>
    <w:uiPriority w:val="0"/>
    <w:rPr>
      <w:rFonts w:eastAsia="SimSun" w:cs="Mangal"/>
      <w:b/>
      <w:bCs/>
      <w:kern w:val="2"/>
      <w:szCs w:val="18"/>
      <w:lang w:eastAsia="hi-IN" w:bidi="hi-IN"/>
    </w:rPr>
  </w:style>
  <w:style w:type="character" w:customStyle="1" w:styleId="93">
    <w:name w:val="Текст выноски Знак"/>
    <w:qFormat/>
    <w:uiPriority w:val="0"/>
    <w:rPr>
      <w:rFonts w:ascii="Tahoma" w:hAnsi="Tahoma" w:eastAsia="SimSun" w:cs="Mangal"/>
      <w:kern w:val="2"/>
      <w:sz w:val="16"/>
      <w:szCs w:val="14"/>
      <w:lang w:eastAsia="hi-IN" w:bidi="hi-IN"/>
    </w:rPr>
  </w:style>
  <w:style w:type="character" w:customStyle="1" w:styleId="94">
    <w:name w:val="Знак примечания2"/>
    <w:qFormat/>
    <w:uiPriority w:val="0"/>
    <w:rPr>
      <w:sz w:val="16"/>
      <w:szCs w:val="16"/>
    </w:rPr>
  </w:style>
  <w:style w:type="character" w:customStyle="1" w:styleId="95">
    <w:name w:val="Текст примечания Знак1"/>
    <w:qFormat/>
    <w:uiPriority w:val="0"/>
    <w:rPr>
      <w:rFonts w:eastAsia="SimSun" w:cs="Mangal"/>
      <w:kern w:val="2"/>
      <w:szCs w:val="18"/>
      <w:lang w:eastAsia="hi-IN" w:bidi="hi-IN"/>
    </w:rPr>
  </w:style>
  <w:style w:type="character" w:customStyle="1" w:styleId="96">
    <w:name w:val="s0"/>
    <w:qFormat/>
    <w:uiPriority w:val="0"/>
  </w:style>
  <w:style w:type="character" w:customStyle="1" w:styleId="97">
    <w:name w:val="apple-converted-space"/>
    <w:qFormat/>
    <w:uiPriority w:val="0"/>
  </w:style>
  <w:style w:type="character" w:customStyle="1" w:styleId="98">
    <w:name w:val="Текст примечания Знак2"/>
    <w:semiHidden/>
    <w:qFormat/>
    <w:uiPriority w:val="99"/>
    <w:rPr>
      <w:rFonts w:eastAsia="SimSun" w:cs="Mangal"/>
      <w:kern w:val="2"/>
      <w:szCs w:val="18"/>
      <w:lang w:eastAsia="hi-IN" w:bidi="hi-IN"/>
    </w:rPr>
  </w:style>
  <w:style w:type="character" w:customStyle="1" w:styleId="99">
    <w:name w:val="Основной текст Знак"/>
    <w:qFormat/>
    <w:uiPriority w:val="0"/>
    <w:rPr>
      <w:rFonts w:eastAsia="SimSun" w:cs="Mangal"/>
      <w:kern w:val="2"/>
      <w:sz w:val="24"/>
      <w:szCs w:val="24"/>
      <w:lang w:eastAsia="hi-IN" w:bidi="hi-IN"/>
    </w:rPr>
  </w:style>
  <w:style w:type="character" w:customStyle="1" w:styleId="100">
    <w:name w:val="mediacontacts__phonesitemcut"/>
    <w:basedOn w:val="13"/>
    <w:qFormat/>
    <w:uiPriority w:val="0"/>
  </w:style>
  <w:style w:type="character" w:customStyle="1" w:styleId="101">
    <w:name w:val="Subtle Emphasis"/>
    <w:basedOn w:val="13"/>
    <w:qFormat/>
    <w:uiPriority w:val="19"/>
    <w:rPr>
      <w:i/>
      <w:iCs/>
      <w:color w:val="404040" w:themeColor="text1" w:themeTint="BF"/>
      <w14:textFill>
        <w14:solidFill>
          <w14:schemeClr w14:val="tx1">
            <w14:lumMod w14:val="75000"/>
            <w14:lumOff w14:val="25000"/>
          </w14:schemeClr>
        </w14:solidFill>
      </w14:textFill>
    </w:rPr>
  </w:style>
  <w:style w:type="character" w:customStyle="1" w:styleId="102">
    <w:name w:val="ListLabel 5"/>
    <w:qFormat/>
    <w:uiPriority w:val="0"/>
    <w:rPr>
      <w:rFonts w:eastAsia="Calibri" w:cs="Symbol"/>
      <w:color w:val="000000"/>
      <w:sz w:val="18"/>
      <w:szCs w:val="22"/>
    </w:rPr>
  </w:style>
  <w:style w:type="character" w:customStyle="1" w:styleId="103">
    <w:name w:val="ListLabel 6"/>
    <w:qFormat/>
    <w:uiPriority w:val="0"/>
    <w:rPr>
      <w:b/>
      <w:sz w:val="18"/>
    </w:rPr>
  </w:style>
  <w:style w:type="character" w:customStyle="1" w:styleId="104">
    <w:name w:val="ListLabel 7"/>
    <w:qFormat/>
    <w:uiPriority w:val="0"/>
    <w:rPr>
      <w:rFonts w:cs="Courier New"/>
      <w:sz w:val="20"/>
    </w:rPr>
  </w:style>
  <w:style w:type="character" w:customStyle="1" w:styleId="105">
    <w:name w:val="ListLabel 8"/>
    <w:qFormat/>
    <w:uiPriority w:val="0"/>
    <w:rPr>
      <w:rFonts w:cs="Wingdings"/>
      <w:sz w:val="20"/>
    </w:rPr>
  </w:style>
  <w:style w:type="character" w:customStyle="1" w:styleId="106">
    <w:name w:val="ListLabel 9"/>
    <w:qFormat/>
    <w:uiPriority w:val="0"/>
    <w:rPr>
      <w:sz w:val="18"/>
      <w:szCs w:val="18"/>
      <w:lang w:val="en-US"/>
    </w:rPr>
  </w:style>
  <w:style w:type="character" w:customStyle="1" w:styleId="107">
    <w:name w:val="Символ сноски"/>
    <w:qFormat/>
    <w:uiPriority w:val="0"/>
  </w:style>
  <w:style w:type="character" w:customStyle="1" w:styleId="108">
    <w:name w:val="Привязка сноски"/>
    <w:qFormat/>
    <w:uiPriority w:val="0"/>
    <w:rPr>
      <w:vertAlign w:val="superscript"/>
    </w:rPr>
  </w:style>
  <w:style w:type="character" w:customStyle="1" w:styleId="109">
    <w:name w:val="Символ концевой сноски"/>
    <w:qFormat/>
    <w:uiPriority w:val="0"/>
  </w:style>
  <w:style w:type="character" w:customStyle="1" w:styleId="110">
    <w:name w:val="Привязка концевой сноски"/>
    <w:uiPriority w:val="0"/>
    <w:rPr>
      <w:vertAlign w:val="superscript"/>
    </w:rPr>
  </w:style>
  <w:style w:type="character" w:customStyle="1" w:styleId="111">
    <w:name w:val="ListLabel 10"/>
    <w:qFormat/>
    <w:uiPriority w:val="0"/>
    <w:rPr>
      <w:rFonts w:eastAsia="Calibri" w:cs="Symbol"/>
      <w:color w:val="000000"/>
      <w:sz w:val="18"/>
      <w:szCs w:val="22"/>
    </w:rPr>
  </w:style>
  <w:style w:type="character" w:customStyle="1" w:styleId="112">
    <w:name w:val="ListLabel 11"/>
    <w:qFormat/>
    <w:uiPriority w:val="0"/>
    <w:rPr>
      <w:rFonts w:cs="Wingdings"/>
      <w:b/>
      <w:sz w:val="18"/>
    </w:rPr>
  </w:style>
  <w:style w:type="character" w:customStyle="1" w:styleId="113">
    <w:name w:val="ListLabel 12"/>
    <w:qFormat/>
    <w:uiPriority w:val="0"/>
    <w:rPr>
      <w:rFonts w:cs="Courier New"/>
      <w:sz w:val="20"/>
    </w:rPr>
  </w:style>
  <w:style w:type="character" w:customStyle="1" w:styleId="114">
    <w:name w:val="ListLabel 13"/>
    <w:qFormat/>
    <w:uiPriority w:val="0"/>
    <w:rPr>
      <w:rFonts w:cs="Wingdings"/>
      <w:sz w:val="20"/>
    </w:rPr>
  </w:style>
  <w:style w:type="character" w:customStyle="1" w:styleId="115">
    <w:name w:val="ListLabel 14"/>
    <w:qFormat/>
    <w:uiPriority w:val="0"/>
    <w:rPr>
      <w:sz w:val="18"/>
      <w:szCs w:val="18"/>
      <w:lang w:val="en-US"/>
    </w:rPr>
  </w:style>
  <w:style w:type="character" w:customStyle="1" w:styleId="116">
    <w:name w:val="ListLabel 15"/>
    <w:qFormat/>
    <w:uiPriority w:val="0"/>
    <w:rPr>
      <w:sz w:val="18"/>
      <w:szCs w:val="18"/>
    </w:rPr>
  </w:style>
  <w:style w:type="character" w:customStyle="1" w:styleId="117">
    <w:name w:val="ListLabel 16"/>
    <w:qFormat/>
    <w:uiPriority w:val="0"/>
    <w:rPr>
      <w:rFonts w:eastAsia="Calibri" w:cs="Symbol"/>
      <w:color w:val="000000"/>
      <w:sz w:val="16"/>
      <w:szCs w:val="22"/>
    </w:rPr>
  </w:style>
  <w:style w:type="character" w:customStyle="1" w:styleId="118">
    <w:name w:val="ListLabel 17"/>
    <w:qFormat/>
    <w:uiPriority w:val="0"/>
    <w:rPr>
      <w:rFonts w:cs="Wingdings"/>
      <w:b/>
      <w:sz w:val="16"/>
    </w:rPr>
  </w:style>
  <w:style w:type="character" w:customStyle="1" w:styleId="119">
    <w:name w:val="ListLabel 18"/>
    <w:qFormat/>
    <w:uiPriority w:val="0"/>
    <w:rPr>
      <w:rFonts w:cs="Courier New"/>
      <w:sz w:val="20"/>
    </w:rPr>
  </w:style>
  <w:style w:type="character" w:customStyle="1" w:styleId="120">
    <w:name w:val="ListLabel 19"/>
    <w:qFormat/>
    <w:uiPriority w:val="0"/>
    <w:rPr>
      <w:rFonts w:cs="Wingdings"/>
      <w:sz w:val="20"/>
    </w:rPr>
  </w:style>
  <w:style w:type="character" w:customStyle="1" w:styleId="121">
    <w:name w:val="ListLabel 20"/>
    <w:qFormat/>
    <w:uiPriority w:val="0"/>
    <w:rPr>
      <w:rFonts w:eastAsia="Times New Roman" w:cs="Times New Roman"/>
      <w:i/>
      <w:kern w:val="0"/>
      <w:sz w:val="16"/>
      <w:szCs w:val="16"/>
      <w:lang w:val="en-US" w:eastAsia="ru-RU" w:bidi="ar-SA"/>
    </w:rPr>
  </w:style>
  <w:style w:type="character" w:customStyle="1" w:styleId="122">
    <w:name w:val="ListLabel 21"/>
    <w:qFormat/>
    <w:uiPriority w:val="0"/>
    <w:rPr>
      <w:rFonts w:eastAsia="Times New Roman" w:cs="Times New Roman"/>
      <w:i/>
      <w:kern w:val="0"/>
      <w:sz w:val="16"/>
      <w:szCs w:val="16"/>
      <w:lang w:eastAsia="ru-RU" w:bidi="ar-SA"/>
    </w:rPr>
  </w:style>
  <w:style w:type="character" w:customStyle="1" w:styleId="123">
    <w:name w:val="ListLabel 22"/>
    <w:qFormat/>
    <w:uiPriority w:val="0"/>
    <w:rPr>
      <w:rFonts w:eastAsia="Calibri" w:cs="Symbol"/>
      <w:color w:val="000000"/>
      <w:sz w:val="16"/>
      <w:szCs w:val="22"/>
    </w:rPr>
  </w:style>
  <w:style w:type="character" w:customStyle="1" w:styleId="124">
    <w:name w:val="ListLabel 23"/>
    <w:qFormat/>
    <w:uiPriority w:val="0"/>
    <w:rPr>
      <w:rFonts w:cs="Wingdings"/>
      <w:b/>
      <w:sz w:val="16"/>
    </w:rPr>
  </w:style>
  <w:style w:type="character" w:customStyle="1" w:styleId="125">
    <w:name w:val="ListLabel 24"/>
    <w:qFormat/>
    <w:uiPriority w:val="0"/>
    <w:rPr>
      <w:rFonts w:cs="Courier New"/>
      <w:sz w:val="20"/>
    </w:rPr>
  </w:style>
  <w:style w:type="character" w:customStyle="1" w:styleId="126">
    <w:name w:val="ListLabel 25"/>
    <w:qFormat/>
    <w:uiPriority w:val="0"/>
    <w:rPr>
      <w:rFonts w:cs="Wingdings"/>
      <w:sz w:val="20"/>
    </w:rPr>
  </w:style>
  <w:style w:type="character" w:customStyle="1" w:styleId="127">
    <w:name w:val="ListLabel 26"/>
    <w:qFormat/>
    <w:uiPriority w:val="0"/>
    <w:rPr>
      <w:rFonts w:eastAsia="Times New Roman" w:cs="Times New Roman"/>
      <w:i/>
      <w:kern w:val="0"/>
      <w:sz w:val="16"/>
      <w:szCs w:val="16"/>
      <w:highlight w:val="darkGreen"/>
      <w:lang w:val="en-US" w:eastAsia="ru-RU" w:bidi="ar-SA"/>
    </w:rPr>
  </w:style>
  <w:style w:type="character" w:customStyle="1" w:styleId="128">
    <w:name w:val="ListLabel 27"/>
    <w:qFormat/>
    <w:uiPriority w:val="0"/>
    <w:rPr>
      <w:rFonts w:eastAsia="Times New Roman" w:cs="Times New Roman"/>
      <w:i/>
      <w:kern w:val="0"/>
      <w:sz w:val="16"/>
      <w:szCs w:val="16"/>
      <w:lang w:eastAsia="ru-RU" w:bidi="ar-SA"/>
    </w:rPr>
  </w:style>
  <w:style w:type="character" w:customStyle="1" w:styleId="129">
    <w:name w:val="ListLabel 28"/>
    <w:qFormat/>
    <w:uiPriority w:val="0"/>
    <w:rPr>
      <w:rFonts w:eastAsia="Times New Roman" w:cs="Times New Roman"/>
      <w:i/>
      <w:kern w:val="0"/>
      <w:sz w:val="16"/>
      <w:szCs w:val="16"/>
      <w:highlight w:val="darkGreen"/>
      <w:lang w:eastAsia="ru-RU" w:bidi="ar-SA"/>
    </w:rPr>
  </w:style>
  <w:style w:type="character" w:customStyle="1" w:styleId="130">
    <w:name w:val="ListLabel 29"/>
    <w:qFormat/>
    <w:uiPriority w:val="0"/>
    <w:rPr>
      <w:rFonts w:eastAsia="Calibri" w:cs="Symbol"/>
      <w:color w:val="000000"/>
      <w:sz w:val="16"/>
      <w:szCs w:val="22"/>
    </w:rPr>
  </w:style>
  <w:style w:type="character" w:customStyle="1" w:styleId="131">
    <w:name w:val="ListLabel 30"/>
    <w:qFormat/>
    <w:uiPriority w:val="0"/>
    <w:rPr>
      <w:rFonts w:cs="Wingdings"/>
      <w:b/>
      <w:sz w:val="16"/>
    </w:rPr>
  </w:style>
  <w:style w:type="character" w:customStyle="1" w:styleId="132">
    <w:name w:val="ListLabel 31"/>
    <w:qFormat/>
    <w:uiPriority w:val="0"/>
    <w:rPr>
      <w:rFonts w:cs="Courier New"/>
      <w:sz w:val="20"/>
    </w:rPr>
  </w:style>
  <w:style w:type="character" w:customStyle="1" w:styleId="133">
    <w:name w:val="ListLabel 32"/>
    <w:qFormat/>
    <w:uiPriority w:val="0"/>
    <w:rPr>
      <w:rFonts w:cs="Wingdings"/>
      <w:sz w:val="20"/>
    </w:rPr>
  </w:style>
  <w:style w:type="character" w:customStyle="1" w:styleId="134">
    <w:name w:val="ListLabel 33"/>
    <w:qFormat/>
    <w:uiPriority w:val="0"/>
    <w:rPr>
      <w:rFonts w:eastAsia="Times New Roman" w:cs="Times New Roman"/>
      <w:i/>
      <w:iCs/>
      <w:kern w:val="0"/>
      <w:sz w:val="16"/>
      <w:szCs w:val="16"/>
      <w:lang w:val="en-US" w:eastAsia="ru-RU" w:bidi="ar-SA"/>
    </w:rPr>
  </w:style>
  <w:style w:type="character" w:customStyle="1" w:styleId="135">
    <w:name w:val="ListLabel 34"/>
    <w:qFormat/>
    <w:uiPriority w:val="0"/>
    <w:rPr>
      <w:rFonts w:eastAsia="Times New Roman" w:cs="Times New Roman"/>
      <w:i/>
      <w:iCs/>
      <w:kern w:val="0"/>
      <w:sz w:val="16"/>
      <w:szCs w:val="16"/>
      <w:lang w:eastAsia="ru-RU" w:bidi="ar-SA"/>
    </w:rPr>
  </w:style>
  <w:style w:type="paragraph" w:customStyle="1" w:styleId="136">
    <w:name w:val="Заголовок"/>
    <w:basedOn w:val="1"/>
    <w:next w:val="9"/>
    <w:qFormat/>
    <w:uiPriority w:val="0"/>
    <w:pPr>
      <w:keepNext/>
      <w:spacing w:before="240" w:after="120"/>
    </w:pPr>
    <w:rPr>
      <w:rFonts w:ascii="Liberation Sans" w:hAnsi="Liberation Sans" w:eastAsia="Microsoft YaHei" w:cs="Lohit Devanagari"/>
      <w:sz w:val="28"/>
      <w:szCs w:val="28"/>
    </w:rPr>
  </w:style>
  <w:style w:type="paragraph" w:customStyle="1" w:styleId="137">
    <w:name w:val="Указатель12"/>
    <w:basedOn w:val="1"/>
    <w:qFormat/>
    <w:uiPriority w:val="0"/>
    <w:pPr>
      <w:suppressLineNumbers/>
    </w:pPr>
    <w:rPr>
      <w:rFonts w:cs="Lohit Devanagari"/>
    </w:rPr>
  </w:style>
  <w:style w:type="paragraph" w:customStyle="1" w:styleId="138">
    <w:name w:val="Указатель11"/>
    <w:basedOn w:val="1"/>
    <w:qFormat/>
    <w:uiPriority w:val="0"/>
    <w:pPr>
      <w:suppressLineNumbers/>
    </w:pPr>
    <w:rPr>
      <w:rFonts w:cs="Lohit Devanagari"/>
    </w:rPr>
  </w:style>
  <w:style w:type="paragraph" w:customStyle="1" w:styleId="139">
    <w:name w:val="Заголовок1"/>
    <w:basedOn w:val="1"/>
    <w:qFormat/>
    <w:uiPriority w:val="0"/>
    <w:pPr>
      <w:keepNext/>
      <w:spacing w:before="240" w:after="120"/>
    </w:pPr>
    <w:rPr>
      <w:rFonts w:ascii="Arial" w:hAnsi="Arial" w:eastAsia="Microsoft YaHei"/>
      <w:sz w:val="28"/>
      <w:szCs w:val="28"/>
    </w:rPr>
  </w:style>
  <w:style w:type="paragraph" w:customStyle="1" w:styleId="140">
    <w:name w:val="Название4"/>
    <w:basedOn w:val="1"/>
    <w:qFormat/>
    <w:uiPriority w:val="0"/>
    <w:pPr>
      <w:suppressLineNumbers/>
      <w:spacing w:before="120" w:after="120"/>
    </w:pPr>
    <w:rPr>
      <w:i/>
      <w:iCs/>
    </w:rPr>
  </w:style>
  <w:style w:type="paragraph" w:customStyle="1" w:styleId="141">
    <w:name w:val="Указатель4"/>
    <w:basedOn w:val="1"/>
    <w:qFormat/>
    <w:uiPriority w:val="0"/>
    <w:pPr>
      <w:suppressLineNumbers/>
    </w:pPr>
  </w:style>
  <w:style w:type="paragraph" w:customStyle="1" w:styleId="142">
    <w:name w:val="Название3"/>
    <w:basedOn w:val="1"/>
    <w:qFormat/>
    <w:uiPriority w:val="0"/>
    <w:pPr>
      <w:suppressLineNumbers/>
      <w:spacing w:before="120" w:after="120"/>
    </w:pPr>
    <w:rPr>
      <w:i/>
      <w:iCs/>
    </w:rPr>
  </w:style>
  <w:style w:type="paragraph" w:customStyle="1" w:styleId="143">
    <w:name w:val="Указатель3"/>
    <w:basedOn w:val="1"/>
    <w:qFormat/>
    <w:uiPriority w:val="0"/>
    <w:pPr>
      <w:suppressLineNumbers/>
    </w:pPr>
  </w:style>
  <w:style w:type="paragraph" w:customStyle="1" w:styleId="144">
    <w:name w:val="Название2"/>
    <w:basedOn w:val="1"/>
    <w:qFormat/>
    <w:uiPriority w:val="0"/>
    <w:pPr>
      <w:suppressLineNumbers/>
      <w:spacing w:before="120" w:after="120"/>
    </w:pPr>
    <w:rPr>
      <w:i/>
      <w:iCs/>
    </w:rPr>
  </w:style>
  <w:style w:type="paragraph" w:customStyle="1" w:styleId="145">
    <w:name w:val="Указатель2"/>
    <w:basedOn w:val="1"/>
    <w:qFormat/>
    <w:uiPriority w:val="0"/>
    <w:pPr>
      <w:suppressLineNumbers/>
    </w:pPr>
  </w:style>
  <w:style w:type="paragraph" w:customStyle="1" w:styleId="146">
    <w:name w:val="Название1"/>
    <w:basedOn w:val="1"/>
    <w:qFormat/>
    <w:uiPriority w:val="0"/>
    <w:pPr>
      <w:suppressLineNumbers/>
      <w:spacing w:before="120" w:after="120"/>
    </w:pPr>
    <w:rPr>
      <w:i/>
      <w:iCs/>
    </w:rPr>
  </w:style>
  <w:style w:type="paragraph" w:customStyle="1" w:styleId="147">
    <w:name w:val="Указатель1"/>
    <w:basedOn w:val="1"/>
    <w:qFormat/>
    <w:uiPriority w:val="0"/>
    <w:pPr>
      <w:suppressLineNumbers/>
    </w:pPr>
  </w:style>
  <w:style w:type="paragraph" w:customStyle="1" w:styleId="148">
    <w:name w:val="Основной"/>
    <w:qFormat/>
    <w:uiPriority w:val="0"/>
    <w:pPr>
      <w:widowControl/>
      <w:suppressAutoHyphens/>
      <w:bidi w:val="0"/>
      <w:jc w:val="left"/>
    </w:pPr>
    <w:rPr>
      <w:rFonts w:ascii="Times New Roman" w:hAnsi="Times New Roman" w:eastAsia="SimSun" w:cs="Mangal"/>
      <w:color w:val="00000A"/>
      <w:kern w:val="2"/>
      <w:sz w:val="24"/>
      <w:szCs w:val="24"/>
      <w:lang w:val="ru-RU" w:eastAsia="hi-IN" w:bidi="hi-IN"/>
    </w:rPr>
  </w:style>
  <w:style w:type="paragraph" w:customStyle="1" w:styleId="149">
    <w:name w:val="Без интервала1"/>
    <w:qFormat/>
    <w:uiPriority w:val="0"/>
    <w:pPr>
      <w:widowControl/>
      <w:suppressAutoHyphens/>
      <w:bidi w:val="0"/>
      <w:spacing w:line="100" w:lineRule="atLeast"/>
      <w:jc w:val="left"/>
    </w:pPr>
    <w:rPr>
      <w:rFonts w:ascii="Calibri" w:hAnsi="Calibri" w:eastAsia="Arial" w:cs="Calibri"/>
      <w:color w:val="00000A"/>
      <w:kern w:val="2"/>
      <w:sz w:val="24"/>
      <w:szCs w:val="24"/>
      <w:lang w:val="en-US" w:eastAsia="hi-IN" w:bidi="hi-IN"/>
    </w:rPr>
  </w:style>
  <w:style w:type="paragraph" w:customStyle="1" w:styleId="150">
    <w:name w:val="Heading 1 for contracts"/>
    <w:basedOn w:val="2"/>
    <w:qFormat/>
    <w:uiPriority w:val="0"/>
    <w:pPr>
      <w:spacing w:before="0" w:after="0" w:line="100" w:lineRule="atLeast"/>
      <w:ind w:left="720" w:hanging="360"/>
      <w:jc w:val="center"/>
    </w:pPr>
    <w:rPr>
      <w:rFonts w:cs="Times New Roman"/>
      <w:bCs w:val="0"/>
      <w:color w:val="21798E"/>
      <w:szCs w:val="20"/>
    </w:rPr>
  </w:style>
  <w:style w:type="paragraph" w:customStyle="1" w:styleId="151">
    <w:name w:val="Абзац списка1"/>
    <w:basedOn w:val="1"/>
    <w:qFormat/>
    <w:uiPriority w:val="0"/>
    <w:pPr>
      <w:ind w:left="720" w:firstLine="0"/>
    </w:pPr>
  </w:style>
  <w:style w:type="paragraph" w:customStyle="1" w:styleId="152">
    <w:name w:val="Normal1"/>
    <w:qFormat/>
    <w:uiPriority w:val="0"/>
    <w:pPr>
      <w:widowControl/>
      <w:suppressAutoHyphens/>
      <w:bidi w:val="0"/>
      <w:jc w:val="left"/>
    </w:pPr>
    <w:rPr>
      <w:rFonts w:ascii="Calibri" w:hAnsi="Calibri" w:eastAsia="Arial" w:cs="Calibri"/>
      <w:b/>
      <w:color w:val="00000A"/>
      <w:kern w:val="2"/>
      <w:sz w:val="28"/>
      <w:szCs w:val="24"/>
      <w:lang w:val="en-US" w:eastAsia="hi-IN" w:bidi="hi-IN"/>
    </w:rPr>
  </w:style>
  <w:style w:type="paragraph" w:customStyle="1" w:styleId="153">
    <w:name w:val="Без интервала11"/>
    <w:qFormat/>
    <w:uiPriority w:val="0"/>
    <w:pPr>
      <w:widowControl w:val="0"/>
      <w:suppressAutoHyphens/>
      <w:bidi w:val="0"/>
      <w:spacing w:line="100" w:lineRule="atLeast"/>
      <w:ind w:left="86" w:right="86" w:firstLine="0"/>
      <w:jc w:val="left"/>
    </w:pPr>
    <w:rPr>
      <w:rFonts w:ascii="Arial" w:hAnsi="Arial" w:eastAsia="SimSun" w:cs="Mangal"/>
      <w:color w:val="00000A"/>
      <w:kern w:val="2"/>
      <w:sz w:val="24"/>
      <w:szCs w:val="24"/>
      <w:lang w:val="ru-RU" w:eastAsia="he-IL" w:bidi="he-IL"/>
    </w:rPr>
  </w:style>
  <w:style w:type="paragraph" w:customStyle="1" w:styleId="154">
    <w:name w:val="Текст1"/>
    <w:basedOn w:val="1"/>
    <w:qFormat/>
    <w:uiPriority w:val="0"/>
    <w:pPr>
      <w:spacing w:line="100" w:lineRule="atLeast"/>
    </w:pPr>
    <w:rPr>
      <w:rFonts w:ascii="Calibri" w:hAnsi="Calibri" w:cs="Calibri"/>
      <w:b/>
      <w:bCs/>
    </w:rPr>
  </w:style>
  <w:style w:type="paragraph" w:customStyle="1" w:styleId="155">
    <w:name w:val="Обычный1"/>
    <w:qFormat/>
    <w:uiPriority w:val="0"/>
    <w:pPr>
      <w:widowControl/>
      <w:suppressAutoHyphens/>
      <w:bidi w:val="0"/>
      <w:spacing w:before="0" w:after="200" w:line="276" w:lineRule="auto"/>
      <w:jc w:val="left"/>
    </w:pPr>
    <w:rPr>
      <w:rFonts w:ascii="Calibri" w:hAnsi="Calibri" w:eastAsia="Arial" w:cs="Calibri"/>
      <w:color w:val="00000A"/>
      <w:kern w:val="2"/>
      <w:sz w:val="22"/>
      <w:szCs w:val="22"/>
      <w:lang w:val="ru-RU" w:eastAsia="ar-SA" w:bidi="ar-SA"/>
    </w:rPr>
  </w:style>
  <w:style w:type="paragraph" w:customStyle="1" w:styleId="156">
    <w:name w:val="Содержимое таблицы"/>
    <w:basedOn w:val="1"/>
    <w:qFormat/>
    <w:uiPriority w:val="0"/>
    <w:pPr>
      <w:suppressLineNumbers/>
    </w:pPr>
  </w:style>
  <w:style w:type="paragraph" w:customStyle="1" w:styleId="157">
    <w:name w:val="Средняя сетка 21"/>
    <w:qFormat/>
    <w:uiPriority w:val="1"/>
    <w:pPr>
      <w:widowControl/>
      <w:suppressAutoHyphens/>
      <w:bidi w:val="0"/>
      <w:jc w:val="left"/>
    </w:pPr>
    <w:rPr>
      <w:rFonts w:ascii="Calibri" w:hAnsi="Calibri" w:eastAsia="Arial" w:cs="Calibri"/>
      <w:color w:val="00000A"/>
      <w:kern w:val="0"/>
      <w:sz w:val="22"/>
      <w:szCs w:val="22"/>
      <w:lang w:val="ru-RU" w:eastAsia="ar-SA" w:bidi="ar-SA"/>
    </w:rPr>
  </w:style>
  <w:style w:type="paragraph" w:customStyle="1" w:styleId="158">
    <w:name w:val="Заголовок таблицы"/>
    <w:basedOn w:val="156"/>
    <w:qFormat/>
    <w:uiPriority w:val="0"/>
    <w:pPr>
      <w:jc w:val="center"/>
    </w:pPr>
    <w:rPr>
      <w:b/>
      <w:bCs/>
    </w:rPr>
  </w:style>
  <w:style w:type="paragraph" w:customStyle="1" w:styleId="159">
    <w:name w:val="Текст примечания2"/>
    <w:basedOn w:val="1"/>
    <w:qFormat/>
    <w:uiPriority w:val="0"/>
    <w:rPr>
      <w:sz w:val="20"/>
      <w:szCs w:val="18"/>
    </w:rPr>
  </w:style>
  <w:style w:type="paragraph" w:customStyle="1" w:styleId="160">
    <w:name w:val="j16"/>
    <w:basedOn w:val="1"/>
    <w:qFormat/>
    <w:uiPriority w:val="0"/>
    <w:pPr>
      <w:spacing w:before="280" w:after="280"/>
    </w:pPr>
    <w:rPr>
      <w:lang w:eastAsia="ar-SA"/>
    </w:rPr>
  </w:style>
  <w:style w:type="paragraph" w:customStyle="1" w:styleId="161">
    <w:name w:val="Содержимое врезки"/>
    <w:basedOn w:val="9"/>
    <w:qFormat/>
    <w:uiPriority w:val="0"/>
  </w:style>
  <w:style w:type="paragraph" w:customStyle="1" w:styleId="162">
    <w:name w:val="WW-Базовый1"/>
    <w:qFormat/>
    <w:uiPriority w:val="0"/>
    <w:pPr>
      <w:widowControl/>
      <w:tabs>
        <w:tab w:val="left" w:pos="708"/>
      </w:tabs>
      <w:suppressAutoHyphens/>
      <w:bidi w:val="0"/>
      <w:spacing w:before="0" w:after="200" w:line="276" w:lineRule="auto"/>
      <w:jc w:val="left"/>
    </w:pPr>
    <w:rPr>
      <w:rFonts w:ascii="Calibri" w:hAnsi="Calibri" w:eastAsia="SimSun" w:cs="Calibri"/>
      <w:color w:val="00000A"/>
      <w:kern w:val="0"/>
      <w:sz w:val="22"/>
      <w:szCs w:val="22"/>
      <w:lang w:val="ru-RU" w:eastAsia="ar-SA" w:bidi="ar-SA"/>
    </w:rPr>
  </w:style>
  <w:style w:type="paragraph" w:customStyle="1" w:styleId="163">
    <w:name w:val="Цветной список - Акцент 11"/>
    <w:basedOn w:val="1"/>
    <w:qFormat/>
    <w:uiPriority w:val="34"/>
    <w:pPr>
      <w:spacing w:before="0" w:after="0"/>
      <w:ind w:left="720" w:firstLine="0"/>
      <w:contextualSpacing/>
    </w:pPr>
    <w:rPr>
      <w:szCs w:val="21"/>
    </w:rPr>
  </w:style>
  <w:style w:type="paragraph" w:customStyle="1" w:styleId="164">
    <w:name w:val="No Spacing"/>
    <w:qFormat/>
    <w:uiPriority w:val="1"/>
    <w:pPr>
      <w:widowControl/>
      <w:bidi w:val="0"/>
      <w:jc w:val="left"/>
    </w:pPr>
    <w:rPr>
      <w:rFonts w:ascii="Times New Roman" w:hAnsi="Times New Roman" w:eastAsia="Times New Roman" w:cs="Times New Roman"/>
      <w:color w:val="00000A"/>
      <w:kern w:val="0"/>
      <w:sz w:val="24"/>
      <w:szCs w:val="24"/>
      <w:lang w:val="ru-RU" w:eastAsia="ru-RU" w:bidi="ar-SA"/>
    </w:rPr>
  </w:style>
  <w:style w:type="paragraph" w:customStyle="1" w:styleId="165">
    <w:name w:val="List Paragraph"/>
    <w:basedOn w:val="1"/>
    <w:qFormat/>
    <w:uiPriority w:val="34"/>
    <w:pPr>
      <w:spacing w:before="0" w:after="0"/>
      <w:ind w:left="720" w:firstLine="0"/>
      <w:contextualSpacing/>
    </w:pPr>
  </w:style>
  <w:style w:type="paragraph" w:customStyle="1" w:styleId="166">
    <w:name w:val="e-terms__title"/>
    <w:basedOn w:val="1"/>
    <w:qFormat/>
    <w:uiPriority w:val="0"/>
    <w:pPr>
      <w:spacing w:beforeAutospacing="1" w:afterAutospacing="1"/>
    </w:pPr>
    <w:rPr>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D44E8A-C7D4-42FF-B1A2-AB5E2CF2B1DC}">
  <ds:schemaRefs/>
</ds:datastoreItem>
</file>

<file path=docProps/app.xml><?xml version="1.0" encoding="utf-8"?>
<Properties xmlns="http://schemas.openxmlformats.org/officeDocument/2006/extended-properties" xmlns:vt="http://schemas.openxmlformats.org/officeDocument/2006/docPropsVTypes">
  <Template>Normal</Template>
  <Pages>5</Pages>
  <Words>2939</Words>
  <Characters>21557</Characters>
  <Lines>0</Lines>
  <Paragraphs>193</Paragraphs>
  <ScaleCrop>false</ScaleCrop>
  <LinksUpToDate>false</LinksUpToDate>
  <CharactersWithSpaces>24467</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2018-06-14T09:29:00Z</dcterms:created>
  <dc:creator>Пользователь</dc:creator>
  <cp:lastModifiedBy>An</cp:lastModifiedBy>
  <dcterms:modified xsi:type="dcterms:W3CDTF">2018-09-17T05:32:45Z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1049-10.1.0.5490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