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elleza" w:cs="Belleza" w:eastAsia="Belleza" w:hAnsi="Bellez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IMOBILIÁRIA RESPONSÁVEL: </w:t>
      </w: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PSM ASSESSORIA &amp; NEGOCIOS  IMOBILIÁRIOS LTDA – CNPJ: 50.741.349/0001-52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CRECI JURÍDICO:</w:t>
      </w: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 43.471-J</w:t>
      </w:r>
    </w:p>
    <w:p w:rsidR="00000000" w:rsidDel="00000000" w:rsidP="00000000" w:rsidRDefault="00000000" w:rsidRPr="00000000" w14:paraId="00000004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ENDEREÇO:</w:t>
      </w: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 Av. Anisio Haddad, 8001 – Georgina Business Park, Torre Madrid Sul, sala 3.</w:t>
      </w:r>
    </w:p>
    <w:p w:rsidR="00000000" w:rsidDel="00000000" w:rsidP="00000000" w:rsidRDefault="00000000" w:rsidRPr="00000000" w14:paraId="00000005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CONTATO: </w:t>
      </w: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(17)99661-2193/ (17)99600-2192</w:t>
      </w:r>
    </w:p>
    <w:p w:rsidR="00000000" w:rsidDel="00000000" w:rsidP="00000000" w:rsidRDefault="00000000" w:rsidRPr="00000000" w14:paraId="00000006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EMAIL: </w:t>
      </w:r>
      <w:hyperlink r:id="rId7">
        <w:r w:rsidDel="00000000" w:rsidR="00000000" w:rsidRPr="00000000">
          <w:rPr>
            <w:rFonts w:ascii="Belleza" w:cs="Belleza" w:eastAsia="Belleza" w:hAnsi="Belleza"/>
            <w:color w:val="467886"/>
            <w:sz w:val="15"/>
            <w:szCs w:val="15"/>
            <w:u w:val="single"/>
            <w:rtl w:val="0"/>
          </w:rPr>
          <w:t xml:space="preserve">comercial@imobiliariapsm.com.br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eorgia" w:cs="Georgia" w:eastAsia="Georgia" w:hAnsi="Georgia"/>
          <w:color w:val="000000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color w:val="000000"/>
          <w:sz w:val="16"/>
          <w:szCs w:val="16"/>
          <w:rtl w:val="0"/>
        </w:rPr>
        <w:t xml:space="preserve">O presente instrumento visa demonstrar a intenção, de propor e garantir ao COMPRADOR INTERESSADO, a aquisição do imóvel supra descrito pelas condições seguintes:</w:t>
        <w:br w:type="textWrapping"/>
      </w:r>
    </w:p>
    <w:p w:rsidR="00000000" w:rsidDel="00000000" w:rsidP="00000000" w:rsidRDefault="00000000" w:rsidRPr="00000000" w14:paraId="00000008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CESSIONÁRIO(S):</w:t>
      </w:r>
    </w:p>
    <w:p w:rsidR="00000000" w:rsidDel="00000000" w:rsidP="00000000" w:rsidRDefault="00000000" w:rsidRPr="00000000" w14:paraId="00000009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</w:t>
      </w:r>
    </w:p>
    <w:p w:rsidR="00000000" w:rsidDel="00000000" w:rsidP="00000000" w:rsidRDefault="00000000" w:rsidRPr="00000000" w14:paraId="0000000A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</w:t>
      </w:r>
    </w:p>
    <w:p w:rsidR="00000000" w:rsidDel="00000000" w:rsidP="00000000" w:rsidRDefault="00000000" w:rsidRPr="00000000" w14:paraId="0000000B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</w:t>
      </w:r>
    </w:p>
    <w:p w:rsidR="00000000" w:rsidDel="00000000" w:rsidP="00000000" w:rsidRDefault="00000000" w:rsidRPr="00000000" w14:paraId="0000000C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</w:t>
      </w:r>
    </w:p>
    <w:p w:rsidR="00000000" w:rsidDel="00000000" w:rsidP="00000000" w:rsidRDefault="00000000" w:rsidRPr="00000000" w14:paraId="0000000D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</w:t>
      </w:r>
    </w:p>
    <w:p w:rsidR="00000000" w:rsidDel="00000000" w:rsidP="00000000" w:rsidRDefault="00000000" w:rsidRPr="00000000" w14:paraId="0000000E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 ] Viúvo [ ] União Estável [ ] Divorciado(a) [ ]</w:t>
        <w:br w:type="textWrapping"/>
        <w:t xml:space="preserve">REGIME DE CASAMENTO: Comunhão universal de bens  [ ] Comunhão parcial de bens [ ] Separação total de bens [ ] </w:t>
      </w:r>
    </w:p>
    <w:p w:rsidR="00000000" w:rsidDel="00000000" w:rsidP="00000000" w:rsidRDefault="00000000" w:rsidRPr="00000000" w14:paraId="0000000F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</w:t>
      </w:r>
    </w:p>
    <w:p w:rsidR="00000000" w:rsidDel="00000000" w:rsidP="00000000" w:rsidRDefault="00000000" w:rsidRPr="00000000" w14:paraId="00000010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</w:t>
      </w:r>
    </w:p>
    <w:p w:rsidR="00000000" w:rsidDel="00000000" w:rsidP="00000000" w:rsidRDefault="00000000" w:rsidRPr="00000000" w14:paraId="00000011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</w:t>
      </w:r>
    </w:p>
    <w:p w:rsidR="00000000" w:rsidDel="00000000" w:rsidP="00000000" w:rsidRDefault="00000000" w:rsidRPr="00000000" w14:paraId="00000012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CONJUGE E/OU 2º CESSIONÁRIO:</w:t>
      </w:r>
    </w:p>
    <w:p w:rsidR="00000000" w:rsidDel="00000000" w:rsidP="00000000" w:rsidRDefault="00000000" w:rsidRPr="00000000" w14:paraId="00000014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</w:t>
      </w:r>
    </w:p>
    <w:p w:rsidR="00000000" w:rsidDel="00000000" w:rsidP="00000000" w:rsidRDefault="00000000" w:rsidRPr="00000000" w14:paraId="00000015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</w:t>
      </w:r>
    </w:p>
    <w:p w:rsidR="00000000" w:rsidDel="00000000" w:rsidP="00000000" w:rsidRDefault="00000000" w:rsidRPr="00000000" w14:paraId="00000016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</w:t>
      </w:r>
    </w:p>
    <w:p w:rsidR="00000000" w:rsidDel="00000000" w:rsidP="00000000" w:rsidRDefault="00000000" w:rsidRPr="00000000" w14:paraId="00000017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</w:t>
      </w:r>
    </w:p>
    <w:p w:rsidR="00000000" w:rsidDel="00000000" w:rsidP="00000000" w:rsidRDefault="00000000" w:rsidRPr="00000000" w14:paraId="00000018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</w:t>
      </w:r>
    </w:p>
    <w:p w:rsidR="00000000" w:rsidDel="00000000" w:rsidP="00000000" w:rsidRDefault="00000000" w:rsidRPr="00000000" w14:paraId="00000019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 ] Viúvo [ ] União Estável [ ] Divorciado(a) [ ]</w:t>
        <w:br w:type="textWrapping"/>
        <w:t xml:space="preserve">REGIME DE CASAMENTO: Comunhão universal de bens  [ ] Comunhão parcial de bens [ ] Separação total de bens [ ] </w:t>
      </w:r>
    </w:p>
    <w:p w:rsidR="00000000" w:rsidDel="00000000" w:rsidP="00000000" w:rsidRDefault="00000000" w:rsidRPr="00000000" w14:paraId="0000001A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</w:t>
      </w:r>
    </w:p>
    <w:p w:rsidR="00000000" w:rsidDel="00000000" w:rsidP="00000000" w:rsidRDefault="00000000" w:rsidRPr="00000000" w14:paraId="0000001B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</w:t>
      </w:r>
    </w:p>
    <w:p w:rsidR="00000000" w:rsidDel="00000000" w:rsidP="00000000" w:rsidRDefault="00000000" w:rsidRPr="00000000" w14:paraId="0000001C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122151</wp:posOffset>
                </wp:positionV>
                <wp:extent cx="0" cy="12700"/>
                <wp:effectExtent b="0" l="0" r="0" t="0"/>
                <wp:wrapNone/>
                <wp:docPr id="17429094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0128" y="3780000"/>
                          <a:ext cx="6691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122151</wp:posOffset>
                </wp:positionV>
                <wp:extent cx="0" cy="12700"/>
                <wp:effectExtent b="0" l="0" r="0" t="0"/>
                <wp:wrapNone/>
                <wp:docPr id="17429094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  <w:t xml:space="preserve">CEDENTE(S):</w:t>
      </w:r>
    </w:p>
    <w:p w:rsidR="00000000" w:rsidDel="00000000" w:rsidP="00000000" w:rsidRDefault="00000000" w:rsidRPr="00000000" w14:paraId="0000001E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</w:t>
      </w:r>
    </w:p>
    <w:p w:rsidR="00000000" w:rsidDel="00000000" w:rsidP="00000000" w:rsidRDefault="00000000" w:rsidRPr="00000000" w14:paraId="0000001F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</w:t>
      </w:r>
    </w:p>
    <w:p w:rsidR="00000000" w:rsidDel="00000000" w:rsidP="00000000" w:rsidRDefault="00000000" w:rsidRPr="00000000" w14:paraId="00000020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</w:t>
      </w:r>
    </w:p>
    <w:p w:rsidR="00000000" w:rsidDel="00000000" w:rsidP="00000000" w:rsidRDefault="00000000" w:rsidRPr="00000000" w14:paraId="00000021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</w:t>
      </w:r>
    </w:p>
    <w:p w:rsidR="00000000" w:rsidDel="00000000" w:rsidP="00000000" w:rsidRDefault="00000000" w:rsidRPr="00000000" w14:paraId="00000022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</w:t>
      </w:r>
    </w:p>
    <w:p w:rsidR="00000000" w:rsidDel="00000000" w:rsidP="00000000" w:rsidRDefault="00000000" w:rsidRPr="00000000" w14:paraId="00000023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 ] Viúvo [ ] União Estável [ ] Divorciado(a) [ ]</w:t>
        <w:br w:type="textWrapping"/>
        <w:t xml:space="preserve">REGIME DE CASAMENTO: Comunhão universal de bens  [ ] Comunhão parcial de bens [ ] Separação total de bens [ ] </w:t>
      </w:r>
    </w:p>
    <w:p w:rsidR="00000000" w:rsidDel="00000000" w:rsidP="00000000" w:rsidRDefault="00000000" w:rsidRPr="00000000" w14:paraId="00000024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</w:t>
      </w:r>
    </w:p>
    <w:p w:rsidR="00000000" w:rsidDel="00000000" w:rsidP="00000000" w:rsidRDefault="00000000" w:rsidRPr="00000000" w14:paraId="00000025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</w:t>
      </w:r>
    </w:p>
    <w:p w:rsidR="00000000" w:rsidDel="00000000" w:rsidP="00000000" w:rsidRDefault="00000000" w:rsidRPr="00000000" w14:paraId="00000026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</w:t>
        <w:br w:type="textWrapping"/>
        <w:br w:type="textWrapping"/>
      </w: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CONJUGE E/OU 2º CEDENTE:</w:t>
      </w:r>
    </w:p>
    <w:p w:rsidR="00000000" w:rsidDel="00000000" w:rsidP="00000000" w:rsidRDefault="00000000" w:rsidRPr="00000000" w14:paraId="00000027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NOME:</w:t>
      </w:r>
    </w:p>
    <w:p w:rsidR="00000000" w:rsidDel="00000000" w:rsidP="00000000" w:rsidRDefault="00000000" w:rsidRPr="00000000" w14:paraId="00000028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RG:</w:t>
      </w:r>
    </w:p>
    <w:p w:rsidR="00000000" w:rsidDel="00000000" w:rsidP="00000000" w:rsidRDefault="00000000" w:rsidRPr="00000000" w14:paraId="00000029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CPF:</w:t>
      </w:r>
    </w:p>
    <w:p w:rsidR="00000000" w:rsidDel="00000000" w:rsidP="00000000" w:rsidRDefault="00000000" w:rsidRPr="00000000" w14:paraId="0000002A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DATA DE NASCIMENTO:</w:t>
      </w:r>
    </w:p>
    <w:p w:rsidR="00000000" w:rsidDel="00000000" w:rsidP="00000000" w:rsidRDefault="00000000" w:rsidRPr="00000000" w14:paraId="0000002B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EMAIL:</w:t>
      </w:r>
    </w:p>
    <w:p w:rsidR="00000000" w:rsidDel="00000000" w:rsidP="00000000" w:rsidRDefault="00000000" w:rsidRPr="00000000" w14:paraId="0000002C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ESTADO CIVIL: Solteiro(a) [ ] Casado(a)[ ] Viúvo [ ] União Estável [ ] Divorciado(a) [ ]</w:t>
        <w:br w:type="textWrapping"/>
        <w:t xml:space="preserve">REGIME DE CASAMENTO: Comunhão universal de bens  [ ] Comunhão parcial de bens [ ] Separação total de bens [ ] </w:t>
      </w:r>
    </w:p>
    <w:p w:rsidR="00000000" w:rsidDel="00000000" w:rsidP="00000000" w:rsidRDefault="00000000" w:rsidRPr="00000000" w14:paraId="0000002D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NACIONALIDADE:</w:t>
      </w:r>
    </w:p>
    <w:p w:rsidR="00000000" w:rsidDel="00000000" w:rsidP="00000000" w:rsidRDefault="00000000" w:rsidRPr="00000000" w14:paraId="0000002E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PROFISSÃO:</w:t>
      </w:r>
    </w:p>
    <w:p w:rsidR="00000000" w:rsidDel="00000000" w:rsidP="00000000" w:rsidRDefault="00000000" w:rsidRPr="00000000" w14:paraId="0000002F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ATUAL:</w:t>
        <w:br w:type="textWrapping"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224790</wp:posOffset>
                </wp:positionV>
                <wp:extent cx="0" cy="12700"/>
                <wp:effectExtent b="0" l="0" r="0" t="0"/>
                <wp:wrapNone/>
                <wp:docPr id="17429094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3045" y="3780000"/>
                          <a:ext cx="66459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224790</wp:posOffset>
                </wp:positionV>
                <wp:extent cx="0" cy="12700"/>
                <wp:effectExtent b="0" l="0" r="0" t="0"/>
                <wp:wrapNone/>
                <wp:docPr id="17429094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  <w:t xml:space="preserve">DADOS DO IMÓVEL: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t xml:space="preserve">ENDEREÇO COMPLETO: </w:t>
        <w:br w:type="textWrapping"/>
        <w:t xml:space="preserve">CEP:</w:t>
        <w:br w:type="textWrapping"/>
        <w:t xml:space="preserve">BLOCO/PAVIMENTO:</w:t>
        <w:br w:type="textWrapping"/>
        <w:t xml:space="preserve">QUADRA/LOTE/ UNIDADE AUTÕNOMA:</w:t>
        <w:br w:type="textWrapping"/>
        <w:t xml:space="preserve">AREA PRIVATIVA:</w:t>
        <w:br w:type="textWrapping"/>
        <w:t xml:space="preserve">AREA COMUM:</w:t>
        <w:br w:type="textWrapping"/>
        <w:t xml:space="preserve">TOTALIZANDO UMA AREA DE:</w:t>
        <w:br w:type="textWrapping"/>
        <w:t xml:space="preserve">FRAÇÃO IDEAL: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VALOR PROPOSTO: </w:t>
      </w:r>
      <w:r w:rsidDel="00000000" w:rsidR="00000000" w:rsidRPr="00000000">
        <w:rPr>
          <w:b w:val="1"/>
          <w:bCs w:val="1"/>
          <w:color w:val="ee0000"/>
          <w:sz w:val="16"/>
          <w:szCs w:val="16"/>
          <w:rtl w:val="0"/>
        </w:rPr>
        <w:t xml:space="preserve">R$XXXX (VALOR POR EXTENSO)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CONDIÇÕES DA PROPOSTA: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FORMA DE PAGAMENTO: [  ] À vista  </w:t>
      </w:r>
      <w:r w:rsidDel="00000000" w:rsidR="00000000" w:rsidRPr="00000000">
        <w:rPr>
          <w:rFonts w:ascii="Quattrocento Sans" w:cs="Quattrocento Sans" w:eastAsia="Quattrocento Sans" w:hAnsi="Quattrocento Sans"/>
          <w:color w:val="ee0000"/>
          <w:sz w:val="16"/>
          <w:szCs w:val="16"/>
          <w:rtl w:val="0"/>
        </w:rPr>
        <w:t xml:space="preserve">[ X ]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Parcelado:</w:t>
        <w:br w:type="textWrapping"/>
        <w:t xml:space="preserve">1) 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ENTRADA:</w:t>
      </w:r>
      <w:r w:rsidDel="00000000" w:rsidR="00000000" w:rsidRPr="00000000">
        <w:rPr>
          <w:sz w:val="16"/>
          <w:szCs w:val="16"/>
          <w:rtl w:val="0"/>
        </w:rPr>
        <w:br w:type="textWrapping"/>
        <w:t xml:space="preserve">1.1) 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ATO: (ADICIONAR DATA DE VENCIMENTO)</w:t>
      </w:r>
      <w:r w:rsidDel="00000000" w:rsidR="00000000" w:rsidRPr="00000000">
        <w:rPr>
          <w:sz w:val="16"/>
          <w:szCs w:val="16"/>
          <w:rtl w:val="0"/>
        </w:rPr>
        <w:br w:type="textWrapping"/>
        <w:t xml:space="preserve">1.2)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MENSAIS: (ADICIONAR DATA DE VENCIMENTO)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1.3) Após o recebimento total da entrada descrita no item 1, o contrato prevê a 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imediata autorização de cessão de direitos </w:t>
      </w:r>
      <w:r w:rsidDel="00000000" w:rsidR="00000000" w:rsidRPr="00000000">
        <w:rPr>
          <w:sz w:val="16"/>
          <w:szCs w:val="16"/>
          <w:rtl w:val="0"/>
        </w:rPr>
        <w:t xml:space="preserve">da unidade junto a incorporadora. 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1.4) </w:t>
      </w:r>
      <w:r w:rsidDel="00000000" w:rsidR="00000000" w:rsidRPr="00000000">
        <w:rPr>
          <w:color w:val="ee0000"/>
          <w:sz w:val="16"/>
          <w:szCs w:val="16"/>
          <w:rtl w:val="0"/>
        </w:rPr>
        <w:t xml:space="preserve">A despesa da taxa da cessão de direitos cobrada pela incorporadora será suportada pelo CESSIONÁRIO.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color w:val="ee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1.5) O comprador assumirá o saldo devedor referente ao contrato junto com a incorporadora na data de assinatura do instrumento particular de promessa de cessão de direitos, respeitando as condições comerciais do referido contrato.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ee0000"/>
          <w:sz w:val="16"/>
          <w:szCs w:val="16"/>
          <w:rtl w:val="0"/>
        </w:rPr>
        <w:t xml:space="preserve">**Caso houver permuta: (consultar dados necessários)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Belleza" w:cs="Belleza" w:eastAsia="Belleza" w:hAnsi="Belleza"/>
          <w:sz w:val="16"/>
          <w:szCs w:val="16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6"/>
          <w:szCs w:val="16"/>
          <w:rtl w:val="0"/>
        </w:rPr>
        <w:t xml:space="preserve">DISPOSIÇÕES GERAIS:</w:t>
      </w:r>
      <w:r w:rsidDel="00000000" w:rsidR="00000000" w:rsidRPr="00000000">
        <w:rPr>
          <w:rFonts w:ascii="Belleza" w:cs="Belleza" w:eastAsia="Belleza" w:hAnsi="Belleza"/>
          <w:sz w:val="15"/>
          <w:szCs w:val="15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20"/>
          <w:szCs w:val="20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Belleza" w:cs="Belleza" w:eastAsia="Belleza" w:hAnsi="Belleza"/>
          <w:color w:val="000000"/>
          <w:sz w:val="15"/>
          <w:szCs w:val="15"/>
          <w:rtl w:val="0"/>
        </w:rPr>
        <w:br w:type="textWrapping"/>
        <w:t xml:space="preserve">1) 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A presente proposta, uma vez 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aceita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 formalmente pela parte contrária (cedente/vendedor), torna-se 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irrevogável e irretratável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, obrigando ambas as partes aos seus termos e condições.</w:t>
        <w:br w:type="textWrapping"/>
        <w:t xml:space="preserve">2)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Após aceita pelo(s) cedente(s)/proprietário(s)/vendedor(es) a proposta tornar-se-á um contrato preliminar, nos moldes estabelecidos no art. 462 a 466 do Código Civil, sendo que as partes se obrigam a cumpri-la no prazo máximo de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13"/>
          <w:szCs w:val="13"/>
          <w:rtl w:val="0"/>
        </w:rPr>
        <w:t xml:space="preserve">07 (sete) dias contados do aceite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.</w:t>
        <w:br w:type="textWrapping"/>
        <w:t xml:space="preserve">3)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Aceita a proposta, o(s) proprietário(s) vendedores no prazo estipulado acima, providenciarão todos os documentos relacionados ao imóvel e seus proprietários para que seja realizada a </w:t>
      </w:r>
      <w:r w:rsidDel="00000000" w:rsidR="00000000" w:rsidRPr="00000000">
        <w:rPr>
          <w:rFonts w:ascii="Belleza" w:cs="Belleza" w:eastAsia="Belleza" w:hAnsi="Belleza"/>
          <w:i w:val="1"/>
          <w:iCs w:val="1"/>
          <w:sz w:val="13"/>
          <w:szCs w:val="13"/>
          <w:rtl w:val="0"/>
        </w:rPr>
        <w:t xml:space="preserve">due diligence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, oportunidade que referidos documentos não apontando nenhuma causa impeditiva, será elaborado o competente contrato.</w:t>
        <w:br w:type="textWrapping"/>
        <w:t xml:space="preserve">4) O(s) cedentes providenciarão  o </w:t>
      </w:r>
      <w:r w:rsidDel="00000000" w:rsidR="00000000" w:rsidRPr="00000000">
        <w:rPr>
          <w:rFonts w:ascii="Belleza" w:cs="Belleza" w:eastAsia="Belleza" w:hAnsi="Belleza"/>
          <w:b w:val="1"/>
          <w:bCs w:val="1"/>
          <w:sz w:val="13"/>
          <w:szCs w:val="13"/>
          <w:rtl w:val="0"/>
        </w:rPr>
        <w:t xml:space="preserve">extrato atualizado de pagamentos da unidade ou comprovante de quitação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 junto a loteadora/urbanista/incorporadora/construtora para apresentar junto aos documentos necessários para elaboração do respectivo contrato.</w:t>
        <w:br w:type="textWrapping"/>
        <w:t xml:space="preserve">5) A parte que der causa ao arrependimento ou a inexecução do contrato preliminar suportará, além das perdas e danos devidas à parte inocente, o pagamento imediato dos honorários profissionais do corretor de imóveis, no mesmo percentual estabelecido nos termos da Lei e regulamentados pelo CRECI/SP, nos moldes estabelecidos no art. 725 do Código Civil.</w:t>
        <w:br w:type="textWrapping"/>
        <w:t xml:space="preserve">6)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 presente proposta é confidencial nos termos da lei e, não poderá em hipótese alguma ser divulgada sob pena de ferir a LGPD.</w:t>
        <w:br w:type="textWrapping"/>
        <w:t xml:space="preserve">7)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A comissão deverá ser suportada pelo(s</w:t>
      </w:r>
      <w:r w:rsidDel="00000000" w:rsidR="00000000" w:rsidRPr="00000000">
        <w:rPr>
          <w:rFonts w:ascii="Belleza" w:cs="Belleza" w:eastAsia="Belleza" w:hAnsi="Belleza"/>
          <w:color w:val="ee0000"/>
          <w:sz w:val="15"/>
          <w:szCs w:val="15"/>
          <w:rtl w:val="0"/>
        </w:rPr>
        <w:t xml:space="preserve">) proprietário(s) CEDENTE(es)</w:t>
      </w:r>
      <w:r w:rsidDel="00000000" w:rsidR="00000000" w:rsidRPr="00000000">
        <w:rPr>
          <w:rFonts w:ascii="Belleza" w:cs="Belleza" w:eastAsia="Belleza" w:hAnsi="Belleza"/>
          <w:color w:val="ee0000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no valor equivalente a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ee0000"/>
          <w:sz w:val="13"/>
          <w:szCs w:val="13"/>
          <w:rtl w:val="0"/>
        </w:rPr>
        <w:t xml:space="preserve">3,84%</w:t>
      </w:r>
      <w:r w:rsidDel="00000000" w:rsidR="00000000" w:rsidRPr="00000000">
        <w:rPr>
          <w:rFonts w:ascii="Belleza" w:cs="Belleza" w:eastAsia="Belleza" w:hAnsi="Belleza"/>
          <w:color w:val="ee0000"/>
          <w:sz w:val="13"/>
          <w:szCs w:val="13"/>
          <w:rtl w:val="0"/>
        </w:rPr>
        <w:t xml:space="preserve"> do negócio realizado.</w:t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8) Proposta aceita vincula juridicamente as partes.  </w:t>
        <w:br w:type="textWrapping"/>
        <w:t xml:space="preserve">9) Este instrumento constitui título executivo (CPC, art. 784, III).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10)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Desistência injustificada após aceitação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: multa de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10%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 sobre o valor total.</w:t>
        <w:br w:type="textWrapping"/>
        <w:t xml:space="preserve">11) O valor da multa deverá ser pago no prazo máximo de 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7 (sete) dias corridos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  a contar da notificação da desistência, sem prejuízo de outras medidas cabíveis.</w:t>
        <w:br w:type="textWrapping"/>
        <w:t xml:space="preserve">12) As partes reconhecem a intermediação da PSM ASSESSORIA E NEGOCIOS IMOBILIÁRIOS LTDA, inscrito(a) no CRECI sob o nº 43.471-J, nesta operação imobiliária.</w:t>
        <w:br w:type="textWrapping"/>
        <w:t xml:space="preserve">13)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Este instrumento constitui título executivo (CPC, art. 784, III).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br w:type="textWrapping"/>
        <w:t xml:space="preserve">13) Este documento proposta atualmente é formado por todos os conteúdos, informações e cláusulas das páginas 1 e 2.</w:t>
        <w:br w:type="textWrapping"/>
        <w:t xml:space="preserve">14) Caso houver contra proposta, a mesma será formalizada e integrará a este documento inicial.</w:t>
        <w:br w:type="textWrapping"/>
        <w:t xml:space="preserve">15)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t xml:space="preserve">Obrigações se estendem a herdeiros/sucessores.</w:t>
        <w:br w:type="textWrapping"/>
        <w:t xml:space="preserve">16)Alterações só terão validade se feitas por escrito e assinadas por ambas as partes.</w:t>
      </w:r>
      <w:r w:rsidDel="00000000" w:rsidR="00000000" w:rsidRPr="00000000">
        <w:rPr>
          <w:rFonts w:ascii="Belleza" w:cs="Belleza" w:eastAsia="Belleza" w:hAnsi="Belleza"/>
          <w:sz w:val="16"/>
          <w:szCs w:val="16"/>
          <w:rtl w:val="0"/>
        </w:rPr>
        <w:br w:type="textWrapping"/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17) Considerando que ambas as partes declaram estarem cientes que o presente instrumento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000000"/>
          <w:sz w:val="13"/>
          <w:szCs w:val="13"/>
          <w:rtl w:val="0"/>
        </w:rPr>
        <w:t xml:space="preserve">não transfere a propriedade, muito menos a posse do referido imóvel</w:t>
      </w:r>
      <w:r w:rsidDel="00000000" w:rsidR="00000000" w:rsidRPr="00000000">
        <w:rPr>
          <w:rFonts w:ascii="Belleza" w:cs="Belleza" w:eastAsia="Belleza" w:hAnsi="Belleza"/>
          <w:color w:val="000000"/>
          <w:sz w:val="13"/>
          <w:szCs w:val="13"/>
          <w:rtl w:val="0"/>
        </w:rPr>
        <w:t xml:space="preserve">.</w:t>
      </w:r>
      <w:r w:rsidDel="00000000" w:rsidR="00000000" w:rsidRPr="00000000">
        <w:rPr>
          <w:rFonts w:ascii="Belleza" w:cs="Belleza" w:eastAsia="Belleza" w:hAnsi="Belleza"/>
          <w:sz w:val="13"/>
          <w:szCs w:val="1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VALIDADE DA PROPOSTA: 07 dias corridos a contar a data de emissão da proposta.</w:t>
        <w:br w:type="textWrapping"/>
      </w:r>
    </w:p>
    <w:p w:rsidR="00000000" w:rsidDel="00000000" w:rsidP="00000000" w:rsidRDefault="00000000" w:rsidRPr="00000000" w14:paraId="00000039">
      <w:pPr>
        <w:jc w:val="center"/>
        <w:rPr>
          <w:rFonts w:ascii="Belleza" w:cs="Belleza" w:eastAsia="Belleza" w:hAnsi="Belleza"/>
          <w:b w:val="1"/>
          <w:bCs w:val="1"/>
          <w:color w:val="ee0000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color w:val="ee0000"/>
          <w:sz w:val="15"/>
          <w:szCs w:val="15"/>
          <w:rtl w:val="0"/>
        </w:rPr>
        <w:t xml:space="preserve">DATA DE EMISSÃO: XX/12/2025</w:t>
        <w:br w:type="textWrapping"/>
        <w:br w:type="textWrapping"/>
      </w:r>
    </w:p>
    <w:p w:rsidR="00000000" w:rsidDel="00000000" w:rsidP="00000000" w:rsidRDefault="00000000" w:rsidRPr="00000000" w14:paraId="0000003A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64481</wp:posOffset>
                </wp:positionV>
                <wp:extent cx="0" cy="12700"/>
                <wp:effectExtent b="0" l="0" r="0" t="0"/>
                <wp:wrapNone/>
                <wp:docPr id="17429094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3045" y="3780000"/>
                          <a:ext cx="66459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64481</wp:posOffset>
                </wp:positionV>
                <wp:extent cx="0" cy="12700"/>
                <wp:effectExtent b="0" l="0" r="0" t="0"/>
                <wp:wrapNone/>
                <wp:docPr id="174290942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jc w:val="center"/>
        <w:rPr>
          <w:rFonts w:ascii="Belleza" w:cs="Belleza" w:eastAsia="Belleza" w:hAnsi="Belleza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color w:val="000000"/>
          <w:sz w:val="15"/>
          <w:szCs w:val="15"/>
          <w:rtl w:val="0"/>
        </w:rPr>
        <w:t xml:space="preserve">Por terem lido e por estarem as partes em pleno acordo com o disposto neste instrumento, assinam-no conjuntamente com as testemunhas de forma eletrônica, por meio do certificado digital e/ou de plataformas de assinatura eletrônica, devidamente autorizadas pela Infraestrutura de Chaves Públicas Brasileira – ICP-Brasil (e.g., ClickSign), em conformidade com a MP nº 2.200-2/2001 e a Lei 14.063 e, serão consideradas como assinaturas válidas, sendo este Contrato, conforme seus próprios termos e no que for aplicável, considerado como exequível, válido e vigente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1069920</wp:posOffset>
                </wp:positionH>
                <wp:positionV relativeFrom="paragraph">
                  <wp:posOffset>203890</wp:posOffset>
                </wp:positionV>
                <wp:extent cx="0" cy="12700"/>
                <wp:effectExtent b="0" l="0" r="0" t="0"/>
                <wp:wrapNone/>
                <wp:docPr id="17429094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1069920</wp:posOffset>
                </wp:positionH>
                <wp:positionV relativeFrom="paragraph">
                  <wp:posOffset>203890</wp:posOffset>
                </wp:positionV>
                <wp:extent cx="0" cy="12700"/>
                <wp:effectExtent b="0" l="0" r="0" t="0"/>
                <wp:wrapNone/>
                <wp:docPr id="174290942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ASSINATURA DO(S) PROPONENTE(S) CESSIONÁRIO(S)</w:t>
      </w:r>
    </w:p>
    <w:p w:rsidR="00000000" w:rsidDel="00000000" w:rsidP="00000000" w:rsidRDefault="00000000" w:rsidRPr="00000000" w14:paraId="00000040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  <w:t xml:space="preserve">CONJUGE E/OU 2º CESSIONÁRIO(A)(S):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1066690</wp:posOffset>
                </wp:positionH>
                <wp:positionV relativeFrom="paragraph">
                  <wp:posOffset>76337</wp:posOffset>
                </wp:positionV>
                <wp:extent cx="0" cy="12700"/>
                <wp:effectExtent b="0" l="0" r="0" t="0"/>
                <wp:wrapNone/>
                <wp:docPr id="17429094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1066690</wp:posOffset>
                </wp:positionH>
                <wp:positionV relativeFrom="paragraph">
                  <wp:posOffset>76337</wp:posOffset>
                </wp:positionV>
                <wp:extent cx="0" cy="12700"/>
                <wp:effectExtent b="0" l="0" r="0" t="0"/>
                <wp:wrapNone/>
                <wp:docPr id="174290942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  <w:br w:type="textWrapping"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1038303</wp:posOffset>
                </wp:positionH>
                <wp:positionV relativeFrom="paragraph">
                  <wp:posOffset>317224</wp:posOffset>
                </wp:positionV>
                <wp:extent cx="0" cy="12700"/>
                <wp:effectExtent b="0" l="0" r="0" t="0"/>
                <wp:wrapNone/>
                <wp:docPr id="17429094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1038303</wp:posOffset>
                </wp:positionH>
                <wp:positionV relativeFrom="paragraph">
                  <wp:posOffset>317224</wp:posOffset>
                </wp:positionV>
                <wp:extent cx="0" cy="12700"/>
                <wp:effectExtent b="0" l="0" r="0" t="0"/>
                <wp:wrapNone/>
                <wp:docPr id="17429094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ASSINATURA DO(S) CEDENTE(S) </w:t>
      </w:r>
    </w:p>
    <w:p w:rsidR="00000000" w:rsidDel="00000000" w:rsidP="00000000" w:rsidRDefault="00000000" w:rsidRPr="00000000" w14:paraId="00000046">
      <w:pPr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1099819</wp:posOffset>
                </wp:positionH>
                <wp:positionV relativeFrom="paragraph">
                  <wp:posOffset>91440</wp:posOffset>
                </wp:positionV>
                <wp:extent cx="0" cy="12700"/>
                <wp:effectExtent b="0" l="0" r="0" t="0"/>
                <wp:wrapNone/>
                <wp:docPr id="17429094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1099819</wp:posOffset>
                </wp:positionH>
                <wp:positionV relativeFrom="paragraph">
                  <wp:posOffset>91440</wp:posOffset>
                </wp:positionV>
                <wp:extent cx="0" cy="12700"/>
                <wp:effectExtent b="0" l="0" r="0" t="0"/>
                <wp:wrapNone/>
                <wp:docPr id="17429094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CONJUGE E/OU 2º CEDENTE(S):</w:t>
        <w:br w:type="textWrapping"/>
        <w:br w:type="textWrapping"/>
      </w:r>
    </w:p>
    <w:p w:rsidR="00000000" w:rsidDel="00000000" w:rsidP="00000000" w:rsidRDefault="00000000" w:rsidRPr="00000000" w14:paraId="0000004B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1099930</wp:posOffset>
                </wp:positionH>
                <wp:positionV relativeFrom="paragraph">
                  <wp:posOffset>95968</wp:posOffset>
                </wp:positionV>
                <wp:extent cx="0" cy="12700"/>
                <wp:effectExtent b="0" l="0" r="0" t="0"/>
                <wp:wrapNone/>
                <wp:docPr id="17429094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5968" y="3780000"/>
                          <a:ext cx="4680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1099930</wp:posOffset>
                </wp:positionH>
                <wp:positionV relativeFrom="paragraph">
                  <wp:posOffset>95968</wp:posOffset>
                </wp:positionV>
                <wp:extent cx="0" cy="12700"/>
                <wp:effectExtent b="0" l="0" r="0" t="0"/>
                <wp:wrapNone/>
                <wp:docPr id="17429094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ASSINATURA DA IMOBILIÁRIA RESPONSÁVEL PELA INTERMEDIAÇÃO</w:t>
      </w:r>
    </w:p>
    <w:p w:rsidR="00000000" w:rsidDel="00000000" w:rsidP="00000000" w:rsidRDefault="00000000" w:rsidRPr="00000000" w14:paraId="0000004D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t xml:space="preserve">PSM ASSESSORIA &amp; NEGÓCIOS IMOBILIÁRIOS LTDA</w:t>
      </w:r>
    </w:p>
    <w:p w:rsidR="00000000" w:rsidDel="00000000" w:rsidP="00000000" w:rsidRDefault="00000000" w:rsidRPr="00000000" w14:paraId="0000004E">
      <w:pPr>
        <w:jc w:val="center"/>
        <w:rPr>
          <w:rFonts w:ascii="Belleza" w:cs="Belleza" w:eastAsia="Belleza" w:hAnsi="Belleza"/>
          <w:b w:val="1"/>
          <w:bCs w:val="1"/>
          <w:sz w:val="15"/>
          <w:szCs w:val="15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5"/>
          <w:szCs w:val="15"/>
          <w:rtl w:val="0"/>
        </w:rPr>
        <w:br w:type="textWrapping"/>
      </w:r>
    </w:p>
    <w:p w:rsidR="00000000" w:rsidDel="00000000" w:rsidP="00000000" w:rsidRDefault="00000000" w:rsidRPr="00000000" w14:paraId="0000004F">
      <w:pPr>
        <w:jc w:val="center"/>
        <w:rPr>
          <w:rFonts w:ascii="Belleza" w:cs="Belleza" w:eastAsia="Belleza" w:hAnsi="Belleza"/>
          <w:b w:val="1"/>
          <w:bCs w:val="1"/>
          <w:color w:val="ee0000"/>
          <w:sz w:val="16"/>
          <w:szCs w:val="16"/>
        </w:rPr>
      </w:pPr>
      <w:r w:rsidDel="00000000" w:rsidR="00000000" w:rsidRPr="00000000">
        <w:rPr>
          <w:rFonts w:ascii="Belleza" w:cs="Belleza" w:eastAsia="Belleza" w:hAnsi="Belleza"/>
          <w:b w:val="1"/>
          <w:bCs w:val="1"/>
          <w:sz w:val="16"/>
          <w:szCs w:val="16"/>
          <w:rtl w:val="0"/>
        </w:rPr>
        <w:t xml:space="preserve">São José do Rio Preto, SP – </w:t>
      </w:r>
      <w:r w:rsidDel="00000000" w:rsidR="00000000" w:rsidRPr="00000000">
        <w:rPr>
          <w:rFonts w:ascii="Belleza" w:cs="Belleza" w:eastAsia="Belleza" w:hAnsi="Belleza"/>
          <w:b w:val="1"/>
          <w:bCs w:val="1"/>
          <w:color w:val="ee0000"/>
          <w:sz w:val="16"/>
          <w:szCs w:val="16"/>
          <w:rtl w:val="0"/>
        </w:rPr>
        <w:t xml:space="preserve">16 de Dezembro de 2025.</w:t>
      </w:r>
    </w:p>
    <w:p w:rsidR="00000000" w:rsidDel="00000000" w:rsidP="00000000" w:rsidRDefault="00000000" w:rsidRPr="00000000" w14:paraId="00000050">
      <w:pPr>
        <w:rPr>
          <w:rFonts w:ascii="Belleza" w:cs="Belleza" w:eastAsia="Belleza" w:hAnsi="Belleza"/>
          <w:b w:val="1"/>
          <w:bCs w:val="1"/>
          <w:color w:val="ee000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720" w:top="720" w:left="720" w:right="720" w:header="227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elleza">
    <w:embedRegular w:fontKey="{00000000-0000-0000-0000-000000000000}" r:id="rId1" w:subsetted="0"/>
  </w:font>
  <w:font w:name="Play">
    <w:embedRegular w:fontKey="{00000000-0000-0000-0000-000000000000}" r:id="rId2" w:subsetted="0"/>
    <w:embedBold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Belleza" w:cs="Belleza" w:eastAsia="Belleza" w:hAnsi="Bellez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elleza" w:cs="Belleza" w:eastAsia="Belleza" w:hAnsi="Bellez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Av. Anisio Haddad, 8001 – Georgina Business Park, Torre Madrid sul, sala térrea 03</w:t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elleza" w:cs="Belleza" w:eastAsia="Belleza" w:hAnsi="Bellez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elleza" w:cs="Belleza" w:eastAsia="Belleza" w:hAnsi="Bellez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Contato (17) 99600-2192 – locacao@imobiliariapsm.com.br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elleza" w:cs="Belleza" w:eastAsia="Belleza" w:hAnsi="Belleza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elleza" w:cs="Belleza" w:eastAsia="Belleza" w:hAnsi="Belleza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-4761</wp:posOffset>
              </wp:positionH>
              <wp:positionV relativeFrom="page">
                <wp:posOffset>611188</wp:posOffset>
              </wp:positionV>
              <wp:extent cx="5959475" cy="393700"/>
              <wp:effectExtent b="0" l="0" r="0" t="0"/>
              <wp:wrapSquare wrapText="bothSides" distB="0" distT="0" distL="118745" distR="118745"/>
              <wp:docPr id="1742909426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2371025" y="3587913"/>
                        <a:ext cx="5949950" cy="3841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PROPOSTA DE PROMESSA DE CESSÃO DE DIREITOS E OUTRAS AVENÇAS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Instrumento com força executiva – Art. 784, III do CPC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-4761</wp:posOffset>
              </wp:positionH>
              <wp:positionV relativeFrom="page">
                <wp:posOffset>611188</wp:posOffset>
              </wp:positionV>
              <wp:extent cx="5959475" cy="393700"/>
              <wp:effectExtent b="0" l="0" r="0" t="0"/>
              <wp:wrapSquare wrapText="bothSides" distB="0" distT="0" distL="118745" distR="118745"/>
              <wp:docPr id="17429094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9475" cy="393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Belleza" w:cs="Belleza" w:eastAsia="Belleza" w:hAnsi="Belleza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3685533" cy="614111"/>
          <wp:effectExtent b="0" l="0" r="0" t="0"/>
          <wp:docPr descr="Ícone&#10;&#10;O conteúdo gerado por IA pode estar incorreto." id="1742909428" name="image1.png"/>
          <a:graphic>
            <a:graphicData uri="http://schemas.openxmlformats.org/drawingml/2006/picture">
              <pic:pic>
                <pic:nvPicPr>
                  <pic:cNvPr descr="Ícone&#10;&#10;O conteúdo gerado por IA pode estar incorreto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85533" cy="6141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elleza" w:cs="Belleza" w:eastAsia="Belleza" w:hAnsi="Belleza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842C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842C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842C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842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842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842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842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842CB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842C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842CB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842C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842CB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842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842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842C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842CB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842CB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842CB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842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842CB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842CB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C842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842CB"/>
  </w:style>
  <w:style w:type="paragraph" w:styleId="Rodap">
    <w:name w:val="footer"/>
    <w:basedOn w:val="Normal"/>
    <w:link w:val="RodapChar"/>
    <w:uiPriority w:val="99"/>
    <w:unhideWhenUsed w:val="1"/>
    <w:rsid w:val="00C842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842CB"/>
  </w:style>
  <w:style w:type="character" w:styleId="Hyperlink">
    <w:name w:val="Hyperlink"/>
    <w:basedOn w:val="Fontepargpadro"/>
    <w:uiPriority w:val="99"/>
    <w:unhideWhenUsed w:val="1"/>
    <w:rsid w:val="00FC5D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FC5D8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B25D84"/>
    <w:pPr>
      <w:spacing w:after="100" w:afterAutospacing="1" w:before="100" w:beforeAutospacing="1"/>
    </w:pPr>
  </w:style>
  <w:style w:type="character" w:styleId="HiperlinkVisitado">
    <w:name w:val="FollowedHyperlink"/>
    <w:basedOn w:val="Fontepargpadro"/>
    <w:uiPriority w:val="99"/>
    <w:semiHidden w:val="1"/>
    <w:unhideWhenUsed w:val="1"/>
    <w:rsid w:val="001A042A"/>
    <w:rPr>
      <w:color w:val="96607d" w:themeColor="followedHyperlink"/>
      <w:u w:val="single"/>
    </w:rPr>
  </w:style>
  <w:style w:type="character" w:styleId="t286pc" w:customStyle="1">
    <w:name w:val="t286pc"/>
    <w:basedOn w:val="Fontepargpadro"/>
    <w:rsid w:val="00D52F03"/>
  </w:style>
  <w:style w:type="character" w:styleId="Forte">
    <w:name w:val="Strong"/>
    <w:basedOn w:val="Fontepargpadro"/>
    <w:uiPriority w:val="22"/>
    <w:qFormat w:val="1"/>
    <w:rsid w:val="00D52F03"/>
    <w:rPr>
      <w:b w:val="1"/>
      <w:bCs w:val="1"/>
    </w:rPr>
  </w:style>
  <w:style w:type="character" w:styleId="Nmerodelinha">
    <w:name w:val="line number"/>
    <w:basedOn w:val="Fontepargpadro"/>
    <w:uiPriority w:val="99"/>
    <w:semiHidden w:val="1"/>
    <w:unhideWhenUsed w:val="1"/>
    <w:rsid w:val="00F84A4F"/>
  </w:style>
  <w:style w:type="character" w:styleId="Nmerodepgina">
    <w:name w:val="page number"/>
    <w:basedOn w:val="Fontepargpadro"/>
    <w:uiPriority w:val="99"/>
    <w:semiHidden w:val="1"/>
    <w:unhideWhenUsed w:val="1"/>
    <w:rsid w:val="002A3519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mercial@imobiliariapsm.com.br" TargetMode="Externa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lleza-regular.ttf"/><Relationship Id="rId2" Type="http://schemas.openxmlformats.org/officeDocument/2006/relationships/font" Target="fonts/Play-regular.ttf"/><Relationship Id="rId3" Type="http://schemas.openxmlformats.org/officeDocument/2006/relationships/font" Target="fonts/Play-bold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4pSGK6WndNrLhapiMbIs02Hxw==">CgMxLjA4AHIhMU5zUGxlTVVGZWFvQVR3N0tqeGMzeW1TR1U0NmMxYTUz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2025-12-17T21:53:00Z</dcterms:created>
  <dc:creator>PSM A E NEGOCIOS</dc:creator>
</cp:coreProperties>
</file>