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4844" w14:textId="1CDE43D8" w:rsidR="00721992" w:rsidRPr="00A90EB5" w:rsidRDefault="00721992" w:rsidP="00721992">
      <w:pPr>
        <w:jc w:val="center"/>
        <w:rPr>
          <w:b/>
          <w:bCs/>
          <w:sz w:val="32"/>
          <w:szCs w:val="32"/>
          <w:lang w:val="en-GB"/>
        </w:rPr>
      </w:pPr>
      <w:r w:rsidRPr="00A90EB5">
        <w:rPr>
          <w:b/>
          <w:bCs/>
          <w:sz w:val="32"/>
          <w:szCs w:val="32"/>
          <w:lang w:val="en-GB"/>
        </w:rPr>
        <w:t>RISK ASSESMENT</w:t>
      </w:r>
    </w:p>
    <w:p w14:paraId="065015D9" w14:textId="6C90C3E7" w:rsidR="00721992" w:rsidRPr="00F70498" w:rsidRDefault="00DA5073">
      <w:pPr>
        <w:rPr>
          <w:i/>
          <w:iCs/>
          <w:sz w:val="24"/>
          <w:szCs w:val="24"/>
        </w:rPr>
      </w:pPr>
      <w:r w:rsidRPr="006F5435">
        <w:rPr>
          <w:i/>
          <w:iCs/>
          <w:sz w:val="24"/>
          <w:szCs w:val="24"/>
        </w:rPr>
        <w:t>Μέρος Α-</w:t>
      </w:r>
      <w:r w:rsidR="00F70498" w:rsidRPr="00AE404C">
        <w:rPr>
          <w:sz w:val="24"/>
          <w:szCs w:val="24"/>
        </w:rPr>
        <w:t>Πίνακας</w:t>
      </w:r>
      <w:r w:rsidR="00F70498">
        <w:rPr>
          <w:i/>
          <w:iCs/>
          <w:sz w:val="24"/>
          <w:szCs w:val="24"/>
        </w:rPr>
        <w:t xml:space="preserve"> </w:t>
      </w:r>
      <w:r w:rsidR="00F70498" w:rsidRPr="00DD2A63">
        <w:rPr>
          <w:sz w:val="24"/>
          <w:szCs w:val="24"/>
        </w:rPr>
        <w:t>Αξιολόγησης</w:t>
      </w:r>
      <w:r w:rsidR="00F70498">
        <w:rPr>
          <w:i/>
          <w:iCs/>
          <w:sz w:val="24"/>
          <w:szCs w:val="24"/>
        </w:rPr>
        <w:t xml:space="preserve"> </w:t>
      </w:r>
      <w:r w:rsidR="00F70498" w:rsidRPr="00AE404C">
        <w:rPr>
          <w:sz w:val="24"/>
          <w:szCs w:val="24"/>
        </w:rPr>
        <w:t>Συνεπειών</w:t>
      </w:r>
      <w:r w:rsidR="00F70498">
        <w:rPr>
          <w:i/>
          <w:iCs/>
          <w:sz w:val="24"/>
          <w:szCs w:val="24"/>
        </w:rPr>
        <w:t>(Ι</w:t>
      </w:r>
      <w:proofErr w:type="spellStart"/>
      <w:r w:rsidR="00F70498">
        <w:rPr>
          <w:i/>
          <w:iCs/>
          <w:sz w:val="24"/>
          <w:szCs w:val="24"/>
          <w:lang w:val="en-GB"/>
        </w:rPr>
        <w:t>mpact</w:t>
      </w:r>
      <w:proofErr w:type="spellEnd"/>
      <w:r w:rsidR="00F70498" w:rsidRPr="00F70498">
        <w:rPr>
          <w:i/>
          <w:iCs/>
          <w:sz w:val="24"/>
          <w:szCs w:val="24"/>
        </w:rPr>
        <w:t xml:space="preserve"> </w:t>
      </w:r>
      <w:r w:rsidR="00F70498">
        <w:rPr>
          <w:i/>
          <w:iCs/>
          <w:sz w:val="24"/>
          <w:szCs w:val="24"/>
          <w:lang w:val="en-GB"/>
        </w:rPr>
        <w:t>Assessment</w:t>
      </w:r>
      <w:r w:rsidR="00F70498" w:rsidRPr="00F70498">
        <w:rPr>
          <w:i/>
          <w:iCs/>
          <w:sz w:val="24"/>
          <w:szCs w:val="24"/>
        </w:rPr>
        <w:t xml:space="preserve"> </w:t>
      </w:r>
      <w:r w:rsidR="00F70498">
        <w:rPr>
          <w:i/>
          <w:iCs/>
          <w:sz w:val="24"/>
          <w:szCs w:val="24"/>
          <w:lang w:val="en-GB"/>
        </w:rPr>
        <w:t>Table</w:t>
      </w:r>
      <w:r w:rsidR="00F70498" w:rsidRPr="00F70498">
        <w:rPr>
          <w:i/>
          <w:iCs/>
          <w:sz w:val="24"/>
          <w:szCs w:val="24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751D4" w14:paraId="3E71964A" w14:textId="77777777" w:rsidTr="00FA2B7D">
        <w:tc>
          <w:tcPr>
            <w:tcW w:w="4508" w:type="dxa"/>
            <w:vMerge w:val="restart"/>
            <w:shd w:val="clear" w:color="auto" w:fill="7F7F7F" w:themeFill="text1" w:themeFillTint="80"/>
          </w:tcPr>
          <w:p w14:paraId="7F93CD2D" w14:textId="77777777" w:rsidR="00F70498" w:rsidRDefault="00F70498" w:rsidP="00F70498">
            <w:pPr>
              <w:jc w:val="center"/>
            </w:pPr>
          </w:p>
          <w:p w14:paraId="7FD6EABE" w14:textId="1D8928E2" w:rsidR="00B751D4" w:rsidRDefault="002D6236" w:rsidP="00F70498">
            <w:pPr>
              <w:jc w:val="center"/>
              <w:rPr>
                <w:sz w:val="24"/>
                <w:szCs w:val="24"/>
              </w:rPr>
            </w:pPr>
            <w:r>
              <w:t>Καταστροφικό</w:t>
            </w:r>
          </w:p>
        </w:tc>
        <w:tc>
          <w:tcPr>
            <w:tcW w:w="4508" w:type="dxa"/>
          </w:tcPr>
          <w:p w14:paraId="72F86618" w14:textId="67CE6098" w:rsidR="00B751D4" w:rsidRDefault="00B751D4" w:rsidP="00B751D4">
            <w:pPr>
              <w:rPr>
                <w:sz w:val="24"/>
                <w:szCs w:val="24"/>
              </w:rPr>
            </w:pPr>
            <w:r>
              <w:t>Ασυνεννοησία ή ρήξη των σχέσεων με τον πελάτη</w:t>
            </w:r>
          </w:p>
        </w:tc>
      </w:tr>
      <w:tr w:rsidR="00B751D4" w14:paraId="0F6ABB17" w14:textId="77777777" w:rsidTr="00FA2B7D">
        <w:tc>
          <w:tcPr>
            <w:tcW w:w="4508" w:type="dxa"/>
            <w:vMerge/>
            <w:shd w:val="clear" w:color="auto" w:fill="7F7F7F" w:themeFill="text1" w:themeFillTint="80"/>
          </w:tcPr>
          <w:p w14:paraId="269F5A32" w14:textId="77777777" w:rsidR="00B751D4" w:rsidRDefault="00B751D4" w:rsidP="00F7049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14:paraId="4A53E450" w14:textId="7E852D24" w:rsidR="00B751D4" w:rsidRDefault="00B751D4" w:rsidP="00B751D4">
            <w:pPr>
              <w:rPr>
                <w:sz w:val="24"/>
                <w:szCs w:val="24"/>
              </w:rPr>
            </w:pPr>
            <w:r>
              <w:t>Λανθασμένη εκτίμηση του έργου στον τομέα του χρονοπρογραμματισμού ή στον οικονομικό</w:t>
            </w:r>
          </w:p>
        </w:tc>
      </w:tr>
      <w:tr w:rsidR="00EA3CB4" w14:paraId="718FB5E8" w14:textId="77777777" w:rsidTr="00FA2B7D">
        <w:tc>
          <w:tcPr>
            <w:tcW w:w="4508" w:type="dxa"/>
            <w:vMerge w:val="restart"/>
            <w:shd w:val="clear" w:color="auto" w:fill="F4B083" w:themeFill="accent2" w:themeFillTint="99"/>
          </w:tcPr>
          <w:p w14:paraId="074D3D74" w14:textId="77777777" w:rsidR="00EA3CB4" w:rsidRDefault="00EA3CB4" w:rsidP="00F70498">
            <w:pPr>
              <w:jc w:val="center"/>
            </w:pPr>
          </w:p>
          <w:p w14:paraId="0C9815A9" w14:textId="3A91D2B5" w:rsidR="00EA3CB4" w:rsidRDefault="00EA3CB4" w:rsidP="00F70498">
            <w:pPr>
              <w:jc w:val="center"/>
              <w:rPr>
                <w:sz w:val="24"/>
                <w:szCs w:val="24"/>
              </w:rPr>
            </w:pPr>
            <w:r>
              <w:t>Κρίσιμο</w:t>
            </w:r>
          </w:p>
        </w:tc>
        <w:tc>
          <w:tcPr>
            <w:tcW w:w="4508" w:type="dxa"/>
          </w:tcPr>
          <w:p w14:paraId="41839FA1" w14:textId="657E04D0" w:rsidR="00EA3CB4" w:rsidRDefault="00EA3CB4" w:rsidP="00B751D4">
            <w:pPr>
              <w:rPr>
                <w:sz w:val="24"/>
                <w:szCs w:val="24"/>
              </w:rPr>
            </w:pPr>
            <w:r>
              <w:t>Δημιουργία κακής φήμης για την επιχείρηση λόγω αρνητικών αξιολογήσεων</w:t>
            </w:r>
          </w:p>
        </w:tc>
      </w:tr>
      <w:tr w:rsidR="00EA3CB4" w14:paraId="1FA8EA45" w14:textId="77777777" w:rsidTr="00FA2B7D">
        <w:tc>
          <w:tcPr>
            <w:tcW w:w="4508" w:type="dxa"/>
            <w:vMerge/>
            <w:shd w:val="clear" w:color="auto" w:fill="F4B083" w:themeFill="accent2" w:themeFillTint="99"/>
          </w:tcPr>
          <w:p w14:paraId="712E430C" w14:textId="77777777" w:rsidR="00EA3CB4" w:rsidRDefault="00EA3CB4" w:rsidP="00F70498">
            <w:pPr>
              <w:jc w:val="center"/>
            </w:pPr>
          </w:p>
        </w:tc>
        <w:tc>
          <w:tcPr>
            <w:tcW w:w="4508" w:type="dxa"/>
          </w:tcPr>
          <w:p w14:paraId="16CF096A" w14:textId="2EF619B5" w:rsidR="00EA3CB4" w:rsidRDefault="00EA3CB4" w:rsidP="00B751D4">
            <w:r>
              <w:t>Νομικοί Κίνδυνοι</w:t>
            </w:r>
            <w:r>
              <w:t xml:space="preserve"> </w:t>
            </w:r>
          </w:p>
        </w:tc>
      </w:tr>
      <w:tr w:rsidR="00EA3CB4" w14:paraId="0FA16A0A" w14:textId="77777777" w:rsidTr="00EA3CB4">
        <w:trPr>
          <w:trHeight w:val="542"/>
        </w:trPr>
        <w:tc>
          <w:tcPr>
            <w:tcW w:w="4508" w:type="dxa"/>
            <w:shd w:val="clear" w:color="auto" w:fill="B4C6E7" w:themeFill="accent1" w:themeFillTint="66"/>
          </w:tcPr>
          <w:p w14:paraId="31427DFE" w14:textId="03F311DA" w:rsidR="00EA3CB4" w:rsidRDefault="00EA3CB4" w:rsidP="00EA3C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Μεσαίο</w:t>
            </w:r>
          </w:p>
        </w:tc>
        <w:tc>
          <w:tcPr>
            <w:tcW w:w="4508" w:type="dxa"/>
          </w:tcPr>
          <w:p w14:paraId="5EE844BA" w14:textId="4CC074B5" w:rsidR="00EA3CB4" w:rsidRDefault="00EA3CB4" w:rsidP="00B751D4">
            <w:pPr>
              <w:rPr>
                <w:sz w:val="24"/>
                <w:szCs w:val="24"/>
              </w:rPr>
            </w:pPr>
            <w:r>
              <w:t xml:space="preserve">Πλαστοπροσωπία των χρηστών του έργου με σκοπό την χρήση των </w:t>
            </w:r>
            <w:r>
              <w:rPr>
                <w:lang w:val="en-GB"/>
              </w:rPr>
              <w:t>VIP</w:t>
            </w:r>
            <w:r w:rsidRPr="00490C7D">
              <w:t xml:space="preserve"> </w:t>
            </w:r>
            <w:r>
              <w:t xml:space="preserve">προνομίων </w:t>
            </w:r>
          </w:p>
        </w:tc>
      </w:tr>
      <w:tr w:rsidR="00EA3CB4" w14:paraId="5CE22B81" w14:textId="77777777" w:rsidTr="00832BFE">
        <w:trPr>
          <w:trHeight w:val="423"/>
        </w:trPr>
        <w:tc>
          <w:tcPr>
            <w:tcW w:w="4508" w:type="dxa"/>
            <w:shd w:val="clear" w:color="auto" w:fill="E2EFD9" w:themeFill="accent6" w:themeFillTint="33"/>
          </w:tcPr>
          <w:p w14:paraId="66690AE3" w14:textId="3E21EED5" w:rsidR="00EA3CB4" w:rsidRDefault="00EA3CB4" w:rsidP="00EA3C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Χαμηλό</w:t>
            </w:r>
          </w:p>
        </w:tc>
        <w:tc>
          <w:tcPr>
            <w:tcW w:w="4508" w:type="dxa"/>
          </w:tcPr>
          <w:p w14:paraId="66D38D57" w14:textId="3D268B8B" w:rsidR="00EA3CB4" w:rsidRDefault="00EA3CB4" w:rsidP="00B751D4">
            <w:r>
              <w:t>Κλοπή Ιδέας</w:t>
            </w:r>
            <w:r>
              <w:t xml:space="preserve"> </w:t>
            </w:r>
          </w:p>
        </w:tc>
      </w:tr>
    </w:tbl>
    <w:p w14:paraId="3F7B723A" w14:textId="77777777" w:rsidR="00832BFE" w:rsidRDefault="00832BFE">
      <w:pPr>
        <w:rPr>
          <w:i/>
          <w:iCs/>
          <w:sz w:val="24"/>
          <w:szCs w:val="24"/>
        </w:rPr>
      </w:pPr>
    </w:p>
    <w:p w14:paraId="3D106750" w14:textId="544A3FB9" w:rsidR="00721992" w:rsidRPr="001E6318" w:rsidRDefault="002D6236">
      <w:pPr>
        <w:rPr>
          <w:sz w:val="24"/>
          <w:szCs w:val="24"/>
        </w:rPr>
      </w:pPr>
      <w:r w:rsidRPr="00F70498">
        <w:rPr>
          <w:i/>
          <w:iCs/>
          <w:sz w:val="24"/>
          <w:szCs w:val="24"/>
        </w:rPr>
        <w:t xml:space="preserve">Μέρος Β-Ανάλυση των κινδύνων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7D82" w14:paraId="18FD294E" w14:textId="0117CA92" w:rsidTr="00A43AB1">
        <w:tc>
          <w:tcPr>
            <w:tcW w:w="4508" w:type="dxa"/>
            <w:shd w:val="clear" w:color="auto" w:fill="FFF2CC" w:themeFill="accent4" w:themeFillTint="33"/>
          </w:tcPr>
          <w:p w14:paraId="7F156C72" w14:textId="77777777" w:rsidR="00BA7D82" w:rsidRDefault="00BA7D82" w:rsidP="004F6D22">
            <w:pPr>
              <w:spacing w:before="120"/>
              <w:jc w:val="center"/>
            </w:pPr>
            <w:r>
              <w:t>Τίτλος Κινδύνου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14:paraId="08C2EBF4" w14:textId="5322DAE5" w:rsidR="00BA7D82" w:rsidRDefault="00BB508A" w:rsidP="004F6D22">
            <w:pPr>
              <w:spacing w:before="120"/>
              <w:jc w:val="center"/>
            </w:pPr>
            <w:r>
              <w:t>Ασυνεννοησία ή ρήξη των σχέσεων με τον πελάτη</w:t>
            </w:r>
          </w:p>
        </w:tc>
      </w:tr>
      <w:tr w:rsidR="00BA7D82" w14:paraId="3B86407A" w14:textId="62103BB3" w:rsidTr="00A43AB1">
        <w:tc>
          <w:tcPr>
            <w:tcW w:w="4508" w:type="dxa"/>
            <w:shd w:val="clear" w:color="auto" w:fill="FFF2CC" w:themeFill="accent4" w:themeFillTint="33"/>
          </w:tcPr>
          <w:p w14:paraId="0F0873CB" w14:textId="77777777" w:rsidR="00BA7D82" w:rsidRDefault="00BA7D82" w:rsidP="004F6D22">
            <w:pPr>
              <w:spacing w:before="120"/>
              <w:jc w:val="center"/>
            </w:pPr>
            <w:r>
              <w:t>Προτεραιότητα</w:t>
            </w:r>
          </w:p>
        </w:tc>
        <w:tc>
          <w:tcPr>
            <w:tcW w:w="4508" w:type="dxa"/>
          </w:tcPr>
          <w:p w14:paraId="23CF1BB8" w14:textId="772F5548" w:rsidR="00BA7D82" w:rsidRDefault="007D709D" w:rsidP="004F6D22">
            <w:pPr>
              <w:spacing w:before="120"/>
              <w:jc w:val="center"/>
            </w:pPr>
            <w:r>
              <w:t>1</w:t>
            </w:r>
          </w:p>
        </w:tc>
      </w:tr>
      <w:tr w:rsidR="00BA7D82" w14:paraId="308FC5CA" w14:textId="5B672594" w:rsidTr="00A43AB1">
        <w:tc>
          <w:tcPr>
            <w:tcW w:w="4508" w:type="dxa"/>
            <w:shd w:val="clear" w:color="auto" w:fill="FFF2CC" w:themeFill="accent4" w:themeFillTint="33"/>
          </w:tcPr>
          <w:p w14:paraId="28646934" w14:textId="77777777" w:rsidR="00BA7D82" w:rsidRDefault="00BA7D82" w:rsidP="004F6D22">
            <w:pPr>
              <w:spacing w:before="120"/>
              <w:jc w:val="center"/>
            </w:pPr>
            <w:r>
              <w:t>Τύπος</w:t>
            </w:r>
          </w:p>
        </w:tc>
        <w:tc>
          <w:tcPr>
            <w:tcW w:w="4508" w:type="dxa"/>
          </w:tcPr>
          <w:p w14:paraId="1F198066" w14:textId="73DEA4FE" w:rsidR="00BA7D82" w:rsidRDefault="007D709D" w:rsidP="004F6D22">
            <w:pPr>
              <w:spacing w:before="120"/>
              <w:jc w:val="center"/>
            </w:pPr>
            <w:r>
              <w:t>Κόστος και Σχέδιο</w:t>
            </w:r>
          </w:p>
        </w:tc>
      </w:tr>
      <w:tr w:rsidR="00BA7D82" w14:paraId="59B8608A" w14:textId="305F9688" w:rsidTr="00A43AB1">
        <w:tc>
          <w:tcPr>
            <w:tcW w:w="4508" w:type="dxa"/>
            <w:shd w:val="clear" w:color="auto" w:fill="FFF2CC" w:themeFill="accent4" w:themeFillTint="33"/>
          </w:tcPr>
          <w:p w14:paraId="33943105" w14:textId="77777777" w:rsidR="004F6D22" w:rsidRDefault="004F6D22" w:rsidP="004F6D22">
            <w:pPr>
              <w:spacing w:before="120"/>
              <w:jc w:val="center"/>
            </w:pPr>
          </w:p>
          <w:p w14:paraId="16A3A177" w14:textId="68F2542D" w:rsidR="00BA7D82" w:rsidRDefault="00BA7D82" w:rsidP="004F6D22">
            <w:pPr>
              <w:spacing w:before="120"/>
              <w:jc w:val="center"/>
            </w:pPr>
            <w:r>
              <w:t>Περιγραφή Κίνδυνου</w:t>
            </w:r>
          </w:p>
        </w:tc>
        <w:tc>
          <w:tcPr>
            <w:tcW w:w="4508" w:type="dxa"/>
          </w:tcPr>
          <w:p w14:paraId="6D9159B2" w14:textId="7511C32F" w:rsidR="003C31DB" w:rsidRDefault="003C31DB" w:rsidP="004F6D22">
            <w:pPr>
              <w:spacing w:before="120"/>
            </w:pPr>
            <w:r>
              <w:t>Εκφάνσεις:</w:t>
            </w:r>
          </w:p>
          <w:p w14:paraId="771FBEDD" w14:textId="78700932" w:rsidR="00DC3EBE" w:rsidRDefault="002C1454" w:rsidP="004F6D22">
            <w:pPr>
              <w:pStyle w:val="a4"/>
              <w:numPr>
                <w:ilvl w:val="0"/>
                <w:numId w:val="7"/>
              </w:numPr>
              <w:spacing w:before="120"/>
            </w:pPr>
            <w:r>
              <w:t>Η συνεχής αύξηση των απαιτήσεων του</w:t>
            </w:r>
            <w:r w:rsidR="007805C1">
              <w:t xml:space="preserve"> πελάτη</w:t>
            </w:r>
            <w:r>
              <w:t xml:space="preserve"> και η έλλειψη σαφήνειας σε αυτές</w:t>
            </w:r>
          </w:p>
          <w:p w14:paraId="5E1EB233" w14:textId="064230D9" w:rsidR="00C46B9D" w:rsidRDefault="002C1454" w:rsidP="004F6D22">
            <w:pPr>
              <w:pStyle w:val="a4"/>
              <w:numPr>
                <w:ilvl w:val="0"/>
                <w:numId w:val="7"/>
              </w:numPr>
              <w:spacing w:before="120"/>
            </w:pPr>
            <w:r>
              <w:t xml:space="preserve">Ασυνέπεια του </w:t>
            </w:r>
            <w:r w:rsidR="007805C1">
              <w:t xml:space="preserve">πελάτη </w:t>
            </w:r>
            <w:r>
              <w:t>στα οικονομικά</w:t>
            </w:r>
          </w:p>
        </w:tc>
      </w:tr>
      <w:tr w:rsidR="00BA7D82" w14:paraId="332F273B" w14:textId="5AA743B7" w:rsidTr="00A43AB1">
        <w:tc>
          <w:tcPr>
            <w:tcW w:w="4508" w:type="dxa"/>
            <w:shd w:val="clear" w:color="auto" w:fill="FFF2CC" w:themeFill="accent4" w:themeFillTint="33"/>
          </w:tcPr>
          <w:p w14:paraId="115C7935" w14:textId="77777777" w:rsidR="00BA7D82" w:rsidRDefault="00BA7D82" w:rsidP="004F6D22">
            <w:pPr>
              <w:spacing w:before="120"/>
              <w:jc w:val="center"/>
            </w:pPr>
            <w:r>
              <w:t>Επίπεδο Σοβαρότητας συνεπειών</w:t>
            </w:r>
          </w:p>
        </w:tc>
        <w:tc>
          <w:tcPr>
            <w:tcW w:w="4508" w:type="dxa"/>
          </w:tcPr>
          <w:p w14:paraId="5DDDA09D" w14:textId="3DB57653" w:rsidR="00BA7D82" w:rsidRDefault="00984A23" w:rsidP="004F6D22">
            <w:pPr>
              <w:spacing w:before="120"/>
              <w:jc w:val="center"/>
            </w:pPr>
            <w:r>
              <w:t>Καταστροφικό</w:t>
            </w:r>
          </w:p>
        </w:tc>
      </w:tr>
      <w:tr w:rsidR="00BA7D82" w14:paraId="3C612F02" w14:textId="1A679EC6" w:rsidTr="00A43AB1">
        <w:tc>
          <w:tcPr>
            <w:tcW w:w="4508" w:type="dxa"/>
            <w:shd w:val="clear" w:color="auto" w:fill="FFF2CC" w:themeFill="accent4" w:themeFillTint="33"/>
          </w:tcPr>
          <w:p w14:paraId="3300DA1A" w14:textId="77777777" w:rsidR="00BA7D82" w:rsidRDefault="00BA7D82" w:rsidP="004F6D22">
            <w:pPr>
              <w:spacing w:before="120"/>
              <w:jc w:val="center"/>
            </w:pPr>
            <w:r>
              <w:t>Πιθανότητα</w:t>
            </w:r>
          </w:p>
        </w:tc>
        <w:tc>
          <w:tcPr>
            <w:tcW w:w="4508" w:type="dxa"/>
          </w:tcPr>
          <w:p w14:paraId="1442CF73" w14:textId="6AF80031" w:rsidR="00BA7D82" w:rsidRDefault="00C46B9D" w:rsidP="004F6D22">
            <w:pPr>
              <w:spacing w:before="120"/>
              <w:jc w:val="center"/>
            </w:pPr>
            <w:r>
              <w:t>Μεγάλη</w:t>
            </w:r>
          </w:p>
        </w:tc>
      </w:tr>
      <w:tr w:rsidR="00BA7D82" w14:paraId="00E9B5AD" w14:textId="621D271F" w:rsidTr="00A43AB1">
        <w:trPr>
          <w:trHeight w:val="70"/>
        </w:trPr>
        <w:tc>
          <w:tcPr>
            <w:tcW w:w="4508" w:type="dxa"/>
            <w:shd w:val="clear" w:color="auto" w:fill="FFF2CC" w:themeFill="accent4" w:themeFillTint="33"/>
          </w:tcPr>
          <w:p w14:paraId="77552316" w14:textId="77777777" w:rsidR="00BA7D82" w:rsidRDefault="00BA7D82" w:rsidP="004F6D22">
            <w:pPr>
              <w:spacing w:before="120"/>
              <w:jc w:val="center"/>
            </w:pPr>
            <w:r>
              <w:t>Πρώτο γεγονός ενεργοποίησης του κινδύνου</w:t>
            </w:r>
          </w:p>
        </w:tc>
        <w:tc>
          <w:tcPr>
            <w:tcW w:w="4508" w:type="dxa"/>
          </w:tcPr>
          <w:p w14:paraId="1372C0E2" w14:textId="671573D8" w:rsidR="00BA7D82" w:rsidRDefault="007D709D" w:rsidP="004F6D22">
            <w:pPr>
              <w:spacing w:before="120"/>
              <w:jc w:val="center"/>
            </w:pPr>
            <w:r>
              <w:t>Πρώτη έντονη διαφωνία με τον πελάτη</w:t>
            </w:r>
          </w:p>
        </w:tc>
      </w:tr>
      <w:tr w:rsidR="00BA7D82" w14:paraId="0DD90039" w14:textId="345E51CE" w:rsidTr="00A43AB1">
        <w:trPr>
          <w:trHeight w:val="70"/>
        </w:trPr>
        <w:tc>
          <w:tcPr>
            <w:tcW w:w="4508" w:type="dxa"/>
            <w:shd w:val="clear" w:color="auto" w:fill="FFF2CC" w:themeFill="accent4" w:themeFillTint="33"/>
          </w:tcPr>
          <w:p w14:paraId="06BBB308" w14:textId="77777777" w:rsidR="00327B17" w:rsidRDefault="00327B17" w:rsidP="004F6D22">
            <w:pPr>
              <w:spacing w:before="120"/>
              <w:jc w:val="center"/>
            </w:pPr>
          </w:p>
          <w:p w14:paraId="20EB6659" w14:textId="00EFB33C" w:rsidR="00BA7D82" w:rsidRDefault="00BA7D82" w:rsidP="004F6D22">
            <w:pPr>
              <w:spacing w:before="120"/>
              <w:jc w:val="center"/>
            </w:pPr>
            <w:r>
              <w:t>Γεγονός έναρξης της επιβολής της στρατηγικής αντιμετώπισης</w:t>
            </w:r>
          </w:p>
        </w:tc>
        <w:tc>
          <w:tcPr>
            <w:tcW w:w="4508" w:type="dxa"/>
          </w:tcPr>
          <w:p w14:paraId="482A5F8B" w14:textId="6C43A61F" w:rsidR="00BA7D82" w:rsidRDefault="007D709D" w:rsidP="004F6D22">
            <w:pPr>
              <w:pStyle w:val="a4"/>
              <w:numPr>
                <w:ilvl w:val="0"/>
                <w:numId w:val="8"/>
              </w:numPr>
              <w:spacing w:before="120"/>
            </w:pPr>
            <w:r>
              <w:t xml:space="preserve">Διαπίστωση της </w:t>
            </w:r>
            <w:r w:rsidR="00DC3EBE">
              <w:t>καθυστέρησης</w:t>
            </w:r>
            <w:r>
              <w:t xml:space="preserve"> του έργου λόγω των διαρκώς αυξανόμενων απαιτήσεων του πελάτη</w:t>
            </w:r>
          </w:p>
          <w:p w14:paraId="21750C0D" w14:textId="53F57976" w:rsidR="007D709D" w:rsidRDefault="00DC3EBE" w:rsidP="004F6D22">
            <w:pPr>
              <w:pStyle w:val="a4"/>
              <w:numPr>
                <w:ilvl w:val="0"/>
                <w:numId w:val="8"/>
              </w:numPr>
              <w:spacing w:before="120"/>
            </w:pPr>
            <w:r>
              <w:t>Εξευτελιστική</w:t>
            </w:r>
            <w:r w:rsidR="002C1454">
              <w:t xml:space="preserve"> </w:t>
            </w:r>
            <w:r>
              <w:t>καθυστέρηση</w:t>
            </w:r>
            <w:r w:rsidR="002C1454">
              <w:t xml:space="preserve"> της πληρωμής από των πελάτη με αποτέλεσμα να μην υπάρχουν πόροι για την υλοποίηση του έργου</w:t>
            </w:r>
          </w:p>
        </w:tc>
      </w:tr>
      <w:tr w:rsidR="00BA7D82" w14:paraId="1CA0150A" w14:textId="225C1BC0" w:rsidTr="00A43AB1">
        <w:trPr>
          <w:trHeight w:val="70"/>
        </w:trPr>
        <w:tc>
          <w:tcPr>
            <w:tcW w:w="4508" w:type="dxa"/>
            <w:shd w:val="clear" w:color="auto" w:fill="FFF2CC" w:themeFill="accent4" w:themeFillTint="33"/>
          </w:tcPr>
          <w:p w14:paraId="4FFEA83F" w14:textId="77777777" w:rsidR="00327B17" w:rsidRDefault="00327B17" w:rsidP="004F6D22">
            <w:pPr>
              <w:spacing w:before="120"/>
              <w:jc w:val="center"/>
            </w:pPr>
          </w:p>
          <w:p w14:paraId="68A22D7A" w14:textId="77777777" w:rsidR="00327B17" w:rsidRDefault="00327B17" w:rsidP="004F6D22">
            <w:pPr>
              <w:spacing w:before="120"/>
              <w:jc w:val="center"/>
            </w:pPr>
          </w:p>
          <w:p w14:paraId="0AC5DC84" w14:textId="77777777" w:rsidR="00327B17" w:rsidRDefault="00327B17" w:rsidP="004F6D22">
            <w:pPr>
              <w:spacing w:before="120"/>
              <w:jc w:val="center"/>
            </w:pPr>
          </w:p>
          <w:p w14:paraId="58EA33F5" w14:textId="30B78068" w:rsidR="00BA7D82" w:rsidRDefault="00BA7D82" w:rsidP="004F6D22">
            <w:pPr>
              <w:spacing w:before="120"/>
              <w:jc w:val="center"/>
            </w:pPr>
            <w:r>
              <w:t>Στρατηγική αντιμετώπισης</w:t>
            </w:r>
          </w:p>
        </w:tc>
        <w:tc>
          <w:tcPr>
            <w:tcW w:w="4508" w:type="dxa"/>
          </w:tcPr>
          <w:p w14:paraId="42F840BB" w14:textId="77777777" w:rsidR="00E1068B" w:rsidRDefault="002C1454" w:rsidP="004F6D22">
            <w:pPr>
              <w:pStyle w:val="a4"/>
              <w:numPr>
                <w:ilvl w:val="0"/>
                <w:numId w:val="11"/>
              </w:numPr>
              <w:spacing w:before="120"/>
            </w:pPr>
            <w:r>
              <w:t xml:space="preserve">Επικοινωνία με τον πελάτη σε </w:t>
            </w:r>
            <w:r w:rsidR="00DC3EBE">
              <w:t>φιλικό</w:t>
            </w:r>
            <w:r>
              <w:t xml:space="preserve"> πλαίσιο</w:t>
            </w:r>
            <w:r w:rsidR="00E1068B">
              <w:t xml:space="preserve"> και λύση των διαφωνιών</w:t>
            </w:r>
            <w:r>
              <w:t xml:space="preserve"> </w:t>
            </w:r>
          </w:p>
          <w:p w14:paraId="697733A3" w14:textId="77777777" w:rsidR="00BA7D82" w:rsidRDefault="00E1068B" w:rsidP="001C6CB5">
            <w:pPr>
              <w:pStyle w:val="a4"/>
              <w:numPr>
                <w:ilvl w:val="0"/>
                <w:numId w:val="11"/>
              </w:numPr>
              <w:spacing w:before="120"/>
            </w:pPr>
            <w:r>
              <w:t xml:space="preserve">Εισήγηση για αύξηση του χρόνου υλοποίησης του έργου </w:t>
            </w:r>
            <w:r w:rsidR="002C1454">
              <w:t xml:space="preserve">σε περίπτωση που οι νέες απαιτήσεις θεωρηθούν από κοινού αναγκαίες </w:t>
            </w:r>
          </w:p>
          <w:p w14:paraId="50CACE32" w14:textId="77777777" w:rsidR="00E1068B" w:rsidRDefault="00E1068B" w:rsidP="001C6CB5">
            <w:pPr>
              <w:pStyle w:val="a4"/>
              <w:numPr>
                <w:ilvl w:val="0"/>
                <w:numId w:val="11"/>
              </w:numPr>
              <w:spacing w:before="120"/>
            </w:pPr>
            <w:r>
              <w:t>Συχνότερη επικοινωνία με τον πελάτη για την πορεία του έργου για αποφυγή παρόμοιων καταστάσεων</w:t>
            </w:r>
          </w:p>
          <w:p w14:paraId="42A16419" w14:textId="60D91703" w:rsidR="00E4296A" w:rsidRDefault="00E4296A" w:rsidP="001C6CB5">
            <w:pPr>
              <w:pStyle w:val="a4"/>
              <w:numPr>
                <w:ilvl w:val="0"/>
                <w:numId w:val="11"/>
              </w:numPr>
              <w:spacing w:before="120"/>
            </w:pPr>
            <w:r>
              <w:lastRenderedPageBreak/>
              <w:t>Πληρωμή μέρους της εργασίας (προκαταβολή) ώστε να δεσμεύσει τόσο εμάς όσο και τον πελάτη.</w:t>
            </w:r>
          </w:p>
        </w:tc>
      </w:tr>
      <w:tr w:rsidR="00BA7D82" w14:paraId="00D5CC2D" w14:textId="4489FAA2" w:rsidTr="00A43AB1">
        <w:trPr>
          <w:trHeight w:val="70"/>
        </w:trPr>
        <w:tc>
          <w:tcPr>
            <w:tcW w:w="4508" w:type="dxa"/>
            <w:shd w:val="clear" w:color="auto" w:fill="FFF2CC" w:themeFill="accent4" w:themeFillTint="33"/>
          </w:tcPr>
          <w:p w14:paraId="4453D336" w14:textId="77777777" w:rsidR="00BA7D82" w:rsidRDefault="00BA7D82" w:rsidP="004F6D22">
            <w:pPr>
              <w:spacing w:before="120"/>
              <w:jc w:val="center"/>
            </w:pPr>
            <w:r>
              <w:lastRenderedPageBreak/>
              <w:t>Τρέχουσα Κατάσταση</w:t>
            </w:r>
          </w:p>
        </w:tc>
        <w:tc>
          <w:tcPr>
            <w:tcW w:w="4508" w:type="dxa"/>
          </w:tcPr>
          <w:p w14:paraId="7C60F3BC" w14:textId="4A1C2910" w:rsidR="00BA7D82" w:rsidRDefault="002C1454" w:rsidP="004F6D22">
            <w:pPr>
              <w:spacing w:before="120"/>
              <w:jc w:val="center"/>
            </w:pPr>
            <w:r>
              <w:t>Ανενεργός</w:t>
            </w:r>
          </w:p>
        </w:tc>
      </w:tr>
    </w:tbl>
    <w:tbl>
      <w:tblPr>
        <w:tblStyle w:val="a3"/>
        <w:tblpPr w:leftFromText="180" w:rightFromText="180" w:vertAnchor="page" w:horzAnchor="margin" w:tblpY="69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B2175" w14:paraId="3F2186E1" w14:textId="77777777" w:rsidTr="00A43AB1">
        <w:tc>
          <w:tcPr>
            <w:tcW w:w="4508" w:type="dxa"/>
            <w:shd w:val="clear" w:color="auto" w:fill="FFF2CC" w:themeFill="accent4" w:themeFillTint="33"/>
          </w:tcPr>
          <w:p w14:paraId="55419153" w14:textId="77777777" w:rsidR="002B2175" w:rsidRDefault="002B2175" w:rsidP="002B2175">
            <w:pPr>
              <w:spacing w:before="120"/>
              <w:jc w:val="center"/>
            </w:pPr>
            <w:r>
              <w:t>Τίτλος Κινδύνου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14:paraId="4F710D8C" w14:textId="475B7EAE" w:rsidR="002B2175" w:rsidRDefault="002B2175" w:rsidP="002B2175">
            <w:pPr>
              <w:spacing w:before="120"/>
              <w:jc w:val="center"/>
            </w:pPr>
            <w:r>
              <w:t>Δημιουργία κακής φήμης για την επιχείρηση</w:t>
            </w:r>
            <w:r w:rsidR="006E47E6">
              <w:t xml:space="preserve"> </w:t>
            </w:r>
            <w:r>
              <w:t>λόγω αρνητικών αξιολογήσεων</w:t>
            </w:r>
          </w:p>
        </w:tc>
      </w:tr>
      <w:tr w:rsidR="002B2175" w14:paraId="4AF155A5" w14:textId="77777777" w:rsidTr="00A43AB1">
        <w:tc>
          <w:tcPr>
            <w:tcW w:w="4508" w:type="dxa"/>
            <w:shd w:val="clear" w:color="auto" w:fill="FFF2CC" w:themeFill="accent4" w:themeFillTint="33"/>
          </w:tcPr>
          <w:p w14:paraId="04404979" w14:textId="77777777" w:rsidR="002B2175" w:rsidRDefault="002B2175" w:rsidP="002B2175">
            <w:pPr>
              <w:spacing w:before="120"/>
              <w:jc w:val="center"/>
            </w:pPr>
            <w:r>
              <w:t>Προτεραιότητα</w:t>
            </w:r>
          </w:p>
        </w:tc>
        <w:tc>
          <w:tcPr>
            <w:tcW w:w="4508" w:type="dxa"/>
          </w:tcPr>
          <w:p w14:paraId="314F515E" w14:textId="77777777" w:rsidR="002B2175" w:rsidRDefault="002B2175" w:rsidP="002B2175">
            <w:pPr>
              <w:spacing w:before="120"/>
              <w:jc w:val="center"/>
            </w:pPr>
            <w:r>
              <w:t>2</w:t>
            </w:r>
          </w:p>
        </w:tc>
      </w:tr>
      <w:tr w:rsidR="002B2175" w14:paraId="1ADA00AC" w14:textId="77777777" w:rsidTr="00A43AB1">
        <w:tc>
          <w:tcPr>
            <w:tcW w:w="4508" w:type="dxa"/>
            <w:shd w:val="clear" w:color="auto" w:fill="FFF2CC" w:themeFill="accent4" w:themeFillTint="33"/>
          </w:tcPr>
          <w:p w14:paraId="276F7442" w14:textId="77777777" w:rsidR="002B2175" w:rsidRDefault="002B2175" w:rsidP="002B2175">
            <w:pPr>
              <w:spacing w:before="120"/>
              <w:jc w:val="center"/>
            </w:pPr>
            <w:r>
              <w:t>Τύπος</w:t>
            </w:r>
          </w:p>
        </w:tc>
        <w:tc>
          <w:tcPr>
            <w:tcW w:w="4508" w:type="dxa"/>
          </w:tcPr>
          <w:p w14:paraId="79CBCF3B" w14:textId="77777777" w:rsidR="002B2175" w:rsidRDefault="002B2175" w:rsidP="002B2175">
            <w:pPr>
              <w:spacing w:before="120"/>
              <w:jc w:val="center"/>
            </w:pPr>
            <w:r>
              <w:t>Σχέδιο</w:t>
            </w:r>
          </w:p>
        </w:tc>
      </w:tr>
      <w:tr w:rsidR="002B2175" w14:paraId="7D76336E" w14:textId="77777777" w:rsidTr="00A43AB1">
        <w:tc>
          <w:tcPr>
            <w:tcW w:w="4508" w:type="dxa"/>
            <w:shd w:val="clear" w:color="auto" w:fill="FFF2CC" w:themeFill="accent4" w:themeFillTint="33"/>
          </w:tcPr>
          <w:p w14:paraId="3858923D" w14:textId="77777777" w:rsidR="002B2175" w:rsidRDefault="002B2175" w:rsidP="002B2175">
            <w:pPr>
              <w:spacing w:before="120"/>
              <w:jc w:val="center"/>
            </w:pPr>
          </w:p>
          <w:p w14:paraId="38EEFA23" w14:textId="77777777" w:rsidR="002B2175" w:rsidRDefault="002B2175" w:rsidP="002B2175">
            <w:pPr>
              <w:spacing w:before="120"/>
              <w:jc w:val="center"/>
            </w:pPr>
            <w:r>
              <w:t>Περιγραφή Κίνδυνου</w:t>
            </w:r>
          </w:p>
        </w:tc>
        <w:tc>
          <w:tcPr>
            <w:tcW w:w="4508" w:type="dxa"/>
          </w:tcPr>
          <w:p w14:paraId="42FEF199" w14:textId="77777777" w:rsidR="002B2175" w:rsidRDefault="002B2175" w:rsidP="002B2175">
            <w:pPr>
              <w:spacing w:before="120"/>
            </w:pPr>
            <w:r>
              <w:t>Εκφάνσεις:</w:t>
            </w:r>
          </w:p>
          <w:p w14:paraId="49874F1A" w14:textId="77777777" w:rsidR="002B2175" w:rsidRDefault="002B2175" w:rsidP="002B2175">
            <w:pPr>
              <w:pStyle w:val="a4"/>
              <w:numPr>
                <w:ilvl w:val="0"/>
                <w:numId w:val="9"/>
              </w:numPr>
              <w:spacing w:before="120"/>
            </w:pPr>
            <w:r>
              <w:t>Μία άτυχη στιγμή ή περιστατικό</w:t>
            </w:r>
          </w:p>
          <w:p w14:paraId="66F26E16" w14:textId="3BBDCC26" w:rsidR="002B2175" w:rsidRPr="00DD283D" w:rsidRDefault="002B2175" w:rsidP="002B2175">
            <w:pPr>
              <w:pStyle w:val="a4"/>
              <w:numPr>
                <w:ilvl w:val="0"/>
                <w:numId w:val="9"/>
              </w:numPr>
              <w:spacing w:before="120"/>
            </w:pPr>
            <w:r>
              <w:t xml:space="preserve">Μαζική και </w:t>
            </w:r>
            <w:proofErr w:type="spellStart"/>
            <w:r w:rsidR="0004459A">
              <w:t>στοχευμένη</w:t>
            </w:r>
            <w:proofErr w:type="spellEnd"/>
            <w:r w:rsidR="0004459A">
              <w:t xml:space="preserve"> </w:t>
            </w:r>
            <w:r>
              <w:t xml:space="preserve"> τακτική από ανταγωνιστές για προσωπικό όφελος</w:t>
            </w:r>
          </w:p>
        </w:tc>
      </w:tr>
      <w:tr w:rsidR="002B2175" w14:paraId="0AB2BE82" w14:textId="77777777" w:rsidTr="00A43AB1">
        <w:tc>
          <w:tcPr>
            <w:tcW w:w="4508" w:type="dxa"/>
            <w:shd w:val="clear" w:color="auto" w:fill="FFF2CC" w:themeFill="accent4" w:themeFillTint="33"/>
          </w:tcPr>
          <w:p w14:paraId="3AA00350" w14:textId="77777777" w:rsidR="002B2175" w:rsidRDefault="002B2175" w:rsidP="002B2175">
            <w:pPr>
              <w:spacing w:before="120"/>
              <w:jc w:val="center"/>
            </w:pPr>
            <w:r>
              <w:t>Επίπεδο Σοβαρότητας συνεπειών</w:t>
            </w:r>
          </w:p>
        </w:tc>
        <w:tc>
          <w:tcPr>
            <w:tcW w:w="4508" w:type="dxa"/>
          </w:tcPr>
          <w:p w14:paraId="27ABF3BF" w14:textId="77777777" w:rsidR="002B2175" w:rsidRDefault="002B2175" w:rsidP="002B2175">
            <w:pPr>
              <w:spacing w:before="120"/>
              <w:jc w:val="center"/>
            </w:pPr>
            <w:r>
              <w:t>Κρίσιμο</w:t>
            </w:r>
          </w:p>
        </w:tc>
      </w:tr>
      <w:tr w:rsidR="002B2175" w14:paraId="0DCB1813" w14:textId="77777777" w:rsidTr="00A43AB1">
        <w:tc>
          <w:tcPr>
            <w:tcW w:w="4508" w:type="dxa"/>
            <w:shd w:val="clear" w:color="auto" w:fill="FFF2CC" w:themeFill="accent4" w:themeFillTint="33"/>
          </w:tcPr>
          <w:p w14:paraId="064325B8" w14:textId="77777777" w:rsidR="002B2175" w:rsidRDefault="002B2175" w:rsidP="002B2175">
            <w:pPr>
              <w:spacing w:before="120"/>
              <w:jc w:val="center"/>
            </w:pPr>
            <w:r>
              <w:t>Πιθανότητα</w:t>
            </w:r>
          </w:p>
        </w:tc>
        <w:tc>
          <w:tcPr>
            <w:tcW w:w="4508" w:type="dxa"/>
          </w:tcPr>
          <w:p w14:paraId="590AC8ED" w14:textId="77777777" w:rsidR="002B2175" w:rsidRDefault="002B2175" w:rsidP="002B2175">
            <w:pPr>
              <w:spacing w:before="120"/>
              <w:jc w:val="center"/>
            </w:pPr>
            <w:r>
              <w:t>Μεσαία</w:t>
            </w:r>
          </w:p>
        </w:tc>
      </w:tr>
      <w:tr w:rsidR="002B2175" w14:paraId="7ABBAA5B" w14:textId="77777777" w:rsidTr="00A43AB1">
        <w:trPr>
          <w:trHeight w:val="70"/>
        </w:trPr>
        <w:tc>
          <w:tcPr>
            <w:tcW w:w="4508" w:type="dxa"/>
            <w:shd w:val="clear" w:color="auto" w:fill="FFF2CC" w:themeFill="accent4" w:themeFillTint="33"/>
          </w:tcPr>
          <w:p w14:paraId="43673A90" w14:textId="77777777" w:rsidR="002B2175" w:rsidRDefault="002B2175" w:rsidP="002B2175">
            <w:pPr>
              <w:spacing w:before="120"/>
              <w:jc w:val="center"/>
            </w:pPr>
            <w:r>
              <w:t>Πρώτο γεγονός ενεργοποίησης του κινδύνου</w:t>
            </w:r>
          </w:p>
        </w:tc>
        <w:tc>
          <w:tcPr>
            <w:tcW w:w="4508" w:type="dxa"/>
          </w:tcPr>
          <w:p w14:paraId="6A3E7FD9" w14:textId="77777777" w:rsidR="002B2175" w:rsidRDefault="002B2175" w:rsidP="002B2175">
            <w:pPr>
              <w:spacing w:before="120"/>
              <w:jc w:val="center"/>
            </w:pPr>
            <w:r>
              <w:t>Η πρώτη αρνητική αξιολόγηση</w:t>
            </w:r>
          </w:p>
        </w:tc>
      </w:tr>
      <w:tr w:rsidR="002B2175" w14:paraId="28CA21EF" w14:textId="77777777" w:rsidTr="00A43AB1">
        <w:trPr>
          <w:trHeight w:val="70"/>
        </w:trPr>
        <w:tc>
          <w:tcPr>
            <w:tcW w:w="4508" w:type="dxa"/>
            <w:shd w:val="clear" w:color="auto" w:fill="FFF2CC" w:themeFill="accent4" w:themeFillTint="33"/>
          </w:tcPr>
          <w:p w14:paraId="0C834EF0" w14:textId="77777777" w:rsidR="002B2175" w:rsidRDefault="002B2175" w:rsidP="002B2175">
            <w:pPr>
              <w:spacing w:before="120"/>
              <w:jc w:val="center"/>
            </w:pPr>
            <w:r>
              <w:t>Γεγονός έναρξης της επιβολής της στρατηγικής αντιμετώπισης</w:t>
            </w:r>
          </w:p>
        </w:tc>
        <w:tc>
          <w:tcPr>
            <w:tcW w:w="4508" w:type="dxa"/>
          </w:tcPr>
          <w:p w14:paraId="2477F3A1" w14:textId="77777777" w:rsidR="002B2175" w:rsidRDefault="002B2175" w:rsidP="002B2175">
            <w:pPr>
              <w:spacing w:before="120"/>
              <w:jc w:val="center"/>
            </w:pPr>
            <w:r>
              <w:t>Βομβαρδισμός αρνητικών αξιολογήσεων</w:t>
            </w:r>
          </w:p>
        </w:tc>
      </w:tr>
      <w:tr w:rsidR="002B2175" w14:paraId="077EDD6F" w14:textId="77777777" w:rsidTr="00A43AB1">
        <w:trPr>
          <w:trHeight w:val="70"/>
        </w:trPr>
        <w:tc>
          <w:tcPr>
            <w:tcW w:w="4508" w:type="dxa"/>
            <w:shd w:val="clear" w:color="auto" w:fill="FFF2CC" w:themeFill="accent4" w:themeFillTint="33"/>
          </w:tcPr>
          <w:p w14:paraId="0EDEC502" w14:textId="77777777" w:rsidR="0047207F" w:rsidRDefault="0047207F" w:rsidP="002B2175">
            <w:pPr>
              <w:spacing w:before="120"/>
              <w:jc w:val="center"/>
            </w:pPr>
          </w:p>
          <w:p w14:paraId="6D849B5F" w14:textId="49C11210" w:rsidR="002B2175" w:rsidRDefault="002B2175" w:rsidP="002B2175">
            <w:pPr>
              <w:spacing w:before="120"/>
              <w:jc w:val="center"/>
            </w:pPr>
            <w:r>
              <w:t>Στρατηγική αντιμετώπισης</w:t>
            </w:r>
          </w:p>
        </w:tc>
        <w:tc>
          <w:tcPr>
            <w:tcW w:w="4508" w:type="dxa"/>
          </w:tcPr>
          <w:p w14:paraId="2AA951E1" w14:textId="77777777" w:rsidR="002B2175" w:rsidRDefault="002B2175" w:rsidP="00A22737">
            <w:pPr>
              <w:pStyle w:val="a4"/>
              <w:numPr>
                <w:ilvl w:val="0"/>
                <w:numId w:val="21"/>
              </w:numPr>
              <w:spacing w:before="120"/>
            </w:pPr>
            <w:r>
              <w:t>Εμφάνιση των αρνητικών αξιολογήσεων χαμηλότερα στην λίστα με τις αξιολογήσεις</w:t>
            </w:r>
          </w:p>
          <w:p w14:paraId="13498BA4" w14:textId="597A07EB" w:rsidR="004A0C56" w:rsidRDefault="0004459A" w:rsidP="00A22737">
            <w:pPr>
              <w:pStyle w:val="a4"/>
              <w:numPr>
                <w:ilvl w:val="0"/>
                <w:numId w:val="21"/>
              </w:numPr>
              <w:spacing w:before="120"/>
            </w:pPr>
            <w:r>
              <w:t xml:space="preserve">Δυνατότητα διαγραφής </w:t>
            </w:r>
            <w:r w:rsidR="00AD5E74">
              <w:t>μια</w:t>
            </w:r>
            <w:r>
              <w:t>ς ανεπιθύμητ</w:t>
            </w:r>
            <w:r w:rsidR="00AD5E74">
              <w:t>ης αξιολόγησης</w:t>
            </w:r>
            <w:r>
              <w:t xml:space="preserve"> από τον πελάτη</w:t>
            </w:r>
          </w:p>
        </w:tc>
      </w:tr>
      <w:tr w:rsidR="002B2175" w14:paraId="70EDC922" w14:textId="77777777" w:rsidTr="00A43AB1">
        <w:trPr>
          <w:trHeight w:val="70"/>
        </w:trPr>
        <w:tc>
          <w:tcPr>
            <w:tcW w:w="4508" w:type="dxa"/>
            <w:shd w:val="clear" w:color="auto" w:fill="FFF2CC" w:themeFill="accent4" w:themeFillTint="33"/>
          </w:tcPr>
          <w:p w14:paraId="2901B069" w14:textId="77777777" w:rsidR="002B2175" w:rsidRDefault="002B2175" w:rsidP="002B2175">
            <w:pPr>
              <w:spacing w:before="120"/>
              <w:jc w:val="center"/>
            </w:pPr>
            <w:r>
              <w:t>Τρέχουσα Κατάσταση</w:t>
            </w:r>
          </w:p>
        </w:tc>
        <w:tc>
          <w:tcPr>
            <w:tcW w:w="4508" w:type="dxa"/>
          </w:tcPr>
          <w:p w14:paraId="40D971C1" w14:textId="77777777" w:rsidR="002B2175" w:rsidRDefault="002B2175" w:rsidP="002B2175">
            <w:pPr>
              <w:spacing w:before="120"/>
              <w:jc w:val="center"/>
            </w:pPr>
            <w:r>
              <w:t>Ανενεργός</w:t>
            </w:r>
          </w:p>
        </w:tc>
      </w:tr>
    </w:tbl>
    <w:p w14:paraId="25067DB7" w14:textId="17DDFFDE" w:rsidR="00BA7D82" w:rsidRDefault="00BA7D82" w:rsidP="00BA7D82"/>
    <w:p w14:paraId="486B88E6" w14:textId="77777777" w:rsidR="00721992" w:rsidRDefault="00721992"/>
    <w:p w14:paraId="1E1778D9" w14:textId="24D0BE02" w:rsidR="00DD283D" w:rsidRDefault="00DD283D">
      <w:pPr>
        <w:rPr>
          <w:lang w:val="en-GB"/>
        </w:rPr>
      </w:pPr>
    </w:p>
    <w:tbl>
      <w:tblPr>
        <w:tblStyle w:val="a3"/>
        <w:tblpPr w:leftFromText="180" w:rightFromText="180" w:vertAnchor="text" w:horzAnchor="margin" w:tblpY="-8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B2175" w14:paraId="7927AFC9" w14:textId="77777777" w:rsidTr="00A43AB1">
        <w:tc>
          <w:tcPr>
            <w:tcW w:w="4508" w:type="dxa"/>
            <w:shd w:val="clear" w:color="auto" w:fill="FFF2CC" w:themeFill="accent4" w:themeFillTint="33"/>
          </w:tcPr>
          <w:p w14:paraId="66B102C0" w14:textId="77777777" w:rsidR="002B2175" w:rsidRDefault="002B2175" w:rsidP="002B2175">
            <w:pPr>
              <w:spacing w:before="120"/>
              <w:jc w:val="center"/>
            </w:pPr>
            <w:r>
              <w:lastRenderedPageBreak/>
              <w:t>Τίτλος Κινδύνου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14:paraId="2FC379E2" w14:textId="77777777" w:rsidR="002B2175" w:rsidRPr="00D93E5B" w:rsidRDefault="002B2175" w:rsidP="002B2175">
            <w:pPr>
              <w:spacing w:before="120"/>
              <w:jc w:val="center"/>
            </w:pPr>
            <w:r>
              <w:t xml:space="preserve">Πλαστοπροσωπία των χρηστών του έργου με σκοπό την χρήση των </w:t>
            </w:r>
            <w:r>
              <w:rPr>
                <w:lang w:val="en-GB"/>
              </w:rPr>
              <w:t>VIP</w:t>
            </w:r>
            <w:r w:rsidRPr="00490C7D">
              <w:t xml:space="preserve"> </w:t>
            </w:r>
            <w:r>
              <w:t xml:space="preserve">προνομίων </w:t>
            </w:r>
          </w:p>
        </w:tc>
      </w:tr>
      <w:tr w:rsidR="002B2175" w14:paraId="0706CC05" w14:textId="77777777" w:rsidTr="00A43AB1">
        <w:tc>
          <w:tcPr>
            <w:tcW w:w="4508" w:type="dxa"/>
            <w:shd w:val="clear" w:color="auto" w:fill="FFF2CC" w:themeFill="accent4" w:themeFillTint="33"/>
          </w:tcPr>
          <w:p w14:paraId="028FA650" w14:textId="77777777" w:rsidR="002B2175" w:rsidRDefault="002B2175" w:rsidP="002B2175">
            <w:pPr>
              <w:spacing w:before="120"/>
              <w:jc w:val="center"/>
            </w:pPr>
            <w:r>
              <w:t>Προτεραιότητα</w:t>
            </w:r>
          </w:p>
        </w:tc>
        <w:tc>
          <w:tcPr>
            <w:tcW w:w="4508" w:type="dxa"/>
          </w:tcPr>
          <w:p w14:paraId="5BEBFAF1" w14:textId="77777777" w:rsidR="002B2175" w:rsidRDefault="002B2175" w:rsidP="002B2175">
            <w:pPr>
              <w:spacing w:before="120"/>
              <w:jc w:val="center"/>
            </w:pPr>
            <w:r>
              <w:t>3</w:t>
            </w:r>
          </w:p>
        </w:tc>
      </w:tr>
      <w:tr w:rsidR="002B2175" w14:paraId="25F13E16" w14:textId="77777777" w:rsidTr="00A43AB1">
        <w:tc>
          <w:tcPr>
            <w:tcW w:w="4508" w:type="dxa"/>
            <w:shd w:val="clear" w:color="auto" w:fill="FFF2CC" w:themeFill="accent4" w:themeFillTint="33"/>
          </w:tcPr>
          <w:p w14:paraId="2ACD857A" w14:textId="77777777" w:rsidR="002B2175" w:rsidRDefault="002B2175" w:rsidP="002B2175">
            <w:pPr>
              <w:spacing w:before="120"/>
              <w:jc w:val="center"/>
            </w:pPr>
            <w:r>
              <w:t>Τύπος</w:t>
            </w:r>
          </w:p>
        </w:tc>
        <w:tc>
          <w:tcPr>
            <w:tcW w:w="4508" w:type="dxa"/>
          </w:tcPr>
          <w:p w14:paraId="298672DC" w14:textId="77777777" w:rsidR="002B2175" w:rsidRDefault="002B2175" w:rsidP="002B2175">
            <w:pPr>
              <w:spacing w:before="120"/>
              <w:jc w:val="center"/>
            </w:pPr>
            <w:r>
              <w:t>Ποιότητα και Σχέδιο</w:t>
            </w:r>
          </w:p>
        </w:tc>
      </w:tr>
      <w:tr w:rsidR="002B2175" w14:paraId="568A74B2" w14:textId="77777777" w:rsidTr="00A43AB1">
        <w:tc>
          <w:tcPr>
            <w:tcW w:w="4508" w:type="dxa"/>
            <w:shd w:val="clear" w:color="auto" w:fill="FFF2CC" w:themeFill="accent4" w:themeFillTint="33"/>
          </w:tcPr>
          <w:p w14:paraId="7BA74F54" w14:textId="77777777" w:rsidR="00FB4834" w:rsidRDefault="00FB4834" w:rsidP="002B2175">
            <w:pPr>
              <w:spacing w:before="120"/>
              <w:jc w:val="center"/>
            </w:pPr>
          </w:p>
          <w:p w14:paraId="32E79581" w14:textId="2F23635A" w:rsidR="002B2175" w:rsidRDefault="002B2175" w:rsidP="002B2175">
            <w:pPr>
              <w:spacing w:before="120"/>
              <w:jc w:val="center"/>
            </w:pPr>
            <w:r>
              <w:t>Περιγραφή Κίνδυνου</w:t>
            </w:r>
          </w:p>
        </w:tc>
        <w:tc>
          <w:tcPr>
            <w:tcW w:w="4508" w:type="dxa"/>
          </w:tcPr>
          <w:p w14:paraId="795F4296" w14:textId="77777777" w:rsidR="002B2175" w:rsidRPr="000731E0" w:rsidRDefault="002B2175" w:rsidP="002B2175">
            <w:pPr>
              <w:spacing w:before="120"/>
              <w:jc w:val="center"/>
            </w:pPr>
            <w:r>
              <w:t xml:space="preserve">Χρήστες της εφαρμογής ζητούν από οικεία τους πρόσωπα-μέλη </w:t>
            </w:r>
            <w:r>
              <w:rPr>
                <w:lang w:val="en-GB"/>
              </w:rPr>
              <w:t>VIP</w:t>
            </w:r>
            <w:r>
              <w:t xml:space="preserve"> να κάνουν αυτοί την κράτηση εκ μέρους τους χωρίς να προσέλθουν στις αθλητικές εγκαταστάσεις</w:t>
            </w:r>
          </w:p>
        </w:tc>
      </w:tr>
      <w:tr w:rsidR="002B2175" w14:paraId="2708FCF8" w14:textId="77777777" w:rsidTr="00A43AB1">
        <w:tc>
          <w:tcPr>
            <w:tcW w:w="4508" w:type="dxa"/>
            <w:shd w:val="clear" w:color="auto" w:fill="FFF2CC" w:themeFill="accent4" w:themeFillTint="33"/>
          </w:tcPr>
          <w:p w14:paraId="18ABA26A" w14:textId="77777777" w:rsidR="002B2175" w:rsidRDefault="002B2175" w:rsidP="002B2175">
            <w:pPr>
              <w:spacing w:before="120"/>
              <w:jc w:val="center"/>
            </w:pPr>
            <w:r>
              <w:t>Επίπεδο Σοβαρότητας συνεπειών</w:t>
            </w:r>
          </w:p>
        </w:tc>
        <w:tc>
          <w:tcPr>
            <w:tcW w:w="4508" w:type="dxa"/>
          </w:tcPr>
          <w:p w14:paraId="0B827681" w14:textId="77777777" w:rsidR="002B2175" w:rsidRDefault="002B2175" w:rsidP="002B2175">
            <w:pPr>
              <w:spacing w:before="120"/>
              <w:jc w:val="center"/>
            </w:pPr>
            <w:r>
              <w:t>Μεσαίο</w:t>
            </w:r>
          </w:p>
        </w:tc>
      </w:tr>
      <w:tr w:rsidR="002B2175" w14:paraId="5F095089" w14:textId="77777777" w:rsidTr="00A43AB1">
        <w:tc>
          <w:tcPr>
            <w:tcW w:w="4508" w:type="dxa"/>
            <w:shd w:val="clear" w:color="auto" w:fill="FFF2CC" w:themeFill="accent4" w:themeFillTint="33"/>
          </w:tcPr>
          <w:p w14:paraId="1EDD8239" w14:textId="77777777" w:rsidR="002B2175" w:rsidRDefault="002B2175" w:rsidP="002B2175">
            <w:pPr>
              <w:spacing w:before="120"/>
              <w:jc w:val="center"/>
            </w:pPr>
            <w:r>
              <w:t>Πιθανότητα</w:t>
            </w:r>
          </w:p>
        </w:tc>
        <w:tc>
          <w:tcPr>
            <w:tcW w:w="4508" w:type="dxa"/>
          </w:tcPr>
          <w:p w14:paraId="32D98D2A" w14:textId="77777777" w:rsidR="002B2175" w:rsidRDefault="002B2175" w:rsidP="002B2175">
            <w:pPr>
              <w:spacing w:before="120"/>
              <w:jc w:val="center"/>
            </w:pPr>
            <w:r>
              <w:t>Μεσαία</w:t>
            </w:r>
          </w:p>
        </w:tc>
      </w:tr>
      <w:tr w:rsidR="002B2175" w14:paraId="6885E563" w14:textId="77777777" w:rsidTr="00A43AB1">
        <w:trPr>
          <w:trHeight w:val="70"/>
        </w:trPr>
        <w:tc>
          <w:tcPr>
            <w:tcW w:w="4508" w:type="dxa"/>
            <w:shd w:val="clear" w:color="auto" w:fill="FFF2CC" w:themeFill="accent4" w:themeFillTint="33"/>
          </w:tcPr>
          <w:p w14:paraId="03636E2A" w14:textId="77777777" w:rsidR="002B2175" w:rsidRDefault="002B2175" w:rsidP="002B2175">
            <w:pPr>
              <w:spacing w:before="120"/>
              <w:jc w:val="center"/>
            </w:pPr>
            <w:r>
              <w:t>Πρώτο γεγονός ενεργοποίησης του κινδύνου</w:t>
            </w:r>
          </w:p>
        </w:tc>
        <w:tc>
          <w:tcPr>
            <w:tcW w:w="4508" w:type="dxa"/>
          </w:tcPr>
          <w:p w14:paraId="1886054C" w14:textId="77777777" w:rsidR="002B2175" w:rsidRDefault="002B2175" w:rsidP="002B2175">
            <w:pPr>
              <w:spacing w:before="120"/>
              <w:jc w:val="center"/>
            </w:pPr>
            <w:r>
              <w:t>Διαίσθηση του πελάτη για το ενδεχόμενο  ύπαρξης τέτοιας κράτησης</w:t>
            </w:r>
          </w:p>
        </w:tc>
      </w:tr>
      <w:tr w:rsidR="002B2175" w14:paraId="5982ACCE" w14:textId="77777777" w:rsidTr="00A43AB1">
        <w:trPr>
          <w:trHeight w:val="70"/>
        </w:trPr>
        <w:tc>
          <w:tcPr>
            <w:tcW w:w="4508" w:type="dxa"/>
            <w:shd w:val="clear" w:color="auto" w:fill="FFF2CC" w:themeFill="accent4" w:themeFillTint="33"/>
          </w:tcPr>
          <w:p w14:paraId="73BDEA51" w14:textId="77777777" w:rsidR="002B2175" w:rsidRDefault="002B2175" w:rsidP="002B2175">
            <w:pPr>
              <w:spacing w:before="120"/>
              <w:jc w:val="center"/>
            </w:pPr>
            <w:r>
              <w:t>Γεγονός έναρξης της επιβολής της στρατηγικής αντιμετώπισης</w:t>
            </w:r>
          </w:p>
        </w:tc>
        <w:tc>
          <w:tcPr>
            <w:tcW w:w="4508" w:type="dxa"/>
          </w:tcPr>
          <w:p w14:paraId="57D32015" w14:textId="77777777" w:rsidR="002B2175" w:rsidRPr="00770D49" w:rsidRDefault="002B2175" w:rsidP="002B2175">
            <w:pPr>
              <w:spacing w:before="120"/>
              <w:jc w:val="center"/>
            </w:pPr>
            <w:r>
              <w:t>Τεταμένη ύπαρξη του φαινομένου</w:t>
            </w:r>
          </w:p>
        </w:tc>
      </w:tr>
      <w:tr w:rsidR="002B2175" w14:paraId="7D47DD08" w14:textId="77777777" w:rsidTr="00A43AB1">
        <w:trPr>
          <w:trHeight w:val="70"/>
        </w:trPr>
        <w:tc>
          <w:tcPr>
            <w:tcW w:w="4508" w:type="dxa"/>
            <w:shd w:val="clear" w:color="auto" w:fill="FFF2CC" w:themeFill="accent4" w:themeFillTint="33"/>
          </w:tcPr>
          <w:p w14:paraId="11C2C905" w14:textId="77777777" w:rsidR="00151A79" w:rsidRDefault="00151A79" w:rsidP="002B2175">
            <w:pPr>
              <w:spacing w:before="120"/>
              <w:jc w:val="center"/>
            </w:pPr>
          </w:p>
          <w:p w14:paraId="052C3940" w14:textId="3DA8DA12" w:rsidR="002B2175" w:rsidRDefault="002B2175" w:rsidP="002B2175">
            <w:pPr>
              <w:spacing w:before="120"/>
              <w:jc w:val="center"/>
            </w:pPr>
            <w:r>
              <w:t>Στρατηγική αντιμετώπισης</w:t>
            </w:r>
          </w:p>
        </w:tc>
        <w:tc>
          <w:tcPr>
            <w:tcW w:w="4508" w:type="dxa"/>
          </w:tcPr>
          <w:p w14:paraId="0C9CFAA2" w14:textId="77777777" w:rsidR="002B2175" w:rsidRDefault="002B2175" w:rsidP="002B2175">
            <w:pPr>
              <w:spacing w:before="120"/>
              <w:jc w:val="center"/>
            </w:pPr>
            <w:r>
              <w:t>Υποχρεωτική καταχώρηση φωτογραφίας του χρήστη κατά την εγγραφή του στο σύστημα έτσι ώστε να μπορεί να γίνει ταυτοποίηση του από τον πελάτη κατά την προσέλευση του στο γήπεδο</w:t>
            </w:r>
          </w:p>
        </w:tc>
      </w:tr>
      <w:tr w:rsidR="002B2175" w14:paraId="18EE9655" w14:textId="77777777" w:rsidTr="00A43AB1">
        <w:trPr>
          <w:trHeight w:val="70"/>
        </w:trPr>
        <w:tc>
          <w:tcPr>
            <w:tcW w:w="4508" w:type="dxa"/>
            <w:shd w:val="clear" w:color="auto" w:fill="FFF2CC" w:themeFill="accent4" w:themeFillTint="33"/>
          </w:tcPr>
          <w:p w14:paraId="48F78759" w14:textId="77777777" w:rsidR="002B2175" w:rsidRDefault="002B2175" w:rsidP="002B2175">
            <w:pPr>
              <w:spacing w:before="120"/>
              <w:jc w:val="center"/>
            </w:pPr>
            <w:r>
              <w:t>Τρέχουσα Κατάσταση</w:t>
            </w:r>
          </w:p>
        </w:tc>
        <w:tc>
          <w:tcPr>
            <w:tcW w:w="4508" w:type="dxa"/>
          </w:tcPr>
          <w:p w14:paraId="5B103C85" w14:textId="77777777" w:rsidR="002B2175" w:rsidRDefault="002B2175" w:rsidP="002B2175">
            <w:pPr>
              <w:spacing w:before="120"/>
              <w:jc w:val="center"/>
            </w:pPr>
            <w:r>
              <w:t>Ανενεργός</w:t>
            </w:r>
          </w:p>
        </w:tc>
      </w:tr>
    </w:tbl>
    <w:p w14:paraId="77160F31" w14:textId="2451BB0C" w:rsidR="002B2175" w:rsidRDefault="002B2175">
      <w:pPr>
        <w:rPr>
          <w:lang w:val="en-GB"/>
        </w:rPr>
      </w:pPr>
    </w:p>
    <w:p w14:paraId="6E8172BB" w14:textId="771B52B0" w:rsidR="002B2175" w:rsidRDefault="002B2175">
      <w:pPr>
        <w:rPr>
          <w:lang w:val="en-GB"/>
        </w:rPr>
      </w:pPr>
    </w:p>
    <w:tbl>
      <w:tblPr>
        <w:tblStyle w:val="a3"/>
        <w:tblpPr w:leftFromText="180" w:rightFromText="180" w:vertAnchor="text" w:horzAnchor="margin" w:tblpY="-179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11EF" w:rsidRPr="00D93E5B" w14:paraId="6C7DFCE4" w14:textId="77777777" w:rsidTr="00A43AB1">
        <w:tc>
          <w:tcPr>
            <w:tcW w:w="4508" w:type="dxa"/>
            <w:shd w:val="clear" w:color="auto" w:fill="FFF2CC" w:themeFill="accent4" w:themeFillTint="33"/>
          </w:tcPr>
          <w:p w14:paraId="61880AE3" w14:textId="77777777" w:rsidR="003211EF" w:rsidRDefault="003211EF" w:rsidP="003211EF">
            <w:pPr>
              <w:jc w:val="center"/>
            </w:pPr>
            <w:r>
              <w:lastRenderedPageBreak/>
              <w:t>Τίτλος Κινδύνου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14:paraId="3B1695CF" w14:textId="77777777" w:rsidR="003211EF" w:rsidRDefault="003211EF" w:rsidP="003211EF">
            <w:pPr>
              <w:jc w:val="center"/>
            </w:pPr>
            <w:r>
              <w:t>Λανθασμένη εκτίμηση του έργου στον τομέα του χρονοπρογραμματισμού ή στον οικονομικό</w:t>
            </w:r>
          </w:p>
        </w:tc>
      </w:tr>
      <w:tr w:rsidR="003211EF" w14:paraId="5A63E347" w14:textId="77777777" w:rsidTr="00A43AB1">
        <w:tc>
          <w:tcPr>
            <w:tcW w:w="4508" w:type="dxa"/>
            <w:shd w:val="clear" w:color="auto" w:fill="FFF2CC" w:themeFill="accent4" w:themeFillTint="33"/>
          </w:tcPr>
          <w:p w14:paraId="385B96BD" w14:textId="77777777" w:rsidR="003211EF" w:rsidRDefault="003211EF" w:rsidP="003211EF">
            <w:pPr>
              <w:jc w:val="center"/>
            </w:pPr>
            <w:r>
              <w:t>Προτεραιότητα</w:t>
            </w:r>
          </w:p>
        </w:tc>
        <w:tc>
          <w:tcPr>
            <w:tcW w:w="4508" w:type="dxa"/>
          </w:tcPr>
          <w:p w14:paraId="2CB29752" w14:textId="77777777" w:rsidR="003211EF" w:rsidRDefault="003211EF" w:rsidP="003211EF">
            <w:pPr>
              <w:jc w:val="center"/>
            </w:pPr>
            <w:r>
              <w:t>1</w:t>
            </w:r>
          </w:p>
        </w:tc>
      </w:tr>
      <w:tr w:rsidR="003211EF" w14:paraId="6FF3A2BB" w14:textId="77777777" w:rsidTr="00A43AB1">
        <w:tc>
          <w:tcPr>
            <w:tcW w:w="4508" w:type="dxa"/>
            <w:shd w:val="clear" w:color="auto" w:fill="FFF2CC" w:themeFill="accent4" w:themeFillTint="33"/>
          </w:tcPr>
          <w:p w14:paraId="4513075D" w14:textId="77777777" w:rsidR="003211EF" w:rsidRDefault="003211EF" w:rsidP="003211EF">
            <w:pPr>
              <w:jc w:val="center"/>
            </w:pPr>
            <w:r>
              <w:t>Τύπος</w:t>
            </w:r>
          </w:p>
        </w:tc>
        <w:tc>
          <w:tcPr>
            <w:tcW w:w="4508" w:type="dxa"/>
          </w:tcPr>
          <w:p w14:paraId="060E5C32" w14:textId="77777777" w:rsidR="003211EF" w:rsidRDefault="003211EF" w:rsidP="003211EF">
            <w:pPr>
              <w:jc w:val="center"/>
            </w:pPr>
            <w:r>
              <w:t>Κόστος, Σχεδιασμός</w:t>
            </w:r>
          </w:p>
        </w:tc>
      </w:tr>
      <w:tr w:rsidR="003211EF" w:rsidRPr="000731E0" w14:paraId="542903D0" w14:textId="77777777" w:rsidTr="00A43AB1">
        <w:tc>
          <w:tcPr>
            <w:tcW w:w="4508" w:type="dxa"/>
            <w:shd w:val="clear" w:color="auto" w:fill="FFF2CC" w:themeFill="accent4" w:themeFillTint="33"/>
          </w:tcPr>
          <w:p w14:paraId="1FBA55DB" w14:textId="77777777" w:rsidR="00FD3CC4" w:rsidRDefault="00FD3CC4" w:rsidP="003211EF">
            <w:pPr>
              <w:jc w:val="center"/>
            </w:pPr>
          </w:p>
          <w:p w14:paraId="24CD11A1" w14:textId="77777777" w:rsidR="00FD3CC4" w:rsidRDefault="00FD3CC4" w:rsidP="003211EF">
            <w:pPr>
              <w:jc w:val="center"/>
            </w:pPr>
          </w:p>
          <w:p w14:paraId="6A5C7F6A" w14:textId="77777777" w:rsidR="00FD3CC4" w:rsidRDefault="00FD3CC4" w:rsidP="003211EF">
            <w:pPr>
              <w:jc w:val="center"/>
            </w:pPr>
          </w:p>
          <w:p w14:paraId="70B6E574" w14:textId="6A2A0DB3" w:rsidR="003211EF" w:rsidRDefault="003211EF" w:rsidP="003211EF">
            <w:pPr>
              <w:jc w:val="center"/>
            </w:pPr>
            <w:r>
              <w:t>Περιγραφή Κίνδυνου</w:t>
            </w:r>
          </w:p>
        </w:tc>
        <w:tc>
          <w:tcPr>
            <w:tcW w:w="4508" w:type="dxa"/>
          </w:tcPr>
          <w:p w14:paraId="338D875B" w14:textId="77777777" w:rsidR="003211EF" w:rsidRDefault="003211EF" w:rsidP="003211EF">
            <w:r>
              <w:t>Εκφάνσεις χρονοπρογραμματισμού:</w:t>
            </w:r>
          </w:p>
          <w:p w14:paraId="578E7D68" w14:textId="77777777" w:rsidR="003211EF" w:rsidRDefault="003211EF" w:rsidP="003211EF">
            <w:pPr>
              <w:pStyle w:val="a4"/>
              <w:numPr>
                <w:ilvl w:val="0"/>
                <w:numId w:val="16"/>
              </w:numPr>
            </w:pPr>
            <w:r>
              <w:t>Καθυστέρηση του έργου σε σχέση με το αρχικό χρονοδιάγραμμα</w:t>
            </w:r>
          </w:p>
          <w:p w14:paraId="106DE656" w14:textId="77777777" w:rsidR="003211EF" w:rsidRDefault="003211EF" w:rsidP="003211EF">
            <w:pPr>
              <w:pStyle w:val="a4"/>
              <w:numPr>
                <w:ilvl w:val="0"/>
                <w:numId w:val="16"/>
              </w:numPr>
            </w:pPr>
            <w:r>
              <w:t xml:space="preserve">Τεχνικά λάθη και δυσκολίες διεκπεραίωσης  </w:t>
            </w:r>
          </w:p>
          <w:p w14:paraId="632A25C4" w14:textId="77777777" w:rsidR="003211EF" w:rsidRDefault="003211EF" w:rsidP="003211EF">
            <w:r>
              <w:t>Οικονομικές Εκφάνσεις:</w:t>
            </w:r>
          </w:p>
          <w:p w14:paraId="62F7B6B4" w14:textId="5887CAC2" w:rsidR="003211EF" w:rsidRDefault="003211EF" w:rsidP="003211EF">
            <w:pPr>
              <w:pStyle w:val="a4"/>
              <w:numPr>
                <w:ilvl w:val="0"/>
                <w:numId w:val="17"/>
              </w:numPr>
            </w:pPr>
            <w:r>
              <w:t>Ανάγκη για περισσότερους πόρους από το αρχικό πλάνο</w:t>
            </w:r>
          </w:p>
        </w:tc>
      </w:tr>
      <w:tr w:rsidR="003211EF" w14:paraId="40FEBC0A" w14:textId="77777777" w:rsidTr="00A43AB1">
        <w:tc>
          <w:tcPr>
            <w:tcW w:w="4508" w:type="dxa"/>
            <w:shd w:val="clear" w:color="auto" w:fill="FFF2CC" w:themeFill="accent4" w:themeFillTint="33"/>
          </w:tcPr>
          <w:p w14:paraId="44841608" w14:textId="77777777" w:rsidR="003211EF" w:rsidRDefault="003211EF" w:rsidP="003211EF">
            <w:pPr>
              <w:jc w:val="center"/>
            </w:pPr>
            <w:r>
              <w:t>Επίπεδο Σοβαρότητας συνεπειών</w:t>
            </w:r>
          </w:p>
        </w:tc>
        <w:tc>
          <w:tcPr>
            <w:tcW w:w="4508" w:type="dxa"/>
          </w:tcPr>
          <w:p w14:paraId="1A4E1816" w14:textId="77777777" w:rsidR="003211EF" w:rsidRDefault="003211EF" w:rsidP="003211EF">
            <w:pPr>
              <w:jc w:val="center"/>
            </w:pPr>
            <w:r>
              <w:t>Καταστροφικό</w:t>
            </w:r>
          </w:p>
        </w:tc>
      </w:tr>
      <w:tr w:rsidR="003211EF" w14:paraId="3B93AD50" w14:textId="77777777" w:rsidTr="00A43AB1">
        <w:tc>
          <w:tcPr>
            <w:tcW w:w="4508" w:type="dxa"/>
            <w:shd w:val="clear" w:color="auto" w:fill="FFF2CC" w:themeFill="accent4" w:themeFillTint="33"/>
          </w:tcPr>
          <w:p w14:paraId="0780A061" w14:textId="77777777" w:rsidR="003211EF" w:rsidRDefault="003211EF" w:rsidP="003211EF">
            <w:pPr>
              <w:jc w:val="center"/>
            </w:pPr>
            <w:r>
              <w:t>Πιθανότητα</w:t>
            </w:r>
          </w:p>
        </w:tc>
        <w:tc>
          <w:tcPr>
            <w:tcW w:w="4508" w:type="dxa"/>
          </w:tcPr>
          <w:p w14:paraId="6C956D6C" w14:textId="77777777" w:rsidR="003211EF" w:rsidRDefault="003211EF" w:rsidP="003211EF">
            <w:pPr>
              <w:jc w:val="center"/>
            </w:pPr>
            <w:r>
              <w:t>Μεγάλη</w:t>
            </w:r>
          </w:p>
        </w:tc>
      </w:tr>
      <w:tr w:rsidR="003211EF" w14:paraId="2D54A647" w14:textId="77777777" w:rsidTr="00A43AB1">
        <w:trPr>
          <w:trHeight w:val="70"/>
        </w:trPr>
        <w:tc>
          <w:tcPr>
            <w:tcW w:w="4508" w:type="dxa"/>
            <w:shd w:val="clear" w:color="auto" w:fill="FFF2CC" w:themeFill="accent4" w:themeFillTint="33"/>
          </w:tcPr>
          <w:p w14:paraId="2B6CB140" w14:textId="77777777" w:rsidR="003211EF" w:rsidRDefault="003211EF" w:rsidP="003211EF">
            <w:pPr>
              <w:jc w:val="center"/>
            </w:pPr>
            <w:r>
              <w:t>Πρώτο γεγονός ενεργοποίησης του κινδύνου</w:t>
            </w:r>
          </w:p>
        </w:tc>
        <w:tc>
          <w:tcPr>
            <w:tcW w:w="4508" w:type="dxa"/>
          </w:tcPr>
          <w:p w14:paraId="03D8C044" w14:textId="77777777" w:rsidR="003211EF" w:rsidRDefault="003211EF" w:rsidP="003211EF">
            <w:pPr>
              <w:jc w:val="center"/>
            </w:pPr>
            <w:r>
              <w:t>Πρώτη ένδειξη απόκλισης από το αρχικό χρονικό ή οικονομικό πλάνο</w:t>
            </w:r>
          </w:p>
        </w:tc>
      </w:tr>
      <w:tr w:rsidR="003211EF" w:rsidRPr="00770D49" w14:paraId="2F5B262D" w14:textId="77777777" w:rsidTr="00A43AB1">
        <w:trPr>
          <w:trHeight w:val="70"/>
        </w:trPr>
        <w:tc>
          <w:tcPr>
            <w:tcW w:w="4508" w:type="dxa"/>
            <w:shd w:val="clear" w:color="auto" w:fill="FFF2CC" w:themeFill="accent4" w:themeFillTint="33"/>
          </w:tcPr>
          <w:p w14:paraId="237BC6C4" w14:textId="77777777" w:rsidR="003211EF" w:rsidRDefault="003211EF" w:rsidP="003211EF">
            <w:pPr>
              <w:jc w:val="center"/>
            </w:pPr>
            <w:r>
              <w:t>Γεγονός έναρξης της επιβολής της στρατηγικής αντιμετώπισης</w:t>
            </w:r>
          </w:p>
        </w:tc>
        <w:tc>
          <w:tcPr>
            <w:tcW w:w="4508" w:type="dxa"/>
          </w:tcPr>
          <w:p w14:paraId="5E84FFEE" w14:textId="77777777" w:rsidR="003211EF" w:rsidRDefault="003211EF" w:rsidP="003211EF">
            <w:pPr>
              <w:jc w:val="center"/>
            </w:pPr>
            <w:r>
              <w:t>Εκτεταμένη απόκλιση από το αρχικό χρονικό ή οικονομικό πλάνο</w:t>
            </w:r>
          </w:p>
        </w:tc>
      </w:tr>
      <w:tr w:rsidR="003211EF" w14:paraId="5B42C106" w14:textId="77777777" w:rsidTr="00A43AB1">
        <w:trPr>
          <w:trHeight w:val="70"/>
        </w:trPr>
        <w:tc>
          <w:tcPr>
            <w:tcW w:w="4508" w:type="dxa"/>
            <w:shd w:val="clear" w:color="auto" w:fill="FFF2CC" w:themeFill="accent4" w:themeFillTint="33"/>
          </w:tcPr>
          <w:p w14:paraId="4A027AE5" w14:textId="77777777" w:rsidR="00FD3CC4" w:rsidRDefault="00FD3CC4" w:rsidP="003211EF">
            <w:pPr>
              <w:jc w:val="center"/>
            </w:pPr>
          </w:p>
          <w:p w14:paraId="71C46B82" w14:textId="77777777" w:rsidR="00FD3CC4" w:rsidRDefault="00FD3CC4" w:rsidP="003211EF">
            <w:pPr>
              <w:jc w:val="center"/>
            </w:pPr>
          </w:p>
          <w:p w14:paraId="6F2FF013" w14:textId="77777777" w:rsidR="00FD3CC4" w:rsidRDefault="00FD3CC4" w:rsidP="003211EF">
            <w:pPr>
              <w:jc w:val="center"/>
            </w:pPr>
          </w:p>
          <w:p w14:paraId="07192DCF" w14:textId="77777777" w:rsidR="00FD3CC4" w:rsidRDefault="00FD3CC4" w:rsidP="003211EF">
            <w:pPr>
              <w:jc w:val="center"/>
            </w:pPr>
          </w:p>
          <w:p w14:paraId="573968FE" w14:textId="77777777" w:rsidR="006E47E6" w:rsidRDefault="006E47E6" w:rsidP="003211EF">
            <w:pPr>
              <w:jc w:val="center"/>
            </w:pPr>
          </w:p>
          <w:p w14:paraId="56D46895" w14:textId="1C17C6FC" w:rsidR="003211EF" w:rsidRDefault="003211EF" w:rsidP="003211EF">
            <w:pPr>
              <w:jc w:val="center"/>
            </w:pPr>
            <w:r>
              <w:t>Στρατηγική αντιμετώπισης</w:t>
            </w:r>
          </w:p>
        </w:tc>
        <w:tc>
          <w:tcPr>
            <w:tcW w:w="4508" w:type="dxa"/>
          </w:tcPr>
          <w:p w14:paraId="2DBD0CF9" w14:textId="0411B528" w:rsidR="003211EF" w:rsidRDefault="00AD5E74" w:rsidP="003211EF">
            <w:pPr>
              <w:pStyle w:val="a4"/>
              <w:numPr>
                <w:ilvl w:val="0"/>
                <w:numId w:val="20"/>
              </w:numPr>
            </w:pPr>
            <w:r>
              <w:t xml:space="preserve">Αναθεώρηση </w:t>
            </w:r>
            <w:r w:rsidR="003211EF">
              <w:t xml:space="preserve">των ήδη προγραμματισμένων ενεργειών στον οικονομικό τομέα και στον τομέα του χρονοπρογραμματισμού </w:t>
            </w:r>
            <w:r>
              <w:t xml:space="preserve">χωρίς να δημιουργείται </w:t>
            </w:r>
            <w:r w:rsidR="003211EF">
              <w:t xml:space="preserve">καμία επίπτωση στο τελικό προϊόν   </w:t>
            </w:r>
          </w:p>
          <w:p w14:paraId="48A77510" w14:textId="77777777" w:rsidR="003211EF" w:rsidRDefault="003211EF" w:rsidP="003211EF">
            <w:pPr>
              <w:pStyle w:val="a4"/>
              <w:numPr>
                <w:ilvl w:val="0"/>
                <w:numId w:val="20"/>
              </w:numPr>
            </w:pPr>
            <w:r>
              <w:t>Έκκληση στον πελάτη για παράταση της υλοποίησης του έργου με χαμηλότερες απολαβές εφόσον το πρόβλημα αφορά τον τομέα του χρονοπρογραμματισμού</w:t>
            </w:r>
          </w:p>
        </w:tc>
      </w:tr>
      <w:tr w:rsidR="003211EF" w14:paraId="732007DF" w14:textId="77777777" w:rsidTr="00A43AB1">
        <w:trPr>
          <w:trHeight w:val="70"/>
        </w:trPr>
        <w:tc>
          <w:tcPr>
            <w:tcW w:w="4508" w:type="dxa"/>
            <w:shd w:val="clear" w:color="auto" w:fill="FFF2CC" w:themeFill="accent4" w:themeFillTint="33"/>
          </w:tcPr>
          <w:p w14:paraId="2AF3F7B2" w14:textId="77777777" w:rsidR="003211EF" w:rsidRDefault="003211EF" w:rsidP="003211EF">
            <w:pPr>
              <w:jc w:val="center"/>
            </w:pPr>
            <w:r>
              <w:t>Τρέχουσα Κατάσταση</w:t>
            </w:r>
          </w:p>
        </w:tc>
        <w:tc>
          <w:tcPr>
            <w:tcW w:w="4508" w:type="dxa"/>
          </w:tcPr>
          <w:p w14:paraId="6C722C72" w14:textId="77777777" w:rsidR="003211EF" w:rsidRDefault="003211EF" w:rsidP="003211EF">
            <w:pPr>
              <w:jc w:val="center"/>
            </w:pPr>
            <w:r>
              <w:t>Ανενεργό</w:t>
            </w:r>
          </w:p>
        </w:tc>
      </w:tr>
    </w:tbl>
    <w:p w14:paraId="6E40135C" w14:textId="2B33A024" w:rsidR="002B2175" w:rsidRDefault="002B2175">
      <w:pPr>
        <w:rPr>
          <w:lang w:val="en-GB"/>
        </w:rPr>
      </w:pPr>
    </w:p>
    <w:p w14:paraId="76935852" w14:textId="0DB03A6D" w:rsidR="002B2175" w:rsidRDefault="002B2175">
      <w:pPr>
        <w:rPr>
          <w:lang w:val="en-GB"/>
        </w:rPr>
      </w:pPr>
    </w:p>
    <w:tbl>
      <w:tblPr>
        <w:tblStyle w:val="a3"/>
        <w:tblpPr w:leftFromText="180" w:rightFromText="180" w:vertAnchor="text" w:horzAnchor="margin" w:tblpY="-179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092F" w:rsidRPr="00D93E5B" w14:paraId="21985EE0" w14:textId="2F619DD6" w:rsidTr="008A3C6A">
        <w:tc>
          <w:tcPr>
            <w:tcW w:w="4508" w:type="dxa"/>
            <w:shd w:val="clear" w:color="auto" w:fill="FFF2CC" w:themeFill="accent4" w:themeFillTint="33"/>
          </w:tcPr>
          <w:p w14:paraId="0A4054F9" w14:textId="77777777" w:rsidR="00B4092F" w:rsidRDefault="00B4092F" w:rsidP="00B4092F">
            <w:pPr>
              <w:jc w:val="center"/>
            </w:pPr>
            <w:r>
              <w:lastRenderedPageBreak/>
              <w:t>Τίτλος Κινδύνου</w:t>
            </w:r>
          </w:p>
        </w:tc>
        <w:tc>
          <w:tcPr>
            <w:tcW w:w="4508" w:type="dxa"/>
            <w:shd w:val="clear" w:color="auto" w:fill="AEAAAA" w:themeFill="background2" w:themeFillShade="BF"/>
          </w:tcPr>
          <w:p w14:paraId="4EF0F2C8" w14:textId="2C4CF7A4" w:rsidR="00B4092F" w:rsidRPr="00CA0639" w:rsidRDefault="00CA0639" w:rsidP="00F25E57">
            <w:pPr>
              <w:jc w:val="center"/>
            </w:pPr>
            <w:r>
              <w:t xml:space="preserve">Νομικοί Κίνδυνοι </w:t>
            </w:r>
          </w:p>
        </w:tc>
      </w:tr>
      <w:tr w:rsidR="00EA3CB4" w:rsidRPr="00D93E5B" w14:paraId="5693C73E" w14:textId="77777777" w:rsidTr="00B4092F">
        <w:tc>
          <w:tcPr>
            <w:tcW w:w="4508" w:type="dxa"/>
            <w:shd w:val="clear" w:color="auto" w:fill="FFF2CC" w:themeFill="accent4" w:themeFillTint="33"/>
          </w:tcPr>
          <w:p w14:paraId="3183C2CD" w14:textId="77777777" w:rsidR="00EA3CB4" w:rsidRDefault="00EA3CB4" w:rsidP="00B4092F">
            <w:pPr>
              <w:jc w:val="center"/>
            </w:pPr>
          </w:p>
        </w:tc>
        <w:tc>
          <w:tcPr>
            <w:tcW w:w="4508" w:type="dxa"/>
            <w:shd w:val="clear" w:color="auto" w:fill="auto"/>
          </w:tcPr>
          <w:p w14:paraId="26D50E56" w14:textId="77777777" w:rsidR="00EA3CB4" w:rsidRDefault="00EA3CB4" w:rsidP="00F25E57">
            <w:pPr>
              <w:jc w:val="center"/>
            </w:pPr>
          </w:p>
        </w:tc>
      </w:tr>
      <w:tr w:rsidR="00B4092F" w14:paraId="6265449C" w14:textId="0C9ECCE8" w:rsidTr="00B4092F">
        <w:tc>
          <w:tcPr>
            <w:tcW w:w="4508" w:type="dxa"/>
            <w:shd w:val="clear" w:color="auto" w:fill="FFF2CC" w:themeFill="accent4" w:themeFillTint="33"/>
          </w:tcPr>
          <w:p w14:paraId="6D7C848C" w14:textId="77777777" w:rsidR="00B4092F" w:rsidRDefault="00B4092F" w:rsidP="00B4092F">
            <w:pPr>
              <w:jc w:val="center"/>
            </w:pPr>
            <w:r>
              <w:t>Προτεραιότητα</w:t>
            </w:r>
          </w:p>
        </w:tc>
        <w:tc>
          <w:tcPr>
            <w:tcW w:w="4508" w:type="dxa"/>
            <w:shd w:val="clear" w:color="auto" w:fill="auto"/>
          </w:tcPr>
          <w:p w14:paraId="4327A97C" w14:textId="55B7769C" w:rsidR="00B4092F" w:rsidRDefault="00CA0639" w:rsidP="00F25E57">
            <w:pPr>
              <w:jc w:val="center"/>
            </w:pPr>
            <w:r>
              <w:t>2</w:t>
            </w:r>
          </w:p>
        </w:tc>
      </w:tr>
      <w:tr w:rsidR="00B4092F" w14:paraId="167EEDF1" w14:textId="639DE5A4" w:rsidTr="00B4092F">
        <w:tc>
          <w:tcPr>
            <w:tcW w:w="4508" w:type="dxa"/>
            <w:shd w:val="clear" w:color="auto" w:fill="FFF2CC" w:themeFill="accent4" w:themeFillTint="33"/>
          </w:tcPr>
          <w:p w14:paraId="6205F747" w14:textId="77777777" w:rsidR="00B4092F" w:rsidRDefault="00B4092F" w:rsidP="00B4092F">
            <w:pPr>
              <w:jc w:val="center"/>
            </w:pPr>
            <w:r>
              <w:t>Τύπος</w:t>
            </w:r>
          </w:p>
        </w:tc>
        <w:tc>
          <w:tcPr>
            <w:tcW w:w="4508" w:type="dxa"/>
            <w:shd w:val="clear" w:color="auto" w:fill="auto"/>
          </w:tcPr>
          <w:p w14:paraId="3B7FBE7D" w14:textId="5A54D2F6" w:rsidR="00B4092F" w:rsidRDefault="00B934D9" w:rsidP="00F25E57">
            <w:pPr>
              <w:jc w:val="center"/>
            </w:pPr>
            <w:r>
              <w:t>Σχέδιο και Ποιότητα</w:t>
            </w:r>
          </w:p>
        </w:tc>
      </w:tr>
      <w:tr w:rsidR="00B4092F" w:rsidRPr="000731E0" w14:paraId="62FDB00F" w14:textId="2EBB8931" w:rsidTr="00B4092F">
        <w:tc>
          <w:tcPr>
            <w:tcW w:w="4508" w:type="dxa"/>
            <w:shd w:val="clear" w:color="auto" w:fill="FFF2CC" w:themeFill="accent4" w:themeFillTint="33"/>
          </w:tcPr>
          <w:p w14:paraId="4E9C21A5" w14:textId="77777777" w:rsidR="00CF4388" w:rsidRDefault="00CF4388" w:rsidP="00B4092F">
            <w:pPr>
              <w:jc w:val="center"/>
            </w:pPr>
          </w:p>
          <w:p w14:paraId="2631AA5E" w14:textId="77777777" w:rsidR="00CF4388" w:rsidRDefault="00CF4388" w:rsidP="00B4092F">
            <w:pPr>
              <w:jc w:val="center"/>
            </w:pPr>
          </w:p>
          <w:p w14:paraId="6CFC765C" w14:textId="77777777" w:rsidR="00CF4388" w:rsidRDefault="00CF4388" w:rsidP="00B4092F">
            <w:pPr>
              <w:jc w:val="center"/>
            </w:pPr>
          </w:p>
          <w:p w14:paraId="6D2375D6" w14:textId="77777777" w:rsidR="00CF4388" w:rsidRDefault="00CF4388" w:rsidP="00B4092F">
            <w:pPr>
              <w:jc w:val="center"/>
            </w:pPr>
          </w:p>
          <w:p w14:paraId="50576D63" w14:textId="77777777" w:rsidR="00CF4388" w:rsidRDefault="00CF4388" w:rsidP="00B4092F">
            <w:pPr>
              <w:jc w:val="center"/>
            </w:pPr>
          </w:p>
          <w:p w14:paraId="1EBC9530" w14:textId="046C7880" w:rsidR="00B4092F" w:rsidRDefault="00B4092F" w:rsidP="00B4092F">
            <w:pPr>
              <w:jc w:val="center"/>
            </w:pPr>
            <w:r>
              <w:t>Περιγραφή Κίνδυνου</w:t>
            </w:r>
          </w:p>
        </w:tc>
        <w:tc>
          <w:tcPr>
            <w:tcW w:w="4508" w:type="dxa"/>
            <w:shd w:val="clear" w:color="auto" w:fill="auto"/>
          </w:tcPr>
          <w:p w14:paraId="12FA2609" w14:textId="77777777" w:rsidR="00B4092F" w:rsidRDefault="00B934D9" w:rsidP="00F25E57">
            <w:pPr>
              <w:jc w:val="center"/>
            </w:pPr>
            <w:r>
              <w:t>Εκφάνσεις:</w:t>
            </w:r>
          </w:p>
          <w:p w14:paraId="76BFCE47" w14:textId="2A796F29" w:rsidR="00B934D9" w:rsidRDefault="00B934D9" w:rsidP="003424AF">
            <w:pPr>
              <w:pStyle w:val="a4"/>
              <w:numPr>
                <w:ilvl w:val="0"/>
                <w:numId w:val="22"/>
              </w:numPr>
            </w:pPr>
            <w:r>
              <w:t xml:space="preserve">Χρήση ‘’έτοιμων’’ δεδομένων χωρίς την συγκατάθεση της πηγής προελεύσεως </w:t>
            </w:r>
          </w:p>
          <w:p w14:paraId="6B8AF716" w14:textId="4893B853" w:rsidR="00B934D9" w:rsidRDefault="00B934D9" w:rsidP="003424AF">
            <w:pPr>
              <w:pStyle w:val="a4"/>
              <w:numPr>
                <w:ilvl w:val="0"/>
                <w:numId w:val="22"/>
              </w:numPr>
            </w:pPr>
            <w:r>
              <w:t xml:space="preserve">Διαρροή προσωπικών δεδομένων </w:t>
            </w:r>
            <w:r w:rsidR="002314A8">
              <w:t>λόγω της</w:t>
            </w:r>
            <w:r>
              <w:t xml:space="preserve"> </w:t>
            </w:r>
            <w:r w:rsidR="002314A8">
              <w:t>διαχείρισης</w:t>
            </w:r>
            <w:r>
              <w:t xml:space="preserve"> βάσε</w:t>
            </w:r>
            <w:r w:rsidR="002314A8">
              <w:t xml:space="preserve">ων </w:t>
            </w:r>
            <w:r>
              <w:t>δεδομένων με ευαίσθητο περιεχόμενο</w:t>
            </w:r>
            <w:r w:rsidR="002314A8">
              <w:t xml:space="preserve"> από την εφαρμογή</w:t>
            </w:r>
            <w:r>
              <w:t xml:space="preserve">(βλ. </w:t>
            </w:r>
            <w:proofErr w:type="gramStart"/>
            <w:r>
              <w:rPr>
                <w:lang w:val="en-GB"/>
              </w:rPr>
              <w:t>password</w:t>
            </w:r>
            <w:r w:rsidRPr="00B934D9">
              <w:t>,</w:t>
            </w:r>
            <w:r>
              <w:t>τραπεζικές</w:t>
            </w:r>
            <w:proofErr w:type="gramEnd"/>
            <w:r>
              <w:t xml:space="preserve"> κάρτες)</w:t>
            </w:r>
            <w:r w:rsidR="003424AF">
              <w:t xml:space="preserve">.Οι επιθέσεις έγχυσης </w:t>
            </w:r>
            <w:r w:rsidR="003424AF">
              <w:rPr>
                <w:lang w:val="en-GB"/>
              </w:rPr>
              <w:t>SQL</w:t>
            </w:r>
            <w:r w:rsidR="003424AF">
              <w:t xml:space="preserve"> επιτρέπουν σε ένα κακόβουλο χρήστη να παραβιάσει την ακεραιότητα των δεδομένων αλλά και να αποκτήσει πρόσβαση σε υπολογιστικούς πόρους  με προνόμια διαχειριστή </w:t>
            </w:r>
          </w:p>
        </w:tc>
      </w:tr>
      <w:tr w:rsidR="00B4092F" w14:paraId="53DE2BE9" w14:textId="4D360279" w:rsidTr="00B4092F">
        <w:tc>
          <w:tcPr>
            <w:tcW w:w="4508" w:type="dxa"/>
            <w:shd w:val="clear" w:color="auto" w:fill="FFF2CC" w:themeFill="accent4" w:themeFillTint="33"/>
          </w:tcPr>
          <w:p w14:paraId="3958277C" w14:textId="77777777" w:rsidR="00B4092F" w:rsidRDefault="00B4092F" w:rsidP="00B4092F">
            <w:pPr>
              <w:jc w:val="center"/>
            </w:pPr>
            <w:r>
              <w:t>Επίπεδο Σοβαρότητας συνεπειών</w:t>
            </w:r>
          </w:p>
        </w:tc>
        <w:tc>
          <w:tcPr>
            <w:tcW w:w="4508" w:type="dxa"/>
            <w:shd w:val="clear" w:color="auto" w:fill="auto"/>
          </w:tcPr>
          <w:p w14:paraId="2C09C2FC" w14:textId="7AB3D140" w:rsidR="00B4092F" w:rsidRDefault="00CA0639" w:rsidP="00F25E57">
            <w:pPr>
              <w:jc w:val="center"/>
            </w:pPr>
            <w:r>
              <w:t>Κρίσιμο</w:t>
            </w:r>
          </w:p>
        </w:tc>
      </w:tr>
      <w:tr w:rsidR="00B4092F" w14:paraId="2DF639CF" w14:textId="0D8A0E06" w:rsidTr="00B4092F">
        <w:tc>
          <w:tcPr>
            <w:tcW w:w="4508" w:type="dxa"/>
            <w:shd w:val="clear" w:color="auto" w:fill="FFF2CC" w:themeFill="accent4" w:themeFillTint="33"/>
          </w:tcPr>
          <w:p w14:paraId="0D477BC4" w14:textId="77777777" w:rsidR="00B4092F" w:rsidRDefault="00B4092F" w:rsidP="00B4092F">
            <w:pPr>
              <w:jc w:val="center"/>
            </w:pPr>
            <w:r>
              <w:t>Πιθανότητα</w:t>
            </w:r>
          </w:p>
        </w:tc>
        <w:tc>
          <w:tcPr>
            <w:tcW w:w="4508" w:type="dxa"/>
            <w:shd w:val="clear" w:color="auto" w:fill="auto"/>
          </w:tcPr>
          <w:p w14:paraId="0448B2CE" w14:textId="10BA3F32" w:rsidR="00B4092F" w:rsidRDefault="0054060C" w:rsidP="00F25E57">
            <w:pPr>
              <w:jc w:val="center"/>
            </w:pPr>
            <w:r>
              <w:t>Μικρή</w:t>
            </w:r>
          </w:p>
        </w:tc>
      </w:tr>
      <w:tr w:rsidR="00B4092F" w14:paraId="5136CC7D" w14:textId="74004C45" w:rsidTr="00B4092F">
        <w:trPr>
          <w:trHeight w:val="70"/>
        </w:trPr>
        <w:tc>
          <w:tcPr>
            <w:tcW w:w="4508" w:type="dxa"/>
            <w:shd w:val="clear" w:color="auto" w:fill="FFF2CC" w:themeFill="accent4" w:themeFillTint="33"/>
          </w:tcPr>
          <w:p w14:paraId="344123E1" w14:textId="77777777" w:rsidR="00CF4388" w:rsidRDefault="00CF4388" w:rsidP="00B4092F">
            <w:pPr>
              <w:jc w:val="center"/>
            </w:pPr>
          </w:p>
          <w:p w14:paraId="5A148EB8" w14:textId="74EC9C9D" w:rsidR="00B4092F" w:rsidRDefault="00B4092F" w:rsidP="00B4092F">
            <w:pPr>
              <w:jc w:val="center"/>
            </w:pPr>
            <w:r>
              <w:t>Πρώτο γεγονός ενεργοποίησης του κινδύνου</w:t>
            </w:r>
          </w:p>
        </w:tc>
        <w:tc>
          <w:tcPr>
            <w:tcW w:w="4508" w:type="dxa"/>
            <w:shd w:val="clear" w:color="auto" w:fill="auto"/>
          </w:tcPr>
          <w:p w14:paraId="4A7ADF30" w14:textId="42B8C0D6" w:rsidR="00B4092F" w:rsidRPr="00361F7C" w:rsidRDefault="00361F7C" w:rsidP="00F25E57">
            <w:pPr>
              <w:jc w:val="center"/>
            </w:pPr>
            <w:r>
              <w:t xml:space="preserve">Μη αναμενόμενη προσπάθεια πρόσβασης στο σύστημα(βλ. πολλαπλής προσπάθεια σύνδεσης σε μικρό χρονικό διάστημα από διαφορετική </w:t>
            </w:r>
            <w:r>
              <w:rPr>
                <w:lang w:val="en-GB"/>
              </w:rPr>
              <w:t>IP</w:t>
            </w:r>
            <w:r>
              <w:t>)</w:t>
            </w:r>
          </w:p>
        </w:tc>
      </w:tr>
      <w:tr w:rsidR="00B4092F" w:rsidRPr="00770D49" w14:paraId="738FCBE7" w14:textId="66D11278" w:rsidTr="00B4092F">
        <w:trPr>
          <w:trHeight w:val="70"/>
        </w:trPr>
        <w:tc>
          <w:tcPr>
            <w:tcW w:w="4508" w:type="dxa"/>
            <w:shd w:val="clear" w:color="auto" w:fill="FFF2CC" w:themeFill="accent4" w:themeFillTint="33"/>
          </w:tcPr>
          <w:p w14:paraId="3E4FB166" w14:textId="77777777" w:rsidR="00B4092F" w:rsidRDefault="00B4092F" w:rsidP="00B4092F">
            <w:pPr>
              <w:jc w:val="center"/>
            </w:pPr>
            <w:r>
              <w:t>Γεγονός έναρξης της επιβολής της στρατηγικής αντιμετώπισης</w:t>
            </w:r>
          </w:p>
        </w:tc>
        <w:tc>
          <w:tcPr>
            <w:tcW w:w="4508" w:type="dxa"/>
            <w:shd w:val="clear" w:color="auto" w:fill="auto"/>
          </w:tcPr>
          <w:p w14:paraId="7DBE8438" w14:textId="3A056B3B" w:rsidR="00B4092F" w:rsidRDefault="00BE504B" w:rsidP="00F25E57">
            <w:pPr>
              <w:jc w:val="center"/>
            </w:pPr>
            <w:r>
              <w:t xml:space="preserve">Χρηματική αλλοίωση και καταστροφή βάσης δεδομένων </w:t>
            </w:r>
          </w:p>
        </w:tc>
      </w:tr>
      <w:tr w:rsidR="00B4092F" w14:paraId="79854E1A" w14:textId="10E35780" w:rsidTr="00B4092F">
        <w:trPr>
          <w:trHeight w:val="70"/>
        </w:trPr>
        <w:tc>
          <w:tcPr>
            <w:tcW w:w="4508" w:type="dxa"/>
            <w:shd w:val="clear" w:color="auto" w:fill="FFF2CC" w:themeFill="accent4" w:themeFillTint="33"/>
          </w:tcPr>
          <w:p w14:paraId="028C6A73" w14:textId="77777777" w:rsidR="00CF4388" w:rsidRDefault="00CF4388" w:rsidP="00B4092F">
            <w:pPr>
              <w:jc w:val="center"/>
            </w:pPr>
          </w:p>
          <w:p w14:paraId="27227A17" w14:textId="77777777" w:rsidR="00CF4388" w:rsidRDefault="00CF4388" w:rsidP="00B4092F">
            <w:pPr>
              <w:jc w:val="center"/>
            </w:pPr>
          </w:p>
          <w:p w14:paraId="0E0D059E" w14:textId="77777777" w:rsidR="00CF4388" w:rsidRDefault="00CF4388" w:rsidP="00B4092F">
            <w:pPr>
              <w:jc w:val="center"/>
            </w:pPr>
          </w:p>
          <w:p w14:paraId="3E1929D7" w14:textId="77777777" w:rsidR="00CF4388" w:rsidRDefault="00CF4388" w:rsidP="00B4092F">
            <w:pPr>
              <w:jc w:val="center"/>
            </w:pPr>
          </w:p>
          <w:p w14:paraId="16253EB6" w14:textId="77777777" w:rsidR="00CF4388" w:rsidRDefault="00CF4388" w:rsidP="00B4092F">
            <w:pPr>
              <w:jc w:val="center"/>
            </w:pPr>
          </w:p>
          <w:p w14:paraId="0CF02CE4" w14:textId="77777777" w:rsidR="00CF4388" w:rsidRDefault="00CF4388" w:rsidP="00B4092F">
            <w:pPr>
              <w:jc w:val="center"/>
            </w:pPr>
          </w:p>
          <w:p w14:paraId="4029D117" w14:textId="77777777" w:rsidR="00CF4388" w:rsidRDefault="00CF4388" w:rsidP="00B4092F">
            <w:pPr>
              <w:jc w:val="center"/>
            </w:pPr>
          </w:p>
          <w:p w14:paraId="0A5305E0" w14:textId="77777777" w:rsidR="00CF4388" w:rsidRDefault="00CF4388" w:rsidP="00B4092F">
            <w:pPr>
              <w:jc w:val="center"/>
            </w:pPr>
          </w:p>
          <w:p w14:paraId="08B5B3EA" w14:textId="77777777" w:rsidR="003A7CC3" w:rsidRDefault="003A7CC3" w:rsidP="00B4092F">
            <w:pPr>
              <w:jc w:val="center"/>
            </w:pPr>
          </w:p>
          <w:p w14:paraId="7C3F0835" w14:textId="2B76D427" w:rsidR="00B4092F" w:rsidRDefault="00B4092F" w:rsidP="00B4092F">
            <w:pPr>
              <w:jc w:val="center"/>
            </w:pPr>
            <w:r>
              <w:t>Στρατηγική αντιμετώπισης</w:t>
            </w:r>
          </w:p>
        </w:tc>
        <w:tc>
          <w:tcPr>
            <w:tcW w:w="4508" w:type="dxa"/>
            <w:shd w:val="clear" w:color="auto" w:fill="auto"/>
          </w:tcPr>
          <w:p w14:paraId="17A05FAE" w14:textId="246954E0" w:rsidR="002D48DB" w:rsidRPr="002D48DB" w:rsidRDefault="002D48DB" w:rsidP="005B0AFE">
            <w:pPr>
              <w:pStyle w:val="a4"/>
              <w:numPr>
                <w:ilvl w:val="0"/>
                <w:numId w:val="23"/>
              </w:numPr>
            </w:pPr>
            <w:r>
              <w:t xml:space="preserve">Σε χρήση έτοιμων δεδομένων θα πρέπει να </w:t>
            </w:r>
            <w:r w:rsidR="00E03C93">
              <w:t>αναφέρεται</w:t>
            </w:r>
            <w:r>
              <w:t xml:space="preserve"> ρητά η πηγή προέλευσης </w:t>
            </w:r>
          </w:p>
          <w:p w14:paraId="1BDF01C5" w14:textId="77777777" w:rsidR="002D48DB" w:rsidRPr="00D10A0F" w:rsidRDefault="003424AF" w:rsidP="005B0AFE">
            <w:pPr>
              <w:pStyle w:val="a4"/>
              <w:numPr>
                <w:ilvl w:val="0"/>
                <w:numId w:val="23"/>
              </w:numPr>
              <w:rPr>
                <w:rStyle w:val="a6"/>
              </w:rPr>
            </w:pPr>
            <w:r>
              <w:rPr>
                <w:lang w:val="en-GB"/>
              </w:rPr>
              <w:t>T</w:t>
            </w:r>
            <w:r>
              <w:t xml:space="preserve">α αιτήματα στην βάση δεδομένων θα πρέπει να κάνουν χρήση </w:t>
            </w:r>
            <w:proofErr w:type="gramStart"/>
            <w:r>
              <w:t>παραμέτρων(</w:t>
            </w:r>
            <w:proofErr w:type="gramEnd"/>
            <w:r>
              <w:t xml:space="preserve">γνωστών και ως </w:t>
            </w:r>
            <w:r>
              <w:rPr>
                <w:rStyle w:val="a6"/>
                <w:lang w:val="en-GB"/>
              </w:rPr>
              <w:t>placeholders</w:t>
            </w:r>
            <w:r w:rsidRPr="003424AF">
              <w:rPr>
                <w:rStyle w:val="a6"/>
              </w:rPr>
              <w:t>)</w:t>
            </w:r>
            <w:r>
              <w:rPr>
                <w:rStyle w:val="a6"/>
              </w:rPr>
              <w:t xml:space="preserve"> αντί να ενσωματώνουν απευθείας την είσοδο του χρήστη εντός του αιτήματος. Μία τέτοια παράμετρος </w:t>
            </w:r>
            <w:r w:rsidR="002D48DB">
              <w:rPr>
                <w:rStyle w:val="a6"/>
              </w:rPr>
              <w:t xml:space="preserve">μπορεί να αποθηκεύσει μόνο μια τιμή ενός δεδομένου τύπου και όχι αυθαίρετα τμήματα </w:t>
            </w:r>
            <w:r w:rsidR="002D48DB">
              <w:rPr>
                <w:rStyle w:val="a6"/>
                <w:lang w:val="en-GB"/>
              </w:rPr>
              <w:t>SQL</w:t>
            </w:r>
          </w:p>
          <w:p w14:paraId="7CA0866A" w14:textId="5155904D" w:rsidR="00D10A0F" w:rsidRPr="003424AF" w:rsidRDefault="00D10A0F" w:rsidP="005B0AFE">
            <w:pPr>
              <w:pStyle w:val="a4"/>
              <w:numPr>
                <w:ilvl w:val="0"/>
                <w:numId w:val="23"/>
              </w:numPr>
            </w:pPr>
            <w:r>
              <w:rPr>
                <w:rStyle w:val="a6"/>
              </w:rPr>
              <w:t xml:space="preserve">Αντικατάσταση χαρακτήρων που σε μια εντολή </w:t>
            </w:r>
            <w:r>
              <w:rPr>
                <w:rStyle w:val="a6"/>
                <w:lang w:val="en-GB"/>
              </w:rPr>
              <w:t>SQL</w:t>
            </w:r>
            <w:r w:rsidRPr="00D10A0F">
              <w:rPr>
                <w:rStyle w:val="a6"/>
              </w:rPr>
              <w:t xml:space="preserve"> </w:t>
            </w:r>
            <w:r>
              <w:rPr>
                <w:rStyle w:val="a6"/>
              </w:rPr>
              <w:t>δηλώνουν ότι οι χαρακτήρες έπονται λαμβάνουν διαφορική ερμηνεία</w:t>
            </w:r>
          </w:p>
        </w:tc>
      </w:tr>
      <w:tr w:rsidR="00B4092F" w14:paraId="1E1A8C8F" w14:textId="35518433" w:rsidTr="00B4092F">
        <w:trPr>
          <w:trHeight w:val="70"/>
        </w:trPr>
        <w:tc>
          <w:tcPr>
            <w:tcW w:w="4508" w:type="dxa"/>
            <w:shd w:val="clear" w:color="auto" w:fill="FFF2CC" w:themeFill="accent4" w:themeFillTint="33"/>
          </w:tcPr>
          <w:p w14:paraId="0A12464B" w14:textId="77777777" w:rsidR="00B4092F" w:rsidRDefault="00B4092F" w:rsidP="00B4092F">
            <w:pPr>
              <w:jc w:val="center"/>
            </w:pPr>
            <w:r>
              <w:t>Τρέχουσα Κατάσταση</w:t>
            </w:r>
          </w:p>
        </w:tc>
        <w:tc>
          <w:tcPr>
            <w:tcW w:w="4508" w:type="dxa"/>
            <w:shd w:val="clear" w:color="auto" w:fill="auto"/>
          </w:tcPr>
          <w:p w14:paraId="13495D64" w14:textId="38E12636" w:rsidR="00B4092F" w:rsidRDefault="0054060C" w:rsidP="00F25E57">
            <w:pPr>
              <w:jc w:val="center"/>
            </w:pPr>
            <w:r>
              <w:t>Ανενεργό</w:t>
            </w:r>
          </w:p>
        </w:tc>
      </w:tr>
    </w:tbl>
    <w:p w14:paraId="7B8EFC86" w14:textId="2B55CAF3" w:rsidR="00B4092F" w:rsidRDefault="00B4092F" w:rsidP="00B4092F">
      <w:pPr>
        <w:rPr>
          <w:lang w:val="en-GB"/>
        </w:rPr>
      </w:pPr>
    </w:p>
    <w:tbl>
      <w:tblPr>
        <w:tblStyle w:val="a3"/>
        <w:tblpPr w:leftFromText="180" w:rightFromText="180" w:vertAnchor="text" w:horzAnchor="margin" w:tblpY="-179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C19A7" w:rsidRPr="00D93E5B" w14:paraId="05B347E8" w14:textId="636B7350" w:rsidTr="008A3C6A">
        <w:tc>
          <w:tcPr>
            <w:tcW w:w="4508" w:type="dxa"/>
            <w:shd w:val="clear" w:color="auto" w:fill="FFF2CC" w:themeFill="accent4" w:themeFillTint="33"/>
          </w:tcPr>
          <w:p w14:paraId="7358D9E3" w14:textId="77777777" w:rsidR="00CC19A7" w:rsidRDefault="00CC19A7" w:rsidP="00ED053D">
            <w:pPr>
              <w:jc w:val="center"/>
            </w:pPr>
            <w:r>
              <w:lastRenderedPageBreak/>
              <w:t>Τίτλος Κινδύνου</w:t>
            </w:r>
          </w:p>
        </w:tc>
        <w:tc>
          <w:tcPr>
            <w:tcW w:w="4508" w:type="dxa"/>
            <w:shd w:val="clear" w:color="auto" w:fill="AEAAAA" w:themeFill="background2" w:themeFillShade="BF"/>
          </w:tcPr>
          <w:p w14:paraId="2C33BB6D" w14:textId="1115CC93" w:rsidR="00CC19A7" w:rsidRDefault="00D10A0F" w:rsidP="00ED053D">
            <w:pPr>
              <w:jc w:val="center"/>
            </w:pPr>
            <w:r>
              <w:t>Κλοπή Ιδέας</w:t>
            </w:r>
          </w:p>
        </w:tc>
      </w:tr>
      <w:tr w:rsidR="00CC19A7" w14:paraId="045A658F" w14:textId="57AA05A2" w:rsidTr="00CC19A7">
        <w:tc>
          <w:tcPr>
            <w:tcW w:w="4508" w:type="dxa"/>
            <w:shd w:val="clear" w:color="auto" w:fill="FFF2CC" w:themeFill="accent4" w:themeFillTint="33"/>
          </w:tcPr>
          <w:p w14:paraId="49DA43E1" w14:textId="77777777" w:rsidR="00CC19A7" w:rsidRDefault="00CC19A7" w:rsidP="00ED053D">
            <w:pPr>
              <w:jc w:val="center"/>
            </w:pPr>
            <w:r>
              <w:t>Προτεραιότητα</w:t>
            </w:r>
          </w:p>
        </w:tc>
        <w:tc>
          <w:tcPr>
            <w:tcW w:w="4508" w:type="dxa"/>
            <w:shd w:val="clear" w:color="auto" w:fill="auto"/>
          </w:tcPr>
          <w:p w14:paraId="30A70B2B" w14:textId="0C55E498" w:rsidR="00CC19A7" w:rsidRDefault="00D10A0F" w:rsidP="00ED053D">
            <w:pPr>
              <w:jc w:val="center"/>
            </w:pPr>
            <w:r>
              <w:t>3</w:t>
            </w:r>
          </w:p>
        </w:tc>
      </w:tr>
      <w:tr w:rsidR="00CC19A7" w14:paraId="654C2633" w14:textId="13643901" w:rsidTr="00CC19A7">
        <w:tc>
          <w:tcPr>
            <w:tcW w:w="4508" w:type="dxa"/>
            <w:shd w:val="clear" w:color="auto" w:fill="FFF2CC" w:themeFill="accent4" w:themeFillTint="33"/>
          </w:tcPr>
          <w:p w14:paraId="1AF6CC6F" w14:textId="77777777" w:rsidR="00CC19A7" w:rsidRDefault="00CC19A7" w:rsidP="00ED053D">
            <w:pPr>
              <w:jc w:val="center"/>
            </w:pPr>
            <w:r>
              <w:t>Τύπος</w:t>
            </w:r>
          </w:p>
        </w:tc>
        <w:tc>
          <w:tcPr>
            <w:tcW w:w="4508" w:type="dxa"/>
            <w:shd w:val="clear" w:color="auto" w:fill="auto"/>
          </w:tcPr>
          <w:p w14:paraId="06EBA0AD" w14:textId="41ABD30E" w:rsidR="00CC19A7" w:rsidRDefault="00BA5D76" w:rsidP="00ED053D">
            <w:pPr>
              <w:jc w:val="center"/>
            </w:pPr>
            <w:r>
              <w:t>-</w:t>
            </w:r>
          </w:p>
        </w:tc>
      </w:tr>
      <w:tr w:rsidR="00CC19A7" w:rsidRPr="000731E0" w14:paraId="71B9097F" w14:textId="187FC100" w:rsidTr="00CC19A7">
        <w:tc>
          <w:tcPr>
            <w:tcW w:w="4508" w:type="dxa"/>
            <w:shd w:val="clear" w:color="auto" w:fill="FFF2CC" w:themeFill="accent4" w:themeFillTint="33"/>
          </w:tcPr>
          <w:p w14:paraId="2FB22221" w14:textId="77777777" w:rsidR="00327B17" w:rsidRDefault="00327B17" w:rsidP="00ED053D">
            <w:pPr>
              <w:jc w:val="center"/>
            </w:pPr>
          </w:p>
          <w:p w14:paraId="67F8907B" w14:textId="77777777" w:rsidR="00327B17" w:rsidRDefault="00327B17" w:rsidP="00ED053D">
            <w:pPr>
              <w:jc w:val="center"/>
            </w:pPr>
          </w:p>
          <w:p w14:paraId="30564AF4" w14:textId="77777777" w:rsidR="00327B17" w:rsidRDefault="00327B17" w:rsidP="00ED053D">
            <w:pPr>
              <w:jc w:val="center"/>
            </w:pPr>
          </w:p>
          <w:p w14:paraId="35626F82" w14:textId="45CBA3C3" w:rsidR="00CC19A7" w:rsidRDefault="00CC19A7" w:rsidP="00ED053D">
            <w:pPr>
              <w:jc w:val="center"/>
            </w:pPr>
            <w:r>
              <w:t>Περιγραφή Κίνδυνου</w:t>
            </w:r>
          </w:p>
        </w:tc>
        <w:tc>
          <w:tcPr>
            <w:tcW w:w="4508" w:type="dxa"/>
            <w:shd w:val="clear" w:color="auto" w:fill="auto"/>
          </w:tcPr>
          <w:p w14:paraId="38C44F8B" w14:textId="77777777" w:rsidR="00CC19A7" w:rsidRDefault="00BA5D76" w:rsidP="009054F8">
            <w:r>
              <w:t>Ηθελημένη ή μη διαρροή βασικών πτυχών της βασικής ιδέας λόγω:</w:t>
            </w:r>
          </w:p>
          <w:p w14:paraId="060A6049" w14:textId="77777777" w:rsidR="00BA5D76" w:rsidRDefault="00BA5D76" w:rsidP="009054F8">
            <w:pPr>
              <w:pStyle w:val="a4"/>
              <w:numPr>
                <w:ilvl w:val="0"/>
                <w:numId w:val="24"/>
              </w:numPr>
            </w:pPr>
            <w:r>
              <w:t>Μιας εσωτερικής ανατ</w:t>
            </w:r>
            <w:r w:rsidR="009B12F7">
              <w:t>άραξης στις σχέσεις των μελών της ομάδας</w:t>
            </w:r>
          </w:p>
          <w:p w14:paraId="781BE0A8" w14:textId="0565FCC1" w:rsidR="009B12F7" w:rsidRDefault="009B12F7" w:rsidP="009054F8">
            <w:pPr>
              <w:pStyle w:val="a4"/>
              <w:numPr>
                <w:ilvl w:val="0"/>
                <w:numId w:val="24"/>
              </w:numPr>
            </w:pPr>
            <w:r>
              <w:t xml:space="preserve">Αχρείαστη πληροφόρηση  κοντινών ανθρώπων κάποιου μέλους </w:t>
            </w:r>
          </w:p>
        </w:tc>
      </w:tr>
      <w:tr w:rsidR="00CC19A7" w14:paraId="514C1FEC" w14:textId="60868E0E" w:rsidTr="00CC19A7">
        <w:tc>
          <w:tcPr>
            <w:tcW w:w="4508" w:type="dxa"/>
            <w:shd w:val="clear" w:color="auto" w:fill="FFF2CC" w:themeFill="accent4" w:themeFillTint="33"/>
          </w:tcPr>
          <w:p w14:paraId="62AE4326" w14:textId="77777777" w:rsidR="00CC19A7" w:rsidRDefault="00CC19A7" w:rsidP="00ED053D">
            <w:pPr>
              <w:jc w:val="center"/>
            </w:pPr>
            <w:r>
              <w:t>Επίπεδο Σοβαρότητας συνεπειών</w:t>
            </w:r>
          </w:p>
        </w:tc>
        <w:tc>
          <w:tcPr>
            <w:tcW w:w="4508" w:type="dxa"/>
            <w:shd w:val="clear" w:color="auto" w:fill="auto"/>
          </w:tcPr>
          <w:p w14:paraId="2504A733" w14:textId="202DF7DE" w:rsidR="00CC19A7" w:rsidRDefault="00EA3CB4" w:rsidP="00ED053D">
            <w:pPr>
              <w:jc w:val="center"/>
            </w:pPr>
            <w:r>
              <w:t>Χαμηλό</w:t>
            </w:r>
          </w:p>
        </w:tc>
      </w:tr>
      <w:tr w:rsidR="00CC19A7" w14:paraId="71F4BEA3" w14:textId="3E8F0986" w:rsidTr="00CC19A7">
        <w:tc>
          <w:tcPr>
            <w:tcW w:w="4508" w:type="dxa"/>
            <w:shd w:val="clear" w:color="auto" w:fill="FFF2CC" w:themeFill="accent4" w:themeFillTint="33"/>
          </w:tcPr>
          <w:p w14:paraId="7071849C" w14:textId="77777777" w:rsidR="00CC19A7" w:rsidRDefault="00CC19A7" w:rsidP="00ED053D">
            <w:pPr>
              <w:jc w:val="center"/>
            </w:pPr>
            <w:r>
              <w:t>Πιθανότητα</w:t>
            </w:r>
          </w:p>
        </w:tc>
        <w:tc>
          <w:tcPr>
            <w:tcW w:w="4508" w:type="dxa"/>
            <w:shd w:val="clear" w:color="auto" w:fill="auto"/>
          </w:tcPr>
          <w:p w14:paraId="106D23C9" w14:textId="596F3F59" w:rsidR="00CC19A7" w:rsidRDefault="007A0D81" w:rsidP="00ED053D">
            <w:pPr>
              <w:jc w:val="center"/>
            </w:pPr>
            <w:r>
              <w:t xml:space="preserve">Μεσαία </w:t>
            </w:r>
          </w:p>
        </w:tc>
      </w:tr>
      <w:tr w:rsidR="00CC19A7" w14:paraId="54E5284C" w14:textId="4602A226" w:rsidTr="00CC19A7">
        <w:trPr>
          <w:trHeight w:val="70"/>
        </w:trPr>
        <w:tc>
          <w:tcPr>
            <w:tcW w:w="4508" w:type="dxa"/>
            <w:shd w:val="clear" w:color="auto" w:fill="FFF2CC" w:themeFill="accent4" w:themeFillTint="33"/>
          </w:tcPr>
          <w:p w14:paraId="554273A4" w14:textId="77777777" w:rsidR="00CC19A7" w:rsidRDefault="00CC19A7" w:rsidP="00ED053D">
            <w:pPr>
              <w:jc w:val="center"/>
            </w:pPr>
            <w:r>
              <w:t>Πρώτο γεγονός ενεργοποίησης του κινδύνου</w:t>
            </w:r>
          </w:p>
        </w:tc>
        <w:tc>
          <w:tcPr>
            <w:tcW w:w="4508" w:type="dxa"/>
            <w:shd w:val="clear" w:color="auto" w:fill="auto"/>
          </w:tcPr>
          <w:p w14:paraId="6E135442" w14:textId="04E15D73" w:rsidR="00CC19A7" w:rsidRDefault="00E31F7F" w:rsidP="00ED053D">
            <w:pPr>
              <w:jc w:val="center"/>
            </w:pPr>
            <w:r>
              <w:t xml:space="preserve">Υποψία </w:t>
            </w:r>
            <w:r w:rsidR="00CF4388">
              <w:t>διαρροής της ιδέας</w:t>
            </w:r>
          </w:p>
        </w:tc>
      </w:tr>
      <w:tr w:rsidR="00CC19A7" w:rsidRPr="00770D49" w14:paraId="795EAE73" w14:textId="76945A9D" w:rsidTr="00CC19A7">
        <w:trPr>
          <w:trHeight w:val="70"/>
        </w:trPr>
        <w:tc>
          <w:tcPr>
            <w:tcW w:w="4508" w:type="dxa"/>
            <w:shd w:val="clear" w:color="auto" w:fill="FFF2CC" w:themeFill="accent4" w:themeFillTint="33"/>
          </w:tcPr>
          <w:p w14:paraId="7647D93A" w14:textId="77777777" w:rsidR="00CC19A7" w:rsidRDefault="00CC19A7" w:rsidP="00ED053D">
            <w:pPr>
              <w:jc w:val="center"/>
            </w:pPr>
            <w:r>
              <w:t>Γεγονός έναρξης της επιβολής της στρατηγικής αντιμετώπισης</w:t>
            </w:r>
          </w:p>
        </w:tc>
        <w:tc>
          <w:tcPr>
            <w:tcW w:w="4508" w:type="dxa"/>
            <w:shd w:val="clear" w:color="auto" w:fill="auto"/>
          </w:tcPr>
          <w:p w14:paraId="346535F1" w14:textId="631462C8" w:rsidR="00CC19A7" w:rsidRDefault="00381091" w:rsidP="00ED053D">
            <w:pPr>
              <w:jc w:val="center"/>
            </w:pPr>
            <w:r>
              <w:t>Επιβεβαιωμένη διαρροή της αρχικής ιδέας</w:t>
            </w:r>
          </w:p>
        </w:tc>
      </w:tr>
      <w:tr w:rsidR="00CC19A7" w14:paraId="19366BED" w14:textId="29D33099" w:rsidTr="00CC19A7">
        <w:trPr>
          <w:trHeight w:val="70"/>
        </w:trPr>
        <w:tc>
          <w:tcPr>
            <w:tcW w:w="4508" w:type="dxa"/>
            <w:shd w:val="clear" w:color="auto" w:fill="FFF2CC" w:themeFill="accent4" w:themeFillTint="33"/>
          </w:tcPr>
          <w:p w14:paraId="4057641E" w14:textId="77777777" w:rsidR="00CC19A7" w:rsidRDefault="00CC19A7" w:rsidP="00ED053D">
            <w:pPr>
              <w:jc w:val="center"/>
            </w:pPr>
            <w:r>
              <w:t>Στρατηγική αντιμετώπισης</w:t>
            </w:r>
          </w:p>
        </w:tc>
        <w:tc>
          <w:tcPr>
            <w:tcW w:w="4508" w:type="dxa"/>
            <w:shd w:val="clear" w:color="auto" w:fill="auto"/>
          </w:tcPr>
          <w:p w14:paraId="25FC3374" w14:textId="3073FB7B" w:rsidR="007A0D81" w:rsidRDefault="007A0D81" w:rsidP="001E6318">
            <w:pPr>
              <w:jc w:val="center"/>
            </w:pPr>
            <w:r>
              <w:t>Επανεξέταση της αρχικής ιδέας και προσθήκη νέων πτυχών στο αρχικό πλάνο που θα την κάνουν ποιοτικότερη από οποιαδήποτε κλοπή υπάρξει</w:t>
            </w:r>
          </w:p>
        </w:tc>
      </w:tr>
      <w:tr w:rsidR="00CC19A7" w14:paraId="61C66366" w14:textId="574EA2C2" w:rsidTr="00CC19A7">
        <w:trPr>
          <w:trHeight w:val="70"/>
        </w:trPr>
        <w:tc>
          <w:tcPr>
            <w:tcW w:w="4508" w:type="dxa"/>
            <w:shd w:val="clear" w:color="auto" w:fill="FFF2CC" w:themeFill="accent4" w:themeFillTint="33"/>
          </w:tcPr>
          <w:p w14:paraId="57D7167F" w14:textId="77777777" w:rsidR="00CC19A7" w:rsidRDefault="00CC19A7" w:rsidP="00ED053D">
            <w:pPr>
              <w:jc w:val="center"/>
            </w:pPr>
            <w:r>
              <w:t>Τρέχουσα Κατάσταση</w:t>
            </w:r>
          </w:p>
        </w:tc>
        <w:tc>
          <w:tcPr>
            <w:tcW w:w="4508" w:type="dxa"/>
            <w:shd w:val="clear" w:color="auto" w:fill="auto"/>
          </w:tcPr>
          <w:p w14:paraId="7EC6E076" w14:textId="413B9DFF" w:rsidR="00CC19A7" w:rsidRDefault="00381091" w:rsidP="00ED053D">
            <w:pPr>
              <w:jc w:val="center"/>
            </w:pPr>
            <w:r>
              <w:t xml:space="preserve">Ανενεργό </w:t>
            </w:r>
          </w:p>
        </w:tc>
      </w:tr>
    </w:tbl>
    <w:p w14:paraId="3EC053BA" w14:textId="465D3F31" w:rsidR="00CC19A7" w:rsidRDefault="00CC19A7" w:rsidP="00B4092F">
      <w:pPr>
        <w:rPr>
          <w:lang w:val="en-GB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F5FDC" w14:paraId="3A3BEAFA" w14:textId="6CC76491" w:rsidTr="00FF5FDC">
        <w:tc>
          <w:tcPr>
            <w:tcW w:w="4508" w:type="dxa"/>
            <w:shd w:val="clear" w:color="auto" w:fill="FFF2CC" w:themeFill="accent4" w:themeFillTint="33"/>
          </w:tcPr>
          <w:p w14:paraId="3CBED4E5" w14:textId="77777777" w:rsidR="00FF5FDC" w:rsidRDefault="00FF5FDC" w:rsidP="00ED053D">
            <w:pPr>
              <w:spacing w:before="120"/>
              <w:jc w:val="center"/>
            </w:pPr>
            <w:r>
              <w:t>Τίτλος Κινδύνου</w:t>
            </w:r>
          </w:p>
        </w:tc>
        <w:tc>
          <w:tcPr>
            <w:tcW w:w="4508" w:type="dxa"/>
            <w:shd w:val="clear" w:color="auto" w:fill="FFFFFF" w:themeFill="background1"/>
          </w:tcPr>
          <w:p w14:paraId="386A0690" w14:textId="77777777" w:rsidR="00FF5FDC" w:rsidRDefault="00FF5FDC" w:rsidP="008A3C6A">
            <w:pPr>
              <w:spacing w:before="120"/>
            </w:pPr>
          </w:p>
        </w:tc>
      </w:tr>
      <w:tr w:rsidR="00FF5FDC" w14:paraId="0742BAE2" w14:textId="568A8DC4" w:rsidTr="00FF5FDC">
        <w:tc>
          <w:tcPr>
            <w:tcW w:w="4508" w:type="dxa"/>
            <w:shd w:val="clear" w:color="auto" w:fill="FFF2CC" w:themeFill="accent4" w:themeFillTint="33"/>
          </w:tcPr>
          <w:p w14:paraId="27B2568F" w14:textId="77777777" w:rsidR="00FF5FDC" w:rsidRDefault="00FF5FDC" w:rsidP="00ED053D">
            <w:pPr>
              <w:spacing w:before="120"/>
              <w:jc w:val="center"/>
            </w:pPr>
            <w:r>
              <w:t>Προτεραιότητα</w:t>
            </w:r>
          </w:p>
        </w:tc>
        <w:tc>
          <w:tcPr>
            <w:tcW w:w="4508" w:type="dxa"/>
            <w:shd w:val="clear" w:color="auto" w:fill="FFFFFF" w:themeFill="background1"/>
          </w:tcPr>
          <w:p w14:paraId="1C6D6EAC" w14:textId="77777777" w:rsidR="00FF5FDC" w:rsidRDefault="00FF5FDC" w:rsidP="00ED053D">
            <w:pPr>
              <w:spacing w:before="120"/>
              <w:jc w:val="center"/>
            </w:pPr>
          </w:p>
        </w:tc>
      </w:tr>
      <w:tr w:rsidR="00FF5FDC" w14:paraId="4D10987D" w14:textId="2D3B877D" w:rsidTr="00FF5FDC">
        <w:tc>
          <w:tcPr>
            <w:tcW w:w="4508" w:type="dxa"/>
            <w:shd w:val="clear" w:color="auto" w:fill="FFF2CC" w:themeFill="accent4" w:themeFillTint="33"/>
          </w:tcPr>
          <w:p w14:paraId="26082B86" w14:textId="77777777" w:rsidR="00FF5FDC" w:rsidRDefault="00FF5FDC" w:rsidP="00ED053D">
            <w:pPr>
              <w:spacing w:before="120"/>
              <w:jc w:val="center"/>
            </w:pPr>
            <w:r>
              <w:t>Τύπος</w:t>
            </w:r>
          </w:p>
        </w:tc>
        <w:tc>
          <w:tcPr>
            <w:tcW w:w="4508" w:type="dxa"/>
            <w:shd w:val="clear" w:color="auto" w:fill="FFFFFF" w:themeFill="background1"/>
          </w:tcPr>
          <w:p w14:paraId="5FC9996E" w14:textId="77777777" w:rsidR="00FF5FDC" w:rsidRDefault="00FF5FDC" w:rsidP="00ED053D">
            <w:pPr>
              <w:spacing w:before="120"/>
              <w:jc w:val="center"/>
            </w:pPr>
          </w:p>
        </w:tc>
      </w:tr>
      <w:tr w:rsidR="00FF5FDC" w14:paraId="18192B13" w14:textId="540FF4B1" w:rsidTr="00FF5FDC">
        <w:tc>
          <w:tcPr>
            <w:tcW w:w="4508" w:type="dxa"/>
            <w:shd w:val="clear" w:color="auto" w:fill="FFF2CC" w:themeFill="accent4" w:themeFillTint="33"/>
          </w:tcPr>
          <w:p w14:paraId="10B6C2FD" w14:textId="77777777" w:rsidR="00FF5FDC" w:rsidRDefault="00FF5FDC" w:rsidP="00ED053D">
            <w:pPr>
              <w:spacing w:before="120"/>
              <w:jc w:val="center"/>
            </w:pPr>
          </w:p>
          <w:p w14:paraId="4E6313A4" w14:textId="77777777" w:rsidR="00FF5FDC" w:rsidRDefault="00FF5FDC" w:rsidP="00ED053D">
            <w:pPr>
              <w:spacing w:before="120"/>
              <w:jc w:val="center"/>
            </w:pPr>
            <w:r>
              <w:t>Περιγραφή Κίνδυνου</w:t>
            </w:r>
          </w:p>
        </w:tc>
        <w:tc>
          <w:tcPr>
            <w:tcW w:w="4508" w:type="dxa"/>
            <w:shd w:val="clear" w:color="auto" w:fill="FFFFFF" w:themeFill="background1"/>
          </w:tcPr>
          <w:p w14:paraId="032AFB14" w14:textId="77777777" w:rsidR="00FF5FDC" w:rsidRDefault="00FF5FDC" w:rsidP="00ED053D">
            <w:pPr>
              <w:spacing w:before="120"/>
              <w:jc w:val="center"/>
            </w:pPr>
          </w:p>
        </w:tc>
      </w:tr>
      <w:tr w:rsidR="00FF5FDC" w14:paraId="3FB8DF5F" w14:textId="22EEDA67" w:rsidTr="00FF5FDC">
        <w:tc>
          <w:tcPr>
            <w:tcW w:w="4508" w:type="dxa"/>
            <w:shd w:val="clear" w:color="auto" w:fill="FFF2CC" w:themeFill="accent4" w:themeFillTint="33"/>
          </w:tcPr>
          <w:p w14:paraId="18963E56" w14:textId="77777777" w:rsidR="00FF5FDC" w:rsidRDefault="00FF5FDC" w:rsidP="00ED053D">
            <w:pPr>
              <w:spacing w:before="120"/>
              <w:jc w:val="center"/>
            </w:pPr>
            <w:r>
              <w:t>Επίπεδο Σοβαρότητας συνεπειών</w:t>
            </w:r>
          </w:p>
        </w:tc>
        <w:tc>
          <w:tcPr>
            <w:tcW w:w="4508" w:type="dxa"/>
            <w:shd w:val="clear" w:color="auto" w:fill="FFFFFF" w:themeFill="background1"/>
          </w:tcPr>
          <w:p w14:paraId="403D545F" w14:textId="77777777" w:rsidR="00FF5FDC" w:rsidRDefault="00FF5FDC" w:rsidP="00ED053D">
            <w:pPr>
              <w:spacing w:before="120"/>
              <w:jc w:val="center"/>
            </w:pPr>
          </w:p>
        </w:tc>
      </w:tr>
      <w:tr w:rsidR="00FF5FDC" w14:paraId="123B7923" w14:textId="0BDA9EC6" w:rsidTr="00FF5FDC">
        <w:tc>
          <w:tcPr>
            <w:tcW w:w="4508" w:type="dxa"/>
            <w:shd w:val="clear" w:color="auto" w:fill="FFF2CC" w:themeFill="accent4" w:themeFillTint="33"/>
          </w:tcPr>
          <w:p w14:paraId="325E1FCC" w14:textId="77777777" w:rsidR="00FF5FDC" w:rsidRDefault="00FF5FDC" w:rsidP="00ED053D">
            <w:pPr>
              <w:spacing w:before="120"/>
              <w:jc w:val="center"/>
            </w:pPr>
            <w:r>
              <w:t>Πιθανότητα</w:t>
            </w:r>
          </w:p>
        </w:tc>
        <w:tc>
          <w:tcPr>
            <w:tcW w:w="4508" w:type="dxa"/>
            <w:shd w:val="clear" w:color="auto" w:fill="FFFFFF" w:themeFill="background1"/>
          </w:tcPr>
          <w:p w14:paraId="5D09D8BC" w14:textId="77777777" w:rsidR="00FF5FDC" w:rsidRDefault="00FF5FDC" w:rsidP="00ED053D">
            <w:pPr>
              <w:spacing w:before="120"/>
              <w:jc w:val="center"/>
            </w:pPr>
          </w:p>
        </w:tc>
      </w:tr>
      <w:tr w:rsidR="00FF5FDC" w14:paraId="009DFF48" w14:textId="5DCC9716" w:rsidTr="00FF5FDC">
        <w:trPr>
          <w:trHeight w:val="70"/>
        </w:trPr>
        <w:tc>
          <w:tcPr>
            <w:tcW w:w="4508" w:type="dxa"/>
            <w:shd w:val="clear" w:color="auto" w:fill="FFF2CC" w:themeFill="accent4" w:themeFillTint="33"/>
          </w:tcPr>
          <w:p w14:paraId="0EA2FBCD" w14:textId="77777777" w:rsidR="00FF5FDC" w:rsidRDefault="00FF5FDC" w:rsidP="00ED053D">
            <w:pPr>
              <w:spacing w:before="120"/>
              <w:jc w:val="center"/>
            </w:pPr>
            <w:r>
              <w:t>Πρώτο γεγονός ενεργοποίησης του κινδύνου</w:t>
            </w:r>
          </w:p>
        </w:tc>
        <w:tc>
          <w:tcPr>
            <w:tcW w:w="4508" w:type="dxa"/>
            <w:shd w:val="clear" w:color="auto" w:fill="FFFFFF" w:themeFill="background1"/>
          </w:tcPr>
          <w:p w14:paraId="0CCD0B53" w14:textId="77777777" w:rsidR="00FF5FDC" w:rsidRDefault="00FF5FDC" w:rsidP="00ED053D">
            <w:pPr>
              <w:spacing w:before="120"/>
              <w:jc w:val="center"/>
            </w:pPr>
          </w:p>
        </w:tc>
      </w:tr>
      <w:tr w:rsidR="00FF5FDC" w14:paraId="4E114E8D" w14:textId="31382AF2" w:rsidTr="00FF5FDC">
        <w:trPr>
          <w:trHeight w:val="70"/>
        </w:trPr>
        <w:tc>
          <w:tcPr>
            <w:tcW w:w="4508" w:type="dxa"/>
            <w:shd w:val="clear" w:color="auto" w:fill="FFF2CC" w:themeFill="accent4" w:themeFillTint="33"/>
          </w:tcPr>
          <w:p w14:paraId="48572F51" w14:textId="77777777" w:rsidR="00FF5FDC" w:rsidRDefault="00FF5FDC" w:rsidP="00ED053D">
            <w:pPr>
              <w:spacing w:before="120"/>
              <w:jc w:val="center"/>
            </w:pPr>
          </w:p>
          <w:p w14:paraId="53BF1F2D" w14:textId="77777777" w:rsidR="00FF5FDC" w:rsidRDefault="00FF5FDC" w:rsidP="00ED053D">
            <w:pPr>
              <w:spacing w:before="120"/>
              <w:jc w:val="center"/>
            </w:pPr>
            <w:r>
              <w:t>Γεγονός έναρξης της επιβολής της στρατηγικής αντιμετώπισης</w:t>
            </w:r>
          </w:p>
        </w:tc>
        <w:tc>
          <w:tcPr>
            <w:tcW w:w="4508" w:type="dxa"/>
            <w:shd w:val="clear" w:color="auto" w:fill="FFFFFF" w:themeFill="background1"/>
          </w:tcPr>
          <w:p w14:paraId="52D45DCE" w14:textId="77777777" w:rsidR="00FF5FDC" w:rsidRDefault="00FF5FDC" w:rsidP="00ED053D">
            <w:pPr>
              <w:spacing w:before="120"/>
              <w:jc w:val="center"/>
            </w:pPr>
          </w:p>
        </w:tc>
      </w:tr>
      <w:tr w:rsidR="00FF5FDC" w14:paraId="240151B2" w14:textId="381F8426" w:rsidTr="00FF5FDC">
        <w:trPr>
          <w:trHeight w:val="70"/>
        </w:trPr>
        <w:tc>
          <w:tcPr>
            <w:tcW w:w="4508" w:type="dxa"/>
            <w:shd w:val="clear" w:color="auto" w:fill="FFF2CC" w:themeFill="accent4" w:themeFillTint="33"/>
          </w:tcPr>
          <w:p w14:paraId="08FF4BAC" w14:textId="77777777" w:rsidR="00FF5FDC" w:rsidRDefault="00FF5FDC" w:rsidP="00ED053D">
            <w:pPr>
              <w:spacing w:before="120"/>
              <w:jc w:val="center"/>
            </w:pPr>
          </w:p>
          <w:p w14:paraId="4506ADCC" w14:textId="77777777" w:rsidR="00FF5FDC" w:rsidRDefault="00FF5FDC" w:rsidP="00ED053D">
            <w:pPr>
              <w:spacing w:before="120"/>
              <w:jc w:val="center"/>
            </w:pPr>
          </w:p>
          <w:p w14:paraId="2C463A4F" w14:textId="77777777" w:rsidR="00FF5FDC" w:rsidRDefault="00FF5FDC" w:rsidP="00ED053D">
            <w:pPr>
              <w:spacing w:before="120"/>
              <w:jc w:val="center"/>
            </w:pPr>
          </w:p>
          <w:p w14:paraId="1D37C251" w14:textId="77777777" w:rsidR="00FF5FDC" w:rsidRDefault="00FF5FDC" w:rsidP="00ED053D">
            <w:pPr>
              <w:spacing w:before="120"/>
              <w:jc w:val="center"/>
            </w:pPr>
            <w:r>
              <w:t>Στρατηγική αντιμετώπισης</w:t>
            </w:r>
          </w:p>
        </w:tc>
        <w:tc>
          <w:tcPr>
            <w:tcW w:w="4508" w:type="dxa"/>
            <w:shd w:val="clear" w:color="auto" w:fill="FFFFFF" w:themeFill="background1"/>
          </w:tcPr>
          <w:p w14:paraId="2C1D7741" w14:textId="77777777" w:rsidR="00FF5FDC" w:rsidRDefault="00FF5FDC" w:rsidP="00ED053D">
            <w:pPr>
              <w:spacing w:before="120"/>
              <w:jc w:val="center"/>
            </w:pPr>
          </w:p>
        </w:tc>
      </w:tr>
    </w:tbl>
    <w:p w14:paraId="7EAC8D8A" w14:textId="77777777" w:rsidR="00FF5FDC" w:rsidRPr="00FF5FDC" w:rsidRDefault="00FF5FDC" w:rsidP="00B4092F"/>
    <w:p w14:paraId="3FE5780B" w14:textId="613B1762" w:rsidR="00CC19A7" w:rsidRPr="00FF5FDC" w:rsidRDefault="00CC19A7" w:rsidP="00B4092F"/>
    <w:p w14:paraId="32FCFF31" w14:textId="2ED6C68E" w:rsidR="00CC19A7" w:rsidRPr="00FF5FDC" w:rsidRDefault="00CC19A7" w:rsidP="00B4092F"/>
    <w:p w14:paraId="377A91D3" w14:textId="77777777" w:rsidR="00B4092F" w:rsidRPr="00FF5FDC" w:rsidRDefault="00B4092F" w:rsidP="00B4092F"/>
    <w:p w14:paraId="743909EA" w14:textId="77777777" w:rsidR="00B4092F" w:rsidRPr="00FF5FDC" w:rsidRDefault="00B4092F" w:rsidP="00B4092F"/>
    <w:p w14:paraId="3CBE2C28" w14:textId="66B0DC16" w:rsidR="002B2175" w:rsidRPr="00FF5FDC" w:rsidRDefault="002B2175"/>
    <w:p w14:paraId="29F824DD" w14:textId="523C0A13" w:rsidR="002B2175" w:rsidRPr="00FF5FDC" w:rsidRDefault="002B2175"/>
    <w:p w14:paraId="645B612D" w14:textId="20ABF93B" w:rsidR="00B4092F" w:rsidRPr="00FF5FDC" w:rsidRDefault="00B4092F"/>
    <w:p w14:paraId="008505E8" w14:textId="77777777" w:rsidR="00B4092F" w:rsidRPr="00FF5FDC" w:rsidRDefault="00B4092F"/>
    <w:p w14:paraId="58127F3B" w14:textId="77777777" w:rsidR="00117965" w:rsidRPr="004A0C56" w:rsidRDefault="00117965"/>
    <w:sectPr w:rsidR="00117965" w:rsidRPr="004A0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0BE3"/>
    <w:multiLevelType w:val="hybridMultilevel"/>
    <w:tmpl w:val="3314E48C"/>
    <w:lvl w:ilvl="0" w:tplc="0408001B">
      <w:start w:val="1"/>
      <w:numFmt w:val="low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F6E02"/>
    <w:multiLevelType w:val="hybridMultilevel"/>
    <w:tmpl w:val="8168DED4"/>
    <w:lvl w:ilvl="0" w:tplc="0408001B">
      <w:start w:val="1"/>
      <w:numFmt w:val="low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41637"/>
    <w:multiLevelType w:val="hybridMultilevel"/>
    <w:tmpl w:val="CB76244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44810"/>
    <w:multiLevelType w:val="hybridMultilevel"/>
    <w:tmpl w:val="2F18379A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460A0"/>
    <w:multiLevelType w:val="hybridMultilevel"/>
    <w:tmpl w:val="5992CB4E"/>
    <w:lvl w:ilvl="0" w:tplc="0408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351914"/>
    <w:multiLevelType w:val="hybridMultilevel"/>
    <w:tmpl w:val="81622AF8"/>
    <w:lvl w:ilvl="0" w:tplc="0408001B">
      <w:start w:val="1"/>
      <w:numFmt w:val="low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86786A"/>
    <w:multiLevelType w:val="hybridMultilevel"/>
    <w:tmpl w:val="9D787896"/>
    <w:lvl w:ilvl="0" w:tplc="0408001B">
      <w:start w:val="1"/>
      <w:numFmt w:val="lowerRoman"/>
      <w:lvlText w:val="%1."/>
      <w:lvlJc w:val="right"/>
      <w:pPr>
        <w:ind w:left="2160" w:hanging="360"/>
      </w:pPr>
    </w:lvl>
    <w:lvl w:ilvl="1" w:tplc="04080019" w:tentative="1">
      <w:start w:val="1"/>
      <w:numFmt w:val="lowerLetter"/>
      <w:lvlText w:val="%2."/>
      <w:lvlJc w:val="left"/>
      <w:pPr>
        <w:ind w:left="2880" w:hanging="360"/>
      </w:pPr>
    </w:lvl>
    <w:lvl w:ilvl="2" w:tplc="0408001B" w:tentative="1">
      <w:start w:val="1"/>
      <w:numFmt w:val="lowerRoman"/>
      <w:lvlText w:val="%3."/>
      <w:lvlJc w:val="right"/>
      <w:pPr>
        <w:ind w:left="3600" w:hanging="180"/>
      </w:pPr>
    </w:lvl>
    <w:lvl w:ilvl="3" w:tplc="0408000F" w:tentative="1">
      <w:start w:val="1"/>
      <w:numFmt w:val="decimal"/>
      <w:lvlText w:val="%4."/>
      <w:lvlJc w:val="left"/>
      <w:pPr>
        <w:ind w:left="4320" w:hanging="360"/>
      </w:pPr>
    </w:lvl>
    <w:lvl w:ilvl="4" w:tplc="04080019" w:tentative="1">
      <w:start w:val="1"/>
      <w:numFmt w:val="lowerLetter"/>
      <w:lvlText w:val="%5."/>
      <w:lvlJc w:val="left"/>
      <w:pPr>
        <w:ind w:left="5040" w:hanging="360"/>
      </w:pPr>
    </w:lvl>
    <w:lvl w:ilvl="5" w:tplc="0408001B" w:tentative="1">
      <w:start w:val="1"/>
      <w:numFmt w:val="lowerRoman"/>
      <w:lvlText w:val="%6."/>
      <w:lvlJc w:val="right"/>
      <w:pPr>
        <w:ind w:left="5760" w:hanging="180"/>
      </w:pPr>
    </w:lvl>
    <w:lvl w:ilvl="6" w:tplc="0408000F" w:tentative="1">
      <w:start w:val="1"/>
      <w:numFmt w:val="decimal"/>
      <w:lvlText w:val="%7."/>
      <w:lvlJc w:val="left"/>
      <w:pPr>
        <w:ind w:left="6480" w:hanging="360"/>
      </w:pPr>
    </w:lvl>
    <w:lvl w:ilvl="7" w:tplc="04080019" w:tentative="1">
      <w:start w:val="1"/>
      <w:numFmt w:val="lowerLetter"/>
      <w:lvlText w:val="%8."/>
      <w:lvlJc w:val="left"/>
      <w:pPr>
        <w:ind w:left="7200" w:hanging="360"/>
      </w:pPr>
    </w:lvl>
    <w:lvl w:ilvl="8" w:tplc="0408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ECA52E7"/>
    <w:multiLevelType w:val="hybridMultilevel"/>
    <w:tmpl w:val="56B25418"/>
    <w:lvl w:ilvl="0" w:tplc="0408001B">
      <w:start w:val="1"/>
      <w:numFmt w:val="low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537B32"/>
    <w:multiLevelType w:val="hybridMultilevel"/>
    <w:tmpl w:val="FA787FAE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9564FA"/>
    <w:multiLevelType w:val="hybridMultilevel"/>
    <w:tmpl w:val="2F18379A"/>
    <w:lvl w:ilvl="0" w:tplc="0408001B">
      <w:start w:val="1"/>
      <w:numFmt w:val="low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CE6F57"/>
    <w:multiLevelType w:val="hybridMultilevel"/>
    <w:tmpl w:val="3856BB6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0947DA"/>
    <w:multiLevelType w:val="hybridMultilevel"/>
    <w:tmpl w:val="93CEC308"/>
    <w:lvl w:ilvl="0" w:tplc="0408001B">
      <w:start w:val="1"/>
      <w:numFmt w:val="low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A449C0"/>
    <w:multiLevelType w:val="hybridMultilevel"/>
    <w:tmpl w:val="DEFACD34"/>
    <w:lvl w:ilvl="0" w:tplc="0408001B">
      <w:start w:val="1"/>
      <w:numFmt w:val="low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AE600C"/>
    <w:multiLevelType w:val="hybridMultilevel"/>
    <w:tmpl w:val="924CE834"/>
    <w:lvl w:ilvl="0" w:tplc="0408001B">
      <w:start w:val="1"/>
      <w:numFmt w:val="low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E42961"/>
    <w:multiLevelType w:val="hybridMultilevel"/>
    <w:tmpl w:val="57F0F5E8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AB61A8"/>
    <w:multiLevelType w:val="hybridMultilevel"/>
    <w:tmpl w:val="1ABCE5C8"/>
    <w:lvl w:ilvl="0" w:tplc="0408001B">
      <w:start w:val="1"/>
      <w:numFmt w:val="low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2B6792"/>
    <w:multiLevelType w:val="hybridMultilevel"/>
    <w:tmpl w:val="3D321B8C"/>
    <w:lvl w:ilvl="0" w:tplc="FFFFFFFF">
      <w:start w:val="1"/>
      <w:numFmt w:val="lowerRoman"/>
      <w:lvlText w:val="%1."/>
      <w:lvlJc w:val="right"/>
      <w:pPr>
        <w:ind w:left="1211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647931"/>
    <w:multiLevelType w:val="hybridMultilevel"/>
    <w:tmpl w:val="D59676E8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4F3932"/>
    <w:multiLevelType w:val="hybridMultilevel"/>
    <w:tmpl w:val="8168DED4"/>
    <w:lvl w:ilvl="0" w:tplc="FFFFFFFF">
      <w:start w:val="1"/>
      <w:numFmt w:val="lowerRoman"/>
      <w:lvlText w:val="%1."/>
      <w:lvlJc w:val="right"/>
      <w:pPr>
        <w:ind w:left="1211" w:hanging="360"/>
      </w:p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6524584F"/>
    <w:multiLevelType w:val="hybridMultilevel"/>
    <w:tmpl w:val="52225460"/>
    <w:lvl w:ilvl="0" w:tplc="FFFFFFFF">
      <w:start w:val="1"/>
      <w:numFmt w:val="lowerRoman"/>
      <w:lvlText w:val="%1."/>
      <w:lvlJc w:val="right"/>
      <w:pPr>
        <w:ind w:left="1211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484459"/>
    <w:multiLevelType w:val="hybridMultilevel"/>
    <w:tmpl w:val="911A14C8"/>
    <w:lvl w:ilvl="0" w:tplc="0408001B">
      <w:start w:val="1"/>
      <w:numFmt w:val="lowerRoman"/>
      <w:lvlText w:val="%1."/>
      <w:lvlJc w:val="righ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92047B7"/>
    <w:multiLevelType w:val="hybridMultilevel"/>
    <w:tmpl w:val="71A2EE06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9420D5"/>
    <w:multiLevelType w:val="hybridMultilevel"/>
    <w:tmpl w:val="93A21426"/>
    <w:lvl w:ilvl="0" w:tplc="0408001B">
      <w:start w:val="1"/>
      <w:numFmt w:val="low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B073C9"/>
    <w:multiLevelType w:val="hybridMultilevel"/>
    <w:tmpl w:val="43A464F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9F1EC9"/>
    <w:multiLevelType w:val="hybridMultilevel"/>
    <w:tmpl w:val="DF8E0D44"/>
    <w:lvl w:ilvl="0" w:tplc="0408001B">
      <w:start w:val="1"/>
      <w:numFmt w:val="lowerRoman"/>
      <w:lvlText w:val="%1."/>
      <w:lvlJc w:val="righ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9"/>
  </w:num>
  <w:num w:numId="3">
    <w:abstractNumId w:val="11"/>
  </w:num>
  <w:num w:numId="4">
    <w:abstractNumId w:val="20"/>
  </w:num>
  <w:num w:numId="5">
    <w:abstractNumId w:val="6"/>
  </w:num>
  <w:num w:numId="6">
    <w:abstractNumId w:val="3"/>
  </w:num>
  <w:num w:numId="7">
    <w:abstractNumId w:val="0"/>
  </w:num>
  <w:num w:numId="8">
    <w:abstractNumId w:val="12"/>
  </w:num>
  <w:num w:numId="9">
    <w:abstractNumId w:val="4"/>
  </w:num>
  <w:num w:numId="10">
    <w:abstractNumId w:val="13"/>
  </w:num>
  <w:num w:numId="11">
    <w:abstractNumId w:val="22"/>
  </w:num>
  <w:num w:numId="12">
    <w:abstractNumId w:val="5"/>
  </w:num>
  <w:num w:numId="13">
    <w:abstractNumId w:val="10"/>
  </w:num>
  <w:num w:numId="14">
    <w:abstractNumId w:val="2"/>
  </w:num>
  <w:num w:numId="15">
    <w:abstractNumId w:val="24"/>
  </w:num>
  <w:num w:numId="16">
    <w:abstractNumId w:val="15"/>
  </w:num>
  <w:num w:numId="17">
    <w:abstractNumId w:val="1"/>
  </w:num>
  <w:num w:numId="18">
    <w:abstractNumId w:val="21"/>
  </w:num>
  <w:num w:numId="19">
    <w:abstractNumId w:val="8"/>
  </w:num>
  <w:num w:numId="20">
    <w:abstractNumId w:val="14"/>
  </w:num>
  <w:num w:numId="21">
    <w:abstractNumId w:val="7"/>
  </w:num>
  <w:num w:numId="22">
    <w:abstractNumId w:val="17"/>
  </w:num>
  <w:num w:numId="23">
    <w:abstractNumId w:val="18"/>
  </w:num>
  <w:num w:numId="24">
    <w:abstractNumId w:val="16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452"/>
    <w:rsid w:val="0004459A"/>
    <w:rsid w:val="00051A46"/>
    <w:rsid w:val="000731E0"/>
    <w:rsid w:val="00117965"/>
    <w:rsid w:val="00134FCD"/>
    <w:rsid w:val="00151A79"/>
    <w:rsid w:val="001750C2"/>
    <w:rsid w:val="001A0D39"/>
    <w:rsid w:val="001A45B7"/>
    <w:rsid w:val="001A5724"/>
    <w:rsid w:val="001C6CB5"/>
    <w:rsid w:val="001D44B2"/>
    <w:rsid w:val="001E1D01"/>
    <w:rsid w:val="001E6318"/>
    <w:rsid w:val="002314A8"/>
    <w:rsid w:val="002A6EBF"/>
    <w:rsid w:val="002A742A"/>
    <w:rsid w:val="002B2175"/>
    <w:rsid w:val="002C0AB5"/>
    <w:rsid w:val="002C1454"/>
    <w:rsid w:val="002C3ACE"/>
    <w:rsid w:val="002D48DB"/>
    <w:rsid w:val="002D6236"/>
    <w:rsid w:val="00300F2F"/>
    <w:rsid w:val="003211EF"/>
    <w:rsid w:val="00327B17"/>
    <w:rsid w:val="003424AF"/>
    <w:rsid w:val="0034542B"/>
    <w:rsid w:val="00351E64"/>
    <w:rsid w:val="003562E8"/>
    <w:rsid w:val="00361F7C"/>
    <w:rsid w:val="00381091"/>
    <w:rsid w:val="00392B8E"/>
    <w:rsid w:val="003A7CC3"/>
    <w:rsid w:val="003C31DB"/>
    <w:rsid w:val="003D2A9E"/>
    <w:rsid w:val="003F0E50"/>
    <w:rsid w:val="00455F84"/>
    <w:rsid w:val="0047207F"/>
    <w:rsid w:val="00490C7D"/>
    <w:rsid w:val="004A0C56"/>
    <w:rsid w:val="004F300F"/>
    <w:rsid w:val="004F6D22"/>
    <w:rsid w:val="0054060C"/>
    <w:rsid w:val="005406A7"/>
    <w:rsid w:val="005A5272"/>
    <w:rsid w:val="005B0AFE"/>
    <w:rsid w:val="005E675E"/>
    <w:rsid w:val="0062721C"/>
    <w:rsid w:val="00654744"/>
    <w:rsid w:val="006E47E6"/>
    <w:rsid w:val="006F5435"/>
    <w:rsid w:val="006F6A63"/>
    <w:rsid w:val="007030B3"/>
    <w:rsid w:val="007060AF"/>
    <w:rsid w:val="00721992"/>
    <w:rsid w:val="0074337A"/>
    <w:rsid w:val="00770D49"/>
    <w:rsid w:val="007805C1"/>
    <w:rsid w:val="00781EF5"/>
    <w:rsid w:val="007A0D81"/>
    <w:rsid w:val="007D709D"/>
    <w:rsid w:val="007E4C8E"/>
    <w:rsid w:val="008074D3"/>
    <w:rsid w:val="008261A9"/>
    <w:rsid w:val="00831452"/>
    <w:rsid w:val="00832BFE"/>
    <w:rsid w:val="00865D13"/>
    <w:rsid w:val="008A3C6A"/>
    <w:rsid w:val="008C523A"/>
    <w:rsid w:val="009054F8"/>
    <w:rsid w:val="00984A23"/>
    <w:rsid w:val="009B030F"/>
    <w:rsid w:val="009B12F7"/>
    <w:rsid w:val="009B3279"/>
    <w:rsid w:val="009D608D"/>
    <w:rsid w:val="00A22737"/>
    <w:rsid w:val="00A43AB1"/>
    <w:rsid w:val="00A84E8B"/>
    <w:rsid w:val="00A90EB5"/>
    <w:rsid w:val="00AD5E74"/>
    <w:rsid w:val="00AE404C"/>
    <w:rsid w:val="00B221A3"/>
    <w:rsid w:val="00B4092F"/>
    <w:rsid w:val="00B5484A"/>
    <w:rsid w:val="00B6021A"/>
    <w:rsid w:val="00B751D4"/>
    <w:rsid w:val="00B934D9"/>
    <w:rsid w:val="00BA5D76"/>
    <w:rsid w:val="00BA7D82"/>
    <w:rsid w:val="00BA7F44"/>
    <w:rsid w:val="00BB508A"/>
    <w:rsid w:val="00BC7248"/>
    <w:rsid w:val="00BD0D32"/>
    <w:rsid w:val="00BE504B"/>
    <w:rsid w:val="00BF7C41"/>
    <w:rsid w:val="00C00110"/>
    <w:rsid w:val="00C327DA"/>
    <w:rsid w:val="00C46B9D"/>
    <w:rsid w:val="00C6188D"/>
    <w:rsid w:val="00C8404F"/>
    <w:rsid w:val="00CA0639"/>
    <w:rsid w:val="00CC19A7"/>
    <w:rsid w:val="00CF4388"/>
    <w:rsid w:val="00D10A0F"/>
    <w:rsid w:val="00D7617D"/>
    <w:rsid w:val="00D93E5B"/>
    <w:rsid w:val="00DA5073"/>
    <w:rsid w:val="00DC3EBE"/>
    <w:rsid w:val="00DD0D4F"/>
    <w:rsid w:val="00DD15AC"/>
    <w:rsid w:val="00DD283D"/>
    <w:rsid w:val="00DD2A63"/>
    <w:rsid w:val="00E03C93"/>
    <w:rsid w:val="00E1068B"/>
    <w:rsid w:val="00E31F7F"/>
    <w:rsid w:val="00E4296A"/>
    <w:rsid w:val="00E66BC4"/>
    <w:rsid w:val="00EA3CB4"/>
    <w:rsid w:val="00EE7D0D"/>
    <w:rsid w:val="00F223FA"/>
    <w:rsid w:val="00F530D2"/>
    <w:rsid w:val="00F70498"/>
    <w:rsid w:val="00FA2B7D"/>
    <w:rsid w:val="00FB4834"/>
    <w:rsid w:val="00FB4BCE"/>
    <w:rsid w:val="00FD3CC4"/>
    <w:rsid w:val="00FF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D1314"/>
  <w15:chartTrackingRefBased/>
  <w15:docId w15:val="{453BDBFE-F44A-4BFB-B423-163381DCF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50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D283D"/>
    <w:pPr>
      <w:ind w:left="720"/>
      <w:contextualSpacing/>
    </w:pPr>
  </w:style>
  <w:style w:type="paragraph" w:styleId="a5">
    <w:name w:val="footer"/>
    <w:basedOn w:val="a"/>
    <w:link w:val="Char"/>
    <w:uiPriority w:val="99"/>
    <w:semiHidden/>
    <w:unhideWhenUsed/>
    <w:rsid w:val="00342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Υποσέλιδο Char"/>
    <w:basedOn w:val="a0"/>
    <w:link w:val="a5"/>
    <w:uiPriority w:val="99"/>
    <w:semiHidden/>
    <w:rsid w:val="003424AF"/>
  </w:style>
  <w:style w:type="character" w:styleId="a6">
    <w:name w:val="page number"/>
    <w:basedOn w:val="a0"/>
    <w:uiPriority w:val="99"/>
    <w:semiHidden/>
    <w:unhideWhenUsed/>
    <w:rsid w:val="00342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0B401-4548-4BE9-9C0D-35C8CD3F3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7</Pages>
  <Words>997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ΦΙΛΙΑΣ ΓΕΩΡΓΙΟΣ</dc:creator>
  <cp:keywords/>
  <dc:description/>
  <cp:lastModifiedBy>ΦΙΛΙΑΣ ΓΕΩΡΓΙΟΣ</cp:lastModifiedBy>
  <cp:revision>85</cp:revision>
  <cp:lastPrinted>2022-03-26T18:25:00Z</cp:lastPrinted>
  <dcterms:created xsi:type="dcterms:W3CDTF">2022-03-25T21:45:00Z</dcterms:created>
  <dcterms:modified xsi:type="dcterms:W3CDTF">2022-03-28T22:15:00Z</dcterms:modified>
</cp:coreProperties>
</file>