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247B88" w:rsidRDefault="000B417C" w:rsidP="000B417C">
      <w:pPr>
        <w:jc w:val="right"/>
        <w:rPr>
          <w:b/>
          <w:sz w:val="48"/>
          <w:szCs w:val="48"/>
        </w:rPr>
      </w:pPr>
      <w:r>
        <w:rPr>
          <w:b/>
          <w:sz w:val="48"/>
          <w:szCs w:val="48"/>
        </w:rPr>
        <w:t>Trigonometry A</w:t>
      </w:r>
      <w:r w:rsidR="00D03E66" w:rsidRPr="000B417C">
        <w:rPr>
          <w:b/>
          <w:sz w:val="48"/>
          <w:szCs w:val="48"/>
        </w:rPr>
        <w:t>pproximations</w:t>
      </w:r>
      <w:bookmarkEnd w:id="0"/>
    </w:p>
    <w:p w:rsidR="008F3621" w:rsidRDefault="008F3621" w:rsidP="000B417C">
      <w:pPr>
        <w:jc w:val="right"/>
        <w:rPr>
          <w:b/>
          <w:sz w:val="48"/>
          <w:szCs w:val="48"/>
        </w:rPr>
      </w:pPr>
      <w:r>
        <w:rPr>
          <w:b/>
          <w:sz w:val="48"/>
          <w:szCs w:val="48"/>
        </w:rPr>
        <w:t>(approximations.c)</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 xml:space="preserve">Document </w:t>
      </w:r>
      <w:r w:rsidR="00B14742">
        <w:t>TBD</w:t>
      </w:r>
    </w:p>
    <w:p w:rsidR="006342A5" w:rsidRDefault="00A67D37" w:rsidP="006342A5">
      <w:pPr>
        <w:pStyle w:val="Version"/>
      </w:pPr>
      <w:r>
        <w:t>Version</w:t>
      </w:r>
      <w:r w:rsidR="00D03E66">
        <w:t>: Draft</w:t>
      </w:r>
    </w:p>
    <w:p w:rsidR="00D3127E" w:rsidRDefault="00D3127E" w:rsidP="00D3127E">
      <w:pPr>
        <w:pStyle w:val="Author"/>
      </w:pPr>
      <w:r>
        <w:t>Authors: Mark Pedley and Michael Stanley</w:t>
      </w:r>
    </w:p>
    <w:p w:rsidR="00A67D37" w:rsidRDefault="00A67D37" w:rsidP="00C55A79">
      <w:pPr>
        <w:pStyle w:val="ReleaseDate"/>
      </w:pPr>
      <w:r>
        <w:t xml:space="preserve">Date: </w:t>
      </w:r>
      <w:r w:rsidR="00B14742">
        <w:t>September</w:t>
      </w:r>
      <w:r w:rsidR="00D03E66">
        <w:t xml:space="preserve"> 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0B417C" w:rsidP="000B417C">
      <w:pPr>
        <w:pStyle w:val="Paragraph"/>
      </w:pPr>
      <w:r>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3884871" w:displacedByCustomXml="next"/>
    <w:bookmarkStart w:id="3" w:name="_Toc310598231" w:displacedByCustomXml="next"/>
    <w:sdt>
      <w:sdtPr>
        <w:rPr>
          <w:rFonts w:ascii="Arial" w:hAnsi="Arial" w:cs="Times New Roman"/>
          <w:b w:val="0"/>
          <w:bCs w:val="0"/>
          <w:sz w:val="22"/>
        </w:rPr>
        <w:id w:val="193980395"/>
        <w:docPartObj>
          <w:docPartGallery w:val="Table of Contents"/>
          <w:docPartUnique/>
        </w:docPartObj>
      </w:sdtPr>
      <w:sdtContent>
        <w:p w:rsidR="003A3A12" w:rsidRDefault="00E12F71">
          <w:pPr>
            <w:pStyle w:val="TOC2"/>
            <w:tabs>
              <w:tab w:val="left" w:pos="440"/>
              <w:tab w:val="right" w:leader="dot" w:pos="10790"/>
            </w:tabs>
            <w:rPr>
              <w:rFonts w:eastAsiaTheme="minorEastAsia" w:cstheme="minorBidi"/>
              <w:b w:val="0"/>
              <w:bCs w:val="0"/>
              <w:noProof/>
              <w:color w:val="auto"/>
              <w:sz w:val="22"/>
              <w:szCs w:val="22"/>
            </w:rPr>
          </w:pPr>
          <w:r w:rsidRPr="00E12F71">
            <w:rPr>
              <w:rFonts w:eastAsiaTheme="majorEastAsia" w:cstheme="majorBidi"/>
              <w:color w:val="365F91" w:themeColor="accent1" w:themeShade="BF"/>
              <w:sz w:val="28"/>
              <w:szCs w:val="28"/>
            </w:rPr>
            <w:fldChar w:fldCharType="begin"/>
          </w:r>
          <w:r w:rsidR="000D7F3A">
            <w:instrText xml:space="preserve"> TOC \o "1-3" \h \z \u </w:instrText>
          </w:r>
          <w:r w:rsidRPr="00E12F71">
            <w:rPr>
              <w:rFonts w:eastAsiaTheme="majorEastAsia" w:cstheme="majorBidi"/>
              <w:color w:val="365F91" w:themeColor="accent1" w:themeShade="BF"/>
              <w:sz w:val="28"/>
              <w:szCs w:val="28"/>
            </w:rPr>
            <w:fldChar w:fldCharType="separate"/>
          </w:r>
          <w:hyperlink w:anchor="_Toc396145977" w:history="1">
            <w:r w:rsidR="003A3A12" w:rsidRPr="005001F7">
              <w:rPr>
                <w:rStyle w:val="Hyperlink"/>
                <w:rFonts w:ascii="Helvetica" w:hAnsi="Helvetica"/>
                <w:noProof/>
              </w:rPr>
              <w:t>1</w:t>
            </w:r>
            <w:r w:rsidR="003A3A12">
              <w:rPr>
                <w:rFonts w:eastAsiaTheme="minorEastAsia" w:cstheme="minorBidi"/>
                <w:b w:val="0"/>
                <w:bCs w:val="0"/>
                <w:noProof/>
                <w:color w:val="auto"/>
                <w:sz w:val="22"/>
                <w:szCs w:val="22"/>
              </w:rPr>
              <w:tab/>
            </w:r>
            <w:r w:rsidR="003A3A12" w:rsidRPr="005001F7">
              <w:rPr>
                <w:rStyle w:val="Hyperlink"/>
                <w:noProof/>
              </w:rPr>
              <w:t>Introduction</w:t>
            </w:r>
            <w:r w:rsidR="003A3A12">
              <w:rPr>
                <w:noProof/>
                <w:webHidden/>
              </w:rPr>
              <w:tab/>
            </w:r>
            <w:r>
              <w:rPr>
                <w:noProof/>
                <w:webHidden/>
              </w:rPr>
              <w:fldChar w:fldCharType="begin"/>
            </w:r>
            <w:r w:rsidR="003A3A12">
              <w:rPr>
                <w:noProof/>
                <w:webHidden/>
              </w:rPr>
              <w:instrText xml:space="preserve"> PAGEREF _Toc396145977 \h </w:instrText>
            </w:r>
            <w:r>
              <w:rPr>
                <w:noProof/>
                <w:webHidden/>
              </w:rPr>
            </w:r>
            <w:r>
              <w:rPr>
                <w:noProof/>
                <w:webHidden/>
              </w:rPr>
              <w:fldChar w:fldCharType="separate"/>
            </w:r>
            <w:r w:rsidR="003A3A12">
              <w:rPr>
                <w:noProof/>
                <w:webHidden/>
              </w:rPr>
              <w:t>3</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78" w:history="1">
            <w:r w:rsidR="003A3A12" w:rsidRPr="005001F7">
              <w:rPr>
                <w:rStyle w:val="Hyperlink"/>
                <w:noProof/>
              </w:rPr>
              <w:t>1.1</w:t>
            </w:r>
            <w:r w:rsidR="003A3A12">
              <w:rPr>
                <w:rFonts w:eastAsiaTheme="minorEastAsia" w:cstheme="minorBidi"/>
                <w:noProof/>
                <w:color w:val="auto"/>
                <w:sz w:val="22"/>
                <w:szCs w:val="22"/>
              </w:rPr>
              <w:tab/>
            </w:r>
            <w:r w:rsidR="003A3A12" w:rsidRPr="005001F7">
              <w:rPr>
                <w:rStyle w:val="Hyperlink"/>
                <w:noProof/>
              </w:rPr>
              <w:t>Summary</w:t>
            </w:r>
            <w:r w:rsidR="003A3A12">
              <w:rPr>
                <w:noProof/>
                <w:webHidden/>
              </w:rPr>
              <w:tab/>
            </w:r>
            <w:r>
              <w:rPr>
                <w:noProof/>
                <w:webHidden/>
              </w:rPr>
              <w:fldChar w:fldCharType="begin"/>
            </w:r>
            <w:r w:rsidR="003A3A12">
              <w:rPr>
                <w:noProof/>
                <w:webHidden/>
              </w:rPr>
              <w:instrText xml:space="preserve"> PAGEREF _Toc396145978 \h </w:instrText>
            </w:r>
            <w:r>
              <w:rPr>
                <w:noProof/>
                <w:webHidden/>
              </w:rPr>
            </w:r>
            <w:r>
              <w:rPr>
                <w:noProof/>
                <w:webHidden/>
              </w:rPr>
              <w:fldChar w:fldCharType="separate"/>
            </w:r>
            <w:r w:rsidR="003A3A12">
              <w:rPr>
                <w:noProof/>
                <w:webHidden/>
              </w:rPr>
              <w:t>3</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79" w:history="1">
            <w:r w:rsidR="003A3A12" w:rsidRPr="005001F7">
              <w:rPr>
                <w:rStyle w:val="Hyperlink"/>
                <w:noProof/>
              </w:rPr>
              <w:t>1.2</w:t>
            </w:r>
            <w:r w:rsidR="003A3A12">
              <w:rPr>
                <w:rFonts w:eastAsiaTheme="minorEastAsia" w:cstheme="minorBidi"/>
                <w:noProof/>
                <w:color w:val="auto"/>
                <w:sz w:val="22"/>
                <w:szCs w:val="22"/>
              </w:rPr>
              <w:tab/>
            </w:r>
            <w:r w:rsidR="003A3A12" w:rsidRPr="005001F7">
              <w:rPr>
                <w:rStyle w:val="Hyperlink"/>
                <w:noProof/>
              </w:rPr>
              <w:t>Functions</w:t>
            </w:r>
            <w:r w:rsidR="003A3A12">
              <w:rPr>
                <w:noProof/>
                <w:webHidden/>
              </w:rPr>
              <w:tab/>
            </w:r>
            <w:r>
              <w:rPr>
                <w:noProof/>
                <w:webHidden/>
              </w:rPr>
              <w:fldChar w:fldCharType="begin"/>
            </w:r>
            <w:r w:rsidR="003A3A12">
              <w:rPr>
                <w:noProof/>
                <w:webHidden/>
              </w:rPr>
              <w:instrText xml:space="preserve"> PAGEREF _Toc396145979 \h </w:instrText>
            </w:r>
            <w:r>
              <w:rPr>
                <w:noProof/>
                <w:webHidden/>
              </w:rPr>
            </w:r>
            <w:r>
              <w:rPr>
                <w:noProof/>
                <w:webHidden/>
              </w:rPr>
              <w:fldChar w:fldCharType="separate"/>
            </w:r>
            <w:r w:rsidR="003A3A12">
              <w:rPr>
                <w:noProof/>
                <w:webHidden/>
              </w:rPr>
              <w:t>3</w:t>
            </w:r>
            <w:r>
              <w:rPr>
                <w:noProof/>
                <w:webHidden/>
              </w:rPr>
              <w:fldChar w:fldCharType="end"/>
            </w:r>
          </w:hyperlink>
        </w:p>
        <w:p w:rsidR="003A3A12" w:rsidRDefault="00E12F71">
          <w:pPr>
            <w:pStyle w:val="TOC2"/>
            <w:tabs>
              <w:tab w:val="left" w:pos="440"/>
              <w:tab w:val="right" w:leader="dot" w:pos="10790"/>
            </w:tabs>
            <w:rPr>
              <w:rFonts w:eastAsiaTheme="minorEastAsia" w:cstheme="minorBidi"/>
              <w:b w:val="0"/>
              <w:bCs w:val="0"/>
              <w:noProof/>
              <w:color w:val="auto"/>
              <w:sz w:val="22"/>
              <w:szCs w:val="22"/>
            </w:rPr>
          </w:pPr>
          <w:hyperlink w:anchor="_Toc396145980" w:history="1">
            <w:r w:rsidR="003A3A12" w:rsidRPr="005001F7">
              <w:rPr>
                <w:rStyle w:val="Hyperlink"/>
                <w:rFonts w:ascii="Helvetica" w:hAnsi="Helvetica"/>
                <w:noProof/>
              </w:rPr>
              <w:t>2</w:t>
            </w:r>
            <w:r w:rsidR="003A3A12">
              <w:rPr>
                <w:rFonts w:eastAsiaTheme="minorEastAsia" w:cstheme="minorBidi"/>
                <w:b w:val="0"/>
                <w:bCs w:val="0"/>
                <w:noProof/>
                <w:color w:val="auto"/>
                <w:sz w:val="22"/>
                <w:szCs w:val="22"/>
              </w:rPr>
              <w:tab/>
            </w:r>
            <w:r w:rsidR="003A3A12" w:rsidRPr="005001F7">
              <w:rPr>
                <w:rStyle w:val="Hyperlink"/>
                <w:noProof/>
              </w:rPr>
              <w:t>Mathematics</w:t>
            </w:r>
            <w:r w:rsidR="003A3A12">
              <w:rPr>
                <w:noProof/>
                <w:webHidden/>
              </w:rPr>
              <w:tab/>
            </w:r>
            <w:r>
              <w:rPr>
                <w:noProof/>
                <w:webHidden/>
              </w:rPr>
              <w:fldChar w:fldCharType="begin"/>
            </w:r>
            <w:r w:rsidR="003A3A12">
              <w:rPr>
                <w:noProof/>
                <w:webHidden/>
              </w:rPr>
              <w:instrText xml:space="preserve"> PAGEREF _Toc396145980 \h </w:instrText>
            </w:r>
            <w:r>
              <w:rPr>
                <w:noProof/>
                <w:webHidden/>
              </w:rPr>
            </w:r>
            <w:r>
              <w:rPr>
                <w:noProof/>
                <w:webHidden/>
              </w:rPr>
              <w:fldChar w:fldCharType="separate"/>
            </w:r>
            <w:r w:rsidR="003A3A12">
              <w:rPr>
                <w:noProof/>
                <w:webHidden/>
              </w:rPr>
              <w:t>4</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81" w:history="1">
            <w:r w:rsidR="003A3A12" w:rsidRPr="005001F7">
              <w:rPr>
                <w:rStyle w:val="Hyperlink"/>
                <w:noProof/>
              </w:rPr>
              <w:t>2.1</w:t>
            </w:r>
            <w:r w:rsidR="003A3A12">
              <w:rPr>
                <w:rFonts w:eastAsiaTheme="minorEastAsia" w:cstheme="minorBidi"/>
                <w:noProof/>
                <w:color w:val="auto"/>
                <w:sz w:val="22"/>
                <w:szCs w:val="22"/>
              </w:rPr>
              <w:tab/>
            </w:r>
            <w:r w:rsidR="003A3A12" w:rsidRPr="005001F7">
              <w:rPr>
                <w:rStyle w:val="Hyperlink"/>
                <w:noProof/>
              </w:rPr>
              <w:t>Approximation to Inverse Sine (-90 deg to +90 deg)</w:t>
            </w:r>
            <w:r w:rsidR="003A3A12">
              <w:rPr>
                <w:noProof/>
                <w:webHidden/>
              </w:rPr>
              <w:tab/>
            </w:r>
            <w:r>
              <w:rPr>
                <w:noProof/>
                <w:webHidden/>
              </w:rPr>
              <w:fldChar w:fldCharType="begin"/>
            </w:r>
            <w:r w:rsidR="003A3A12">
              <w:rPr>
                <w:noProof/>
                <w:webHidden/>
              </w:rPr>
              <w:instrText xml:space="preserve"> PAGEREF _Toc396145981 \h </w:instrText>
            </w:r>
            <w:r>
              <w:rPr>
                <w:noProof/>
                <w:webHidden/>
              </w:rPr>
            </w:r>
            <w:r>
              <w:rPr>
                <w:noProof/>
                <w:webHidden/>
              </w:rPr>
              <w:fldChar w:fldCharType="separate"/>
            </w:r>
            <w:r w:rsidR="003A3A12">
              <w:rPr>
                <w:noProof/>
                <w:webHidden/>
              </w:rPr>
              <w:t>4</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82" w:history="1">
            <w:r w:rsidR="003A3A12" w:rsidRPr="005001F7">
              <w:rPr>
                <w:rStyle w:val="Hyperlink"/>
                <w:noProof/>
              </w:rPr>
              <w:t>2.2</w:t>
            </w:r>
            <w:r w:rsidR="003A3A12">
              <w:rPr>
                <w:rFonts w:eastAsiaTheme="minorEastAsia" w:cstheme="minorBidi"/>
                <w:noProof/>
                <w:color w:val="auto"/>
                <w:sz w:val="22"/>
                <w:szCs w:val="22"/>
              </w:rPr>
              <w:tab/>
            </w:r>
            <w:r w:rsidR="003A3A12" w:rsidRPr="005001F7">
              <w:rPr>
                <w:rStyle w:val="Hyperlink"/>
                <w:noProof/>
              </w:rPr>
              <w:t>Approximation to Inverse Cosine (0 deg to +180 deg)</w:t>
            </w:r>
            <w:r w:rsidR="003A3A12">
              <w:rPr>
                <w:noProof/>
                <w:webHidden/>
              </w:rPr>
              <w:tab/>
            </w:r>
            <w:r>
              <w:rPr>
                <w:noProof/>
                <w:webHidden/>
              </w:rPr>
              <w:fldChar w:fldCharType="begin"/>
            </w:r>
            <w:r w:rsidR="003A3A12">
              <w:rPr>
                <w:noProof/>
                <w:webHidden/>
              </w:rPr>
              <w:instrText xml:space="preserve"> PAGEREF _Toc396145982 \h </w:instrText>
            </w:r>
            <w:r>
              <w:rPr>
                <w:noProof/>
                <w:webHidden/>
              </w:rPr>
            </w:r>
            <w:r>
              <w:rPr>
                <w:noProof/>
                <w:webHidden/>
              </w:rPr>
              <w:fldChar w:fldCharType="separate"/>
            </w:r>
            <w:r w:rsidR="003A3A12">
              <w:rPr>
                <w:noProof/>
                <w:webHidden/>
              </w:rPr>
              <w:t>4</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83" w:history="1">
            <w:r w:rsidR="003A3A12" w:rsidRPr="005001F7">
              <w:rPr>
                <w:rStyle w:val="Hyperlink"/>
                <w:noProof/>
              </w:rPr>
              <w:t>2.3</w:t>
            </w:r>
            <w:r w:rsidR="003A3A12">
              <w:rPr>
                <w:rFonts w:eastAsiaTheme="minorEastAsia" w:cstheme="minorBidi"/>
                <w:noProof/>
                <w:color w:val="auto"/>
                <w:sz w:val="22"/>
                <w:szCs w:val="22"/>
              </w:rPr>
              <w:tab/>
            </w:r>
            <w:r w:rsidR="003A3A12" w:rsidRPr="005001F7">
              <w:rPr>
                <w:rStyle w:val="Hyperlink"/>
                <w:noProof/>
              </w:rPr>
              <w:t>Approximation to Inverse Tangent (-90 deg to +90 deg)</w:t>
            </w:r>
            <w:r w:rsidR="003A3A12">
              <w:rPr>
                <w:noProof/>
                <w:webHidden/>
              </w:rPr>
              <w:tab/>
            </w:r>
            <w:r>
              <w:rPr>
                <w:noProof/>
                <w:webHidden/>
              </w:rPr>
              <w:fldChar w:fldCharType="begin"/>
            </w:r>
            <w:r w:rsidR="003A3A12">
              <w:rPr>
                <w:noProof/>
                <w:webHidden/>
              </w:rPr>
              <w:instrText xml:space="preserve"> PAGEREF _Toc396145983 \h </w:instrText>
            </w:r>
            <w:r>
              <w:rPr>
                <w:noProof/>
                <w:webHidden/>
              </w:rPr>
            </w:r>
            <w:r>
              <w:rPr>
                <w:noProof/>
                <w:webHidden/>
              </w:rPr>
              <w:fldChar w:fldCharType="separate"/>
            </w:r>
            <w:r w:rsidR="003A3A12">
              <w:rPr>
                <w:noProof/>
                <w:webHidden/>
              </w:rPr>
              <w:t>4</w:t>
            </w:r>
            <w:r>
              <w:rPr>
                <w:noProof/>
                <w:webHidden/>
              </w:rPr>
              <w:fldChar w:fldCharType="end"/>
            </w:r>
          </w:hyperlink>
        </w:p>
        <w:p w:rsidR="003A3A12" w:rsidRDefault="00E12F71">
          <w:pPr>
            <w:pStyle w:val="TOC3"/>
            <w:tabs>
              <w:tab w:val="left" w:pos="880"/>
              <w:tab w:val="right" w:leader="dot" w:pos="10790"/>
            </w:tabs>
            <w:rPr>
              <w:rFonts w:eastAsiaTheme="minorEastAsia" w:cstheme="minorBidi"/>
              <w:noProof/>
              <w:color w:val="auto"/>
              <w:sz w:val="22"/>
              <w:szCs w:val="22"/>
            </w:rPr>
          </w:pPr>
          <w:hyperlink w:anchor="_Toc396145984" w:history="1">
            <w:r w:rsidR="003A3A12" w:rsidRPr="005001F7">
              <w:rPr>
                <w:rStyle w:val="Hyperlink"/>
                <w:noProof/>
              </w:rPr>
              <w:t>2.4</w:t>
            </w:r>
            <w:r w:rsidR="003A3A12">
              <w:rPr>
                <w:rFonts w:eastAsiaTheme="minorEastAsia" w:cstheme="minorBidi"/>
                <w:noProof/>
                <w:color w:val="auto"/>
                <w:sz w:val="22"/>
                <w:szCs w:val="22"/>
              </w:rPr>
              <w:tab/>
            </w:r>
            <w:r w:rsidR="003A3A12" w:rsidRPr="005001F7">
              <w:rPr>
                <w:rStyle w:val="Hyperlink"/>
                <w:noProof/>
              </w:rPr>
              <w:t>Pade[3, 3] Approximation to Inverse Tangent (0 deg to +15 deg)</w:t>
            </w:r>
            <w:r w:rsidR="003A3A12">
              <w:rPr>
                <w:noProof/>
                <w:webHidden/>
              </w:rPr>
              <w:tab/>
            </w:r>
            <w:r>
              <w:rPr>
                <w:noProof/>
                <w:webHidden/>
              </w:rPr>
              <w:fldChar w:fldCharType="begin"/>
            </w:r>
            <w:r w:rsidR="003A3A12">
              <w:rPr>
                <w:noProof/>
                <w:webHidden/>
              </w:rPr>
              <w:instrText xml:space="preserve"> PAGEREF _Toc396145984 \h </w:instrText>
            </w:r>
            <w:r>
              <w:rPr>
                <w:noProof/>
                <w:webHidden/>
              </w:rPr>
            </w:r>
            <w:r>
              <w:rPr>
                <w:noProof/>
                <w:webHidden/>
              </w:rPr>
              <w:fldChar w:fldCharType="separate"/>
            </w:r>
            <w:r w:rsidR="003A3A12">
              <w:rPr>
                <w:noProof/>
                <w:webHidden/>
              </w:rPr>
              <w:t>5</w:t>
            </w:r>
            <w:r>
              <w:rPr>
                <w:noProof/>
                <w:webHidden/>
              </w:rPr>
              <w:fldChar w:fldCharType="end"/>
            </w:r>
          </w:hyperlink>
        </w:p>
        <w:p w:rsidR="000D7F3A" w:rsidRDefault="00E12F71">
          <w:r>
            <w:fldChar w:fldCharType="end"/>
          </w:r>
        </w:p>
      </w:sdtContent>
    </w:sdt>
    <w:p w:rsidR="00D37B93" w:rsidRDefault="00D37B93">
      <w:pPr>
        <w:widowControl/>
        <w:rPr>
          <w:rFonts w:cs="Arial"/>
        </w:rPr>
      </w:pPr>
      <w:r>
        <w:rPr>
          <w:rFonts w:cs="Arial"/>
        </w:rPr>
        <w:br w:type="page"/>
      </w:r>
    </w:p>
    <w:p w:rsidR="008678DE" w:rsidRDefault="008678DE" w:rsidP="00D37B93">
      <w:pPr>
        <w:pStyle w:val="Heading2"/>
      </w:pPr>
      <w:bookmarkStart w:id="4" w:name="_Toc396145977"/>
      <w:r>
        <w:lastRenderedPageBreak/>
        <w:t>Introduction</w:t>
      </w:r>
      <w:bookmarkEnd w:id="4"/>
    </w:p>
    <w:p w:rsidR="00225B79" w:rsidRDefault="00225B79" w:rsidP="00225B79">
      <w:pPr>
        <w:pStyle w:val="Heading3"/>
      </w:pPr>
      <w:bookmarkStart w:id="5" w:name="_Toc396145978"/>
      <w:r>
        <w:t>Summary</w:t>
      </w:r>
      <w:bookmarkEnd w:id="5"/>
    </w:p>
    <w:p w:rsidR="00225B79" w:rsidRDefault="00F12682" w:rsidP="00225B79">
      <w:pPr>
        <w:spacing w:before="120" w:after="120"/>
        <w:rPr>
          <w:rFonts w:cs="Arial"/>
        </w:rPr>
      </w:pPr>
      <w:r w:rsidRPr="0067704E">
        <w:rPr>
          <w:rFonts w:cs="Arial"/>
        </w:rPr>
        <w:t xml:space="preserve">This Application Note </w:t>
      </w:r>
      <w:r w:rsidR="00CA3878">
        <w:rPr>
          <w:rFonts w:cs="Arial"/>
        </w:rPr>
        <w:t>documents the functi</w:t>
      </w:r>
      <w:r w:rsidR="002004FC">
        <w:rPr>
          <w:rFonts w:cs="Arial"/>
        </w:rPr>
        <w:t>ons in file approximations.c</w:t>
      </w:r>
      <w:r w:rsidR="00CA3878">
        <w:rPr>
          <w:rFonts w:cs="Arial"/>
        </w:rPr>
        <w:t xml:space="preserve">. These functions implement highly accurate approximations to inverse trigonometry functions </w:t>
      </w:r>
      <w:r w:rsidR="00225B79">
        <w:rPr>
          <w:rFonts w:cs="Arial"/>
        </w:rPr>
        <w:t xml:space="preserve">to reduce the computational overhead of using the </w:t>
      </w:r>
      <w:r w:rsidR="006D504F">
        <w:rPr>
          <w:rFonts w:cs="Arial"/>
        </w:rPr>
        <w:t xml:space="preserve">standard </w:t>
      </w:r>
      <w:r w:rsidR="00225B79">
        <w:rPr>
          <w:rFonts w:cs="Arial"/>
        </w:rPr>
        <w:t xml:space="preserve">C </w:t>
      </w:r>
      <w:r w:rsidR="00066260">
        <w:rPr>
          <w:rFonts w:cs="Arial"/>
        </w:rPr>
        <w:t xml:space="preserve">floating point </w:t>
      </w:r>
      <w:r w:rsidR="00225B79">
        <w:rPr>
          <w:rFonts w:cs="Arial"/>
        </w:rPr>
        <w:t xml:space="preserve">library functions on integer microcontrollers. </w:t>
      </w:r>
      <w:r w:rsidR="002004FC">
        <w:rPr>
          <w:rFonts w:cs="Arial"/>
        </w:rPr>
        <w:t>The</w:t>
      </w:r>
      <w:r w:rsidR="00225B79">
        <w:rPr>
          <w:rFonts w:cs="Arial"/>
        </w:rPr>
        <w:t xml:space="preserve"> </w:t>
      </w:r>
      <w:r w:rsidR="002004FC">
        <w:rPr>
          <w:rFonts w:cs="Arial"/>
        </w:rPr>
        <w:t>result</w:t>
      </w:r>
      <w:r w:rsidR="00225B79">
        <w:rPr>
          <w:rFonts w:cs="Arial"/>
        </w:rPr>
        <w:t xml:space="preserve"> is in degrees rather than radians savi</w:t>
      </w:r>
      <w:r w:rsidR="002004FC">
        <w:rPr>
          <w:rFonts w:cs="Arial"/>
        </w:rPr>
        <w:t>ng an additional multiplication to convert from radians to degrees.</w:t>
      </w:r>
    </w:p>
    <w:p w:rsidR="00091162" w:rsidRDefault="00091162" w:rsidP="00225B79">
      <w:pPr>
        <w:spacing w:before="120" w:after="120"/>
        <w:rPr>
          <w:rFonts w:cs="Arial"/>
        </w:rPr>
      </w:pPr>
      <w:r>
        <w:rPr>
          <w:rFonts w:cs="Arial"/>
        </w:rPr>
        <w:t>The benchmarks in the following table were measured on the Freescale FRDM-KL25Z board which uses a 32 bit ARM M0+ integer core running at 48MHz (giving 48 million clock ticks per second).</w:t>
      </w:r>
    </w:p>
    <w:tbl>
      <w:tblPr>
        <w:tblStyle w:val="TableGrid"/>
        <w:tblW w:w="0" w:type="auto"/>
        <w:tblLook w:val="04A0"/>
      </w:tblPr>
      <w:tblGrid>
        <w:gridCol w:w="3672"/>
        <w:gridCol w:w="3672"/>
      </w:tblGrid>
      <w:tr w:rsidR="00091162" w:rsidRPr="00066260" w:rsidTr="00091162">
        <w:tc>
          <w:tcPr>
            <w:tcW w:w="3672" w:type="dxa"/>
          </w:tcPr>
          <w:p w:rsidR="00091162" w:rsidRPr="00066260" w:rsidRDefault="00091162" w:rsidP="00225B79">
            <w:pPr>
              <w:spacing w:before="120" w:after="120"/>
              <w:rPr>
                <w:rFonts w:cs="Arial"/>
                <w:b/>
              </w:rPr>
            </w:pPr>
            <w:r w:rsidRPr="00066260">
              <w:rPr>
                <w:rFonts w:cs="Arial"/>
                <w:b/>
              </w:rPr>
              <w:t>C99 library function</w:t>
            </w:r>
          </w:p>
        </w:tc>
        <w:tc>
          <w:tcPr>
            <w:tcW w:w="3672" w:type="dxa"/>
          </w:tcPr>
          <w:p w:rsidR="00091162" w:rsidRPr="00066260" w:rsidRDefault="00091162" w:rsidP="00225B79">
            <w:pPr>
              <w:spacing w:before="120" w:after="120"/>
              <w:rPr>
                <w:rFonts w:cs="Arial"/>
                <w:b/>
              </w:rPr>
            </w:pPr>
            <w:r w:rsidRPr="00066260">
              <w:rPr>
                <w:rFonts w:cs="Arial"/>
                <w:b/>
              </w:rPr>
              <w:t>approximations.c</w:t>
            </w:r>
          </w:p>
        </w:tc>
      </w:tr>
      <w:tr w:rsidR="00091162" w:rsidTr="00091162">
        <w:tc>
          <w:tcPr>
            <w:tcW w:w="3672" w:type="dxa"/>
          </w:tcPr>
          <w:p w:rsidR="00091162" w:rsidRDefault="00091162" w:rsidP="00225B79">
            <w:pPr>
              <w:spacing w:before="120" w:after="120"/>
              <w:rPr>
                <w:rFonts w:cs="Arial"/>
              </w:rPr>
            </w:pPr>
            <w:r>
              <w:rPr>
                <w:rFonts w:cs="Arial"/>
              </w:rPr>
              <w:t>float asinf(float x)</w:t>
            </w:r>
          </w:p>
          <w:p w:rsidR="00091162" w:rsidRDefault="00091162" w:rsidP="00091162">
            <w:pPr>
              <w:spacing w:before="120" w:after="120"/>
              <w:rPr>
                <w:rFonts w:cs="Arial"/>
              </w:rPr>
            </w:pPr>
            <w:r>
              <w:rPr>
                <w:rFonts w:cs="Arial"/>
              </w:rPr>
              <w:t>4000-6000 clock ticks</w:t>
            </w:r>
          </w:p>
        </w:tc>
        <w:tc>
          <w:tcPr>
            <w:tcW w:w="3672" w:type="dxa"/>
          </w:tcPr>
          <w:p w:rsidR="00091162" w:rsidRDefault="00091162" w:rsidP="00091162">
            <w:pPr>
              <w:pStyle w:val="Paragraph"/>
              <w:rPr>
                <w:rFonts w:cs="Arial"/>
              </w:rPr>
            </w:pPr>
            <w:r>
              <w:rPr>
                <w:rFonts w:cs="Arial"/>
              </w:rPr>
              <w:t>float fasin_deg(float x)</w:t>
            </w:r>
          </w:p>
          <w:p w:rsidR="00091162" w:rsidRDefault="00091162" w:rsidP="00225B79">
            <w:pPr>
              <w:spacing w:before="120" w:after="120"/>
              <w:rPr>
                <w:rFonts w:cs="Arial"/>
              </w:rPr>
            </w:pPr>
            <w:r>
              <w:rPr>
                <w:rFonts w:cs="Arial"/>
              </w:rPr>
              <w:t>3000-4000 clock ticks</w:t>
            </w:r>
          </w:p>
        </w:tc>
      </w:tr>
      <w:tr w:rsidR="00091162" w:rsidTr="00091162">
        <w:tc>
          <w:tcPr>
            <w:tcW w:w="3672" w:type="dxa"/>
          </w:tcPr>
          <w:p w:rsidR="00091162" w:rsidRDefault="00091162" w:rsidP="00225B79">
            <w:pPr>
              <w:spacing w:before="120" w:after="120"/>
              <w:rPr>
                <w:rFonts w:cs="Arial"/>
              </w:rPr>
            </w:pPr>
            <w:r>
              <w:rPr>
                <w:rFonts w:cs="Arial"/>
              </w:rPr>
              <w:t>float acosf(float x)</w:t>
            </w:r>
          </w:p>
          <w:p w:rsidR="00091162" w:rsidRDefault="00091162" w:rsidP="00091162">
            <w:pPr>
              <w:spacing w:before="120" w:after="120"/>
              <w:rPr>
                <w:rFonts w:cs="Arial"/>
              </w:rPr>
            </w:pPr>
            <w:r>
              <w:rPr>
                <w:rFonts w:cs="Arial"/>
              </w:rPr>
              <w:t>4000-6000 clock ticks</w:t>
            </w:r>
          </w:p>
        </w:tc>
        <w:tc>
          <w:tcPr>
            <w:tcW w:w="3672" w:type="dxa"/>
          </w:tcPr>
          <w:p w:rsidR="00091162" w:rsidRDefault="00091162" w:rsidP="00091162">
            <w:pPr>
              <w:pStyle w:val="Paragraph"/>
              <w:rPr>
                <w:rFonts w:cs="Arial"/>
              </w:rPr>
            </w:pPr>
            <w:r w:rsidRPr="00CA3878">
              <w:rPr>
                <w:rFonts w:cs="Arial"/>
              </w:rPr>
              <w:t>float facos_deg(float x)</w:t>
            </w:r>
          </w:p>
          <w:p w:rsidR="00091162" w:rsidRDefault="00091162" w:rsidP="00091162">
            <w:pPr>
              <w:pStyle w:val="Paragraph"/>
              <w:rPr>
                <w:rFonts w:cs="Arial"/>
              </w:rPr>
            </w:pPr>
            <w:r>
              <w:rPr>
                <w:rFonts w:cs="Arial"/>
              </w:rPr>
              <w:t>3000-4000 clock ticks</w:t>
            </w:r>
          </w:p>
        </w:tc>
      </w:tr>
      <w:tr w:rsidR="00091162" w:rsidTr="00091162">
        <w:tc>
          <w:tcPr>
            <w:tcW w:w="3672" w:type="dxa"/>
          </w:tcPr>
          <w:p w:rsidR="00091162" w:rsidRDefault="00091162" w:rsidP="00225B79">
            <w:pPr>
              <w:spacing w:before="120" w:after="120"/>
              <w:rPr>
                <w:rFonts w:cs="Arial"/>
              </w:rPr>
            </w:pPr>
            <w:r>
              <w:rPr>
                <w:rFonts w:cs="Arial"/>
              </w:rPr>
              <w:t>float atanf(float x)</w:t>
            </w:r>
          </w:p>
          <w:p w:rsidR="00091162" w:rsidRDefault="00091162" w:rsidP="00091162">
            <w:pPr>
              <w:spacing w:before="120" w:after="120"/>
              <w:rPr>
                <w:rFonts w:cs="Arial"/>
              </w:rPr>
            </w:pPr>
            <w:r>
              <w:rPr>
                <w:rFonts w:cs="Arial"/>
              </w:rPr>
              <w:t>3800-4800 clock ticks</w:t>
            </w:r>
          </w:p>
        </w:tc>
        <w:tc>
          <w:tcPr>
            <w:tcW w:w="3672" w:type="dxa"/>
          </w:tcPr>
          <w:p w:rsidR="00091162" w:rsidRDefault="00091162" w:rsidP="00091162">
            <w:pPr>
              <w:pStyle w:val="Paragraph"/>
              <w:rPr>
                <w:rFonts w:cs="Arial"/>
              </w:rPr>
            </w:pPr>
            <w:r w:rsidRPr="00CA3878">
              <w:rPr>
                <w:rFonts w:cs="Arial"/>
              </w:rPr>
              <w:t>float fatan_deg(float x)</w:t>
            </w:r>
          </w:p>
          <w:p w:rsidR="00091162" w:rsidRDefault="00091162" w:rsidP="00091162">
            <w:pPr>
              <w:pStyle w:val="Paragraph"/>
              <w:rPr>
                <w:rFonts w:cs="Arial"/>
              </w:rPr>
            </w:pPr>
            <w:r>
              <w:rPr>
                <w:rFonts w:cs="Arial"/>
              </w:rPr>
              <w:t>1900-3500 clock ticks</w:t>
            </w:r>
          </w:p>
        </w:tc>
      </w:tr>
    </w:tbl>
    <w:p w:rsidR="00225B79" w:rsidRDefault="00225B79" w:rsidP="00225B79">
      <w:pPr>
        <w:spacing w:before="120" w:after="120"/>
        <w:rPr>
          <w:rFonts w:cs="Arial"/>
        </w:rPr>
      </w:pPr>
    </w:p>
    <w:p w:rsidR="00225B79" w:rsidRDefault="001477C9" w:rsidP="00225B79">
      <w:pPr>
        <w:pStyle w:val="Heading3"/>
      </w:pPr>
      <w:bookmarkStart w:id="6" w:name="_Toc396145979"/>
      <w:r>
        <w:t>Functions</w:t>
      </w:r>
      <w:bookmarkEnd w:id="6"/>
    </w:p>
    <w:tbl>
      <w:tblPr>
        <w:tblStyle w:val="TableGrid"/>
        <w:tblW w:w="0" w:type="auto"/>
        <w:tblLook w:val="04A0"/>
      </w:tblPr>
      <w:tblGrid>
        <w:gridCol w:w="11016"/>
      </w:tblGrid>
      <w:tr w:rsidR="00896D87" w:rsidTr="00896D87">
        <w:tc>
          <w:tcPr>
            <w:tcW w:w="11016" w:type="dxa"/>
          </w:tcPr>
          <w:p w:rsidR="00896D87" w:rsidRDefault="00896D87" w:rsidP="000B417C">
            <w:pPr>
              <w:pStyle w:val="Paragraph"/>
              <w:rPr>
                <w:rFonts w:cs="Arial"/>
              </w:rPr>
            </w:pPr>
            <w:r w:rsidRPr="00CA3878">
              <w:rPr>
                <w:rFonts w:cs="Arial"/>
              </w:rPr>
              <w:t>float fasin_deg(float x);</w:t>
            </w:r>
          </w:p>
          <w:p w:rsidR="00896D87" w:rsidRDefault="00896D87" w:rsidP="000B417C">
            <w:pPr>
              <w:pStyle w:val="Paragraph"/>
            </w:pPr>
            <w:r>
              <w:rPr>
                <w:rFonts w:cs="Arial"/>
              </w:rPr>
              <w:t>Inverse sine function (deg) range -90 deg to 90 deg</w:t>
            </w:r>
          </w:p>
        </w:tc>
      </w:tr>
      <w:tr w:rsidR="00896D87" w:rsidTr="00896D87">
        <w:tc>
          <w:tcPr>
            <w:tcW w:w="11016" w:type="dxa"/>
          </w:tcPr>
          <w:p w:rsidR="00896D87" w:rsidRDefault="00896D87" w:rsidP="000B417C">
            <w:pPr>
              <w:pStyle w:val="Paragraph"/>
              <w:rPr>
                <w:rFonts w:cs="Arial"/>
              </w:rPr>
            </w:pPr>
            <w:r w:rsidRPr="00CA3878">
              <w:rPr>
                <w:rFonts w:cs="Arial"/>
              </w:rPr>
              <w:t>float facos_deg(float x);</w:t>
            </w:r>
          </w:p>
          <w:p w:rsidR="00896D87" w:rsidRDefault="00896D87" w:rsidP="000B417C">
            <w:pPr>
              <w:pStyle w:val="Paragraph"/>
            </w:pPr>
            <w:r>
              <w:rPr>
                <w:rFonts w:cs="Arial"/>
              </w:rPr>
              <w:t>Inverse cosine function (deg) range 0 deg to 180 deg</w:t>
            </w:r>
          </w:p>
        </w:tc>
      </w:tr>
      <w:tr w:rsidR="00896D87" w:rsidTr="00896D87">
        <w:tc>
          <w:tcPr>
            <w:tcW w:w="11016" w:type="dxa"/>
          </w:tcPr>
          <w:p w:rsidR="00896D87" w:rsidRDefault="00896D87" w:rsidP="000B417C">
            <w:pPr>
              <w:pStyle w:val="Paragraph"/>
              <w:rPr>
                <w:rFonts w:cs="Arial"/>
              </w:rPr>
            </w:pPr>
            <w:r w:rsidRPr="00CA3878">
              <w:rPr>
                <w:rFonts w:cs="Arial"/>
              </w:rPr>
              <w:t>float fatan_deg(float x);</w:t>
            </w:r>
          </w:p>
          <w:p w:rsidR="00896D87" w:rsidRDefault="00896D87" w:rsidP="000B417C">
            <w:pPr>
              <w:pStyle w:val="Paragraph"/>
            </w:pPr>
            <w:r>
              <w:rPr>
                <w:rFonts w:cs="Arial"/>
              </w:rPr>
              <w:t>Inverse arctangent (deg) range -90 deg to 90 deg</w:t>
            </w:r>
          </w:p>
        </w:tc>
      </w:tr>
      <w:tr w:rsidR="00896D87" w:rsidTr="00896D87">
        <w:tc>
          <w:tcPr>
            <w:tcW w:w="11016" w:type="dxa"/>
          </w:tcPr>
          <w:p w:rsidR="00896D87" w:rsidRDefault="00896D87" w:rsidP="000B417C">
            <w:pPr>
              <w:pStyle w:val="Paragraph"/>
              <w:rPr>
                <w:rFonts w:cs="Arial"/>
              </w:rPr>
            </w:pPr>
            <w:r w:rsidRPr="00CA3878">
              <w:rPr>
                <w:rFonts w:cs="Arial"/>
              </w:rPr>
              <w:t>float fatan2_deg(float y, float x);</w:t>
            </w:r>
          </w:p>
          <w:p w:rsidR="00896D87" w:rsidRDefault="00896D87" w:rsidP="000B417C">
            <w:pPr>
              <w:pStyle w:val="Paragraph"/>
            </w:pPr>
            <w:r>
              <w:rPr>
                <w:rFonts w:cs="Arial"/>
              </w:rPr>
              <w:t>Inverse arctangent (deg) range -180 deg to 180 deg</w:t>
            </w:r>
          </w:p>
        </w:tc>
      </w:tr>
      <w:tr w:rsidR="00896D87" w:rsidTr="00896D87">
        <w:tc>
          <w:tcPr>
            <w:tcW w:w="11016" w:type="dxa"/>
          </w:tcPr>
          <w:p w:rsidR="00896D87" w:rsidRDefault="00896D87" w:rsidP="000B417C">
            <w:pPr>
              <w:pStyle w:val="Paragraph"/>
              <w:rPr>
                <w:rFonts w:cs="Arial"/>
              </w:rPr>
            </w:pPr>
            <w:r w:rsidRPr="00CA3878">
              <w:rPr>
                <w:rFonts w:cs="Arial"/>
              </w:rPr>
              <w:t>float fatan_15deg(float x);</w:t>
            </w:r>
          </w:p>
          <w:p w:rsidR="00896D87" w:rsidRDefault="00896D87" w:rsidP="000B417C">
            <w:pPr>
              <w:pStyle w:val="Paragraph"/>
            </w:pPr>
            <w:r>
              <w:rPr>
                <w:rFonts w:cs="Arial"/>
              </w:rPr>
              <w:t>Inverse arctangent for range -15 deg to +15 deg only</w:t>
            </w:r>
          </w:p>
        </w:tc>
      </w:tr>
    </w:tbl>
    <w:p w:rsidR="00896D87" w:rsidRDefault="00896D87" w:rsidP="000B417C">
      <w:pPr>
        <w:pStyle w:val="Paragraph"/>
      </w:pPr>
    </w:p>
    <w:p w:rsidR="004768A5" w:rsidRDefault="004768A5" w:rsidP="00707A1D">
      <w:pPr>
        <w:spacing w:before="120" w:after="120"/>
        <w:ind w:left="284" w:hanging="284"/>
        <w:rPr>
          <w:rFonts w:cs="Arial"/>
        </w:rPr>
      </w:pPr>
    </w:p>
    <w:p w:rsidR="004768A5" w:rsidRDefault="004768A5" w:rsidP="00707A1D">
      <w:pPr>
        <w:spacing w:before="120" w:after="120"/>
        <w:ind w:left="284" w:hanging="284"/>
        <w:rPr>
          <w:rFonts w:cs="Arial"/>
        </w:rPr>
      </w:pPr>
    </w:p>
    <w:p w:rsidR="001477C9" w:rsidRDefault="00F33C4A" w:rsidP="001477C9">
      <w:pPr>
        <w:pStyle w:val="Heading2"/>
      </w:pPr>
      <w:r>
        <w:rPr>
          <w:rFonts w:cs="Arial"/>
        </w:rPr>
        <w:br w:type="page"/>
      </w:r>
      <w:bookmarkStart w:id="7" w:name="_Toc396145980"/>
      <w:r w:rsidR="001477C9">
        <w:lastRenderedPageBreak/>
        <w:t>Mathematics</w:t>
      </w:r>
      <w:bookmarkEnd w:id="7"/>
    </w:p>
    <w:p w:rsidR="00FC6268" w:rsidRDefault="00FC6268" w:rsidP="00FC6268">
      <w:pPr>
        <w:pStyle w:val="Heading3"/>
      </w:pPr>
      <w:bookmarkStart w:id="8" w:name="_Toc396145981"/>
      <w:r>
        <w:t>Approximation to Inverse Sine (-90 deg to +90 deg)</w:t>
      </w:r>
      <w:bookmarkEnd w:id="8"/>
    </w:p>
    <w:p w:rsidR="00FC6268" w:rsidRDefault="007B5AA0" w:rsidP="00FC6268">
      <w:pPr>
        <w:pStyle w:val="Paragraph"/>
        <w:rPr>
          <w:color w:val="auto"/>
        </w:rPr>
      </w:pPr>
      <w:r>
        <w:t>F</w:t>
      </w:r>
      <w:r w:rsidR="00B57D75">
        <w:t xml:space="preserve">unction </w:t>
      </w:r>
      <w:r w:rsidR="00B57D75" w:rsidRPr="00B57D75">
        <w:t xml:space="preserve">fasin_deg </w:t>
      </w:r>
      <w:r w:rsidR="008F3621">
        <w:t>computes</w:t>
      </w:r>
      <w:r w:rsidR="00FC6268">
        <w:t xml:space="preserve"> the inverse sine of </w:t>
      </w:r>
      <m:oMath>
        <m:r>
          <w:rPr>
            <w:rFonts w:ascii="Cambria Math" w:hAnsi="Cambria Math"/>
            <w:color w:val="auto"/>
          </w:rPr>
          <m:t>x</m:t>
        </m:r>
      </m:oMath>
      <w:r w:rsidR="00FC6268">
        <w:t xml:space="preserve"> as the inverse tangent of the </w:t>
      </w:r>
      <w:r w:rsidR="008F3621">
        <w:t xml:space="preserve">new </w:t>
      </w:r>
      <w:proofErr w:type="gramStart"/>
      <w:r w:rsidR="00FC6268">
        <w:t xml:space="preserve">argument </w:t>
      </w:r>
      <m:oMath>
        <w:proofErr w:type="gramEnd"/>
        <m:f>
          <m:fPr>
            <m:ctrlPr>
              <w:rPr>
                <w:rFonts w:ascii="Cambria Math" w:hAnsi="Cambria Math"/>
                <w:i/>
                <w:color w:val="auto"/>
              </w:rPr>
            </m:ctrlPr>
          </m:fPr>
          <m:num>
            <m:r>
              <w:rPr>
                <w:rFonts w:ascii="Cambria Math" w:hAnsi="Cambria Math"/>
                <w:color w:val="auto"/>
              </w:rPr>
              <m:t>x</m:t>
            </m:r>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den>
        </m:f>
      </m:oMath>
      <w:r w:rsidR="00FC6268">
        <w:rPr>
          <w:color w:val="auto"/>
        </w:rPr>
        <w:t>.</w:t>
      </w:r>
      <w:r w:rsidR="00C3535D">
        <w:rPr>
          <w:color w:val="auto"/>
        </w:rPr>
        <w:t xml:space="preserve"> The overhead of the square root and division is still less than the overhead of the standard C inverse sine function.</w:t>
      </w:r>
    </w:p>
    <w:p w:rsidR="008924F5" w:rsidRDefault="008924F5" w:rsidP="008924F5">
      <w:pPr>
        <w:widowControl/>
        <w:tabs>
          <w:tab w:val="left" w:pos="9639"/>
        </w:tabs>
        <w:rPr>
          <w:rFonts w:cs="Arial"/>
          <w:color w:val="auto"/>
        </w:rPr>
      </w:pPr>
      <w:r>
        <w:rPr>
          <w:rFonts w:cs="Arial"/>
          <w:color w:val="auto"/>
        </w:rPr>
        <w:t xml:space="preserve">Putting </w:t>
      </w:r>
      <m:oMath>
        <m:r>
          <w:rPr>
            <w:rFonts w:ascii="Cambria Math" w:hAnsi="Cambria Math" w:cs="Arial"/>
            <w:color w:val="auto"/>
          </w:rPr>
          <m:t>x=</m:t>
        </m:r>
        <m:r>
          <w:rPr>
            <w:rFonts w:ascii="Cambria Math" w:hAnsi="Cambria Math"/>
            <w:color w:val="auto"/>
          </w:rPr>
          <m:t>sinθ</m:t>
        </m:r>
      </m:oMath>
      <w:r>
        <w:rPr>
          <w:rFonts w:cs="Arial"/>
          <w:color w:val="auto"/>
        </w:rPr>
        <w:t xml:space="preserve"> into the definition of the tangent gives:</w:t>
      </w:r>
    </w:p>
    <w:p w:rsidR="008924F5" w:rsidRDefault="008924F5" w:rsidP="008924F5">
      <w:pPr>
        <w:widowControl/>
        <w:tabs>
          <w:tab w:val="left" w:pos="9639"/>
        </w:tabs>
        <w:rPr>
          <w:rFonts w:cs="Arial"/>
          <w:color w:val="auto"/>
        </w:rPr>
      </w:pPr>
    </w:p>
    <w:p w:rsidR="008924F5" w:rsidRDefault="008924F5" w:rsidP="008924F5">
      <w:pPr>
        <w:widowControl/>
        <w:tabs>
          <w:tab w:val="left" w:pos="9639"/>
        </w:tabs>
        <w:rPr>
          <w:rFonts w:cs="Arial"/>
          <w:color w:val="auto"/>
        </w:rPr>
      </w:pPr>
      <m:oMathPara>
        <m:oMathParaPr>
          <m:jc m:val="left"/>
        </m:oMathParaPr>
        <m:oMath>
          <m:r>
            <w:rPr>
              <w:rFonts w:ascii="Cambria Math" w:hAnsi="Cambria Math"/>
              <w:color w:val="auto"/>
            </w:rPr>
            <m:t>tanθ=</m:t>
          </m:r>
          <m:f>
            <m:fPr>
              <m:ctrlPr>
                <w:rPr>
                  <w:rFonts w:ascii="Cambria Math" w:hAnsi="Cambria Math"/>
                  <w:i/>
                  <w:color w:val="auto"/>
                </w:rPr>
              </m:ctrlPr>
            </m:fPr>
            <m:num>
              <m:r>
                <w:rPr>
                  <w:rFonts w:ascii="Cambria Math" w:hAnsi="Cambria Math"/>
                  <w:color w:val="auto"/>
                </w:rPr>
                <m:t>sinθ</m:t>
              </m:r>
            </m:num>
            <m:den>
              <m:r>
                <w:rPr>
                  <w:rFonts w:ascii="Cambria Math" w:hAnsi="Cambria Math"/>
                  <w:color w:val="auto"/>
                </w:rPr>
                <m:t>cosθ</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x</m:t>
              </m:r>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den>
          </m:f>
          <m:r>
            <w:rPr>
              <w:rFonts w:ascii="Cambria Math" w:hAnsi="Cambria Math"/>
              <w:color w:val="auto"/>
            </w:rPr>
            <m:t>⇒θ=</m:t>
          </m:r>
          <m:sSup>
            <m:sSupPr>
              <m:ctrlPr>
                <w:rPr>
                  <w:rFonts w:ascii="Cambria Math" w:hAnsi="Cambria Math"/>
                  <w:i/>
                  <w:color w:val="auto"/>
                </w:rPr>
              </m:ctrlPr>
            </m:sSupPr>
            <m:e>
              <m:r>
                <w:rPr>
                  <w:rFonts w:ascii="Cambria Math" w:hAnsi="Cambria Math"/>
                  <w:color w:val="auto"/>
                </w:rPr>
                <m:t>sin</m:t>
              </m:r>
            </m:e>
            <m:sup>
              <m:r>
                <w:rPr>
                  <w:rFonts w:ascii="Cambria Math" w:hAnsi="Cambria Math"/>
                  <w:color w:val="auto"/>
                </w:rPr>
                <m:t>-1</m:t>
              </m:r>
            </m:sup>
          </m:sSup>
          <m:r>
            <w:rPr>
              <w:rFonts w:ascii="Cambria Math" w:hAnsi="Cambria Math"/>
              <w:color w:val="auto"/>
            </w:rPr>
            <m:t>x</m:t>
          </m:r>
          <m:r>
            <w:rPr>
              <w:rFonts w:ascii="Cambria Math" w:hAnsi="Cambria Math" w:cs="Arial"/>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x</m:t>
                  </m:r>
                </m:num>
                <m:den>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den>
              </m:f>
            </m:e>
          </m:d>
        </m:oMath>
      </m:oMathPara>
    </w:p>
    <w:p w:rsidR="008924F5" w:rsidRPr="000B417C" w:rsidRDefault="00687EFF" w:rsidP="008924F5">
      <w:pPr>
        <w:pStyle w:val="Paragraph"/>
        <w:tabs>
          <w:tab w:val="left" w:pos="9639"/>
        </w:tabs>
        <w:rPr>
          <w:rFonts w:eastAsiaTheme="minorEastAsia"/>
          <w:color w:val="auto"/>
        </w:rPr>
      </w:pPr>
      <w:r>
        <w:rPr>
          <w:rFonts w:eastAsiaTheme="minorEastAsia"/>
          <w:color w:val="auto"/>
        </w:rPr>
        <w:tab/>
        <w:t>Eq 2.</w:t>
      </w:r>
      <w:r w:rsidR="007B5AA0">
        <w:rPr>
          <w:rFonts w:eastAsiaTheme="minorEastAsia"/>
          <w:color w:val="auto"/>
        </w:rPr>
        <w:t>1</w:t>
      </w:r>
      <w:r>
        <w:rPr>
          <w:rFonts w:eastAsiaTheme="minorEastAsia"/>
          <w:color w:val="auto"/>
        </w:rPr>
        <w:t>.1</w:t>
      </w:r>
    </w:p>
    <w:p w:rsidR="008924F5" w:rsidRDefault="008924F5" w:rsidP="00FC6268">
      <w:pPr>
        <w:pStyle w:val="Paragraph"/>
        <w:rPr>
          <w:color w:val="auto"/>
        </w:rPr>
      </w:pPr>
    </w:p>
    <w:p w:rsidR="00FC6268" w:rsidRDefault="00FC6268" w:rsidP="00FC6268">
      <w:pPr>
        <w:pStyle w:val="Heading3"/>
      </w:pPr>
      <w:bookmarkStart w:id="9" w:name="_Toc396145982"/>
      <w:r>
        <w:t>Approximation to Inverse Cosine</w:t>
      </w:r>
      <w:r w:rsidR="00C3535D">
        <w:t xml:space="preserve"> (</w:t>
      </w:r>
      <w:r>
        <w:t>0 deg to +</w:t>
      </w:r>
      <w:r w:rsidR="00C3535D">
        <w:t>18</w:t>
      </w:r>
      <w:r>
        <w:t>0 deg)</w:t>
      </w:r>
      <w:bookmarkEnd w:id="9"/>
    </w:p>
    <w:p w:rsidR="00FC6268" w:rsidRDefault="007B5AA0" w:rsidP="00FC6268">
      <w:pPr>
        <w:pStyle w:val="Paragraph"/>
        <w:rPr>
          <w:color w:val="auto"/>
        </w:rPr>
      </w:pPr>
      <w:r>
        <w:t>F</w:t>
      </w:r>
      <w:r w:rsidR="00B57D75">
        <w:t xml:space="preserve">unction </w:t>
      </w:r>
      <w:r>
        <w:t>facos</w:t>
      </w:r>
      <w:r w:rsidR="00B57D75" w:rsidRPr="00B57D75">
        <w:t xml:space="preserve">_deg </w:t>
      </w:r>
      <w:r w:rsidR="00FC6268">
        <w:t xml:space="preserve">allows the inverse </w:t>
      </w:r>
      <w:r w:rsidR="00C3535D">
        <w:t>cosine</w:t>
      </w:r>
      <w:r w:rsidR="00FC6268">
        <w:t xml:space="preserve"> of </w:t>
      </w:r>
      <m:oMath>
        <m:r>
          <w:rPr>
            <w:rFonts w:ascii="Cambria Math" w:hAnsi="Cambria Math"/>
            <w:color w:val="auto"/>
          </w:rPr>
          <m:t>x</m:t>
        </m:r>
      </m:oMath>
      <w:r w:rsidR="00FC6268">
        <w:t xml:space="preserve"> to be determined as the inverse tangent of the </w:t>
      </w:r>
      <w:r w:rsidR="008F3621">
        <w:t xml:space="preserve">new </w:t>
      </w:r>
      <w:proofErr w:type="gramStart"/>
      <w:r w:rsidR="00FC6268">
        <w:t xml:space="preserve">argument </w:t>
      </w:r>
      <m:oMath>
        <w:proofErr w:type="gramEnd"/>
        <m:f>
          <m:fPr>
            <m:ctrlPr>
              <w:rPr>
                <w:rFonts w:ascii="Cambria Math" w:hAnsi="Cambria Math"/>
                <w:i/>
                <w:color w:val="auto"/>
              </w:rPr>
            </m:ctrlPr>
          </m:fPr>
          <m:num>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num>
          <m:den>
            <m:r>
              <w:rPr>
                <w:rFonts w:ascii="Cambria Math" w:hAnsi="Cambria Math"/>
                <w:color w:val="auto"/>
              </w:rPr>
              <m:t>x</m:t>
            </m:r>
          </m:den>
        </m:f>
      </m:oMath>
      <w:r w:rsidR="00FC6268">
        <w:rPr>
          <w:color w:val="auto"/>
        </w:rPr>
        <w:t>.</w:t>
      </w:r>
      <w:r w:rsidR="00C3535D">
        <w:rPr>
          <w:color w:val="auto"/>
        </w:rPr>
        <w:t xml:space="preserve"> </w:t>
      </w:r>
      <w:r w:rsidR="00B57D75">
        <w:rPr>
          <w:color w:val="auto"/>
        </w:rPr>
        <w:t>Since the inverse tangent returns an angle in the range -90</w:t>
      </w:r>
      <w:r w:rsidR="00B57D75" w:rsidRPr="00C3535D">
        <w:rPr>
          <w:color w:val="auto"/>
          <w:vertAlign w:val="superscript"/>
        </w:rPr>
        <w:t>o</w:t>
      </w:r>
      <w:r w:rsidR="00B57D75">
        <w:rPr>
          <w:color w:val="auto"/>
        </w:rPr>
        <w:t xml:space="preserve"> to +90</w:t>
      </w:r>
      <w:r w:rsidR="00B57D75" w:rsidRPr="00C3535D">
        <w:rPr>
          <w:color w:val="auto"/>
          <w:vertAlign w:val="superscript"/>
        </w:rPr>
        <w:t>o</w:t>
      </w:r>
      <w:r w:rsidR="00B57D75">
        <w:rPr>
          <w:color w:val="auto"/>
        </w:rPr>
        <w:t xml:space="preserve">, </w:t>
      </w:r>
      <w:r w:rsidR="00C3535D">
        <w:rPr>
          <w:color w:val="auto"/>
        </w:rPr>
        <w:t>180</w:t>
      </w:r>
      <w:r w:rsidR="00B57D75" w:rsidRPr="00C3535D">
        <w:rPr>
          <w:color w:val="auto"/>
          <w:vertAlign w:val="superscript"/>
        </w:rPr>
        <w:t>o</w:t>
      </w:r>
      <w:r w:rsidR="00C3535D">
        <w:rPr>
          <w:color w:val="auto"/>
        </w:rPr>
        <w:t xml:space="preserve"> is added </w:t>
      </w:r>
      <w:r w:rsidR="00B57D75">
        <w:rPr>
          <w:color w:val="auto"/>
        </w:rPr>
        <w:t xml:space="preserve">if the argument is negative to give the inverse cosine in the range </w:t>
      </w:r>
      <w:r w:rsidR="00C3535D">
        <w:rPr>
          <w:color w:val="auto"/>
        </w:rPr>
        <w:t>0</w:t>
      </w:r>
      <w:r w:rsidR="00C3535D" w:rsidRPr="00C3535D">
        <w:rPr>
          <w:color w:val="auto"/>
          <w:vertAlign w:val="superscript"/>
        </w:rPr>
        <w:t>o</w:t>
      </w:r>
      <w:r w:rsidR="00C3535D">
        <w:rPr>
          <w:color w:val="auto"/>
        </w:rPr>
        <w:t xml:space="preserve"> to 180</w:t>
      </w:r>
      <w:r w:rsidR="00C3535D" w:rsidRPr="00C3535D">
        <w:rPr>
          <w:color w:val="auto"/>
          <w:vertAlign w:val="superscript"/>
        </w:rPr>
        <w:t>o</w:t>
      </w:r>
      <w:r w:rsidR="00C3535D">
        <w:rPr>
          <w:color w:val="auto"/>
        </w:rPr>
        <w:t>.</w:t>
      </w:r>
    </w:p>
    <w:p w:rsidR="008924F5" w:rsidRDefault="008924F5" w:rsidP="008924F5">
      <w:pPr>
        <w:widowControl/>
        <w:tabs>
          <w:tab w:val="left" w:pos="9639"/>
        </w:tabs>
        <w:rPr>
          <w:rFonts w:cs="Arial"/>
          <w:color w:val="auto"/>
        </w:rPr>
      </w:pPr>
      <w:r>
        <w:rPr>
          <w:rFonts w:cs="Arial"/>
          <w:color w:val="auto"/>
        </w:rPr>
        <w:t xml:space="preserve">Putting </w:t>
      </w:r>
      <m:oMath>
        <m:r>
          <w:rPr>
            <w:rFonts w:ascii="Cambria Math" w:hAnsi="Cambria Math" w:cs="Arial"/>
            <w:color w:val="auto"/>
          </w:rPr>
          <m:t>x=</m:t>
        </m:r>
        <m:r>
          <w:rPr>
            <w:rFonts w:ascii="Cambria Math" w:hAnsi="Cambria Math"/>
            <w:color w:val="auto"/>
          </w:rPr>
          <m:t>cosθ</m:t>
        </m:r>
      </m:oMath>
      <w:r>
        <w:rPr>
          <w:rFonts w:cs="Arial"/>
          <w:color w:val="auto"/>
        </w:rPr>
        <w:t xml:space="preserve"> into the definition of the tangent gives.</w:t>
      </w:r>
    </w:p>
    <w:p w:rsidR="008924F5" w:rsidRDefault="008924F5" w:rsidP="008924F5">
      <w:pPr>
        <w:widowControl/>
        <w:tabs>
          <w:tab w:val="left" w:pos="9639"/>
        </w:tabs>
        <w:rPr>
          <w:rFonts w:cs="Arial"/>
          <w:color w:val="auto"/>
        </w:rPr>
      </w:pPr>
    </w:p>
    <w:p w:rsidR="008924F5" w:rsidRDefault="008924F5" w:rsidP="008924F5">
      <w:pPr>
        <w:widowControl/>
        <w:tabs>
          <w:tab w:val="left" w:pos="9639"/>
        </w:tabs>
        <w:rPr>
          <w:rFonts w:cs="Arial"/>
          <w:color w:val="auto"/>
        </w:rPr>
      </w:pPr>
      <m:oMathPara>
        <m:oMathParaPr>
          <m:jc m:val="left"/>
        </m:oMathParaPr>
        <m:oMath>
          <m:r>
            <w:rPr>
              <w:rFonts w:ascii="Cambria Math" w:hAnsi="Cambria Math"/>
              <w:color w:val="auto"/>
            </w:rPr>
            <m:t>tanθ=</m:t>
          </m:r>
          <m:f>
            <m:fPr>
              <m:ctrlPr>
                <w:rPr>
                  <w:rFonts w:ascii="Cambria Math" w:hAnsi="Cambria Math"/>
                  <w:i/>
                  <w:color w:val="auto"/>
                </w:rPr>
              </m:ctrlPr>
            </m:fPr>
            <m:num>
              <m:r>
                <w:rPr>
                  <w:rFonts w:ascii="Cambria Math" w:hAnsi="Cambria Math"/>
                  <w:color w:val="auto"/>
                </w:rPr>
                <m:t>sinθ</m:t>
              </m:r>
            </m:num>
            <m:den>
              <m:r>
                <w:rPr>
                  <w:rFonts w:ascii="Cambria Math" w:hAnsi="Cambria Math"/>
                  <w:color w:val="auto"/>
                </w:rPr>
                <m:t>cosθ</m:t>
              </m:r>
            </m:den>
          </m:f>
          <m:r>
            <w:rPr>
              <w:rFonts w:ascii="Cambria Math" w:hAnsi="Cambria Math"/>
              <w:color w:val="auto"/>
            </w:rPr>
            <m:t>=</m:t>
          </m:r>
          <m:f>
            <m:fPr>
              <m:ctrlPr>
                <w:rPr>
                  <w:rFonts w:ascii="Cambria Math" w:hAnsi="Cambria Math"/>
                  <w:i/>
                  <w:color w:val="auto"/>
                </w:rPr>
              </m:ctrlPr>
            </m:fPr>
            <m:num>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num>
            <m:den>
              <m:r>
                <w:rPr>
                  <w:rFonts w:ascii="Cambria Math" w:hAnsi="Cambria Math"/>
                  <w:color w:val="auto"/>
                </w:rPr>
                <m:t>x</m:t>
              </m:r>
            </m:den>
          </m:f>
          <m:r>
            <w:rPr>
              <w:rFonts w:ascii="Cambria Math" w:hAnsi="Cambria Math"/>
              <w:color w:val="auto"/>
            </w:rPr>
            <m:t>⇒θ=</m:t>
          </m:r>
          <m:sSup>
            <m:sSupPr>
              <m:ctrlPr>
                <w:rPr>
                  <w:rFonts w:ascii="Cambria Math" w:hAnsi="Cambria Math"/>
                  <w:i/>
                  <w:color w:val="auto"/>
                </w:rPr>
              </m:ctrlPr>
            </m:sSupPr>
            <m:e>
              <m:r>
                <w:rPr>
                  <w:rFonts w:ascii="Cambria Math" w:hAnsi="Cambria Math"/>
                  <w:color w:val="auto"/>
                </w:rPr>
                <m:t>cos</m:t>
              </m:r>
            </m:e>
            <m:sup>
              <m:r>
                <w:rPr>
                  <w:rFonts w:ascii="Cambria Math" w:hAnsi="Cambria Math"/>
                  <w:color w:val="auto"/>
                </w:rPr>
                <m:t>-1</m:t>
              </m:r>
            </m:sup>
          </m:sSup>
          <m:r>
            <w:rPr>
              <w:rFonts w:ascii="Cambria Math" w:hAnsi="Cambria Math"/>
              <w:color w:val="auto"/>
            </w:rPr>
            <m:t>x</m:t>
          </m:r>
          <m:r>
            <w:rPr>
              <w:rFonts w:ascii="Cambria Math" w:hAnsi="Cambria Math" w:cs="Arial"/>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rad>
                    <m:radPr>
                      <m:degHide m:val="on"/>
                      <m:ctrlPr>
                        <w:rPr>
                          <w:rFonts w:ascii="Cambria Math" w:hAnsi="Cambria Math"/>
                          <w:i/>
                          <w:color w:val="auto"/>
                        </w:rPr>
                      </m:ctrlPr>
                    </m:radPr>
                    <m:deg/>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rad>
                </m:num>
                <m:den>
                  <m:r>
                    <w:rPr>
                      <w:rFonts w:ascii="Cambria Math" w:hAnsi="Cambria Math"/>
                      <w:color w:val="auto"/>
                    </w:rPr>
                    <m:t>x</m:t>
                  </m:r>
                </m:den>
              </m:f>
            </m:e>
          </m:d>
        </m:oMath>
      </m:oMathPara>
    </w:p>
    <w:p w:rsidR="008924F5" w:rsidRPr="000B417C" w:rsidRDefault="00687EFF" w:rsidP="008924F5">
      <w:pPr>
        <w:pStyle w:val="Paragraph"/>
        <w:tabs>
          <w:tab w:val="left" w:pos="9639"/>
        </w:tabs>
        <w:rPr>
          <w:rFonts w:eastAsiaTheme="minorEastAsia"/>
          <w:color w:val="auto"/>
        </w:rPr>
      </w:pPr>
      <w:r>
        <w:rPr>
          <w:rFonts w:eastAsiaTheme="minorEastAsia"/>
          <w:color w:val="auto"/>
        </w:rPr>
        <w:tab/>
        <w:t>Eq 2.</w:t>
      </w:r>
      <w:r w:rsidR="007B5AA0">
        <w:rPr>
          <w:rFonts w:eastAsiaTheme="minorEastAsia"/>
          <w:color w:val="auto"/>
        </w:rPr>
        <w:t>2</w:t>
      </w:r>
      <w:r>
        <w:rPr>
          <w:rFonts w:eastAsiaTheme="minorEastAsia"/>
          <w:color w:val="auto"/>
        </w:rPr>
        <w:t>.1</w:t>
      </w:r>
    </w:p>
    <w:p w:rsidR="008924F5" w:rsidRDefault="008924F5" w:rsidP="00FC6268">
      <w:pPr>
        <w:pStyle w:val="Paragraph"/>
        <w:rPr>
          <w:color w:val="auto"/>
        </w:rPr>
      </w:pPr>
    </w:p>
    <w:p w:rsidR="008924F5" w:rsidRDefault="008924F5" w:rsidP="008924F5">
      <w:pPr>
        <w:pStyle w:val="Heading3"/>
      </w:pPr>
      <w:bookmarkStart w:id="10" w:name="_Toc396145983"/>
      <w:r>
        <w:t>Approximation to Inverse Tangent (-90 deg to +90 deg)</w:t>
      </w:r>
      <w:bookmarkEnd w:id="10"/>
    </w:p>
    <w:p w:rsidR="008924F5" w:rsidRPr="00FC6268" w:rsidRDefault="008924F5" w:rsidP="008924F5">
      <w:pPr>
        <w:pStyle w:val="Paragraph"/>
        <w:rPr>
          <w:color w:val="auto"/>
        </w:rPr>
      </w:pPr>
      <w:r>
        <w:t xml:space="preserve">The general inverse tangent </w:t>
      </w:r>
      <w:r w:rsidR="00687EFF">
        <w:t xml:space="preserve">for angles in the range </w:t>
      </w:r>
      <w:r w:rsidR="00687EFF">
        <w:rPr>
          <w:color w:val="auto"/>
        </w:rPr>
        <w:t>-90</w:t>
      </w:r>
      <w:r w:rsidR="00687EFF" w:rsidRPr="00C3535D">
        <w:rPr>
          <w:color w:val="auto"/>
          <w:vertAlign w:val="superscript"/>
        </w:rPr>
        <w:t>o</w:t>
      </w:r>
      <w:r w:rsidR="00687EFF">
        <w:rPr>
          <w:color w:val="auto"/>
        </w:rPr>
        <w:t xml:space="preserve"> to +90</w:t>
      </w:r>
      <w:r w:rsidR="00687EFF" w:rsidRPr="00C3535D">
        <w:rPr>
          <w:color w:val="auto"/>
          <w:vertAlign w:val="superscript"/>
        </w:rPr>
        <w:t>o</w:t>
      </w:r>
      <w:r w:rsidR="00687EFF">
        <w:t xml:space="preserve"> is </w:t>
      </w:r>
      <w:r w:rsidR="00B87423">
        <w:t>computed in function fatan</w:t>
      </w:r>
      <w:r w:rsidR="00B87423" w:rsidRPr="00B57D75">
        <w:t xml:space="preserve">_deg </w:t>
      </w:r>
      <w:r w:rsidR="00B87423">
        <w:t xml:space="preserve">which </w:t>
      </w:r>
      <w:r w:rsidR="00687EFF">
        <w:t xml:space="preserve">successively </w:t>
      </w:r>
      <w:r w:rsidR="00B87423">
        <w:t>maps its argument to</w:t>
      </w:r>
      <w:r w:rsidR="00687EFF">
        <w:t xml:space="preserve"> the inverse tangent of an angle in the range </w:t>
      </w:r>
      <w:r w:rsidR="00687EFF">
        <w:rPr>
          <w:color w:val="auto"/>
        </w:rPr>
        <w:t>0</w:t>
      </w:r>
      <w:r w:rsidR="00687EFF" w:rsidRPr="00C3535D">
        <w:rPr>
          <w:color w:val="auto"/>
          <w:vertAlign w:val="superscript"/>
        </w:rPr>
        <w:t>o</w:t>
      </w:r>
      <w:r w:rsidR="00687EFF">
        <w:rPr>
          <w:color w:val="auto"/>
        </w:rPr>
        <w:t xml:space="preserve"> to +15</w:t>
      </w:r>
      <w:r w:rsidR="00687EFF" w:rsidRPr="00C3535D">
        <w:rPr>
          <w:color w:val="auto"/>
          <w:vertAlign w:val="superscript"/>
        </w:rPr>
        <w:t>o</w:t>
      </w:r>
      <w:r w:rsidR="00687EFF">
        <w:t>.</w:t>
      </w:r>
    </w:p>
    <w:p w:rsidR="00970C1F" w:rsidRDefault="00171A47" w:rsidP="001477C9">
      <w:pPr>
        <w:pStyle w:val="Paragraph"/>
      </w:pPr>
      <w:r>
        <w:t>Negative arguments are mapped to positive arguments using the identity:</w:t>
      </w:r>
    </w:p>
    <w:p w:rsidR="001477C9" w:rsidRDefault="00E12F71" w:rsidP="00A67AEE">
      <w:pPr>
        <w:pStyle w:val="Paragraph"/>
        <w:tabs>
          <w:tab w:val="left" w:pos="9639"/>
        </w:tabs>
      </w:pPr>
      <m:oMath>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r>
              <w:rPr>
                <w:rFonts w:ascii="Cambria Math" w:hAnsi="Cambria Math"/>
                <w:color w:val="auto"/>
              </w:rPr>
              <m:t>x</m:t>
            </m:r>
          </m:e>
        </m:d>
      </m:oMath>
      <w:r w:rsidR="00A67AEE">
        <w:rPr>
          <w:color w:val="auto"/>
        </w:rPr>
        <w:tab/>
      </w:r>
      <w:r w:rsidR="007B5AA0">
        <w:rPr>
          <w:color w:val="auto"/>
        </w:rPr>
        <w:t>Eq 2.3</w:t>
      </w:r>
      <w:r w:rsidR="00A67AEE">
        <w:rPr>
          <w:color w:val="auto"/>
        </w:rPr>
        <w:t>.1</w:t>
      </w:r>
    </w:p>
    <w:bookmarkEnd w:id="3"/>
    <w:bookmarkEnd w:id="2"/>
    <w:p w:rsidR="001477C9" w:rsidRDefault="00171A47" w:rsidP="000B417C">
      <w:pPr>
        <w:pStyle w:val="Paragraph"/>
      </w:pPr>
      <w:r>
        <w:t xml:space="preserve">An argument </w:t>
      </w:r>
      <m:oMath>
        <m:r>
          <w:rPr>
            <w:rFonts w:ascii="Cambria Math" w:hAnsi="Cambria Math"/>
            <w:color w:val="auto"/>
          </w:rPr>
          <m:t>x</m:t>
        </m:r>
      </m:oMath>
      <w:r>
        <w:t xml:space="preserve"> greater than 1 (implying an angle above </w:t>
      </w:r>
      <w:r>
        <w:rPr>
          <w:color w:val="auto"/>
        </w:rPr>
        <w:t>+45</w:t>
      </w:r>
      <w:r w:rsidRPr="00C3535D">
        <w:rPr>
          <w:color w:val="auto"/>
          <w:vertAlign w:val="superscript"/>
        </w:rPr>
        <w:t>o</w:t>
      </w:r>
      <w:r>
        <w:t xml:space="preserve">) is mapped to argument less than 1 (implying an angle below </w:t>
      </w:r>
      <w:r>
        <w:rPr>
          <w:color w:val="auto"/>
        </w:rPr>
        <w:t>+45</w:t>
      </w:r>
      <w:r w:rsidRPr="00C3535D">
        <w:rPr>
          <w:color w:val="auto"/>
          <w:vertAlign w:val="superscript"/>
        </w:rPr>
        <w:t>o</w:t>
      </w:r>
      <w:r>
        <w:t>) using the identity:</w:t>
      </w:r>
    </w:p>
    <w:p w:rsidR="00A67AEE" w:rsidRDefault="00A67AEE" w:rsidP="00A67AEE">
      <w:pPr>
        <w:widowControl/>
        <w:tabs>
          <w:tab w:val="left" w:pos="9639"/>
        </w:tabs>
        <w:rPr>
          <w:rFonts w:cs="Arial"/>
          <w:color w:val="auto"/>
        </w:rPr>
      </w:pPr>
      <m:oMathPara>
        <m:oMathParaPr>
          <m:jc m:val="left"/>
        </m:oMathParaPr>
        <m:oMath>
          <m:r>
            <w:rPr>
              <w:rFonts w:ascii="Cambria Math" w:hAnsi="Cambria Math"/>
              <w:color w:val="auto"/>
            </w:rPr>
            <m:t>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-θ</m:t>
              </m:r>
            </m:e>
          </m:d>
          <m:r>
            <w:rPr>
              <w:rFonts w:ascii="Cambria Math" w:hAnsi="Cambria Math" w:cs="Arial"/>
              <w:color w:val="auto"/>
            </w:rPr>
            <m:t>=</m:t>
          </m:r>
          <m:f>
            <m:fPr>
              <m:ctrlPr>
                <w:rPr>
                  <w:rFonts w:ascii="Cambria Math" w:hAnsi="Cambria Math"/>
                  <w:i/>
                  <w:color w:val="auto"/>
                </w:rPr>
              </m:ctrlPr>
            </m:fPr>
            <m:num>
              <m:r>
                <w:rPr>
                  <w:rFonts w:ascii="Cambria Math" w:hAnsi="Cambria Math"/>
                  <w:color w:val="auto"/>
                </w:rPr>
                <m:t>sin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-θ</m:t>
                  </m:r>
                </m:e>
              </m:d>
            </m:num>
            <m:den>
              <m:r>
                <w:rPr>
                  <w:rFonts w:ascii="Cambria Math" w:hAnsi="Cambria Math"/>
                  <w:color w:val="auto"/>
                </w:rPr>
                <m:t>cos</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2</m:t>
                      </m:r>
                    </m:den>
                  </m:f>
                  <m:r>
                    <w:rPr>
                      <w:rFonts w:ascii="Cambria Math" w:hAnsi="Cambria Math"/>
                      <w:color w:val="auto"/>
                    </w:rPr>
                    <m:t>-θ</m:t>
                  </m:r>
                </m:e>
              </m:d>
            </m:den>
          </m:f>
          <m:r>
            <w:rPr>
              <w:rFonts w:ascii="Cambria Math" w:hAnsi="Cambria Math"/>
              <w:color w:val="auto"/>
            </w:rPr>
            <m:t>=</m:t>
          </m:r>
          <m:f>
            <m:fPr>
              <m:ctrlPr>
                <w:rPr>
                  <w:rFonts w:ascii="Cambria Math" w:hAnsi="Cambria Math"/>
                  <w:i/>
                  <w:color w:val="auto"/>
                </w:rPr>
              </m:ctrlPr>
            </m:fPr>
            <m:num>
              <m:r>
                <w:rPr>
                  <w:rFonts w:ascii="Cambria Math" w:hAnsi="Cambria Math"/>
                  <w:color w:val="auto"/>
                </w:rPr>
                <m:t>cosθ</m:t>
              </m:r>
            </m:num>
            <m:den>
              <m:r>
                <w:rPr>
                  <w:rFonts w:ascii="Cambria Math" w:hAnsi="Cambria Math"/>
                  <w:color w:val="auto"/>
                </w:rPr>
                <m:t>sinθ</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tanθ</m:t>
              </m:r>
            </m:den>
          </m:f>
        </m:oMath>
      </m:oMathPara>
    </w:p>
    <w:p w:rsidR="00A67AEE" w:rsidRPr="00A67AEE" w:rsidRDefault="00A67AEE" w:rsidP="00A67AEE">
      <w:pPr>
        <w:pStyle w:val="Paragraph"/>
        <w:tabs>
          <w:tab w:val="left" w:pos="9639"/>
        </w:tabs>
        <w:rPr>
          <w:rFonts w:eastAsiaTheme="minorEastAsia"/>
          <w:color w:val="auto"/>
        </w:rPr>
      </w:pPr>
      <w:r>
        <w:rPr>
          <w:rFonts w:eastAsiaTheme="minorEastAsia"/>
          <w:color w:val="auto"/>
        </w:rPr>
        <w:tab/>
        <w:t>Eq 2.</w:t>
      </w:r>
      <w:r w:rsidR="007B5AA0">
        <w:rPr>
          <w:rFonts w:eastAsiaTheme="minorEastAsia"/>
          <w:color w:val="auto"/>
        </w:rPr>
        <w:t>3</w:t>
      </w:r>
      <w:r>
        <w:rPr>
          <w:rFonts w:eastAsiaTheme="minorEastAsia"/>
          <w:color w:val="auto"/>
        </w:rPr>
        <w:t>.2</w:t>
      </w:r>
    </w:p>
    <w:p w:rsidR="00A67AEE" w:rsidRDefault="00A67AEE" w:rsidP="00A67AEE">
      <w:pPr>
        <w:pStyle w:val="Paragraph"/>
      </w:pPr>
      <w:r>
        <w:t xml:space="preserve">The </w:t>
      </w:r>
      <w:r w:rsidR="008F3621">
        <w:t>new</w:t>
      </w:r>
      <w:r>
        <w:t xml:space="preserve"> argument is then compared </w:t>
      </w:r>
      <w:proofErr w:type="gramStart"/>
      <w:r>
        <w:t xml:space="preserve">with </w:t>
      </w:r>
      <m:oMath>
        <w:proofErr w:type="gramEnd"/>
        <m:r>
          <w:rPr>
            <w:rFonts w:ascii="Cambria Math" w:hAnsi="Cambria Math"/>
            <w:color w:val="auto"/>
          </w:rPr>
          <m:t>tan</m:t>
        </m:r>
        <m:d>
          <m:dPr>
            <m:ctrlPr>
              <w:rPr>
                <w:rFonts w:ascii="Cambria Math" w:hAnsi="Cambria Math"/>
                <w:i/>
                <w:color w:val="auto"/>
              </w:rPr>
            </m:ctrlPr>
          </m:dPr>
          <m:e>
            <m:r>
              <w:rPr>
                <w:rFonts w:ascii="Cambria Math" w:hAnsi="Cambria Math"/>
                <w:color w:val="auto"/>
              </w:rPr>
              <m:t>15deg</m:t>
            </m:r>
          </m:e>
        </m:d>
      </m:oMath>
      <w:r>
        <w:t>. If the angle is above 15</w:t>
      </w:r>
      <w:r w:rsidRPr="00C3535D">
        <w:rPr>
          <w:color w:val="auto"/>
          <w:vertAlign w:val="superscript"/>
        </w:rPr>
        <w:t>o</w:t>
      </w:r>
      <w:r>
        <w:t xml:space="preserve"> (in the range 15</w:t>
      </w:r>
      <w:r w:rsidRPr="00C3535D">
        <w:rPr>
          <w:color w:val="auto"/>
          <w:vertAlign w:val="superscript"/>
        </w:rPr>
        <w:t>o</w:t>
      </w:r>
      <w:r>
        <w:t xml:space="preserve"> to 45</w:t>
      </w:r>
      <w:r w:rsidRPr="00C3535D">
        <w:rPr>
          <w:color w:val="auto"/>
          <w:vertAlign w:val="superscript"/>
        </w:rPr>
        <w:t>o</w:t>
      </w:r>
      <w:r>
        <w:t xml:space="preserve">) then it is mapped to the range </w:t>
      </w:r>
      <w:r w:rsidR="008F3621">
        <w:t>-15</w:t>
      </w:r>
      <w:r w:rsidRPr="00C3535D">
        <w:rPr>
          <w:color w:val="auto"/>
          <w:vertAlign w:val="superscript"/>
        </w:rPr>
        <w:t>o</w:t>
      </w:r>
      <w:r>
        <w:t xml:space="preserve"> to 15</w:t>
      </w:r>
      <w:r w:rsidRPr="00C3535D">
        <w:rPr>
          <w:color w:val="auto"/>
          <w:vertAlign w:val="superscript"/>
        </w:rPr>
        <w:t>o</w:t>
      </w:r>
      <w:r>
        <w:t xml:space="preserve"> </w:t>
      </w:r>
      <w:r w:rsidR="008F3621">
        <w:t>using the identity</w:t>
      </w:r>
      <w:r>
        <w:t>:</w:t>
      </w:r>
    </w:p>
    <w:p w:rsidR="00A67AEE" w:rsidRDefault="00A67AEE" w:rsidP="00A67AEE">
      <w:pPr>
        <w:widowControl/>
        <w:tabs>
          <w:tab w:val="left" w:pos="9639"/>
        </w:tabs>
        <w:rPr>
          <w:rFonts w:cs="Arial"/>
          <w:color w:val="auto"/>
        </w:rPr>
      </w:pPr>
      <m:oMathPara>
        <m:oMathParaPr>
          <m:jc m:val="left"/>
        </m:oMathParaPr>
        <m:oMath>
          <m:r>
            <w:rPr>
              <w:rFonts w:ascii="Cambria Math" w:hAnsi="Cambria Math"/>
              <w:color w:val="auto"/>
            </w:rPr>
            <m:t>tan</m:t>
          </m:r>
          <m:d>
            <m:dPr>
              <m:ctrlPr>
                <w:rPr>
                  <w:rFonts w:ascii="Cambria Math" w:hAnsi="Cambria Math"/>
                  <w:i/>
                  <w:color w:val="auto"/>
                </w:rPr>
              </m:ctrlPr>
            </m:dPr>
            <m:e>
              <m:r>
                <w:rPr>
                  <w:rFonts w:ascii="Cambria Math" w:hAnsi="Cambria Math"/>
                  <w:color w:val="auto"/>
                </w:rPr>
                <m:t>θ+ϕ</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tanθ+tanϕ</m:t>
              </m:r>
            </m:num>
            <m:den>
              <m:r>
                <w:rPr>
                  <w:rFonts w:ascii="Cambria Math" w:hAnsi="Cambria Math"/>
                  <w:color w:val="auto"/>
                </w:rPr>
                <m:t>1-tanθtanϕ</m:t>
              </m:r>
            </m:den>
          </m:f>
        </m:oMath>
      </m:oMathPara>
    </w:p>
    <w:p w:rsidR="00A67AEE" w:rsidRPr="000B417C" w:rsidRDefault="00A67AEE" w:rsidP="00A67AEE">
      <w:pPr>
        <w:pStyle w:val="Paragraph"/>
        <w:tabs>
          <w:tab w:val="left" w:pos="9639"/>
        </w:tabs>
        <w:rPr>
          <w:rFonts w:eastAsiaTheme="minorEastAsia"/>
          <w:color w:val="auto"/>
        </w:rPr>
      </w:pPr>
      <w:r>
        <w:rPr>
          <w:rFonts w:eastAsiaTheme="minorEastAsia"/>
          <w:color w:val="auto"/>
        </w:rPr>
        <w:tab/>
        <w:t>Eq 2.</w:t>
      </w:r>
      <w:r w:rsidR="007B5AA0">
        <w:rPr>
          <w:rFonts w:eastAsiaTheme="minorEastAsia"/>
          <w:color w:val="auto"/>
        </w:rPr>
        <w:t>3</w:t>
      </w:r>
      <w:r>
        <w:rPr>
          <w:rFonts w:eastAsiaTheme="minorEastAsia"/>
          <w:color w:val="auto"/>
        </w:rPr>
        <w:t>.3</w:t>
      </w:r>
    </w:p>
    <w:p w:rsidR="00A67AEE" w:rsidRDefault="00A67AEE" w:rsidP="00A67AEE">
      <w:pPr>
        <w:widowControl/>
        <w:tabs>
          <w:tab w:val="left" w:pos="9639"/>
        </w:tabs>
        <w:rPr>
          <w:rFonts w:cs="Arial"/>
          <w:color w:val="auto"/>
        </w:rPr>
      </w:pPr>
      <w:r>
        <w:rPr>
          <w:rFonts w:cs="Arial"/>
          <w:color w:val="auto"/>
        </w:rPr>
        <w:t xml:space="preserve">Substituting </w:t>
      </w:r>
      <m:oMath>
        <m:r>
          <w:rPr>
            <w:rFonts w:ascii="Cambria Math" w:hAnsi="Cambria Math"/>
            <w:color w:val="auto"/>
          </w:rPr>
          <m:t>ϕ=</m:t>
        </m:r>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r>
          <w:rPr>
            <w:rFonts w:ascii="Cambria Math" w:hAnsi="Cambria Math"/>
            <w:color w:val="auto"/>
          </w:rPr>
          <m:t xml:space="preserve"> (30 </m:t>
        </m:r>
        <m:r>
          <m:rPr>
            <m:sty m:val="p"/>
          </m:rPr>
          <w:rPr>
            <w:rFonts w:ascii="Cambria Math" w:hAnsi="Cambria Math"/>
            <w:color w:val="auto"/>
          </w:rPr>
          <m:t>deg⁡</m:t>
        </m:r>
        <m:r>
          <w:rPr>
            <w:rFonts w:ascii="Cambria Math" w:hAnsi="Cambria Math"/>
            <w:color w:val="auto"/>
          </w:rPr>
          <m:t>)</m:t>
        </m:r>
      </m:oMath>
      <w:r>
        <w:rPr>
          <w:rFonts w:cs="Arial"/>
          <w:color w:val="auto"/>
        </w:rPr>
        <w:t xml:space="preserve"> gives:</w:t>
      </w:r>
    </w:p>
    <w:p w:rsidR="00A67AEE" w:rsidRDefault="00A67AEE" w:rsidP="00A67AEE">
      <w:pPr>
        <w:widowControl/>
        <w:tabs>
          <w:tab w:val="left" w:pos="9639"/>
        </w:tabs>
        <w:rPr>
          <w:rFonts w:cs="Arial"/>
          <w:color w:val="auto"/>
        </w:rPr>
      </w:pPr>
      <m:oMathPara>
        <m:oMathParaPr>
          <m:jc m:val="left"/>
        </m:oMathParaPr>
        <m:oMath>
          <m:r>
            <w:rPr>
              <w:rFonts w:ascii="Cambria Math" w:hAnsi="Cambria Math"/>
              <w:color w:val="auto"/>
            </w:rPr>
            <m:t>tan</m:t>
          </m:r>
          <m:d>
            <m:dPr>
              <m:ctrlPr>
                <w:rPr>
                  <w:rFonts w:ascii="Cambria Math" w:hAnsi="Cambria Math"/>
                  <w:i/>
                  <w:color w:val="auto"/>
                </w:rPr>
              </m:ctrlPr>
            </m:dPr>
            <m:e>
              <m:r>
                <w:rPr>
                  <w:rFonts w:ascii="Cambria Math" w:hAnsi="Cambria Math"/>
                  <w:color w:val="auto"/>
                </w:rPr>
                <m:t>θ-</m:t>
              </m:r>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tanθ-tan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e>
              </m:d>
            </m:num>
            <m:den>
              <m:r>
                <w:rPr>
                  <w:rFonts w:ascii="Cambria Math" w:hAnsi="Cambria Math"/>
                  <w:color w:val="auto"/>
                </w:rPr>
                <m:t>1+tanθtan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e>
              </m:d>
            </m:den>
          </m:f>
          <m:r>
            <w:rPr>
              <w:rFonts w:ascii="Cambria Math" w:hAnsi="Cambria Math"/>
              <w:color w:val="auto"/>
            </w:rPr>
            <m:t>=</m:t>
          </m:r>
          <m:f>
            <m:fPr>
              <m:ctrlPr>
                <w:rPr>
                  <w:rFonts w:ascii="Cambria Math" w:hAnsi="Cambria Math"/>
                  <w:i/>
                  <w:color w:val="auto"/>
                </w:rPr>
              </m:ctrlPr>
            </m:fPr>
            <m:num>
              <m:r>
                <w:rPr>
                  <w:rFonts w:ascii="Cambria Math" w:hAnsi="Cambria Math"/>
                  <w:color w:val="auto"/>
                </w:rPr>
                <m:t>tanθ-</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r>
                            <w:rPr>
                              <w:rFonts w:ascii="Cambria Math" w:hAnsi="Cambria Math"/>
                              <w:color w:val="auto"/>
                            </w:rPr>
                            <m:t>3</m:t>
                          </m:r>
                        </m:e>
                      </m:rad>
                    </m:den>
                  </m:f>
                </m:e>
              </m:d>
            </m:num>
            <m:den>
              <m:r>
                <w:rPr>
                  <w:rFonts w:ascii="Cambria Math" w:hAnsi="Cambria Math"/>
                  <w:color w:val="auto"/>
                </w:rPr>
                <m:t>1+tanθ</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ad>
                        <m:radPr>
                          <m:degHide m:val="on"/>
                          <m:ctrlPr>
                            <w:rPr>
                              <w:rFonts w:ascii="Cambria Math" w:hAnsi="Cambria Math"/>
                              <w:i/>
                              <w:color w:val="auto"/>
                            </w:rPr>
                          </m:ctrlPr>
                        </m:radPr>
                        <m:deg/>
                        <m:e>
                          <m:r>
                            <w:rPr>
                              <w:rFonts w:ascii="Cambria Math" w:hAnsi="Cambria Math"/>
                              <w:color w:val="auto"/>
                            </w:rPr>
                            <m:t>3</m:t>
                          </m:r>
                        </m:e>
                      </m:rad>
                    </m:den>
                  </m:f>
                </m:e>
              </m:d>
            </m:den>
          </m:f>
          <m:r>
            <w:rPr>
              <w:rFonts w:ascii="Cambria Math" w:hAnsi="Cambria Math"/>
              <w:color w:val="auto"/>
            </w:rPr>
            <m:t>=</m:t>
          </m:r>
          <m:f>
            <m:fPr>
              <m:ctrlPr>
                <w:rPr>
                  <w:rFonts w:ascii="Cambria Math" w:hAnsi="Cambria Math"/>
                  <w:i/>
                  <w:color w:val="auto"/>
                </w:rPr>
              </m:ctrlPr>
            </m:fPr>
            <m:num>
              <m:rad>
                <m:radPr>
                  <m:degHide m:val="on"/>
                  <m:ctrlPr>
                    <w:rPr>
                      <w:rFonts w:ascii="Cambria Math" w:hAnsi="Cambria Math"/>
                      <w:i/>
                      <w:color w:val="auto"/>
                    </w:rPr>
                  </m:ctrlPr>
                </m:radPr>
                <m:deg/>
                <m:e>
                  <m:r>
                    <w:rPr>
                      <w:rFonts w:ascii="Cambria Math" w:hAnsi="Cambria Math"/>
                      <w:color w:val="auto"/>
                    </w:rPr>
                    <m:t>3</m:t>
                  </m:r>
                </m:e>
              </m:rad>
              <m:r>
                <w:rPr>
                  <w:rFonts w:ascii="Cambria Math" w:hAnsi="Cambria Math"/>
                  <w:color w:val="auto"/>
                </w:rPr>
                <m:t>tanθ-1</m:t>
              </m:r>
            </m:num>
            <m:den>
              <m:r>
                <w:rPr>
                  <w:rFonts w:ascii="Cambria Math" w:hAnsi="Cambria Math"/>
                  <w:color w:val="auto"/>
                </w:rPr>
                <m:t>tanθ+</m:t>
              </m:r>
              <m:rad>
                <m:radPr>
                  <m:degHide m:val="on"/>
                  <m:ctrlPr>
                    <w:rPr>
                      <w:rFonts w:ascii="Cambria Math" w:hAnsi="Cambria Math"/>
                      <w:i/>
                      <w:color w:val="auto"/>
                    </w:rPr>
                  </m:ctrlPr>
                </m:radPr>
                <m:deg/>
                <m:e>
                  <m:r>
                    <w:rPr>
                      <w:rFonts w:ascii="Cambria Math" w:hAnsi="Cambria Math"/>
                      <w:color w:val="auto"/>
                    </w:rPr>
                    <m:t>3</m:t>
                  </m:r>
                </m:e>
              </m:rad>
            </m:den>
          </m:f>
        </m:oMath>
      </m:oMathPara>
    </w:p>
    <w:p w:rsidR="00A67AEE" w:rsidRPr="000B417C" w:rsidRDefault="00A67AEE" w:rsidP="00A67AEE">
      <w:pPr>
        <w:pStyle w:val="Paragraph"/>
        <w:tabs>
          <w:tab w:val="left" w:pos="9639"/>
        </w:tabs>
        <w:rPr>
          <w:rFonts w:eastAsiaTheme="minorEastAsia"/>
          <w:color w:val="auto"/>
        </w:rPr>
      </w:pPr>
      <w:r>
        <w:rPr>
          <w:rFonts w:eastAsiaTheme="minorEastAsia"/>
          <w:color w:val="auto"/>
        </w:rPr>
        <w:lastRenderedPageBreak/>
        <w:tab/>
        <w:t>Eq 2.</w:t>
      </w:r>
      <w:r w:rsidR="007B5AA0">
        <w:rPr>
          <w:rFonts w:eastAsiaTheme="minorEastAsia"/>
          <w:color w:val="auto"/>
        </w:rPr>
        <w:t>3</w:t>
      </w:r>
      <w:r>
        <w:rPr>
          <w:rFonts w:eastAsiaTheme="minorEastAsia"/>
          <w:color w:val="auto"/>
        </w:rPr>
        <w:t>.4</w:t>
      </w:r>
    </w:p>
    <w:p w:rsidR="00A67AEE" w:rsidRDefault="00A67AEE" w:rsidP="00A67AEE">
      <w:pPr>
        <w:widowControl/>
        <w:tabs>
          <w:tab w:val="left" w:pos="9639"/>
        </w:tabs>
        <w:rPr>
          <w:rFonts w:cs="Arial"/>
          <w:color w:val="auto"/>
        </w:rPr>
      </w:pPr>
      <w:r>
        <w:rPr>
          <w:rFonts w:cs="Arial"/>
          <w:color w:val="auto"/>
        </w:rPr>
        <w:t xml:space="preserve">With the </w:t>
      </w:r>
      <w:proofErr w:type="gramStart"/>
      <w:r>
        <w:rPr>
          <w:rFonts w:cs="Arial"/>
          <w:color w:val="auto"/>
        </w:rPr>
        <w:t xml:space="preserve">substitution </w:t>
      </w:r>
      <m:oMath>
        <w:proofErr w:type="gramEnd"/>
        <m:r>
          <w:rPr>
            <w:rFonts w:ascii="Cambria Math" w:hAnsi="Cambria Math" w:cs="Arial"/>
            <w:color w:val="auto"/>
          </w:rPr>
          <m:t>x=</m:t>
        </m:r>
        <m:r>
          <w:rPr>
            <w:rFonts w:ascii="Cambria Math" w:hAnsi="Cambria Math"/>
            <w:color w:val="auto"/>
          </w:rPr>
          <m:t>tanθ</m:t>
        </m:r>
      </m:oMath>
      <w:r>
        <w:rPr>
          <w:rFonts w:cs="Arial"/>
          <w:color w:val="auto"/>
        </w:rPr>
        <w:t>:</w:t>
      </w:r>
    </w:p>
    <w:p w:rsidR="00A67AEE" w:rsidRDefault="00A67AEE" w:rsidP="00A67AEE">
      <w:pPr>
        <w:widowControl/>
        <w:tabs>
          <w:tab w:val="left" w:pos="9639"/>
        </w:tabs>
        <w:rPr>
          <w:rFonts w:cs="Arial"/>
          <w:color w:val="auto"/>
        </w:rPr>
      </w:pPr>
    </w:p>
    <w:p w:rsidR="00A67AEE" w:rsidRDefault="00A67AEE" w:rsidP="00A67AEE">
      <w:pPr>
        <w:widowControl/>
        <w:tabs>
          <w:tab w:val="left" w:pos="9639"/>
        </w:tabs>
        <w:rPr>
          <w:rFonts w:cs="Arial"/>
          <w:color w:val="auto"/>
        </w:rPr>
      </w:pPr>
      <m:oMathPara>
        <m:oMathParaPr>
          <m:jc m:val="left"/>
        </m:oMathParaPr>
        <m:oMath>
          <m:r>
            <w:rPr>
              <w:rFonts w:ascii="Cambria Math" w:hAnsi="Cambria Math"/>
              <w:color w:val="auto"/>
            </w:rPr>
            <m:t>tan</m:t>
          </m:r>
          <m:d>
            <m:dPr>
              <m:ctrlPr>
                <w:rPr>
                  <w:rFonts w:ascii="Cambria Math" w:hAnsi="Cambria Math"/>
                  <w:i/>
                  <w:color w:val="auto"/>
                </w:rPr>
              </m:ctrlPr>
            </m:dPr>
            <m:e>
              <m:r>
                <w:rPr>
                  <w:rFonts w:ascii="Cambria Math" w:hAnsi="Cambria Math"/>
                  <w:color w:val="auto"/>
                </w:rPr>
                <m:t>θ-</m:t>
              </m:r>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x</m:t>
              </m:r>
              <m:rad>
                <m:radPr>
                  <m:degHide m:val="on"/>
                  <m:ctrlPr>
                    <w:rPr>
                      <w:rFonts w:ascii="Cambria Math" w:hAnsi="Cambria Math"/>
                      <w:i/>
                      <w:color w:val="auto"/>
                    </w:rPr>
                  </m:ctrlPr>
                </m:radPr>
                <m:deg/>
                <m:e>
                  <m:r>
                    <w:rPr>
                      <w:rFonts w:ascii="Cambria Math" w:hAnsi="Cambria Math"/>
                      <w:color w:val="auto"/>
                    </w:rPr>
                    <m:t>3</m:t>
                  </m:r>
                </m:e>
              </m:rad>
              <m:r>
                <w:rPr>
                  <w:rFonts w:ascii="Cambria Math" w:hAnsi="Cambria Math"/>
                  <w:color w:val="auto"/>
                </w:rPr>
                <m:t>-1</m:t>
              </m:r>
            </m:num>
            <m:den>
              <m:r>
                <w:rPr>
                  <w:rFonts w:ascii="Cambria Math" w:hAnsi="Cambria Math"/>
                  <w:color w:val="auto"/>
                </w:rPr>
                <m:t>x+</m:t>
              </m:r>
              <m:rad>
                <m:radPr>
                  <m:degHide m:val="on"/>
                  <m:ctrlPr>
                    <w:rPr>
                      <w:rFonts w:ascii="Cambria Math" w:hAnsi="Cambria Math"/>
                      <w:i/>
                      <w:color w:val="auto"/>
                    </w:rPr>
                  </m:ctrlPr>
                </m:radPr>
                <m:deg/>
                <m:e>
                  <m:r>
                    <w:rPr>
                      <w:rFonts w:ascii="Cambria Math" w:hAnsi="Cambria Math"/>
                      <w:color w:val="auto"/>
                    </w:rPr>
                    <m:t>3</m:t>
                  </m:r>
                </m:e>
              </m:rad>
            </m:den>
          </m:f>
          <m:r>
            <w:rPr>
              <w:rFonts w:ascii="Cambria Math" w:hAnsi="Cambria Math" w:cs="Arial"/>
              <w:color w:val="auto"/>
            </w:rPr>
            <m:t>⇒</m:t>
          </m:r>
          <m:r>
            <w:rPr>
              <w:rFonts w:ascii="Cambria Math" w:hAnsi="Cambria Math"/>
              <w:color w:val="auto"/>
            </w:rPr>
            <m:t>θ=</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π</m:t>
                  </m:r>
                </m:num>
                <m:den>
                  <m:r>
                    <w:rPr>
                      <w:rFonts w:ascii="Cambria Math" w:hAnsi="Cambria Math"/>
                      <w:color w:val="auto"/>
                    </w:rPr>
                    <m:t>6</m:t>
                  </m:r>
                </m:den>
              </m:f>
            </m:e>
          </m:d>
          <m:r>
            <w:rPr>
              <w:rFonts w:ascii="Cambria Math" w:hAnsi="Cambria Math"/>
              <w:color w:val="auto"/>
            </w:rPr>
            <m:t>+</m:t>
          </m:r>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x</m:t>
                  </m:r>
                  <m:rad>
                    <m:radPr>
                      <m:degHide m:val="on"/>
                      <m:ctrlPr>
                        <w:rPr>
                          <w:rFonts w:ascii="Cambria Math" w:hAnsi="Cambria Math"/>
                          <w:i/>
                          <w:color w:val="auto"/>
                        </w:rPr>
                      </m:ctrlPr>
                    </m:radPr>
                    <m:deg/>
                    <m:e>
                      <m:r>
                        <w:rPr>
                          <w:rFonts w:ascii="Cambria Math" w:hAnsi="Cambria Math"/>
                          <w:color w:val="auto"/>
                        </w:rPr>
                        <m:t>3</m:t>
                      </m:r>
                    </m:e>
                  </m:rad>
                  <m:r>
                    <w:rPr>
                      <w:rFonts w:ascii="Cambria Math" w:hAnsi="Cambria Math"/>
                      <w:color w:val="auto"/>
                    </w:rPr>
                    <m:t>-1</m:t>
                  </m:r>
                </m:num>
                <m:den>
                  <m:r>
                    <w:rPr>
                      <w:rFonts w:ascii="Cambria Math" w:hAnsi="Cambria Math"/>
                      <w:color w:val="auto"/>
                    </w:rPr>
                    <m:t>x+</m:t>
                  </m:r>
                  <m:rad>
                    <m:radPr>
                      <m:degHide m:val="on"/>
                      <m:ctrlPr>
                        <w:rPr>
                          <w:rFonts w:ascii="Cambria Math" w:hAnsi="Cambria Math"/>
                          <w:i/>
                          <w:color w:val="auto"/>
                        </w:rPr>
                      </m:ctrlPr>
                    </m:radPr>
                    <m:deg/>
                    <m:e>
                      <m:r>
                        <w:rPr>
                          <w:rFonts w:ascii="Cambria Math" w:hAnsi="Cambria Math"/>
                          <w:color w:val="auto"/>
                        </w:rPr>
                        <m:t>3</m:t>
                      </m:r>
                    </m:e>
                  </m:rad>
                </m:den>
              </m:f>
            </m:e>
          </m:d>
        </m:oMath>
      </m:oMathPara>
    </w:p>
    <w:p w:rsidR="00A67AEE" w:rsidRDefault="00463D52" w:rsidP="00A67AEE">
      <w:pPr>
        <w:pStyle w:val="Paragraph"/>
        <w:tabs>
          <w:tab w:val="left" w:pos="9639"/>
        </w:tabs>
        <w:rPr>
          <w:rFonts w:eastAsiaTheme="minorEastAsia"/>
          <w:color w:val="auto"/>
        </w:rPr>
      </w:pPr>
      <w:r>
        <w:rPr>
          <w:rFonts w:eastAsiaTheme="minorEastAsia"/>
          <w:color w:val="auto"/>
        </w:rPr>
        <w:tab/>
        <w:t>Eq 2.</w:t>
      </w:r>
      <w:r w:rsidR="007B5AA0">
        <w:rPr>
          <w:rFonts w:eastAsiaTheme="minorEastAsia"/>
          <w:color w:val="auto"/>
        </w:rPr>
        <w:t>3</w:t>
      </w:r>
      <w:r>
        <w:rPr>
          <w:rFonts w:eastAsiaTheme="minorEastAsia"/>
          <w:color w:val="auto"/>
        </w:rPr>
        <w:t>.5</w:t>
      </w:r>
    </w:p>
    <w:p w:rsidR="007B5AA0" w:rsidRDefault="007B5AA0" w:rsidP="00A67AEE">
      <w:pPr>
        <w:pStyle w:val="Paragraph"/>
        <w:tabs>
          <w:tab w:val="left" w:pos="9639"/>
        </w:tabs>
        <w:rPr>
          <w:rFonts w:eastAsiaTheme="minorEastAsia"/>
          <w:color w:val="auto"/>
        </w:rPr>
      </w:pPr>
      <w:r>
        <w:rPr>
          <w:rFonts w:eastAsiaTheme="minorEastAsia"/>
          <w:color w:val="auto"/>
        </w:rPr>
        <w:t xml:space="preserve">Once the inverse tangent is computed in the range </w:t>
      </w:r>
      <w:r w:rsidR="008F3621">
        <w:rPr>
          <w:rFonts w:eastAsiaTheme="minorEastAsia"/>
          <w:color w:val="auto"/>
        </w:rPr>
        <w:t>-15</w:t>
      </w:r>
      <w:r w:rsidRPr="00C3535D">
        <w:rPr>
          <w:color w:val="auto"/>
          <w:vertAlign w:val="superscript"/>
        </w:rPr>
        <w:t>o</w:t>
      </w:r>
      <w:r>
        <w:t xml:space="preserve"> to 15</w:t>
      </w:r>
      <w:r w:rsidRPr="00C3535D">
        <w:rPr>
          <w:color w:val="auto"/>
          <w:vertAlign w:val="superscript"/>
        </w:rPr>
        <w:t>o</w:t>
      </w:r>
      <w:r>
        <w:rPr>
          <w:rFonts w:eastAsiaTheme="minorEastAsia"/>
          <w:color w:val="auto"/>
        </w:rPr>
        <w:t>, the manipulations applied in equations 2.3.1 to 2.3.5 are then reversed to give an angle in the range -9</w:t>
      </w:r>
      <w:r>
        <w:t>0</w:t>
      </w:r>
      <w:r w:rsidRPr="00C3535D">
        <w:rPr>
          <w:color w:val="auto"/>
          <w:vertAlign w:val="superscript"/>
        </w:rPr>
        <w:t>o</w:t>
      </w:r>
      <w:r>
        <w:t xml:space="preserve"> to 90</w:t>
      </w:r>
      <w:r w:rsidRPr="00C3535D">
        <w:rPr>
          <w:color w:val="auto"/>
          <w:vertAlign w:val="superscript"/>
        </w:rPr>
        <w:t>o</w:t>
      </w:r>
      <w:r>
        <w:rPr>
          <w:rFonts w:eastAsiaTheme="minorEastAsia"/>
          <w:color w:val="auto"/>
        </w:rPr>
        <w:t>.</w:t>
      </w:r>
    </w:p>
    <w:p w:rsidR="00B87423" w:rsidRDefault="00B87423" w:rsidP="00A67AEE">
      <w:pPr>
        <w:pStyle w:val="Paragraph"/>
        <w:tabs>
          <w:tab w:val="left" w:pos="9639"/>
        </w:tabs>
        <w:rPr>
          <w:rFonts w:eastAsiaTheme="minorEastAsia"/>
          <w:color w:val="auto"/>
        </w:rPr>
      </w:pPr>
    </w:p>
    <w:p w:rsidR="00B87423" w:rsidRDefault="00B87423" w:rsidP="00B87423">
      <w:pPr>
        <w:pStyle w:val="Heading3"/>
      </w:pPr>
      <w:bookmarkStart w:id="11" w:name="_Toc396145984"/>
      <w:proofErr w:type="gramStart"/>
      <w:r>
        <w:t>Pade[</w:t>
      </w:r>
      <w:proofErr w:type="gramEnd"/>
      <w:r>
        <w:t>3, 3] Approximation to Inverse Tangent</w:t>
      </w:r>
      <w:r w:rsidR="008F3621">
        <w:t xml:space="preserve"> (-15 deg</w:t>
      </w:r>
      <w:r w:rsidR="003A3A12">
        <w:t xml:space="preserve"> </w:t>
      </w:r>
      <w:r>
        <w:t>to +15 deg)</w:t>
      </w:r>
      <w:bookmarkEnd w:id="11"/>
    </w:p>
    <w:p w:rsidR="00B87423" w:rsidRDefault="00B87423" w:rsidP="00B87423">
      <w:pPr>
        <w:pStyle w:val="Paragraph"/>
      </w:pPr>
      <w:r>
        <w:t xml:space="preserve">The </w:t>
      </w:r>
      <w:proofErr w:type="gramStart"/>
      <w:r>
        <w:t>Pade[</w:t>
      </w:r>
      <w:proofErr w:type="gramEnd"/>
      <w:r>
        <w:t xml:space="preserve">3,3] rational approximation to the inverse tangent expanded about </w:t>
      </w:r>
      <m:oMath>
        <m:r>
          <w:rPr>
            <w:rFonts w:ascii="Cambria Math" w:hAnsi="Cambria Math"/>
            <w:color w:val="auto"/>
          </w:rPr>
          <m:t>x=0</m:t>
        </m:r>
      </m:oMath>
      <w:r>
        <w:t xml:space="preserve"> is:</w:t>
      </w:r>
    </w:p>
    <w:p w:rsidR="00B87423" w:rsidRDefault="00E12F71" w:rsidP="00B87423">
      <w:pPr>
        <w:pStyle w:val="Paragraph"/>
        <w:rPr>
          <w:rFonts w:eastAsiaTheme="minorEastAsia"/>
          <w:color w:val="auto"/>
        </w:rPr>
      </w:pPr>
      <m:oMathPara>
        <m:oMathParaPr>
          <m:jc m:val="left"/>
        </m:oMathParaPr>
        <m:oMath>
          <m:sSup>
            <m:sSupPr>
              <m:ctrlPr>
                <w:rPr>
                  <w:rFonts w:ascii="Cambria Math" w:hAnsi="Cambria Math"/>
                  <w:i/>
                  <w:color w:val="auto"/>
                </w:rPr>
              </m:ctrlPr>
            </m:sSupPr>
            <m:e>
              <m:r>
                <w:rPr>
                  <w:rFonts w:ascii="Cambria Math" w:hAnsi="Cambria Math"/>
                  <w:color w:val="auto"/>
                </w:rPr>
                <m:t>tan</m:t>
              </m:r>
            </m:e>
            <m:sup>
              <m:r>
                <w:rPr>
                  <w:rFonts w:ascii="Cambria Math" w:hAnsi="Cambria Math"/>
                  <w:color w:val="auto"/>
                </w:rPr>
                <m:t>-1</m:t>
              </m:r>
            </m:sup>
          </m:sSup>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x+</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15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3</m:t>
                  </m:r>
                </m:sup>
              </m:sSup>
            </m:num>
            <m:den>
              <m:r>
                <w:rPr>
                  <w:rFonts w:ascii="Cambria Math" w:hAnsi="Cambria Math"/>
                  <w:color w:val="auto"/>
                </w:rPr>
                <m:t>1+</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3</m:t>
                      </m:r>
                    </m:num>
                    <m:den>
                      <m:r>
                        <w:rPr>
                          <w:rFonts w:ascii="Cambria Math" w:hAnsi="Cambria Math"/>
                          <w:color w:val="auto"/>
                        </w:rPr>
                        <m:t>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den>
          </m:f>
          <m:r>
            <w:rPr>
              <w:rFonts w:ascii="Cambria Math" w:hAnsi="Cambria Math"/>
              <w:color w:val="auto"/>
            </w:rPr>
            <m:t>=</m:t>
          </m:r>
          <m:f>
            <m:fPr>
              <m:ctrlPr>
                <w:rPr>
                  <w:rFonts w:ascii="Cambria Math" w:hAnsi="Cambria Math"/>
                  <w:i/>
                  <w:color w:val="auto"/>
                </w:rPr>
              </m:ctrlPr>
            </m:fPr>
            <m:num>
              <m:r>
                <w:rPr>
                  <w:rFonts w:ascii="Cambria Math" w:hAnsi="Cambria Math"/>
                  <w:color w:val="auto"/>
                </w:rPr>
                <m:t>x</m:t>
              </m:r>
              <m:d>
                <m:dPr>
                  <m:begChr m:val="{"/>
                  <m:endChr m:val="}"/>
                  <m:ctrlPr>
                    <w:rPr>
                      <w:rFonts w:ascii="Cambria Math" w:hAnsi="Cambria Math"/>
                      <w:i/>
                      <w:color w:val="auto"/>
                    </w:rPr>
                  </m:ctrlPr>
                </m:dPr>
                <m:e>
                  <m:r>
                    <w:rPr>
                      <w:rFonts w:ascii="Cambria Math" w:hAnsi="Cambria Math"/>
                      <w:color w:val="auto"/>
                    </w:rPr>
                    <m:t>1+</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15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d>
            </m:num>
            <m:den>
              <m:r>
                <w:rPr>
                  <w:rFonts w:ascii="Cambria Math" w:hAnsi="Cambria Math"/>
                  <w:color w:val="auto"/>
                </w:rPr>
                <m:t>1+</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3</m:t>
                      </m:r>
                    </m:num>
                    <m:den>
                      <m:r>
                        <w:rPr>
                          <w:rFonts w:ascii="Cambria Math" w:hAnsi="Cambria Math"/>
                          <w:color w:val="auto"/>
                        </w:rPr>
                        <m:t>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den>
          </m:f>
          <m:r>
            <w:rPr>
              <w:rFonts w:ascii="Cambria Math" w:hAnsi="Cambria Math"/>
              <w:color w:val="auto"/>
            </w:rPr>
            <m:t xml:space="preserve"> rad</m:t>
          </m:r>
        </m:oMath>
      </m:oMathPara>
    </w:p>
    <w:p w:rsidR="00B87423" w:rsidRPr="00E90C5B" w:rsidRDefault="00B87423" w:rsidP="00B87423">
      <w:pPr>
        <w:pStyle w:val="Paragraph"/>
        <w:tabs>
          <w:tab w:val="left" w:pos="9639"/>
        </w:tabs>
        <w:rPr>
          <w:rFonts w:eastAsiaTheme="minorEastAsia"/>
          <w:color w:val="auto"/>
        </w:rPr>
      </w:pPr>
      <w:r>
        <w:rPr>
          <w:rFonts w:eastAsiaTheme="minorEastAsia"/>
          <w:color w:val="auto"/>
        </w:rPr>
        <w:tab/>
        <w:t>Eq 2.5.1</w:t>
      </w:r>
    </w:p>
    <w:p w:rsidR="00B87423" w:rsidRDefault="00B87423" w:rsidP="00B87423">
      <w:pPr>
        <w:pStyle w:val="Paragraph"/>
        <w:rPr>
          <w:rFonts w:eastAsiaTheme="minorEastAsia"/>
          <w:color w:val="auto"/>
        </w:rPr>
      </w:pPr>
      <m:oMathPara>
        <m:oMathParaPr>
          <m:jc m:val="left"/>
        </m:oMathParaPr>
        <m:oMath>
          <m:r>
            <w:rPr>
              <w:rFonts w:ascii="Cambria Math" w:eastAsiaTheme="minorEastAsia" w:hAnsi="Cambria Math"/>
              <w:color w:val="auto"/>
            </w:rPr>
            <m:t>=</m:t>
          </m:r>
          <m:f>
            <m:fPr>
              <m:ctrlPr>
                <w:rPr>
                  <w:rFonts w:ascii="Cambria Math" w:hAnsi="Cambria Math"/>
                  <w:i/>
                  <w:color w:val="auto"/>
                </w:rPr>
              </m:ctrlPr>
            </m:fPr>
            <m:num>
              <m:r>
                <w:rPr>
                  <w:rFonts w:ascii="Cambria Math" w:hAnsi="Cambria Math"/>
                  <w:color w:val="auto"/>
                </w:rPr>
                <m:t>x</m:t>
              </m:r>
              <m:d>
                <m:dPr>
                  <m:begChr m:val="{"/>
                  <m:endChr m:val="}"/>
                  <m:ctrlPr>
                    <w:rPr>
                      <w:rFonts w:ascii="Cambria Math" w:hAnsi="Cambria Math"/>
                      <w:i/>
                      <w:color w:val="auto"/>
                    </w:rPr>
                  </m:ctrlPr>
                </m:dP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180</m:t>
                          </m:r>
                        </m:num>
                        <m:den>
                          <m:r>
                            <w:rPr>
                              <w:rFonts w:ascii="Cambria Math" w:hAnsi="Cambria Math"/>
                              <w:color w:val="auto"/>
                            </w:rPr>
                            <m:t>π</m:t>
                          </m:r>
                        </m:den>
                      </m:f>
                    </m:e>
                  </m:d>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180</m:t>
                          </m:r>
                        </m:num>
                        <m:den>
                          <m:r>
                            <w:rPr>
                              <w:rFonts w:ascii="Cambria Math" w:hAnsi="Cambria Math"/>
                              <w:color w:val="auto"/>
                            </w:rPr>
                            <m:t>π</m:t>
                          </m:r>
                        </m:den>
                      </m:f>
                    </m:e>
                  </m:d>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4</m:t>
                          </m:r>
                        </m:num>
                        <m:den>
                          <m:r>
                            <w:rPr>
                              <w:rFonts w:ascii="Cambria Math" w:hAnsi="Cambria Math"/>
                              <w:color w:val="auto"/>
                            </w:rPr>
                            <m:t>15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e>
              </m:d>
            </m:num>
            <m:den>
              <m:r>
                <w:rPr>
                  <w:rFonts w:ascii="Cambria Math" w:hAnsi="Cambria Math"/>
                  <w:color w:val="auto"/>
                </w:rPr>
                <m:t>1+</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3</m:t>
                      </m:r>
                    </m:num>
                    <m:den>
                      <m:r>
                        <w:rPr>
                          <w:rFonts w:ascii="Cambria Math" w:hAnsi="Cambria Math"/>
                          <w:color w:val="auto"/>
                        </w:rPr>
                        <m:t>5</m:t>
                      </m:r>
                    </m:den>
                  </m:f>
                </m:e>
              </m:d>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den>
          </m:f>
          <m:r>
            <w:rPr>
              <w:rFonts w:ascii="Cambria Math" w:hAnsi="Cambria Math"/>
              <w:color w:val="auto"/>
            </w:rPr>
            <m:t xml:space="preserve"> deg</m:t>
          </m:r>
        </m:oMath>
      </m:oMathPara>
    </w:p>
    <w:p w:rsidR="00B87423" w:rsidRDefault="00B87423" w:rsidP="00B87423">
      <w:pPr>
        <w:pStyle w:val="Paragraph"/>
        <w:tabs>
          <w:tab w:val="left" w:pos="9639"/>
        </w:tabs>
        <w:rPr>
          <w:rFonts w:eastAsiaTheme="minorEastAsia"/>
          <w:color w:val="auto"/>
        </w:rPr>
      </w:pPr>
      <w:r>
        <w:rPr>
          <w:rFonts w:eastAsiaTheme="minorEastAsia"/>
          <w:color w:val="auto"/>
        </w:rPr>
        <w:tab/>
        <w:t>Eq 2.5.2</w:t>
      </w:r>
    </w:p>
    <w:p w:rsidR="00B87423" w:rsidRDefault="008F3621" w:rsidP="00B87423">
      <w:pPr>
        <w:pStyle w:val="Paragraph"/>
        <w:tabs>
          <w:tab w:val="left" w:pos="9639"/>
        </w:tabs>
        <w:rPr>
          <w:rFonts w:eastAsiaTheme="minorEastAsia"/>
          <w:color w:val="auto"/>
        </w:rPr>
      </w:pPr>
      <w:r>
        <w:rPr>
          <w:rFonts w:eastAsiaTheme="minorEastAsia"/>
          <w:color w:val="auto"/>
        </w:rPr>
        <w:t xml:space="preserve">Equation 2.5.2 is anti-symmetric as required. It is </w:t>
      </w:r>
      <w:r w:rsidR="00B87423">
        <w:rPr>
          <w:rFonts w:eastAsiaTheme="minorEastAsia"/>
          <w:color w:val="auto"/>
        </w:rPr>
        <w:t xml:space="preserve">used in function </w:t>
      </w:r>
      <w:r w:rsidR="00B87423" w:rsidRPr="00AA2580">
        <w:rPr>
          <w:rFonts w:eastAsiaTheme="minorEastAsia"/>
          <w:color w:val="auto"/>
        </w:rPr>
        <w:t>fatan_15deg</w:t>
      </w:r>
      <w:r w:rsidR="00B87423">
        <w:rPr>
          <w:rFonts w:eastAsiaTheme="minorEastAsia"/>
          <w:color w:val="auto"/>
        </w:rPr>
        <w:t xml:space="preserve"> with slightly modified Pade parameters selected to minimize the</w:t>
      </w:r>
      <w:r w:rsidR="003A3A12">
        <w:rPr>
          <w:rFonts w:eastAsiaTheme="minorEastAsia"/>
          <w:color w:val="auto"/>
        </w:rPr>
        <w:t xml:space="preserve"> maximum error in the range </w:t>
      </w:r>
      <w:r>
        <w:rPr>
          <w:rFonts w:eastAsiaTheme="minorEastAsia"/>
          <w:color w:val="auto"/>
        </w:rPr>
        <w:t>-15</w:t>
      </w:r>
      <w:r w:rsidR="00B87423" w:rsidRPr="00FC6268">
        <w:rPr>
          <w:rFonts w:eastAsiaTheme="minorEastAsia"/>
          <w:color w:val="auto"/>
          <w:vertAlign w:val="superscript"/>
        </w:rPr>
        <w:t>o</w:t>
      </w:r>
      <w:r w:rsidR="00B87423">
        <w:rPr>
          <w:rFonts w:eastAsiaTheme="minorEastAsia"/>
          <w:color w:val="auto"/>
        </w:rPr>
        <w:t xml:space="preserve"> to +15</w:t>
      </w:r>
      <w:r w:rsidR="00B87423" w:rsidRPr="00FC6268">
        <w:rPr>
          <w:rFonts w:eastAsiaTheme="minorEastAsia"/>
          <w:color w:val="auto"/>
          <w:vertAlign w:val="superscript"/>
        </w:rPr>
        <w:t>o</w:t>
      </w:r>
      <w:r w:rsidR="00B87423">
        <w:rPr>
          <w:rFonts w:eastAsiaTheme="minorEastAsia"/>
          <w:color w:val="auto"/>
        </w:rPr>
        <w:t>.</w:t>
      </w:r>
    </w:p>
    <w:p w:rsidR="006B4822" w:rsidRPr="006B4822" w:rsidRDefault="006B4822" w:rsidP="006B4822">
      <w:pPr>
        <w:pStyle w:val="Paragraph"/>
      </w:pPr>
      <w:r w:rsidRPr="006B4822">
        <w:br w:type="page"/>
      </w:r>
    </w:p>
    <w:p w:rsidR="006B4822" w:rsidRPr="006B4822" w:rsidRDefault="006B4822" w:rsidP="006B4822">
      <w:pPr>
        <w:pStyle w:val="Paragraph"/>
      </w:pPr>
      <w:r w:rsidRPr="006B4822">
        <w:lastRenderedPageBreak/>
        <w:t>Information in this document is provided solely to enable system and software implementers to use Freescale Semiconductors products. There are no express or implied copyright licenses granted hereunder to design or fabricate any integrated circuits or integrated circuits based on the information in this document.</w:t>
      </w:r>
    </w:p>
    <w:p w:rsidR="006B4822" w:rsidRPr="006B4822" w:rsidRDefault="006B4822" w:rsidP="006B4822">
      <w:pPr>
        <w:pStyle w:val="Paragraph"/>
      </w:pPr>
      <w:r w:rsidRPr="006B4822">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6B4822">
        <w:t>Typicals</w:t>
      </w:r>
      <w:proofErr w:type="spellEnd"/>
      <w:r w:rsidRPr="006B4822">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failure of the Freescale Semiconductor product could create a situation where personal injury or death may occur. Should Buyer purchase or use Freescale Semiconductor products for any such unintended or unauthorized application,</w:t>
      </w:r>
    </w:p>
    <w:p w:rsidR="006B4822" w:rsidRPr="006B4822" w:rsidRDefault="006B4822" w:rsidP="006B4822">
      <w:pPr>
        <w:pStyle w:val="Paragraph"/>
      </w:pPr>
      <w:r w:rsidRPr="006B4822">
        <w:t>Buyer shall indemnify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claims alleges that Freescale Semiconductor was negligent regarding the design or manufacture of the part.</w:t>
      </w:r>
    </w:p>
    <w:p w:rsidR="006B4822" w:rsidRPr="006B4822" w:rsidRDefault="006B4822" w:rsidP="006B4822">
      <w:pPr>
        <w:pStyle w:val="Paragraph"/>
      </w:pPr>
      <w:proofErr w:type="spellStart"/>
      <w:r w:rsidRPr="006B4822">
        <w:t>RoHS</w:t>
      </w:r>
      <w:proofErr w:type="spellEnd"/>
      <w:r w:rsidRPr="006B4822">
        <w:t xml:space="preserve">-compliant and/or </w:t>
      </w:r>
      <w:proofErr w:type="spellStart"/>
      <w:r w:rsidRPr="006B4822">
        <w:t>Pb</w:t>
      </w:r>
      <w:proofErr w:type="spellEnd"/>
      <w:r w:rsidRPr="006B4822">
        <w:t>-free versions of Freescale products have the functionality and electrical characteristics as their non-</w:t>
      </w:r>
      <w:proofErr w:type="spellStart"/>
      <w:r w:rsidRPr="006B4822">
        <w:t>RoHS</w:t>
      </w:r>
      <w:proofErr w:type="spellEnd"/>
      <w:r w:rsidRPr="006B4822">
        <w:t>-complaint and/or non-</w:t>
      </w:r>
      <w:proofErr w:type="spellStart"/>
      <w:r w:rsidRPr="006B4822">
        <w:t>Pb</w:t>
      </w:r>
      <w:proofErr w:type="spellEnd"/>
      <w:r w:rsidRPr="006B4822">
        <w:t>-free counterparts.</w:t>
      </w:r>
    </w:p>
    <w:p w:rsidR="006B4822" w:rsidRPr="006B4822" w:rsidRDefault="006B4822" w:rsidP="006B4822">
      <w:pPr>
        <w:pStyle w:val="Paragraph"/>
      </w:pPr>
      <w:r w:rsidRPr="006B4822">
        <w:t>For further information, see http://www.freescale.com or contact your Freescale sales representative.</w:t>
      </w:r>
    </w:p>
    <w:p w:rsidR="006B4822" w:rsidRPr="006B4822" w:rsidRDefault="006B4822" w:rsidP="006B4822">
      <w:pPr>
        <w:pStyle w:val="Paragraph"/>
      </w:pPr>
      <w:r w:rsidRPr="006B4822">
        <w:t>For information on Freescale's Environmental Products program, go to http://www.freescale.com/epp.</w:t>
      </w:r>
    </w:p>
    <w:p w:rsidR="006B4822" w:rsidRPr="006B4822" w:rsidRDefault="006B4822" w:rsidP="006B4822">
      <w:pPr>
        <w:pStyle w:val="Paragraph"/>
      </w:pPr>
      <w:r w:rsidRPr="006B4822">
        <w:t>Freescale™ and the Freescale logo are trademarks of Freescale Semiconductor, Inc.</w:t>
      </w:r>
    </w:p>
    <w:p w:rsidR="006B4822" w:rsidRPr="006B4822" w:rsidRDefault="006B4822" w:rsidP="006B4822">
      <w:pPr>
        <w:pStyle w:val="Paragraph"/>
      </w:pPr>
      <w:r w:rsidRPr="006B4822">
        <w:t>All other product or service names are the property of their respective owners.</w:t>
      </w:r>
    </w:p>
    <w:p w:rsidR="006B4822" w:rsidRDefault="006B4822" w:rsidP="006B4822">
      <w:pPr>
        <w:pStyle w:val="Paragraph"/>
      </w:pPr>
      <w:r w:rsidRPr="006B4822">
        <w:t>© 2013 Freescale Semiconductor, Inc.</w:t>
      </w:r>
    </w:p>
    <w:p w:rsidR="002E1964" w:rsidRPr="006B4822" w:rsidRDefault="002E1964" w:rsidP="006B4822">
      <w:pPr>
        <w:pStyle w:val="Paragraph"/>
      </w:pPr>
    </w:p>
    <w:p w:rsidR="00171A47" w:rsidRDefault="002E1964" w:rsidP="000B417C">
      <w:pPr>
        <w:pStyle w:val="Paragraph"/>
      </w:pPr>
      <w:r w:rsidRPr="002E1964">
        <w:drawing>
          <wp:inline distT="0" distB="0" distL="0" distR="0">
            <wp:extent cx="841375" cy="292735"/>
            <wp:effectExtent l="19050" t="0" r="0" b="0"/>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8"/>
                    </pic:cNvPr>
                    <pic:cNvPicPr>
                      <a:picLocks noChangeAspect="1" noChangeArrowheads="1"/>
                    </pic:cNvPicPr>
                  </pic:nvPicPr>
                  <pic:blipFill>
                    <a:blip r:embed="rId9" cstate="print"/>
                    <a:srcRect/>
                    <a:stretch>
                      <a:fillRect/>
                    </a:stretch>
                  </pic:blipFill>
                  <pic:spPr bwMode="auto">
                    <a:xfrm>
                      <a:off x="0" y="0"/>
                      <a:ext cx="841375" cy="292735"/>
                    </a:xfrm>
                    <a:prstGeom prst="rect">
                      <a:avLst/>
                    </a:prstGeom>
                    <a:noFill/>
                    <a:ln w="9525">
                      <a:noFill/>
                      <a:miter lim="800000"/>
                      <a:headEnd/>
                      <a:tailEnd/>
                    </a:ln>
                  </pic:spPr>
                </pic:pic>
              </a:graphicData>
            </a:graphic>
          </wp:inline>
        </w:drawing>
      </w:r>
      <w:r w:rsidRPr="002E1964">
        <w:br/>
        <w:t>Trigonometry Approximations by </w:t>
      </w:r>
      <w:hyperlink r:id="rId10" w:history="1">
        <w:r w:rsidRPr="002E1964">
          <w:rPr>
            <w:rStyle w:val="Hyperlink"/>
          </w:rPr>
          <w:t>Freescale Semiconductor</w:t>
        </w:r>
      </w:hyperlink>
      <w:r w:rsidRPr="002E1964">
        <w:t> is licensed under a </w:t>
      </w:r>
      <w:hyperlink r:id="rId11" w:history="1">
        <w:r w:rsidRPr="002E1964">
          <w:rPr>
            <w:rStyle w:val="Hyperlink"/>
          </w:rPr>
          <w:t>Creative Commons Attribution 4.0 International License</w:t>
        </w:r>
      </w:hyperlink>
      <w:r w:rsidRPr="002E1964">
        <w:t>.</w:t>
      </w:r>
    </w:p>
    <w:sectPr w:rsidR="00171A47" w:rsidSect="002908A6">
      <w:footerReference w:type="even" r:id="rId12"/>
      <w:footerReference w:type="default" r:id="rId13"/>
      <w:footerReference w:type="first" r:id="rId14"/>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B19" w:rsidRDefault="00566B19">
      <w:r>
        <w:separator/>
      </w:r>
    </w:p>
  </w:endnote>
  <w:endnote w:type="continuationSeparator" w:id="0">
    <w:p w:rsidR="00566B19" w:rsidRDefault="00566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580" w:rsidRDefault="00E12F71"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AA2580" w:rsidRDefault="00AA2580">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2E1964">
        <w:rPr>
          <w:noProof/>
        </w:rPr>
        <w:t>6</w:t>
      </w:r>
    </w:fldSimple>
    <w:r w:rsidR="00AA2580">
      <w:tab/>
      <w:t>Technical Note</w:t>
    </w:r>
    <w:r w:rsidR="00AA2580">
      <w:tab/>
    </w:r>
    <w:r w:rsidR="00AA2580">
      <w:br/>
    </w:r>
    <w:r w:rsidR="00AA2580">
      <w:tab/>
    </w:r>
    <w:r w:rsidR="00AA2580">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580" w:rsidRPr="00FA5454" w:rsidRDefault="00E12F71"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AA2580" w:rsidRDefault="00AA2580">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AA2580" w:rsidRPr="00FA5454">
      <w:tab/>
      <w:t>Technical Note</w:t>
    </w:r>
    <w:r w:rsidR="00AA2580" w:rsidRPr="00FA5454">
      <w:tab/>
    </w:r>
    <w:fldSimple w:instr=" PAGE ">
      <w:r w:rsidR="002E1964">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580" w:rsidRDefault="00AA2580">
    <w:pPr>
      <w:pStyle w:val="disclaimer"/>
    </w:pPr>
    <w: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B19" w:rsidRDefault="00566B19">
      <w:r>
        <w:separator/>
      </w:r>
    </w:p>
  </w:footnote>
  <w:footnote w:type="continuationSeparator" w:id="0">
    <w:p w:rsidR="00566B19" w:rsidRDefault="00566B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6">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360346B3"/>
    <w:multiLevelType w:val="singleLevel"/>
    <w:tmpl w:val="894820AC"/>
    <w:lvl w:ilvl="0">
      <w:numFmt w:val="decimal"/>
      <w:lvlText w:val="%1"/>
      <w:legacy w:legacy="1" w:legacySpace="0" w:legacyIndent="0"/>
      <w:lvlJc w:val="left"/>
    </w:lvl>
  </w:abstractNum>
  <w:abstractNum w:abstractNumId="10">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1">
    <w:nsid w:val="46794F7C"/>
    <w:multiLevelType w:val="singleLevel"/>
    <w:tmpl w:val="0409000F"/>
    <w:lvl w:ilvl="0">
      <w:start w:val="1"/>
      <w:numFmt w:val="decimal"/>
      <w:lvlText w:val="%1."/>
      <w:lvlJc w:val="left"/>
      <w:pPr>
        <w:tabs>
          <w:tab w:val="num" w:pos="360"/>
        </w:tabs>
        <w:ind w:left="360" w:hanging="360"/>
      </w:pPr>
    </w:lvl>
  </w:abstractNum>
  <w:abstractNum w:abstractNumId="12">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3">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61AFF"/>
    <w:multiLevelType w:val="singleLevel"/>
    <w:tmpl w:val="894820AC"/>
    <w:lvl w:ilvl="0">
      <w:numFmt w:val="decimal"/>
      <w:lvlText w:val="%1"/>
      <w:legacy w:legacy="1" w:legacySpace="0" w:legacyIndent="0"/>
      <w:lvlJc w:val="left"/>
    </w:lvl>
  </w:abstractNum>
  <w:abstractNum w:abstractNumId="15">
    <w:nsid w:val="53610931"/>
    <w:multiLevelType w:val="singleLevel"/>
    <w:tmpl w:val="894820AC"/>
    <w:lvl w:ilvl="0">
      <w:numFmt w:val="decimal"/>
      <w:lvlText w:val="%1"/>
      <w:legacy w:legacy="1" w:legacySpace="0" w:legacyIndent="0"/>
      <w:lvlJc w:val="left"/>
    </w:lvl>
  </w:abstractNum>
  <w:abstractNum w:abstractNumId="16">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7">
    <w:nsid w:val="58E74DEA"/>
    <w:multiLevelType w:val="singleLevel"/>
    <w:tmpl w:val="894820AC"/>
    <w:lvl w:ilvl="0">
      <w:numFmt w:val="decimal"/>
      <w:lvlText w:val="%1"/>
      <w:legacy w:legacy="1" w:legacySpace="0" w:legacyIndent="0"/>
      <w:lvlJc w:val="left"/>
    </w:lvl>
  </w:abstractNum>
  <w:abstractNum w:abstractNumId="18">
    <w:nsid w:val="64F316D2"/>
    <w:multiLevelType w:val="singleLevel"/>
    <w:tmpl w:val="894820AC"/>
    <w:lvl w:ilvl="0">
      <w:numFmt w:val="decimal"/>
      <w:lvlText w:val="%1"/>
      <w:legacy w:legacy="1" w:legacySpace="0" w:legacyIndent="0"/>
      <w:lvlJc w:val="left"/>
    </w:lvl>
  </w:abstractNum>
  <w:abstractNum w:abstractNumId="19">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0">
    <w:nsid w:val="669F2404"/>
    <w:multiLevelType w:val="singleLevel"/>
    <w:tmpl w:val="894820AC"/>
    <w:lvl w:ilvl="0">
      <w:numFmt w:val="decimal"/>
      <w:lvlText w:val="%1"/>
      <w:legacy w:legacy="1" w:legacySpace="0" w:legacyIndent="0"/>
      <w:lvlJc w:val="left"/>
    </w:lvl>
  </w:abstractNum>
  <w:abstractNum w:abstractNumId="21">
    <w:nsid w:val="6791646E"/>
    <w:multiLevelType w:val="singleLevel"/>
    <w:tmpl w:val="894820AC"/>
    <w:lvl w:ilvl="0">
      <w:numFmt w:val="decimal"/>
      <w:lvlText w:val="%1"/>
      <w:legacy w:legacy="1" w:legacySpace="0" w:legacyIndent="0"/>
      <w:lvlJc w:val="left"/>
    </w:lvl>
  </w:abstractNum>
  <w:abstractNum w:abstractNumId="22">
    <w:nsid w:val="67C42A20"/>
    <w:multiLevelType w:val="singleLevel"/>
    <w:tmpl w:val="894820AC"/>
    <w:lvl w:ilvl="0">
      <w:numFmt w:val="decimal"/>
      <w:lvlText w:val="%1"/>
      <w:legacy w:legacy="1" w:legacySpace="0" w:legacyIndent="0"/>
      <w:lvlJc w:val="left"/>
    </w:lvl>
  </w:abstractNum>
  <w:abstractNum w:abstractNumId="23">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4">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5">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756E490D"/>
    <w:multiLevelType w:val="singleLevel"/>
    <w:tmpl w:val="894820AC"/>
    <w:lvl w:ilvl="0">
      <w:numFmt w:val="decimal"/>
      <w:lvlText w:val="%1"/>
      <w:legacy w:legacy="1" w:legacySpace="0" w:legacyIndent="0"/>
      <w:lvlJc w:val="left"/>
    </w:lvl>
  </w:abstractNum>
  <w:abstractNum w:abstractNumId="27">
    <w:nsid w:val="78650280"/>
    <w:multiLevelType w:val="singleLevel"/>
    <w:tmpl w:val="894820AC"/>
    <w:lvl w:ilvl="0">
      <w:numFmt w:val="decimal"/>
      <w:lvlText w:val="%1"/>
      <w:legacy w:legacy="1" w:legacySpace="0" w:legacyIndent="0"/>
      <w:lvlJc w:val="left"/>
    </w:lvl>
  </w:abstractNum>
  <w:abstractNum w:abstractNumId="28">
    <w:nsid w:val="793B138D"/>
    <w:multiLevelType w:val="singleLevel"/>
    <w:tmpl w:val="0409000F"/>
    <w:lvl w:ilvl="0">
      <w:start w:val="1"/>
      <w:numFmt w:val="decimal"/>
      <w:lvlText w:val="%1."/>
      <w:lvlJc w:val="left"/>
      <w:pPr>
        <w:tabs>
          <w:tab w:val="num" w:pos="360"/>
        </w:tabs>
        <w:ind w:left="360" w:hanging="360"/>
      </w:pPr>
    </w:lvl>
  </w:abstractNum>
  <w:abstractNum w:abstractNumId="29">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0">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19"/>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3"/>
  </w:num>
  <w:num w:numId="6">
    <w:abstractNumId w:val="25"/>
  </w:num>
  <w:num w:numId="7">
    <w:abstractNumId w:val="3"/>
  </w:num>
  <w:num w:numId="8">
    <w:abstractNumId w:val="6"/>
  </w:num>
  <w:num w:numId="9">
    <w:abstractNumId w:val="17"/>
  </w:num>
  <w:num w:numId="10">
    <w:abstractNumId w:val="20"/>
  </w:num>
  <w:num w:numId="11">
    <w:abstractNumId w:val="22"/>
  </w:num>
  <w:num w:numId="12">
    <w:abstractNumId w:val="21"/>
  </w:num>
  <w:num w:numId="13">
    <w:abstractNumId w:val="31"/>
  </w:num>
  <w:num w:numId="14">
    <w:abstractNumId w:val="18"/>
  </w:num>
  <w:num w:numId="15">
    <w:abstractNumId w:val="26"/>
  </w:num>
  <w:num w:numId="16">
    <w:abstractNumId w:val="14"/>
  </w:num>
  <w:num w:numId="17">
    <w:abstractNumId w:val="27"/>
  </w:num>
  <w:num w:numId="18">
    <w:abstractNumId w:val="9"/>
  </w:num>
  <w:num w:numId="19">
    <w:abstractNumId w:val="1"/>
  </w:num>
  <w:num w:numId="20">
    <w:abstractNumId w:val="15"/>
  </w:num>
  <w:num w:numId="21">
    <w:abstractNumId w:val="12"/>
  </w:num>
  <w:num w:numId="22">
    <w:abstractNumId w:val="5"/>
  </w:num>
  <w:num w:numId="23">
    <w:abstractNumId w:val="29"/>
  </w:num>
  <w:num w:numId="24">
    <w:abstractNumId w:val="24"/>
  </w:num>
  <w:num w:numId="25">
    <w:abstractNumId w:val="16"/>
  </w:num>
  <w:num w:numId="26">
    <w:abstractNumId w:val="28"/>
  </w:num>
  <w:num w:numId="27">
    <w:abstractNumId w:val="11"/>
  </w:num>
  <w:num w:numId="28">
    <w:abstractNumId w:val="4"/>
  </w:num>
  <w:num w:numId="29">
    <w:abstractNumId w:val="8"/>
  </w:num>
  <w:num w:numId="30">
    <w:abstractNumId w:val="8"/>
  </w:num>
  <w:num w:numId="31">
    <w:abstractNumId w:val="8"/>
  </w:num>
  <w:num w:numId="32">
    <w:abstractNumId w:val="8"/>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8"/>
  </w:num>
  <w:num w:numId="37">
    <w:abstractNumId w:val="8"/>
  </w:num>
  <w:num w:numId="38">
    <w:abstractNumId w:val="8"/>
  </w:num>
  <w:num w:numId="39">
    <w:abstractNumId w:val="7"/>
  </w:num>
  <w:num w:numId="40">
    <w:abstractNumId w:val="13"/>
  </w:num>
  <w:num w:numId="41">
    <w:abstractNumId w:val="8"/>
  </w:num>
  <w:num w:numId="4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47106"/>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3801"/>
    <w:rsid w:val="00024809"/>
    <w:rsid w:val="00024F67"/>
    <w:rsid w:val="0002507A"/>
    <w:rsid w:val="00025498"/>
    <w:rsid w:val="00025800"/>
    <w:rsid w:val="00025F80"/>
    <w:rsid w:val="00027594"/>
    <w:rsid w:val="00027AAD"/>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2C2A"/>
    <w:rsid w:val="000430F7"/>
    <w:rsid w:val="00043146"/>
    <w:rsid w:val="0004316E"/>
    <w:rsid w:val="00043E67"/>
    <w:rsid w:val="00044029"/>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4BCC"/>
    <w:rsid w:val="0006519F"/>
    <w:rsid w:val="00065FC0"/>
    <w:rsid w:val="000661AA"/>
    <w:rsid w:val="00066260"/>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162"/>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84F"/>
    <w:rsid w:val="000A4AA7"/>
    <w:rsid w:val="000A4BD8"/>
    <w:rsid w:val="000A585B"/>
    <w:rsid w:val="000A5EE3"/>
    <w:rsid w:val="000A68A3"/>
    <w:rsid w:val="000A77B1"/>
    <w:rsid w:val="000B0249"/>
    <w:rsid w:val="000B02F9"/>
    <w:rsid w:val="000B04B9"/>
    <w:rsid w:val="000B04BA"/>
    <w:rsid w:val="000B1BBE"/>
    <w:rsid w:val="000B1ED9"/>
    <w:rsid w:val="000B1F77"/>
    <w:rsid w:val="000B25E8"/>
    <w:rsid w:val="000B2FA7"/>
    <w:rsid w:val="000B30EA"/>
    <w:rsid w:val="000B320B"/>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D2F"/>
    <w:rsid w:val="000E752B"/>
    <w:rsid w:val="000E78EC"/>
    <w:rsid w:val="000E7AB0"/>
    <w:rsid w:val="000E7F42"/>
    <w:rsid w:val="000E7F5D"/>
    <w:rsid w:val="000F098E"/>
    <w:rsid w:val="000F2122"/>
    <w:rsid w:val="000F26DB"/>
    <w:rsid w:val="000F2C6A"/>
    <w:rsid w:val="000F3C1A"/>
    <w:rsid w:val="000F5883"/>
    <w:rsid w:val="000F5AF2"/>
    <w:rsid w:val="000F68BB"/>
    <w:rsid w:val="000F6E43"/>
    <w:rsid w:val="000F6EB3"/>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1A47"/>
    <w:rsid w:val="001724C4"/>
    <w:rsid w:val="001725BB"/>
    <w:rsid w:val="00173AC7"/>
    <w:rsid w:val="00174C1F"/>
    <w:rsid w:val="00176CC6"/>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3F4"/>
    <w:rsid w:val="001B1FF2"/>
    <w:rsid w:val="001B2283"/>
    <w:rsid w:val="001B2718"/>
    <w:rsid w:val="001B2AE2"/>
    <w:rsid w:val="001B31F9"/>
    <w:rsid w:val="001B4085"/>
    <w:rsid w:val="001B42A8"/>
    <w:rsid w:val="001B54AC"/>
    <w:rsid w:val="001B589F"/>
    <w:rsid w:val="001B635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1A35"/>
    <w:rsid w:val="001F294D"/>
    <w:rsid w:val="001F2C49"/>
    <w:rsid w:val="001F425D"/>
    <w:rsid w:val="001F4C41"/>
    <w:rsid w:val="001F5035"/>
    <w:rsid w:val="001F543B"/>
    <w:rsid w:val="001F54A0"/>
    <w:rsid w:val="001F56BC"/>
    <w:rsid w:val="001F5BC2"/>
    <w:rsid w:val="001F6209"/>
    <w:rsid w:val="001F7045"/>
    <w:rsid w:val="002000F8"/>
    <w:rsid w:val="002004FC"/>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2AE7"/>
    <w:rsid w:val="00232F91"/>
    <w:rsid w:val="00233B2A"/>
    <w:rsid w:val="00233CB9"/>
    <w:rsid w:val="0023439E"/>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1964"/>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C91"/>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155"/>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189"/>
    <w:rsid w:val="00323964"/>
    <w:rsid w:val="003251B2"/>
    <w:rsid w:val="00326E33"/>
    <w:rsid w:val="00327809"/>
    <w:rsid w:val="00330989"/>
    <w:rsid w:val="003309A8"/>
    <w:rsid w:val="00331027"/>
    <w:rsid w:val="00331652"/>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79D0"/>
    <w:rsid w:val="00350D61"/>
    <w:rsid w:val="00351C2E"/>
    <w:rsid w:val="00352092"/>
    <w:rsid w:val="003520A1"/>
    <w:rsid w:val="0035215D"/>
    <w:rsid w:val="00352637"/>
    <w:rsid w:val="00352D66"/>
    <w:rsid w:val="00352E8F"/>
    <w:rsid w:val="00353150"/>
    <w:rsid w:val="003536F5"/>
    <w:rsid w:val="00353934"/>
    <w:rsid w:val="00353BBE"/>
    <w:rsid w:val="003551E5"/>
    <w:rsid w:val="00355256"/>
    <w:rsid w:val="00355609"/>
    <w:rsid w:val="00355DB4"/>
    <w:rsid w:val="00355DD3"/>
    <w:rsid w:val="00355FB5"/>
    <w:rsid w:val="00356357"/>
    <w:rsid w:val="003566E5"/>
    <w:rsid w:val="00356C84"/>
    <w:rsid w:val="003572CC"/>
    <w:rsid w:val="003607CB"/>
    <w:rsid w:val="0036201F"/>
    <w:rsid w:val="00362B2F"/>
    <w:rsid w:val="0036347C"/>
    <w:rsid w:val="003636F4"/>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3324"/>
    <w:rsid w:val="00393345"/>
    <w:rsid w:val="00393879"/>
    <w:rsid w:val="00393BDA"/>
    <w:rsid w:val="003941D9"/>
    <w:rsid w:val="00394214"/>
    <w:rsid w:val="00394957"/>
    <w:rsid w:val="003954DA"/>
    <w:rsid w:val="003962AB"/>
    <w:rsid w:val="003969D5"/>
    <w:rsid w:val="003970E2"/>
    <w:rsid w:val="0039752C"/>
    <w:rsid w:val="003A0022"/>
    <w:rsid w:val="003A0942"/>
    <w:rsid w:val="003A147D"/>
    <w:rsid w:val="003A1532"/>
    <w:rsid w:val="003A18AE"/>
    <w:rsid w:val="003A228B"/>
    <w:rsid w:val="003A3A12"/>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5A93"/>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73FC"/>
    <w:rsid w:val="00417E34"/>
    <w:rsid w:val="0042010C"/>
    <w:rsid w:val="004211BC"/>
    <w:rsid w:val="004219B5"/>
    <w:rsid w:val="00422F69"/>
    <w:rsid w:val="0042367A"/>
    <w:rsid w:val="00423849"/>
    <w:rsid w:val="00424DE7"/>
    <w:rsid w:val="004251BF"/>
    <w:rsid w:val="004255CA"/>
    <w:rsid w:val="00425B89"/>
    <w:rsid w:val="0042668F"/>
    <w:rsid w:val="00427433"/>
    <w:rsid w:val="00430095"/>
    <w:rsid w:val="00430327"/>
    <w:rsid w:val="0043209C"/>
    <w:rsid w:val="00432713"/>
    <w:rsid w:val="00432D9E"/>
    <w:rsid w:val="00433553"/>
    <w:rsid w:val="00435611"/>
    <w:rsid w:val="00436B0B"/>
    <w:rsid w:val="00436D0C"/>
    <w:rsid w:val="00436E5E"/>
    <w:rsid w:val="00437446"/>
    <w:rsid w:val="00437BB7"/>
    <w:rsid w:val="004401AE"/>
    <w:rsid w:val="0044068F"/>
    <w:rsid w:val="00441588"/>
    <w:rsid w:val="00441938"/>
    <w:rsid w:val="00442546"/>
    <w:rsid w:val="00443881"/>
    <w:rsid w:val="00443A6E"/>
    <w:rsid w:val="00443D26"/>
    <w:rsid w:val="00445B5F"/>
    <w:rsid w:val="00446512"/>
    <w:rsid w:val="00446ADB"/>
    <w:rsid w:val="0045005D"/>
    <w:rsid w:val="00450BBF"/>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3D52"/>
    <w:rsid w:val="00464482"/>
    <w:rsid w:val="00464B7F"/>
    <w:rsid w:val="00464CB6"/>
    <w:rsid w:val="004650AE"/>
    <w:rsid w:val="0046551E"/>
    <w:rsid w:val="00465D1A"/>
    <w:rsid w:val="00466488"/>
    <w:rsid w:val="004666C2"/>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F37"/>
    <w:rsid w:val="004C4121"/>
    <w:rsid w:val="004C4CE6"/>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68EB"/>
    <w:rsid w:val="004D6C2E"/>
    <w:rsid w:val="004D70B5"/>
    <w:rsid w:val="004D7FB1"/>
    <w:rsid w:val="004E034A"/>
    <w:rsid w:val="004E03D3"/>
    <w:rsid w:val="004E0BB4"/>
    <w:rsid w:val="004E0FEA"/>
    <w:rsid w:val="004E1562"/>
    <w:rsid w:val="004E1C38"/>
    <w:rsid w:val="004E240E"/>
    <w:rsid w:val="004E2561"/>
    <w:rsid w:val="004E276A"/>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10C6C"/>
    <w:rsid w:val="00510DD5"/>
    <w:rsid w:val="005115EE"/>
    <w:rsid w:val="0051161B"/>
    <w:rsid w:val="00512F16"/>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720"/>
    <w:rsid w:val="0054096D"/>
    <w:rsid w:val="00542737"/>
    <w:rsid w:val="0054293C"/>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CD"/>
    <w:rsid w:val="00565284"/>
    <w:rsid w:val="005657AE"/>
    <w:rsid w:val="00565856"/>
    <w:rsid w:val="005659AC"/>
    <w:rsid w:val="00566393"/>
    <w:rsid w:val="00566774"/>
    <w:rsid w:val="00566B19"/>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CDE"/>
    <w:rsid w:val="005B5F09"/>
    <w:rsid w:val="005B6183"/>
    <w:rsid w:val="005B6366"/>
    <w:rsid w:val="005B6C00"/>
    <w:rsid w:val="005B7C9B"/>
    <w:rsid w:val="005C06E2"/>
    <w:rsid w:val="005C06FB"/>
    <w:rsid w:val="005C0784"/>
    <w:rsid w:val="005C0F77"/>
    <w:rsid w:val="005C1362"/>
    <w:rsid w:val="005C188E"/>
    <w:rsid w:val="005C295C"/>
    <w:rsid w:val="005C2ABC"/>
    <w:rsid w:val="005C2AF7"/>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3AA"/>
    <w:rsid w:val="005E05F9"/>
    <w:rsid w:val="005E088A"/>
    <w:rsid w:val="005E0F4C"/>
    <w:rsid w:val="005E1E2B"/>
    <w:rsid w:val="005E3309"/>
    <w:rsid w:val="005E521D"/>
    <w:rsid w:val="005E5589"/>
    <w:rsid w:val="005E5D54"/>
    <w:rsid w:val="005E6A5D"/>
    <w:rsid w:val="005E7D85"/>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207BE"/>
    <w:rsid w:val="006207E7"/>
    <w:rsid w:val="00620A6B"/>
    <w:rsid w:val="006224CA"/>
    <w:rsid w:val="006227B0"/>
    <w:rsid w:val="006230B3"/>
    <w:rsid w:val="00623193"/>
    <w:rsid w:val="0062350C"/>
    <w:rsid w:val="0062404E"/>
    <w:rsid w:val="00625038"/>
    <w:rsid w:val="00625890"/>
    <w:rsid w:val="00626388"/>
    <w:rsid w:val="00627A5E"/>
    <w:rsid w:val="00627DAA"/>
    <w:rsid w:val="0063099A"/>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ED0"/>
    <w:rsid w:val="006520E4"/>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87EFF"/>
    <w:rsid w:val="00690107"/>
    <w:rsid w:val="0069291A"/>
    <w:rsid w:val="006929E8"/>
    <w:rsid w:val="00692E03"/>
    <w:rsid w:val="00693507"/>
    <w:rsid w:val="00693A57"/>
    <w:rsid w:val="00693B69"/>
    <w:rsid w:val="00693BDE"/>
    <w:rsid w:val="00694746"/>
    <w:rsid w:val="00694833"/>
    <w:rsid w:val="006958F9"/>
    <w:rsid w:val="00695F07"/>
    <w:rsid w:val="00696BE3"/>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72CD"/>
    <w:rsid w:val="006B1234"/>
    <w:rsid w:val="006B2FC6"/>
    <w:rsid w:val="006B364C"/>
    <w:rsid w:val="006B36E8"/>
    <w:rsid w:val="006B3EF9"/>
    <w:rsid w:val="006B41AB"/>
    <w:rsid w:val="006B4822"/>
    <w:rsid w:val="006B4833"/>
    <w:rsid w:val="006B4CC4"/>
    <w:rsid w:val="006B54F9"/>
    <w:rsid w:val="006B580F"/>
    <w:rsid w:val="006B5F68"/>
    <w:rsid w:val="006B5FAC"/>
    <w:rsid w:val="006B65E9"/>
    <w:rsid w:val="006B7C7E"/>
    <w:rsid w:val="006C0101"/>
    <w:rsid w:val="006C0224"/>
    <w:rsid w:val="006C23FE"/>
    <w:rsid w:val="006C24CA"/>
    <w:rsid w:val="006C2926"/>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04F"/>
    <w:rsid w:val="006D521D"/>
    <w:rsid w:val="006D5568"/>
    <w:rsid w:val="006D58F3"/>
    <w:rsid w:val="006D6189"/>
    <w:rsid w:val="006D6AE4"/>
    <w:rsid w:val="006D765D"/>
    <w:rsid w:val="006E0597"/>
    <w:rsid w:val="006E0A5F"/>
    <w:rsid w:val="006E0C21"/>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38D"/>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6892"/>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502"/>
    <w:rsid w:val="007965F5"/>
    <w:rsid w:val="007A0981"/>
    <w:rsid w:val="007A12C6"/>
    <w:rsid w:val="007A2214"/>
    <w:rsid w:val="007A281F"/>
    <w:rsid w:val="007A29F2"/>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AA0"/>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1342"/>
    <w:rsid w:val="007D1B22"/>
    <w:rsid w:val="007D2428"/>
    <w:rsid w:val="007D2445"/>
    <w:rsid w:val="007D336B"/>
    <w:rsid w:val="007D36B2"/>
    <w:rsid w:val="007D493D"/>
    <w:rsid w:val="007D5BD4"/>
    <w:rsid w:val="007D5BE4"/>
    <w:rsid w:val="007D75BA"/>
    <w:rsid w:val="007D7883"/>
    <w:rsid w:val="007E0292"/>
    <w:rsid w:val="007E055A"/>
    <w:rsid w:val="007E07D5"/>
    <w:rsid w:val="007E090B"/>
    <w:rsid w:val="007E0C68"/>
    <w:rsid w:val="007E182D"/>
    <w:rsid w:val="007E191B"/>
    <w:rsid w:val="007E2113"/>
    <w:rsid w:val="007E2524"/>
    <w:rsid w:val="007E2FC2"/>
    <w:rsid w:val="007E31D2"/>
    <w:rsid w:val="007E3C4A"/>
    <w:rsid w:val="007E403E"/>
    <w:rsid w:val="007E434D"/>
    <w:rsid w:val="007E472C"/>
    <w:rsid w:val="007E4907"/>
    <w:rsid w:val="007E4D53"/>
    <w:rsid w:val="007E525F"/>
    <w:rsid w:val="007E59A7"/>
    <w:rsid w:val="007E6EE8"/>
    <w:rsid w:val="007E7A44"/>
    <w:rsid w:val="007E7CA1"/>
    <w:rsid w:val="007F08BA"/>
    <w:rsid w:val="007F1294"/>
    <w:rsid w:val="007F2B9B"/>
    <w:rsid w:val="007F315B"/>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3BC1"/>
    <w:rsid w:val="00824B98"/>
    <w:rsid w:val="00824DD8"/>
    <w:rsid w:val="00824E7F"/>
    <w:rsid w:val="00825977"/>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CEE"/>
    <w:rsid w:val="0088126A"/>
    <w:rsid w:val="00881D60"/>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3E"/>
    <w:rsid w:val="0089024D"/>
    <w:rsid w:val="00890F98"/>
    <w:rsid w:val="00891B1D"/>
    <w:rsid w:val="00891F1B"/>
    <w:rsid w:val="008924F5"/>
    <w:rsid w:val="00892CDC"/>
    <w:rsid w:val="00893BE6"/>
    <w:rsid w:val="00894FFD"/>
    <w:rsid w:val="008950A0"/>
    <w:rsid w:val="0089577E"/>
    <w:rsid w:val="00895A6D"/>
    <w:rsid w:val="00896D87"/>
    <w:rsid w:val="008970D9"/>
    <w:rsid w:val="00897EF3"/>
    <w:rsid w:val="008A07C7"/>
    <w:rsid w:val="008A0B07"/>
    <w:rsid w:val="008A0DBE"/>
    <w:rsid w:val="008A11DA"/>
    <w:rsid w:val="008A131A"/>
    <w:rsid w:val="008A210D"/>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4190"/>
    <w:rsid w:val="008B4BAC"/>
    <w:rsid w:val="008B530B"/>
    <w:rsid w:val="008B5CCB"/>
    <w:rsid w:val="008B5EAE"/>
    <w:rsid w:val="008C0443"/>
    <w:rsid w:val="008C0E2D"/>
    <w:rsid w:val="008C2329"/>
    <w:rsid w:val="008C2CB8"/>
    <w:rsid w:val="008C2D1F"/>
    <w:rsid w:val="008C448D"/>
    <w:rsid w:val="008C500E"/>
    <w:rsid w:val="008C56EB"/>
    <w:rsid w:val="008C6A4F"/>
    <w:rsid w:val="008C7FD2"/>
    <w:rsid w:val="008D0C1A"/>
    <w:rsid w:val="008D0FCF"/>
    <w:rsid w:val="008D10B9"/>
    <w:rsid w:val="008D1FA4"/>
    <w:rsid w:val="008D2398"/>
    <w:rsid w:val="008D2AC7"/>
    <w:rsid w:val="008D2EAE"/>
    <w:rsid w:val="008D3664"/>
    <w:rsid w:val="008D45A0"/>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621"/>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E1E"/>
    <w:rsid w:val="00906E21"/>
    <w:rsid w:val="00907A2F"/>
    <w:rsid w:val="00910273"/>
    <w:rsid w:val="00910838"/>
    <w:rsid w:val="0091095B"/>
    <w:rsid w:val="00910AEF"/>
    <w:rsid w:val="00911B70"/>
    <w:rsid w:val="009127D9"/>
    <w:rsid w:val="00912E16"/>
    <w:rsid w:val="00912EBC"/>
    <w:rsid w:val="00913363"/>
    <w:rsid w:val="0091357C"/>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641B"/>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488"/>
    <w:rsid w:val="00955D13"/>
    <w:rsid w:val="009563D5"/>
    <w:rsid w:val="009564B8"/>
    <w:rsid w:val="00957905"/>
    <w:rsid w:val="00960D43"/>
    <w:rsid w:val="009618F0"/>
    <w:rsid w:val="00961AFE"/>
    <w:rsid w:val="00961CA2"/>
    <w:rsid w:val="00961E53"/>
    <w:rsid w:val="0096212D"/>
    <w:rsid w:val="00962EB9"/>
    <w:rsid w:val="00963399"/>
    <w:rsid w:val="0096371C"/>
    <w:rsid w:val="00963782"/>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51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49F"/>
    <w:rsid w:val="009E09F7"/>
    <w:rsid w:val="009E14B9"/>
    <w:rsid w:val="009E2773"/>
    <w:rsid w:val="009E2B63"/>
    <w:rsid w:val="009E323C"/>
    <w:rsid w:val="009E4C4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AEE"/>
    <w:rsid w:val="00A67D37"/>
    <w:rsid w:val="00A7012D"/>
    <w:rsid w:val="00A70DFC"/>
    <w:rsid w:val="00A711E7"/>
    <w:rsid w:val="00A72284"/>
    <w:rsid w:val="00A72B41"/>
    <w:rsid w:val="00A7328F"/>
    <w:rsid w:val="00A7396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8F7"/>
    <w:rsid w:val="00AA4C6B"/>
    <w:rsid w:val="00AA50CA"/>
    <w:rsid w:val="00AA5547"/>
    <w:rsid w:val="00AA6192"/>
    <w:rsid w:val="00AA6447"/>
    <w:rsid w:val="00AA6511"/>
    <w:rsid w:val="00AA6E3C"/>
    <w:rsid w:val="00AA6FB5"/>
    <w:rsid w:val="00AA7284"/>
    <w:rsid w:val="00AB1205"/>
    <w:rsid w:val="00AB13DF"/>
    <w:rsid w:val="00AB19B4"/>
    <w:rsid w:val="00AB2DDB"/>
    <w:rsid w:val="00AB30F5"/>
    <w:rsid w:val="00AB328E"/>
    <w:rsid w:val="00AB35EF"/>
    <w:rsid w:val="00AB3781"/>
    <w:rsid w:val="00AB394D"/>
    <w:rsid w:val="00AB51DD"/>
    <w:rsid w:val="00AB69A6"/>
    <w:rsid w:val="00AB6DBA"/>
    <w:rsid w:val="00AB6FA6"/>
    <w:rsid w:val="00AB7777"/>
    <w:rsid w:val="00AB7B63"/>
    <w:rsid w:val="00AC03FC"/>
    <w:rsid w:val="00AC167B"/>
    <w:rsid w:val="00AC22D8"/>
    <w:rsid w:val="00AC29C1"/>
    <w:rsid w:val="00AC3696"/>
    <w:rsid w:val="00AC563B"/>
    <w:rsid w:val="00AC5E83"/>
    <w:rsid w:val="00AC6A9C"/>
    <w:rsid w:val="00AC6E68"/>
    <w:rsid w:val="00AD08E9"/>
    <w:rsid w:val="00AD0E1D"/>
    <w:rsid w:val="00AD17AD"/>
    <w:rsid w:val="00AD2232"/>
    <w:rsid w:val="00AD2692"/>
    <w:rsid w:val="00AD4B5B"/>
    <w:rsid w:val="00AD5101"/>
    <w:rsid w:val="00AD5E62"/>
    <w:rsid w:val="00AD5F46"/>
    <w:rsid w:val="00AE00AA"/>
    <w:rsid w:val="00AE078F"/>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640"/>
    <w:rsid w:val="00AF389A"/>
    <w:rsid w:val="00AF4BB2"/>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41C1"/>
    <w:rsid w:val="00B14742"/>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5E8B"/>
    <w:rsid w:val="00B277C3"/>
    <w:rsid w:val="00B27ADE"/>
    <w:rsid w:val="00B300C6"/>
    <w:rsid w:val="00B30290"/>
    <w:rsid w:val="00B30BBD"/>
    <w:rsid w:val="00B3119A"/>
    <w:rsid w:val="00B316DC"/>
    <w:rsid w:val="00B317D7"/>
    <w:rsid w:val="00B317ED"/>
    <w:rsid w:val="00B31F43"/>
    <w:rsid w:val="00B32267"/>
    <w:rsid w:val="00B337B0"/>
    <w:rsid w:val="00B33901"/>
    <w:rsid w:val="00B36073"/>
    <w:rsid w:val="00B36187"/>
    <w:rsid w:val="00B3623A"/>
    <w:rsid w:val="00B3637F"/>
    <w:rsid w:val="00B36F9F"/>
    <w:rsid w:val="00B40645"/>
    <w:rsid w:val="00B40DA8"/>
    <w:rsid w:val="00B41295"/>
    <w:rsid w:val="00B42C93"/>
    <w:rsid w:val="00B43271"/>
    <w:rsid w:val="00B43F72"/>
    <w:rsid w:val="00B44BDA"/>
    <w:rsid w:val="00B44F97"/>
    <w:rsid w:val="00B44FFD"/>
    <w:rsid w:val="00B45627"/>
    <w:rsid w:val="00B4643D"/>
    <w:rsid w:val="00B46B7F"/>
    <w:rsid w:val="00B46DEF"/>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57D75"/>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423"/>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5046"/>
    <w:rsid w:val="00BC58C7"/>
    <w:rsid w:val="00BC60CA"/>
    <w:rsid w:val="00BC620E"/>
    <w:rsid w:val="00BC6DF8"/>
    <w:rsid w:val="00BD10BE"/>
    <w:rsid w:val="00BD2180"/>
    <w:rsid w:val="00BD25AA"/>
    <w:rsid w:val="00BD2CF2"/>
    <w:rsid w:val="00BD4EA1"/>
    <w:rsid w:val="00BD50D7"/>
    <w:rsid w:val="00BD5299"/>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B72"/>
    <w:rsid w:val="00C26512"/>
    <w:rsid w:val="00C2764E"/>
    <w:rsid w:val="00C2775A"/>
    <w:rsid w:val="00C30699"/>
    <w:rsid w:val="00C30B4E"/>
    <w:rsid w:val="00C3284E"/>
    <w:rsid w:val="00C33EC3"/>
    <w:rsid w:val="00C34E8E"/>
    <w:rsid w:val="00C3535D"/>
    <w:rsid w:val="00C37488"/>
    <w:rsid w:val="00C4145F"/>
    <w:rsid w:val="00C41713"/>
    <w:rsid w:val="00C41A68"/>
    <w:rsid w:val="00C4333D"/>
    <w:rsid w:val="00C43850"/>
    <w:rsid w:val="00C4583B"/>
    <w:rsid w:val="00C45C68"/>
    <w:rsid w:val="00C46FD0"/>
    <w:rsid w:val="00C475AA"/>
    <w:rsid w:val="00C51A0A"/>
    <w:rsid w:val="00C51D76"/>
    <w:rsid w:val="00C52044"/>
    <w:rsid w:val="00C52B95"/>
    <w:rsid w:val="00C53245"/>
    <w:rsid w:val="00C5333B"/>
    <w:rsid w:val="00C5367D"/>
    <w:rsid w:val="00C53F5A"/>
    <w:rsid w:val="00C5403B"/>
    <w:rsid w:val="00C54322"/>
    <w:rsid w:val="00C5481F"/>
    <w:rsid w:val="00C549C5"/>
    <w:rsid w:val="00C54CE9"/>
    <w:rsid w:val="00C55012"/>
    <w:rsid w:val="00C55543"/>
    <w:rsid w:val="00C55A79"/>
    <w:rsid w:val="00C56A39"/>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AA8"/>
    <w:rsid w:val="00C72CBF"/>
    <w:rsid w:val="00C73129"/>
    <w:rsid w:val="00C73BD4"/>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E92"/>
    <w:rsid w:val="00CA7B39"/>
    <w:rsid w:val="00CA7D4F"/>
    <w:rsid w:val="00CB1018"/>
    <w:rsid w:val="00CB1357"/>
    <w:rsid w:val="00CB2B3D"/>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328E"/>
    <w:rsid w:val="00CE3377"/>
    <w:rsid w:val="00CE6050"/>
    <w:rsid w:val="00CE61A5"/>
    <w:rsid w:val="00CE61F1"/>
    <w:rsid w:val="00CE76EA"/>
    <w:rsid w:val="00CE7F2B"/>
    <w:rsid w:val="00CF003A"/>
    <w:rsid w:val="00CF02A3"/>
    <w:rsid w:val="00CF08F2"/>
    <w:rsid w:val="00CF09DE"/>
    <w:rsid w:val="00CF0DB0"/>
    <w:rsid w:val="00CF0FEE"/>
    <w:rsid w:val="00CF116E"/>
    <w:rsid w:val="00CF17C7"/>
    <w:rsid w:val="00CF296A"/>
    <w:rsid w:val="00CF346D"/>
    <w:rsid w:val="00CF4172"/>
    <w:rsid w:val="00CF4D0D"/>
    <w:rsid w:val="00CF5219"/>
    <w:rsid w:val="00CF5EFA"/>
    <w:rsid w:val="00CF612F"/>
    <w:rsid w:val="00CF6B0B"/>
    <w:rsid w:val="00CF7139"/>
    <w:rsid w:val="00CF72D6"/>
    <w:rsid w:val="00CF74ED"/>
    <w:rsid w:val="00D02345"/>
    <w:rsid w:val="00D02656"/>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705D"/>
    <w:rsid w:val="00D3127E"/>
    <w:rsid w:val="00D31A6A"/>
    <w:rsid w:val="00D31B5B"/>
    <w:rsid w:val="00D33F37"/>
    <w:rsid w:val="00D34229"/>
    <w:rsid w:val="00D34574"/>
    <w:rsid w:val="00D36200"/>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24A1"/>
    <w:rsid w:val="00D528BE"/>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7D2"/>
    <w:rsid w:val="00D95C59"/>
    <w:rsid w:val="00D95DC3"/>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E0524"/>
    <w:rsid w:val="00DE13B2"/>
    <w:rsid w:val="00DE18CB"/>
    <w:rsid w:val="00DE28A0"/>
    <w:rsid w:val="00DE30A1"/>
    <w:rsid w:val="00DE36E3"/>
    <w:rsid w:val="00DE3962"/>
    <w:rsid w:val="00DE4518"/>
    <w:rsid w:val="00DE4BBF"/>
    <w:rsid w:val="00DE53E6"/>
    <w:rsid w:val="00DE5648"/>
    <w:rsid w:val="00DE5DA9"/>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2F71"/>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2344"/>
    <w:rsid w:val="00E326D5"/>
    <w:rsid w:val="00E32BCE"/>
    <w:rsid w:val="00E33994"/>
    <w:rsid w:val="00E3485B"/>
    <w:rsid w:val="00E34A8E"/>
    <w:rsid w:val="00E355F9"/>
    <w:rsid w:val="00E35B94"/>
    <w:rsid w:val="00E36FCF"/>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7FF"/>
    <w:rsid w:val="00EA1803"/>
    <w:rsid w:val="00EA300D"/>
    <w:rsid w:val="00EA3E59"/>
    <w:rsid w:val="00EA3EB7"/>
    <w:rsid w:val="00EA4203"/>
    <w:rsid w:val="00EA4F9A"/>
    <w:rsid w:val="00EA56E3"/>
    <w:rsid w:val="00EA5BA4"/>
    <w:rsid w:val="00EA634B"/>
    <w:rsid w:val="00EA6593"/>
    <w:rsid w:val="00EB0786"/>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FC6"/>
    <w:rsid w:val="00EC5739"/>
    <w:rsid w:val="00EC6A75"/>
    <w:rsid w:val="00EC6AE3"/>
    <w:rsid w:val="00EC72D6"/>
    <w:rsid w:val="00EC7FC5"/>
    <w:rsid w:val="00ED0752"/>
    <w:rsid w:val="00ED088D"/>
    <w:rsid w:val="00ED1331"/>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541C"/>
    <w:rsid w:val="00EF58E7"/>
    <w:rsid w:val="00EF60E8"/>
    <w:rsid w:val="00EF6898"/>
    <w:rsid w:val="00EF7B3C"/>
    <w:rsid w:val="00EF7C68"/>
    <w:rsid w:val="00F0051D"/>
    <w:rsid w:val="00F0108A"/>
    <w:rsid w:val="00F01FCA"/>
    <w:rsid w:val="00F03346"/>
    <w:rsid w:val="00F03A63"/>
    <w:rsid w:val="00F03F91"/>
    <w:rsid w:val="00F041DF"/>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63F9"/>
    <w:rsid w:val="00F37328"/>
    <w:rsid w:val="00F374F5"/>
    <w:rsid w:val="00F40458"/>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7AE"/>
    <w:rsid w:val="00F558A7"/>
    <w:rsid w:val="00F55BB9"/>
    <w:rsid w:val="00F55D47"/>
    <w:rsid w:val="00F56F54"/>
    <w:rsid w:val="00F57748"/>
    <w:rsid w:val="00F578AA"/>
    <w:rsid w:val="00F578DE"/>
    <w:rsid w:val="00F605AE"/>
    <w:rsid w:val="00F615E8"/>
    <w:rsid w:val="00F631DE"/>
    <w:rsid w:val="00F63526"/>
    <w:rsid w:val="00F635C8"/>
    <w:rsid w:val="00F63B82"/>
    <w:rsid w:val="00F6454A"/>
    <w:rsid w:val="00F64831"/>
    <w:rsid w:val="00F65822"/>
    <w:rsid w:val="00F65844"/>
    <w:rsid w:val="00F65F4B"/>
    <w:rsid w:val="00F664E0"/>
    <w:rsid w:val="00F66927"/>
    <w:rsid w:val="00F66EA4"/>
    <w:rsid w:val="00F6734B"/>
    <w:rsid w:val="00F71B48"/>
    <w:rsid w:val="00F71E89"/>
    <w:rsid w:val="00F722AF"/>
    <w:rsid w:val="00F7263F"/>
    <w:rsid w:val="00F735F9"/>
    <w:rsid w:val="00F73F9A"/>
    <w:rsid w:val="00F75D95"/>
    <w:rsid w:val="00F7643F"/>
    <w:rsid w:val="00F76759"/>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268"/>
    <w:rsid w:val="00FC638F"/>
    <w:rsid w:val="00FC6D08"/>
    <w:rsid w:val="00FC7396"/>
    <w:rsid w:val="00FD1AFF"/>
    <w:rsid w:val="00FD3B3F"/>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A04"/>
    <w:rsid w:val="00FE1EFC"/>
    <w:rsid w:val="00FE22E8"/>
    <w:rsid w:val="00FE2C3A"/>
    <w:rsid w:val="00FE3B83"/>
    <w:rsid w:val="00FE3C27"/>
    <w:rsid w:val="00FE4CE1"/>
    <w:rsid w:val="00FE5560"/>
    <w:rsid w:val="00FE5A6A"/>
    <w:rsid w:val="00FE5CD9"/>
    <w:rsid w:val="00FE6D35"/>
    <w:rsid w:val="00FE76C6"/>
    <w:rsid w:val="00FE7777"/>
    <w:rsid w:val="00FE788B"/>
    <w:rsid w:val="00FE7B5C"/>
    <w:rsid w:val="00FE7FFC"/>
    <w:rsid w:val="00FF1DB3"/>
    <w:rsid w:val="00FF1F5D"/>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Paragraph">
    <w:name w:val="Paragraph"/>
    <w:basedOn w:val="Normal"/>
    <w:rsid w:val="00B57CDA"/>
    <w:pPr>
      <w:spacing w:before="120" w:after="1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semiHidden/>
    <w:rsid w:val="004D0B81"/>
    <w:pPr>
      <w:ind w:left="440"/>
    </w:pPr>
    <w:rPr>
      <w:rFonts w:asciiTheme="minorHAnsi" w:hAnsiTheme="minorHAnsi" w:cstheme="minorHAnsi"/>
      <w:sz w:val="20"/>
    </w:rPr>
  </w:style>
  <w:style w:type="paragraph" w:styleId="TOC5">
    <w:name w:val="toc 5"/>
    <w:basedOn w:val="Normal"/>
    <w:next w:val="Normal"/>
    <w:autoRedefine/>
    <w:semiHidden/>
    <w:rsid w:val="004D0B81"/>
    <w:pPr>
      <w:ind w:left="660"/>
    </w:pPr>
    <w:rPr>
      <w:rFonts w:asciiTheme="minorHAnsi" w:hAnsiTheme="minorHAnsi" w:cstheme="minorHAnsi"/>
      <w:sz w:val="20"/>
    </w:rPr>
  </w:style>
  <w:style w:type="paragraph" w:styleId="TOC6">
    <w:name w:val="toc 6"/>
    <w:basedOn w:val="Normal"/>
    <w:next w:val="Normal"/>
    <w:autoRedefine/>
    <w:semiHidden/>
    <w:rsid w:val="004D0B81"/>
    <w:pPr>
      <w:ind w:left="880"/>
    </w:pPr>
    <w:rPr>
      <w:rFonts w:asciiTheme="minorHAnsi" w:hAnsiTheme="minorHAnsi" w:cstheme="minorHAnsi"/>
      <w:sz w:val="20"/>
    </w:rPr>
  </w:style>
  <w:style w:type="paragraph" w:styleId="TOC7">
    <w:name w:val="toc 7"/>
    <w:basedOn w:val="Normal"/>
    <w:next w:val="Normal"/>
    <w:autoRedefine/>
    <w:semiHidden/>
    <w:rsid w:val="004D0B81"/>
    <w:pPr>
      <w:ind w:left="1100"/>
    </w:pPr>
    <w:rPr>
      <w:rFonts w:asciiTheme="minorHAnsi" w:hAnsiTheme="minorHAnsi" w:cstheme="minorHAnsi"/>
      <w:sz w:val="20"/>
    </w:rPr>
  </w:style>
  <w:style w:type="paragraph" w:styleId="TOC8">
    <w:name w:val="toc 8"/>
    <w:basedOn w:val="Normal"/>
    <w:next w:val="Normal"/>
    <w:autoRedefine/>
    <w:semiHidden/>
    <w:rsid w:val="004D0B81"/>
    <w:pPr>
      <w:ind w:left="1320"/>
    </w:pPr>
    <w:rPr>
      <w:rFonts w:asciiTheme="minorHAnsi" w:hAnsiTheme="minorHAnsi" w:cstheme="minorHAnsi"/>
      <w:sz w:val="20"/>
    </w:rPr>
  </w:style>
  <w:style w:type="paragraph" w:styleId="TOC9">
    <w:name w:val="toc 9"/>
    <w:basedOn w:val="Normal"/>
    <w:next w:val="Normal"/>
    <w:autoRedefine/>
    <w:semiHidden/>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character" w:customStyle="1" w:styleId="email">
    <w:name w:val="email"/>
    <w:basedOn w:val="DefaultParagraphFont"/>
    <w:rsid w:val="000700F1"/>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27364996">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reescale.com/sensorfu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C1EE5-37BB-4E9F-93FA-A209CC02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RMPE01</cp:lastModifiedBy>
  <cp:revision>28</cp:revision>
  <cp:lastPrinted>2013-02-18T21:36:00Z</cp:lastPrinted>
  <dcterms:created xsi:type="dcterms:W3CDTF">2014-07-25T17:32:00Z</dcterms:created>
  <dcterms:modified xsi:type="dcterms:W3CDTF">2014-09-26T22:50:00Z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