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1ebzc9one9qn" w:id="0"/>
      <w:bookmarkEnd w:id="0"/>
      <w:r w:rsidDel="00000000" w:rsidR="00000000" w:rsidRPr="00000000">
        <w:rPr>
          <w:rtl w:val="0"/>
        </w:rPr>
        <w:t xml:space="preserve">NYPD Shooting Incident Analysis</w:t>
      </w:r>
    </w:p>
    <w:p w:rsidR="00000000" w:rsidDel="00000000" w:rsidP="00000000" w:rsidRDefault="00000000" w:rsidRPr="00000000" w14:paraId="00000002">
      <w:pPr>
        <w:jc w:val="center"/>
        <w:rPr/>
      </w:pPr>
      <w:r w:rsidDel="00000000" w:rsidR="00000000" w:rsidRPr="00000000">
        <w:rPr>
          <w:rtl w:val="0"/>
        </w:rPr>
        <w:t xml:space="preserve">Project Team 1: </w:t>
      </w:r>
      <w:r w:rsidDel="00000000" w:rsidR="00000000" w:rsidRPr="00000000">
        <w:rPr>
          <w:rtl w:val="0"/>
        </w:rPr>
        <w:t xml:space="preserve">Akhona Msibi, Cheting Meng, Ryan Sequeira</w:t>
      </w:r>
      <w:r w:rsidDel="00000000" w:rsidR="00000000" w:rsidRPr="00000000">
        <w:rPr>
          <w:rtl w:val="0"/>
        </w:rPr>
        <w:t xml:space="preserve">, Zhongyan Zheng</w:t>
      </w:r>
    </w:p>
    <w:p w:rsidR="00000000" w:rsidDel="00000000" w:rsidP="00000000" w:rsidRDefault="00000000" w:rsidRPr="00000000" w14:paraId="00000003">
      <w:pPr>
        <w:pStyle w:val="Heading1"/>
        <w:rPr/>
      </w:pPr>
      <w:bookmarkStart w:colFirst="0" w:colLast="0" w:name="_wc3uyrz42d3b" w:id="1"/>
      <w:bookmarkEnd w:id="1"/>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1ebzc9one9q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NYPD Shooting Incident Analysis</w:t>
              <w:tab/>
              <w:t xml:space="preserve">1</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240" w:lineRule="auto"/>
            <w:rPr>
              <w:b w:val="1"/>
              <w:color w:val="000000"/>
              <w:u w:val="none"/>
            </w:rPr>
          </w:pPr>
          <w:hyperlink w:anchor="_wc3uyrz42d3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tab/>
              <w:t xml:space="preserve">1</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rPr>
              <w:b w:val="1"/>
              <w:color w:val="000000"/>
              <w:u w:val="none"/>
            </w:rPr>
          </w:pPr>
          <w:hyperlink w:anchor="_7lzpzp99r0f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rPr>
              <w:b w:val="1"/>
              <w:color w:val="000000"/>
              <w:u w:val="none"/>
            </w:rPr>
          </w:pPr>
          <w:hyperlink w:anchor="_azlgtdpgq49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Dataset Description</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rPr>
              <w:b w:val="1"/>
              <w:color w:val="000000"/>
              <w:u w:val="none"/>
            </w:rPr>
          </w:pPr>
          <w:hyperlink w:anchor="_v2ethy6gyjp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Motivation</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rPr>
              <w:b w:val="1"/>
              <w:color w:val="000000"/>
              <w:u w:val="none"/>
            </w:rPr>
          </w:pPr>
          <w:hyperlink w:anchor="_vcqh38c7e52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Literature Review</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rPr>
              <w:b w:val="1"/>
              <w:color w:val="000000"/>
              <w:u w:val="none"/>
            </w:rPr>
          </w:pPr>
          <w:hyperlink w:anchor="_ws31rxj9hql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Exploratory Data Analysis (EDA)</w:t>
              <w:tab/>
              <w:t xml:space="preserve">4</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rPr>
              <w:b w:val="1"/>
              <w:color w:val="000000"/>
              <w:u w:val="none"/>
            </w:rPr>
          </w:pPr>
          <w:hyperlink w:anchor="_83vtumsqlfp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Statistical Analysis</w:t>
              <w:tab/>
              <w:t xml:space="preserve">4</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360" w:firstLine="0"/>
            <w:rPr>
              <w:color w:val="000000"/>
              <w:u w:val="none"/>
            </w:rPr>
          </w:pPr>
          <w:hyperlink w:anchor="_75fuz4oqu0v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Trend analysis</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rPr>
              <w:color w:val="000000"/>
              <w:u w:val="none"/>
            </w:rPr>
          </w:pPr>
          <w:hyperlink w:anchor="_77aasz50god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ARMA-GARCH</w:t>
              <w:tab/>
              <w:t xml:space="preserve">5</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360" w:firstLine="0"/>
            <w:rPr>
              <w:color w:val="000000"/>
              <w:u w:val="none"/>
            </w:rPr>
          </w:pPr>
          <w:hyperlink w:anchor="_bwudlmvdstj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Multivariate Analysis</w:t>
              <w:tab/>
              <w:t xml:space="preserve">10</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720" w:firstLine="0"/>
            <w:rPr>
              <w:color w:val="000000"/>
              <w:u w:val="none"/>
            </w:rPr>
          </w:pPr>
          <w:hyperlink w:anchor="_8mekpo5psp4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Granger Causality</w:t>
              <w:tab/>
              <w:t xml:space="preserve">10</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720" w:firstLine="0"/>
            <w:rPr>
              <w:color w:val="000000"/>
              <w:u w:val="none"/>
            </w:rPr>
          </w:pPr>
          <w:hyperlink w:anchor="_smdubyic1e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w:t>
              <w:tab/>
              <w:t xml:space="preserve">11</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1080" w:firstLine="0"/>
            <w:rPr>
              <w:color w:val="000000"/>
              <w:u w:val="none"/>
            </w:rPr>
          </w:pPr>
          <w:hyperlink w:anchor="_15cmq1k7f89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 Summary</w:t>
              <w:tab/>
              <w:t xml:space="preserve">11</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1080" w:firstLine="0"/>
            <w:rPr>
              <w:color w:val="000000"/>
              <w:u w:val="none"/>
            </w:rPr>
          </w:pPr>
          <w:hyperlink w:anchor="_1lkzkgsa5ar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Goodness of fit: Failed</w:t>
              <w:tab/>
              <w:t xml:space="preserve">12</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1440" w:firstLine="0"/>
            <w:rPr>
              <w:color w:val="000000"/>
              <w:u w:val="none"/>
            </w:rPr>
          </w:pPr>
          <w:hyperlink w:anchor="_5u0zmwczlmp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Normality</w:t>
              <w:tab/>
              <w:t xml:space="preserve">12</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1440" w:firstLine="0"/>
            <w:rPr>
              <w:color w:val="000000"/>
              <w:u w:val="none"/>
            </w:rPr>
          </w:pPr>
          <w:hyperlink w:anchor="_l34yua3hydr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Heteroskedasticity</w:t>
              <w:tab/>
              <w:t xml:space="preserve">12</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1440" w:firstLine="0"/>
            <w:rPr>
              <w:color w:val="000000"/>
              <w:u w:val="none"/>
            </w:rPr>
          </w:pPr>
          <w:hyperlink w:anchor="_cl3nmefaeo5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Serial Correlation</w:t>
              <w:tab/>
              <w:t xml:space="preserve">12</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1080" w:firstLine="0"/>
            <w:rPr>
              <w:color w:val="000000"/>
              <w:u w:val="none"/>
            </w:rPr>
          </w:pPr>
          <w:hyperlink w:anchor="_u1d2zyuu9qj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Prediction Results</w:t>
              <w:tab/>
              <w:t xml:space="preserve">12</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720" w:firstLine="0"/>
            <w:rPr>
              <w:color w:val="000000"/>
              <w:u w:val="none"/>
            </w:rPr>
          </w:pPr>
          <w:hyperlink w:anchor="_6hl55e5gr7z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ARMAX</w:t>
              <w:tab/>
              <w:t xml:space="preserve">13</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1080" w:firstLine="0"/>
            <w:rPr>
              <w:color w:val="000000"/>
              <w:u w:val="none"/>
            </w:rPr>
          </w:pPr>
          <w:hyperlink w:anchor="_2yzi5dmcxb5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 Summary</w:t>
              <w:tab/>
              <w:t xml:space="preserve">13</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1080" w:firstLine="0"/>
            <w:rPr>
              <w:color w:val="000000"/>
              <w:u w:val="none"/>
            </w:rPr>
          </w:pPr>
          <w:hyperlink w:anchor="_r904arxo919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Goodness of fit: Satisfied</w:t>
              <w:tab/>
              <w:t xml:space="preserve">13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1440" w:firstLine="0"/>
            <w:rPr>
              <w:color w:val="000000"/>
              <w:u w:val="none"/>
            </w:rPr>
          </w:pPr>
          <w:hyperlink w:anchor="_rq4kovptvmk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Normality</w:t>
              <w:tab/>
              <w:t xml:space="preserve">13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1440" w:firstLine="0"/>
            <w:rPr>
              <w:color w:val="000000"/>
              <w:u w:val="none"/>
            </w:rPr>
          </w:pPr>
          <w:hyperlink w:anchor="_y2lmp928dyh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Heteroskedasticity</w:t>
              <w:tab/>
              <w:t xml:space="preserve">14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1440" w:firstLine="0"/>
            <w:rPr>
              <w:color w:val="000000"/>
              <w:u w:val="none"/>
            </w:rPr>
          </w:pPr>
          <w:hyperlink w:anchor="_shqzzeh2cw2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Serial Correlation</w:t>
              <w:tab/>
              <w:t xml:space="preserve">14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1080" w:firstLine="0"/>
            <w:rPr>
              <w:color w:val="000000"/>
              <w:u w:val="none"/>
            </w:rPr>
          </w:pPr>
          <w:hyperlink w:anchor="_vfbg0gw51ig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Prediction Results</w:t>
              <w:tab/>
              <w:t xml:space="preserve">14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b w:val="1"/>
              <w:color w:val="000000"/>
              <w:u w:val="none"/>
            </w:rPr>
          </w:pPr>
          <w:hyperlink w:anchor="_ky28p159ya0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Subject Matter Statements</w:t>
              <w:tab/>
              <w:t xml:space="preserve">14</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b w:val="1"/>
              <w:color w:val="000000"/>
              <w:u w:val="none"/>
            </w:rPr>
          </w:pPr>
          <w:hyperlink w:anchor="_prvcgckr3r9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Discussion and Future Research</w:t>
              <w:tab/>
              <w:t xml:space="preserve">15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rPr>
              <w:b w:val="1"/>
              <w:color w:val="000000"/>
              <w:u w:val="none"/>
            </w:rPr>
          </w:pPr>
          <w:hyperlink w:anchor="_s0dlrww1rtl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rPr/>
      </w:pPr>
      <w:bookmarkStart w:colFirst="0" w:colLast="0" w:name="_7lzpzp99r0fl" w:id="2"/>
      <w:bookmarkEnd w:id="2"/>
      <w:r w:rsidDel="00000000" w:rsidR="00000000" w:rsidRPr="00000000">
        <w:rPr>
          <w:rtl w:val="0"/>
        </w:rPr>
        <w:t xml:space="preserve">Introduction</w:t>
      </w:r>
    </w:p>
    <w:p w:rsidR="00000000" w:rsidDel="00000000" w:rsidP="00000000" w:rsidRDefault="00000000" w:rsidRPr="00000000" w14:paraId="00000023">
      <w:pPr>
        <w:ind w:firstLine="720"/>
        <w:rPr/>
      </w:pPr>
      <w:r w:rsidDel="00000000" w:rsidR="00000000" w:rsidRPr="00000000">
        <w:rPr>
          <w:rtl w:val="0"/>
        </w:rPr>
        <w:t xml:space="preserve">In recent times, police shooting incidents have become topical in American society due to high-profile confrontations involving officers across the country. This has been a motivating factor in seeking greater understanding of the nature and characterization of these incidents and their occurrences over time. New York City has been identified as a useful case study due to its diverse population and historical data availability, which allows for analysis over time and across unique demographic factors. The overarching aim of this study is to understand the temporal and spatial patterns, demographic trends, and underlying factors associated with shooting incidents in New York City. It seeks to identify key vulnerabilities, potential causes, and correlations, which could offer actionable insights to policy makers, law enforcers, and communities at large. </w:t>
      </w:r>
    </w:p>
    <w:p w:rsidR="00000000" w:rsidDel="00000000" w:rsidP="00000000" w:rsidRDefault="00000000" w:rsidRPr="00000000" w14:paraId="00000024">
      <w:pPr>
        <w:pStyle w:val="Heading1"/>
        <w:rPr/>
      </w:pPr>
      <w:bookmarkStart w:colFirst="0" w:colLast="0" w:name="_azlgtdpgq49t" w:id="3"/>
      <w:bookmarkEnd w:id="3"/>
      <w:r w:rsidDel="00000000" w:rsidR="00000000" w:rsidRPr="00000000">
        <w:rPr>
          <w:rtl w:val="0"/>
        </w:rPr>
        <w:t xml:space="preserve">Dataset Description</w:t>
      </w:r>
    </w:p>
    <w:p w:rsidR="00000000" w:rsidDel="00000000" w:rsidP="00000000" w:rsidRDefault="00000000" w:rsidRPr="00000000" w14:paraId="00000025">
      <w:pPr>
        <w:ind w:firstLine="720"/>
        <w:rPr/>
      </w:pPr>
      <w:r w:rsidDel="00000000" w:rsidR="00000000" w:rsidRPr="00000000">
        <w:rPr>
          <w:rtl w:val="0"/>
        </w:rPr>
        <w:t xml:space="preserve">The chosen dataset is the New York Police Department (NYPD) Shooting Incident Data (Historic) dataset. This dataset was downloaded from a file last updated on September 2nd, 2023 and contains a breakdown of every police shooting incident recorded in New York City between January 1, 2006 and December 31, 2022.</w:t>
      </w:r>
    </w:p>
    <w:p w:rsidR="00000000" w:rsidDel="00000000" w:rsidP="00000000" w:rsidRDefault="00000000" w:rsidRPr="00000000" w14:paraId="00000026">
      <w:pPr>
        <w:ind w:firstLine="720"/>
        <w:rPr/>
      </w:pPr>
      <w:r w:rsidDel="00000000" w:rsidR="00000000" w:rsidRPr="00000000">
        <w:rPr>
          <w:rtl w:val="0"/>
        </w:rPr>
        <w:t xml:space="preserve">This data is manually extracted every quarter and reviewed by the Office of Management Analysis and Planning before being posted on the NYPD website - we can therefore assume high quality in the dataset. Each record represents a shooting incident in NYC and includes information about the event, the responsible precinct, the location and time of occurrence. In addition, information related to victim demographics is also included.</w:t>
      </w:r>
    </w:p>
    <w:p w:rsidR="00000000" w:rsidDel="00000000" w:rsidP="00000000" w:rsidRDefault="00000000" w:rsidRPr="00000000" w14:paraId="00000027">
      <w:pPr>
        <w:ind w:firstLine="720"/>
        <w:rPr>
          <w:b w:val="1"/>
        </w:rPr>
      </w:pPr>
      <w:r w:rsidDel="00000000" w:rsidR="00000000" w:rsidRPr="00000000">
        <w:rPr>
          <w:rtl w:val="0"/>
        </w:rPr>
        <w:t xml:space="preserve">The dataset is in tabular form with 27312 rows and 21 columns. Furthermore, the time component is detailed to minute level, and hence suitable for detailed time series analysis. We plan to aggregate the data to the day-level or to specific hours if necessary. Additionally, we will segment the data based on demographic information of the victims to identify how shooting incidents change by victim profile in addition to time. Our chosen segmentations include sex, age group, race, and borough (regions of New York City).</w:t>
      </w:r>
      <w:r w:rsidDel="00000000" w:rsidR="00000000" w:rsidRPr="00000000">
        <w:rPr>
          <w:rtl w:val="0"/>
        </w:rPr>
      </w:r>
    </w:p>
    <w:p w:rsidR="00000000" w:rsidDel="00000000" w:rsidP="00000000" w:rsidRDefault="00000000" w:rsidRPr="00000000" w14:paraId="00000028">
      <w:pPr>
        <w:ind w:firstLine="720"/>
        <w:rPr/>
      </w:pPr>
      <w:r w:rsidDel="00000000" w:rsidR="00000000" w:rsidRPr="00000000">
        <w:rPr>
          <w:rtl w:val="0"/>
        </w:rPr>
      </w:r>
    </w:p>
    <w:p w:rsidR="00000000" w:rsidDel="00000000" w:rsidP="00000000" w:rsidRDefault="00000000" w:rsidRPr="00000000" w14:paraId="00000029">
      <w:pPr>
        <w:ind w:firstLine="72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Demographic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Categories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&lt;18, 18-24, 25-44, 45-65, 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American Indian, Asian/Pacific Islander, Black, Black Hispanic, White, White Hispanic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Male, Female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Borough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Bronx, Brooklyn, Manhattan, Queens, Staten Island</w:t>
            </w:r>
          </w:p>
        </w:tc>
      </w:tr>
    </w:tbl>
    <w:p w:rsidR="00000000" w:rsidDel="00000000" w:rsidP="00000000" w:rsidRDefault="00000000" w:rsidRPr="00000000" w14:paraId="00000034">
      <w:pPr>
        <w:ind w:firstLine="720"/>
        <w:jc w:val="center"/>
        <w:rPr/>
      </w:pPr>
      <w:r w:rsidDel="00000000" w:rsidR="00000000" w:rsidRPr="00000000">
        <w:rPr>
          <w:b w:val="1"/>
          <w:sz w:val="18"/>
          <w:szCs w:val="18"/>
          <w:rtl w:val="0"/>
        </w:rPr>
        <w:t xml:space="preserve">Table 1: Demographics of Dataset</w:t>
      </w:r>
      <w:r w:rsidDel="00000000" w:rsidR="00000000" w:rsidRPr="00000000">
        <w:rPr>
          <w:rtl w:val="0"/>
        </w:rPr>
      </w:r>
    </w:p>
    <w:p w:rsidR="00000000" w:rsidDel="00000000" w:rsidP="00000000" w:rsidRDefault="00000000" w:rsidRPr="00000000" w14:paraId="00000035">
      <w:pPr>
        <w:pStyle w:val="Heading1"/>
        <w:rPr/>
      </w:pPr>
      <w:bookmarkStart w:colFirst="0" w:colLast="0" w:name="_v2ethy6gyjp3" w:id="4"/>
      <w:bookmarkEnd w:id="4"/>
      <w:r w:rsidDel="00000000" w:rsidR="00000000" w:rsidRPr="00000000">
        <w:rPr>
          <w:rtl w:val="0"/>
        </w:rPr>
        <w:t xml:space="preserve">Motivation</w:t>
      </w:r>
    </w:p>
    <w:p w:rsidR="00000000" w:rsidDel="00000000" w:rsidP="00000000" w:rsidRDefault="00000000" w:rsidRPr="00000000" w14:paraId="00000036">
      <w:pPr>
        <w:ind w:firstLine="720"/>
        <w:rPr/>
      </w:pPr>
      <w:r w:rsidDel="00000000" w:rsidR="00000000" w:rsidRPr="00000000">
        <w:rPr>
          <w:rtl w:val="0"/>
        </w:rPr>
        <w:t xml:space="preserve">Firstly, an examination of historical occurrences of police shooting incidents is carried out, assessing these counts with daily frequency. This is performed to gain insights on incident trends, as well as potential seasonality in when these take place. Additionally, the demographic characteristics of police shooting incidents are assessed. This involves examining categorical factors of victims such as age (at time of incident), race, and gender. The objective is to determine if certain demographic groups are disproportionately affected by these incidents. Moreover, we're keen on tracking the discernible trends in these frequencies over time. </w:t>
      </w:r>
    </w:p>
    <w:p w:rsidR="00000000" w:rsidDel="00000000" w:rsidP="00000000" w:rsidRDefault="00000000" w:rsidRPr="00000000" w14:paraId="00000037">
      <w:pPr>
        <w:ind w:firstLine="720"/>
        <w:rPr/>
      </w:pPr>
      <w:r w:rsidDel="00000000" w:rsidR="00000000" w:rsidRPr="00000000">
        <w:rPr>
          <w:rtl w:val="0"/>
        </w:rPr>
        <w:t xml:space="preserve">Furthermore, a key facet of the investigation centers around the spatial and temporal patterns of shootings. It starts by analyzing the distribution of these incidents across various time periods and locations, designated by borough. This is supported by a time-series analysis, assessing whether certain boroughs exhibit consistently greater incident frequencies, and changing trends over time. This information is key for police officer distribution and future planning by management.</w:t>
      </w:r>
    </w:p>
    <w:p w:rsidR="00000000" w:rsidDel="00000000" w:rsidP="00000000" w:rsidRDefault="00000000" w:rsidRPr="00000000" w14:paraId="00000038">
      <w:pPr>
        <w:ind w:firstLine="720"/>
        <w:rPr/>
        <w:sectPr>
          <w:headerReference r:id="rId7" w:type="first"/>
          <w:footerReference r:id="rId8" w:type="default"/>
          <w:pgSz w:h="15840" w:w="12240" w:orient="portrait"/>
          <w:pgMar w:bottom="1440" w:top="1440" w:left="1440" w:right="1440" w:header="720" w:footer="720"/>
          <w:pgNumType w:start="1"/>
          <w:titlePg w:val="1"/>
        </w:sectPr>
      </w:pPr>
      <w:r w:rsidDel="00000000" w:rsidR="00000000" w:rsidRPr="00000000">
        <w:rPr>
          <w:rtl w:val="0"/>
        </w:rPr>
        <w:t xml:space="preserve">Finally, the researcher conducts a multivariate analysis of all dimensions to identify any correlations or lead/lag relationships between the factors. This assists in proposing informed strategies or interventions based on combined insights from all categories to curtail the incidence of shootings in the city and adequately prepare for future occurrences.</w:t>
      </w:r>
    </w:p>
    <w:p w:rsidR="00000000" w:rsidDel="00000000" w:rsidP="00000000" w:rsidRDefault="00000000" w:rsidRPr="00000000" w14:paraId="00000039">
      <w:pPr>
        <w:pStyle w:val="Heading1"/>
        <w:rPr/>
      </w:pPr>
      <w:bookmarkStart w:colFirst="0" w:colLast="0" w:name="_vcqh38c7e52c" w:id="5"/>
      <w:bookmarkEnd w:id="5"/>
      <w:r w:rsidDel="00000000" w:rsidR="00000000" w:rsidRPr="00000000">
        <w:rPr>
          <w:rtl w:val="0"/>
        </w:rPr>
        <w:t xml:space="preserve">Literature Review</w:t>
      </w:r>
    </w:p>
    <w:p w:rsidR="00000000" w:rsidDel="00000000" w:rsidP="00000000" w:rsidRDefault="00000000" w:rsidRPr="00000000" w14:paraId="0000003A">
      <w:pPr>
        <w:ind w:left="0" w:firstLine="0"/>
        <w:rPr/>
      </w:pPr>
      <w:r w:rsidDel="00000000" w:rsidR="00000000" w:rsidRPr="00000000">
        <w:rPr>
          <w:rtl w:val="0"/>
        </w:rPr>
        <w:tab/>
        <w:t xml:space="preserve">Prior to this investigation, research on this subject matter was performed to guide intuition on the expected results from the study. Firstly, existing literature on situational predictors of fatal police shootings highlights how non-White suspects and officers are a significant predictor of deadly force incidents (White, 2002). This suggests that non-White racial groups will exhibit higher shooting frequencies within our data. </w:t>
      </w:r>
    </w:p>
    <w:p w:rsidR="00000000" w:rsidDel="00000000" w:rsidP="00000000" w:rsidRDefault="00000000" w:rsidRPr="00000000" w14:paraId="0000003B">
      <w:pPr>
        <w:ind w:left="0" w:firstLine="720"/>
        <w:rPr/>
      </w:pPr>
      <w:r w:rsidDel="00000000" w:rsidR="00000000" w:rsidRPr="00000000">
        <w:rPr>
          <w:rtl w:val="0"/>
        </w:rPr>
        <w:t xml:space="preserve">Additionally, research conducted by the National Policing Institute on officer-involved shooting situations identified certain demographic factors that may increase the likelihood of use of force by the police (Grieco &amp; Robbins, 2019). This report detailed how police are more likely to use force against young male suspects as well as those from racial and ethnic minority groups, originating from a prior study by Terrill &amp; Mastrofski on this subject matter (Terrill &amp; Mastrofski, 2002). This assessment provides insight on the expected results across three of the demographic factors. It is expected that higher shooting frequencies will occur for younger victims, male victims, and non-White victims in comparison to their respective alternatives. </w:t>
      </w:r>
    </w:p>
    <w:p w:rsidR="00000000" w:rsidDel="00000000" w:rsidP="00000000" w:rsidRDefault="00000000" w:rsidRPr="00000000" w14:paraId="0000003C">
      <w:pPr>
        <w:ind w:left="0" w:firstLine="720"/>
        <w:rPr/>
      </w:pPr>
      <w:r w:rsidDel="00000000" w:rsidR="00000000" w:rsidRPr="00000000">
        <w:rPr>
          <w:rtl w:val="0"/>
        </w:rPr>
        <w:t xml:space="preserve">Finally, temporal trends may not be present in the data, as described in existing literature on racial inequality in shooting incidents (Lett et al., 2020). This describes how the rate of shootings of victims of color had remained constant in the period between 2015 and 2020. This may extend to other demographic groups, where differences in frequency are present between them but no long-term trends present themself in the analysis. The analysis is conducted to assess if these expectations hold true.</w:t>
      </w:r>
    </w:p>
    <w:p w:rsidR="00000000" w:rsidDel="00000000" w:rsidP="00000000" w:rsidRDefault="00000000" w:rsidRPr="00000000" w14:paraId="0000003D">
      <w:pPr>
        <w:pStyle w:val="Heading1"/>
        <w:rPr/>
      </w:pPr>
      <w:bookmarkStart w:colFirst="0" w:colLast="0" w:name="_ws31rxj9hqlq" w:id="6"/>
      <w:bookmarkEnd w:id="6"/>
      <w:r w:rsidDel="00000000" w:rsidR="00000000" w:rsidRPr="00000000">
        <w:rPr>
          <w:rtl w:val="0"/>
        </w:rPr>
        <w:t xml:space="preserve">Exploratory Data Analysis (EDA)</w:t>
      </w:r>
    </w:p>
    <w:p w:rsidR="00000000" w:rsidDel="00000000" w:rsidP="00000000" w:rsidRDefault="00000000" w:rsidRPr="00000000" w14:paraId="0000003E">
      <w:pPr>
        <w:rPr/>
      </w:pPr>
      <w:r w:rsidDel="00000000" w:rsidR="00000000" w:rsidRPr="00000000">
        <w:rPr>
          <w:rtl w:val="0"/>
        </w:rPr>
        <w:t xml:space="preserve">In analyzing the daily time series for each of our demographic groups, we found that our data was too sparse for our time period (many days with 0 incidents) and too cluttered due to several years of daily data. An example of such a plot is shown below. To counteract this, we aggregated our data to the month level for each of our time series.</w:t>
      </w:r>
    </w:p>
    <w:p w:rsidR="00000000" w:rsidDel="00000000" w:rsidP="00000000" w:rsidRDefault="00000000" w:rsidRPr="00000000" w14:paraId="0000003F">
      <w:pPr>
        <w:pStyle w:val="Heading1"/>
        <w:rPr/>
      </w:pPr>
      <w:bookmarkStart w:colFirst="0" w:colLast="0" w:name="_o8zlezi2p748" w:id="7"/>
      <w:bookmarkEnd w:id="7"/>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-123824</wp:posOffset>
            </wp:positionH>
            <wp:positionV relativeFrom="paragraph">
              <wp:posOffset>123825</wp:posOffset>
            </wp:positionV>
            <wp:extent cx="2871788" cy="1678201"/>
            <wp:effectExtent b="0" l="0" r="0" t="0"/>
            <wp:wrapSquare wrapText="bothSides" distB="114300" distT="114300" distL="114300" distR="114300"/>
            <wp:docPr id="7" name="image4.png"/>
            <a:graphic>
              <a:graphicData uri="http://schemas.openxmlformats.org/drawingml/2006/picture">
                <pic:pic>
                  <pic:nvPicPr>
                    <pic:cNvPr id="0" name="image4.png"/>
                    <pic:cNvPicPr preferRelativeResize="0"/>
                  </pic:nvPicPr>
                  <pic:blipFill>
                    <a:blip r:embed="rId9"/>
                    <a:srcRect b="4726" l="0" r="0" t="0"/>
                    <a:stretch>
                      <a:fillRect/>
                    </a:stretch>
                  </pic:blipFill>
                  <pic:spPr>
                    <a:xfrm>
                      <a:off x="0" y="0"/>
                      <a:ext cx="2871788" cy="167820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2933700</wp:posOffset>
            </wp:positionH>
            <wp:positionV relativeFrom="paragraph">
              <wp:posOffset>123825</wp:posOffset>
            </wp:positionV>
            <wp:extent cx="2876550" cy="1680984"/>
            <wp:effectExtent b="0" l="0" r="0" t="0"/>
            <wp:wrapSquare wrapText="bothSides" distB="114300" distT="114300" distL="114300" distR="114300"/>
            <wp:docPr id="9" name="image6.png"/>
            <a:graphic>
              <a:graphicData uri="http://schemas.openxmlformats.org/drawingml/2006/picture">
                <pic:pic>
                  <pic:nvPicPr>
                    <pic:cNvPr id="0" name="image6.png"/>
                    <pic:cNvPicPr preferRelativeResize="0"/>
                  </pic:nvPicPr>
                  <pic:blipFill>
                    <a:blip r:embed="rId10"/>
                    <a:srcRect b="5209" l="0" r="0" t="0"/>
                    <a:stretch>
                      <a:fillRect/>
                    </a:stretch>
                  </pic:blipFill>
                  <pic:spPr>
                    <a:xfrm>
                      <a:off x="0" y="0"/>
                      <a:ext cx="2876550" cy="1680984"/>
                    </a:xfrm>
                    <a:prstGeom prst="rect"/>
                    <a:ln/>
                  </pic:spPr>
                </pic:pic>
              </a:graphicData>
            </a:graphic>
          </wp:anchor>
        </w:drawing>
      </w:r>
    </w:p>
    <w:p w:rsidR="00000000" w:rsidDel="00000000" w:rsidP="00000000" w:rsidRDefault="00000000" w:rsidRPr="00000000" w14:paraId="00000040">
      <w:pPr>
        <w:pStyle w:val="Heading1"/>
        <w:rPr/>
      </w:pPr>
      <w:bookmarkStart w:colFirst="0" w:colLast="0" w:name="_8v8j6mz9axcb" w:id="8"/>
      <w:bookmarkEnd w:id="8"/>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jc w:val="center"/>
        <w:rPr>
          <w:b w:val="1"/>
          <w:sz w:val="18"/>
          <w:szCs w:val="18"/>
        </w:rPr>
      </w:pPr>
      <w:r w:rsidDel="00000000" w:rsidR="00000000" w:rsidRPr="00000000">
        <w:rPr>
          <w:b w:val="1"/>
          <w:sz w:val="18"/>
          <w:szCs w:val="18"/>
          <w:rtl w:val="0"/>
        </w:rPr>
        <w:t xml:space="preserve">Figure 1: Daily Time Series for Age &lt; 18 (Left) and Monthly Time Series for Age &lt; 18 (Right)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From the time series plots and all of our ACF plots (see attached code), we see strong seasonality in the pattern of shootings with peaks in summer months. We find that there is a trend of decreased total shootings in the years up to 2020 and an increase directly after. The data does not seem to be stationary.</w:t>
      </w:r>
      <w:r w:rsidDel="00000000" w:rsidR="00000000" w:rsidRPr="00000000">
        <w:rPr>
          <w:rtl w:val="0"/>
        </w:rPr>
      </w:r>
    </w:p>
    <w:p w:rsidR="00000000" w:rsidDel="00000000" w:rsidP="00000000" w:rsidRDefault="00000000" w:rsidRPr="00000000" w14:paraId="00000046">
      <w:pPr>
        <w:pStyle w:val="Heading1"/>
        <w:rPr/>
      </w:pPr>
      <w:bookmarkStart w:colFirst="0" w:colLast="0" w:name="_83vtumsqlfp2" w:id="9"/>
      <w:bookmarkEnd w:id="9"/>
      <w:r w:rsidDel="00000000" w:rsidR="00000000" w:rsidRPr="00000000">
        <w:rPr>
          <w:rtl w:val="0"/>
        </w:rPr>
        <w:t xml:space="preserve">Statistical Analysis</w:t>
      </w:r>
    </w:p>
    <w:p w:rsidR="00000000" w:rsidDel="00000000" w:rsidP="00000000" w:rsidRDefault="00000000" w:rsidRPr="00000000" w14:paraId="00000047">
      <w:pPr>
        <w:pStyle w:val="Heading2"/>
        <w:rPr/>
      </w:pPr>
      <w:bookmarkStart w:colFirst="0" w:colLast="0" w:name="_75fuz4oqu0vy" w:id="10"/>
      <w:bookmarkEnd w:id="10"/>
      <w:r w:rsidDel="00000000" w:rsidR="00000000" w:rsidRPr="00000000">
        <w:rPr>
          <w:rtl w:val="0"/>
        </w:rPr>
        <w:t xml:space="preserve">Trend analysis</w:t>
      </w:r>
    </w:p>
    <w:p w:rsidR="00000000" w:rsidDel="00000000" w:rsidP="00000000" w:rsidRDefault="00000000" w:rsidRPr="00000000" w14:paraId="00000048">
      <w:pPr>
        <w:rPr/>
      </w:pPr>
      <w:r w:rsidDel="00000000" w:rsidR="00000000" w:rsidRPr="00000000">
        <w:rPr>
          <w:rtl w:val="0"/>
        </w:rPr>
        <w:t xml:space="preserve">We attempted to fit multiple models to the time series for each demographic. We found consistently that the splines model fit best with moving average, quadratic, and polynomial models performing roughly equal to each other.</w:t>
      </w:r>
    </w:p>
    <w:p w:rsidR="00000000" w:rsidDel="00000000" w:rsidP="00000000" w:rsidRDefault="00000000" w:rsidRPr="00000000" w14:paraId="00000049">
      <w:pPr>
        <w:jc w:val="center"/>
        <w:rPr/>
      </w:pPr>
      <w:r w:rsidDel="00000000" w:rsidR="00000000" w:rsidRPr="00000000">
        <w:rPr/>
        <w:drawing>
          <wp:inline distB="114300" distT="114300" distL="114300" distR="114300">
            <wp:extent cx="2962275" cy="1738943"/>
            <wp:effectExtent b="0" l="0" r="0" t="0"/>
            <wp:docPr id="8" name="image2.png"/>
            <a:graphic>
              <a:graphicData uri="http://schemas.openxmlformats.org/drawingml/2006/picture">
                <pic:pic>
                  <pic:nvPicPr>
                    <pic:cNvPr id="0" name="image2.png"/>
                    <pic:cNvPicPr preferRelativeResize="0"/>
                  </pic:nvPicPr>
                  <pic:blipFill>
                    <a:blip r:embed="rId11"/>
                    <a:srcRect b="4415" l="0" r="0" t="0"/>
                    <a:stretch>
                      <a:fillRect/>
                    </a:stretch>
                  </pic:blipFill>
                  <pic:spPr>
                    <a:xfrm>
                      <a:off x="0" y="0"/>
                      <a:ext cx="2962275" cy="1738943"/>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jc w:val="center"/>
        <w:rPr>
          <w:b w:val="1"/>
          <w:sz w:val="18"/>
          <w:szCs w:val="18"/>
        </w:rPr>
      </w:pPr>
      <w:r w:rsidDel="00000000" w:rsidR="00000000" w:rsidRPr="00000000">
        <w:rPr>
          <w:b w:val="1"/>
          <w:sz w:val="18"/>
          <w:szCs w:val="18"/>
          <w:rtl w:val="0"/>
        </w:rPr>
        <w:t xml:space="preserve">Figure 2: Time series (black victims) - splines (red), polynomial (green), quadratic (yellow), moving average (blue) models</w:t>
      </w:r>
    </w:p>
    <w:p w:rsidR="00000000" w:rsidDel="00000000" w:rsidP="00000000" w:rsidRDefault="00000000" w:rsidRPr="00000000" w14:paraId="0000004B">
      <w:pPr>
        <w:rPr>
          <w:sz w:val="18"/>
          <w:szCs w:val="18"/>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Though the splines model fit best, we found that it still had a low R-squared coefficient (0.483 for time series above). Significant factors include trend, and multiple months - confirming our previous observations. </w:t>
      </w:r>
      <w:r w:rsidDel="00000000" w:rsidR="00000000" w:rsidRPr="00000000">
        <w:rPr>
          <w:rtl w:val="0"/>
        </w:rPr>
      </w:r>
    </w:p>
    <w:p w:rsidR="00000000" w:rsidDel="00000000" w:rsidP="00000000" w:rsidRDefault="00000000" w:rsidRPr="00000000" w14:paraId="0000004D">
      <w:pPr>
        <w:pStyle w:val="Heading2"/>
        <w:rPr/>
      </w:pPr>
      <w:bookmarkStart w:colFirst="0" w:colLast="0" w:name="_77aasz50gode" w:id="11"/>
      <w:bookmarkEnd w:id="11"/>
      <w:r w:rsidDel="00000000" w:rsidR="00000000" w:rsidRPr="00000000">
        <w:rPr>
          <w:rtl w:val="0"/>
        </w:rPr>
        <w:t xml:space="preserve">ARMA-GARCH</w:t>
      </w:r>
    </w:p>
    <w:p w:rsidR="00000000" w:rsidDel="00000000" w:rsidP="00000000" w:rsidRDefault="00000000" w:rsidRPr="00000000" w14:paraId="0000004E">
      <w:pPr>
        <w:rPr/>
      </w:pPr>
      <w:r w:rsidDel="00000000" w:rsidR="00000000" w:rsidRPr="00000000">
        <w:rPr>
          <w:b w:val="1"/>
          <w:rtl w:val="0"/>
        </w:rPr>
        <w:t xml:space="preserve">The first way</w:t>
      </w:r>
      <w:r w:rsidDel="00000000" w:rsidR="00000000" w:rsidRPr="00000000">
        <w:rPr>
          <w:rtl w:val="0"/>
        </w:rPr>
        <w:t xml:space="preserve"> we plan to do this is to firstly do a logarithm of the daily data for Total shooting data, and secondly, using the gam model, go about fitting a non-parametric trend using splines together with ANOVA day-of-the-week and day-of-the-month seasonality. Training data is the daily shooting data from 01-01-2006 to 11-30-2022, the testing data is from 12-01-2022 to 12-31-2022. We then do ARIMA-GARCH modeling of the residuals of this model.</w:t>
      </w:r>
    </w:p>
    <w:p w:rsidR="00000000" w:rsidDel="00000000" w:rsidP="00000000" w:rsidRDefault="00000000" w:rsidRPr="00000000" w14:paraId="0000004F">
      <w:pPr>
        <w:rPr/>
      </w:pPr>
      <w:r w:rsidDel="00000000" w:rsidR="00000000" w:rsidRPr="00000000">
        <w:rPr>
          <w:rtl w:val="0"/>
        </w:rPr>
        <w:t xml:space="preserve">logtotal.train ~ s(pts) + weekday + month</w:t>
      </w:r>
    </w:p>
    <w:p w:rsidR="00000000" w:rsidDel="00000000" w:rsidP="00000000" w:rsidRDefault="00000000" w:rsidRPr="00000000" w14:paraId="00000050">
      <w:pPr>
        <w:rPr/>
      </w:pPr>
      <w:r w:rsidDel="00000000" w:rsidR="00000000" w:rsidRPr="00000000">
        <w:rPr/>
        <w:drawing>
          <wp:inline distB="114300" distT="114300" distL="114300" distR="114300">
            <wp:extent cx="5943600" cy="3327400"/>
            <wp:effectExtent b="0" l="0" r="0" t="0"/>
            <wp:docPr id="1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firstLine="720"/>
        <w:jc w:val="center"/>
        <w:rPr/>
      </w:pPr>
      <w:r w:rsidDel="00000000" w:rsidR="00000000" w:rsidRPr="00000000">
        <w:rPr>
          <w:b w:val="1"/>
          <w:sz w:val="18"/>
          <w:szCs w:val="18"/>
          <w:rtl w:val="0"/>
        </w:rPr>
        <w:t xml:space="preserve">Figure 3: Fitted gam model and Daily shooting time series</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This gam model is good fit enough that only weekday7 and month3 is greater than the significant level of 0.05.</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spacing w:after="160" w:line="342.8568" w:lineRule="auto"/>
        <w:rPr>
          <w:highlight w:val="white"/>
        </w:rPr>
      </w:pPr>
      <w:r w:rsidDel="00000000" w:rsidR="00000000" w:rsidRPr="00000000">
        <w:rPr>
          <w:rtl w:val="0"/>
        </w:rPr>
        <w:t xml:space="preserve">Firstly, using ARIMA selection on the gam model’s residual. Selecting the best model based on AIC with both p and q up to 5, d up to 1:</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b w:val="1"/>
                <w:highlight w:val="white"/>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b w:val="1"/>
                <w:highlight w:val="white"/>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b w:val="1"/>
                <w:highlight w:val="white"/>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b w:val="1"/>
                <w:highlight w:val="white"/>
                <w:rtl w:val="0"/>
              </w:rPr>
              <w:t xml:space="preserve">AIC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11400.67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11399.46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11399.44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11397.44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11397.44</w:t>
            </w:r>
          </w:p>
        </w:tc>
      </w:tr>
    </w:tbl>
    <w:p w:rsidR="00000000" w:rsidDel="00000000" w:rsidP="00000000" w:rsidRDefault="00000000" w:rsidRPr="00000000" w14:paraId="0000006D">
      <w:pPr>
        <w:ind w:firstLine="720"/>
        <w:jc w:val="center"/>
        <w:rPr>
          <w:b w:val="1"/>
          <w:sz w:val="18"/>
          <w:szCs w:val="18"/>
        </w:rPr>
      </w:pPr>
      <w:r w:rsidDel="00000000" w:rsidR="00000000" w:rsidRPr="00000000">
        <w:rPr>
          <w:b w:val="1"/>
          <w:sz w:val="18"/>
          <w:szCs w:val="18"/>
          <w:rtl w:val="0"/>
        </w:rPr>
        <w:t xml:space="preserve">Table 2: ARIMA selection to gam model’s residuals</w:t>
      </w:r>
    </w:p>
    <w:p w:rsidR="00000000" w:rsidDel="00000000" w:rsidP="00000000" w:rsidRDefault="00000000" w:rsidRPr="00000000" w14:paraId="0000006E">
      <w:pPr>
        <w:ind w:firstLine="720"/>
        <w:jc w:val="center"/>
        <w:rPr>
          <w:b w:val="1"/>
          <w:sz w:val="18"/>
          <w:szCs w:val="18"/>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We choose the order of (2,0,1), then do the box test to check the serial correlation and heteroskedasticity</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tbl>
      <w:tblPr>
        <w:tblStyle w:val="Table3"/>
        <w:tblW w:w="76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1695"/>
        <w:gridCol w:w="1710"/>
        <w:gridCol w:w="1935"/>
        <w:tblGridChange w:id="0">
          <w:tblGrid>
            <w:gridCol w:w="2310"/>
            <w:gridCol w:w="1695"/>
            <w:gridCol w:w="1710"/>
            <w:gridCol w:w="19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b w:val="1"/>
              </w:rPr>
            </w:pPr>
            <w:r w:rsidDel="00000000" w:rsidR="00000000" w:rsidRPr="00000000">
              <w:rPr>
                <w:b w:val="1"/>
                <w:rtl w:val="0"/>
              </w:rPr>
              <w:t xml:space="preserve">X-squared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b w:val="1"/>
              </w:rPr>
            </w:pPr>
            <w:r w:rsidDel="00000000" w:rsidR="00000000" w:rsidRPr="00000000">
              <w:rPr>
                <w:b w:val="1"/>
                <w:rtl w:val="0"/>
              </w:rPr>
              <w:t xml:space="preserve">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b w:val="1"/>
              </w:rPr>
            </w:pPr>
            <w:r w:rsidDel="00000000" w:rsidR="00000000" w:rsidRPr="00000000">
              <w:rPr>
                <w:b w:val="1"/>
                <w:rtl w:val="0"/>
              </w:rPr>
              <w:t xml:space="preserve">p-value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b w:val="1"/>
              </w:rPr>
            </w:pPr>
            <w:r w:rsidDel="00000000" w:rsidR="00000000" w:rsidRPr="00000000">
              <w:rPr>
                <w:b w:val="1"/>
                <w:rtl w:val="0"/>
              </w:rPr>
              <w:t xml:space="preserve">Serial correlation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1.1714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0.2791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b w:val="1"/>
              </w:rPr>
            </w:pPr>
            <w:r w:rsidDel="00000000" w:rsidR="00000000" w:rsidRPr="00000000">
              <w:rPr>
                <w:b w:val="1"/>
                <w:rtl w:val="0"/>
              </w:rPr>
              <w:t xml:space="preserve">Heteroskedasticity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7.9873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0.004711</w:t>
            </w:r>
          </w:p>
        </w:tc>
      </w:tr>
    </w:tbl>
    <w:p w:rsidR="00000000" w:rsidDel="00000000" w:rsidP="00000000" w:rsidRDefault="00000000" w:rsidRPr="00000000" w14:paraId="0000007D">
      <w:pPr>
        <w:ind w:firstLine="720"/>
        <w:jc w:val="center"/>
        <w:rPr>
          <w:b w:val="1"/>
          <w:sz w:val="18"/>
          <w:szCs w:val="18"/>
        </w:rPr>
      </w:pPr>
      <w:r w:rsidDel="00000000" w:rsidR="00000000" w:rsidRPr="00000000">
        <w:rPr>
          <w:b w:val="1"/>
          <w:sz w:val="18"/>
          <w:szCs w:val="18"/>
          <w:rtl w:val="0"/>
        </w:rPr>
        <w:t xml:space="preserve">Table 3: Box test of ARIMA model (2,0,1) residuals</w:t>
      </w:r>
    </w:p>
    <w:p w:rsidR="00000000" w:rsidDel="00000000" w:rsidP="00000000" w:rsidRDefault="00000000" w:rsidRPr="00000000" w14:paraId="0000007E">
      <w:pPr>
        <w:ind w:firstLine="720"/>
        <w:jc w:val="center"/>
        <w:rPr>
          <w:b w:val="1"/>
          <w:sz w:val="18"/>
          <w:szCs w:val="18"/>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The tests for serial correlation show that at a significance level of p = 0.05, there is no serial correlation in the residuals. Though there appears to have significant heteroskedasticity, according to the results of the tests for the ARCH effect.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So we use the Heteroskedasticity Modeling to check the order of the ARMA-GARCH model, starting with the ARMA=(2,1). Here is the three steps of the Heteroskedasticity Modeling:</w:t>
      </w:r>
    </w:p>
    <w:p w:rsidR="00000000" w:rsidDel="00000000" w:rsidP="00000000" w:rsidRDefault="00000000" w:rsidRPr="00000000" w14:paraId="00000082">
      <w:pPr>
        <w:spacing w:after="160" w:line="342.8568" w:lineRule="auto"/>
        <w:rPr>
          <w:highlight w:val="white"/>
        </w:rPr>
      </w:pPr>
      <w:r w:rsidDel="00000000" w:rsidR="00000000" w:rsidRPr="00000000">
        <w:rPr>
          <w:rtl w:val="0"/>
        </w:rPr>
      </w:r>
    </w:p>
    <w:tbl>
      <w:tblPr>
        <w:tblStyle w:val="Table4"/>
        <w:tblW w:w="89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645"/>
        <w:gridCol w:w="1335"/>
        <w:gridCol w:w="735"/>
        <w:gridCol w:w="855"/>
        <w:gridCol w:w="1155"/>
        <w:gridCol w:w="915"/>
        <w:gridCol w:w="915"/>
        <w:gridCol w:w="1650"/>
        <w:tblGridChange w:id="0">
          <w:tblGrid>
            <w:gridCol w:w="765"/>
            <w:gridCol w:w="645"/>
            <w:gridCol w:w="1335"/>
            <w:gridCol w:w="735"/>
            <w:gridCol w:w="855"/>
            <w:gridCol w:w="1155"/>
            <w:gridCol w:w="915"/>
            <w:gridCol w:w="915"/>
            <w:gridCol w:w="1650"/>
          </w:tblGrid>
        </w:tblGridChange>
      </w:tblGrid>
      <w:tr>
        <w:trPr>
          <w:cantSplit w:val="0"/>
          <w:trHeight w:val="431.9531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i w:val="1"/>
                <w:highlight w:val="white"/>
              </w:rPr>
            </w:pPr>
            <w:r w:rsidDel="00000000" w:rsidR="00000000" w:rsidRPr="00000000">
              <w:rPr>
                <w:i w:val="1"/>
                <w:highlight w:val="white"/>
                <w:rtl w:val="0"/>
              </w:rPr>
              <w:t xml:space="preserve">1. Select GARCH order given ARMA=(2,1)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i w:val="1"/>
                <w:highlight w:val="white"/>
              </w:rPr>
            </w:pPr>
            <w:r w:rsidDel="00000000" w:rsidR="00000000" w:rsidRPr="00000000">
              <w:rPr>
                <w:i w:val="1"/>
                <w:highlight w:val="white"/>
                <w:rtl w:val="0"/>
              </w:rPr>
              <w:t xml:space="preserve">2. arma update, given GARCH=(0,0)</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i w:val="1"/>
                <w:highlight w:val="white"/>
              </w:rPr>
            </w:pPr>
            <w:r w:rsidDel="00000000" w:rsidR="00000000" w:rsidRPr="00000000">
              <w:rPr>
                <w:i w:val="1"/>
                <w:highlight w:val="white"/>
                <w:rtl w:val="0"/>
              </w:rPr>
              <w:t xml:space="preserve">3. GARCH update, given ARMA = (1,2)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b w:val="1"/>
                <w:highlight w:val="white"/>
              </w:rPr>
            </w:pPr>
            <w:r w:rsidDel="00000000" w:rsidR="00000000" w:rsidRPr="00000000">
              <w:rPr>
                <w:b w:val="1"/>
                <w:highlight w:val="whit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b w:val="1"/>
                <w:highlight w:val="white"/>
              </w:rPr>
            </w:pPr>
            <w:r w:rsidDel="00000000" w:rsidR="00000000" w:rsidRPr="00000000">
              <w:rPr>
                <w:b w:val="1"/>
                <w:highlight w:val="white"/>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b w:val="1"/>
                <w:highlight w:val="white"/>
              </w:rPr>
            </w:pPr>
            <w:r w:rsidDel="00000000" w:rsidR="00000000" w:rsidRPr="00000000">
              <w:rPr>
                <w:b w:val="1"/>
                <w:highlight w:val="white"/>
                <w:rtl w:val="0"/>
              </w:rPr>
              <w:t xml:space="preserve">BIC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b w:val="1"/>
                <w:highlight w:val="white"/>
              </w:rPr>
            </w:pPr>
            <w:r w:rsidDel="00000000" w:rsidR="00000000" w:rsidRPr="00000000">
              <w:rPr>
                <w:b w:val="1"/>
                <w:highlight w:val="white"/>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b w:val="1"/>
                <w:highlight w:val="white"/>
              </w:rPr>
            </w:pPr>
            <w:r w:rsidDel="00000000" w:rsidR="00000000" w:rsidRPr="00000000">
              <w:rPr>
                <w:b w:val="1"/>
                <w:highlight w:val="white"/>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b w:val="1"/>
                <w:highlight w:val="white"/>
              </w:rPr>
            </w:pPr>
            <w:r w:rsidDel="00000000" w:rsidR="00000000" w:rsidRPr="00000000">
              <w:rPr>
                <w:b w:val="1"/>
                <w:highlight w:val="white"/>
                <w:rtl w:val="0"/>
              </w:rPr>
              <w:t xml:space="preserve">BIC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b w:val="1"/>
                <w:highlight w:val="white"/>
              </w:rPr>
            </w:pPr>
            <w:r w:rsidDel="00000000" w:rsidR="00000000" w:rsidRPr="00000000">
              <w:rPr>
                <w:b w:val="1"/>
                <w:highlight w:val="whit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b w:val="1"/>
                <w:highlight w:val="white"/>
              </w:rPr>
            </w:pPr>
            <w:r w:rsidDel="00000000" w:rsidR="00000000" w:rsidRPr="00000000">
              <w:rPr>
                <w:b w:val="1"/>
                <w:highlight w:val="white"/>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b w:val="1"/>
                <w:highlight w:val="white"/>
              </w:rPr>
            </w:pPr>
            <w:r w:rsidDel="00000000" w:rsidR="00000000" w:rsidRPr="00000000">
              <w:rPr>
                <w:b w:val="1"/>
                <w:highlight w:val="white"/>
                <w:rtl w:val="0"/>
              </w:rPr>
              <w:t xml:space="preserve">BIC</w:t>
            </w:r>
          </w:p>
        </w:tc>
      </w:tr>
      <w:tr>
        <w:trPr>
          <w:cantSplit w:val="0"/>
          <w:trHeight w:val="61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highlight w:val="white"/>
              </w:rPr>
            </w:pPr>
            <w:r w:rsidDel="00000000" w:rsidR="00000000" w:rsidRPr="00000000">
              <w:rPr>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highlight w:val="white"/>
              </w:rPr>
            </w:pPr>
            <w:r w:rsidDel="00000000" w:rsidR="00000000" w:rsidRPr="00000000">
              <w:rPr>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highlight w:val="white"/>
              </w:rPr>
            </w:pPr>
            <w:r w:rsidDel="00000000" w:rsidR="00000000" w:rsidRPr="00000000">
              <w:rPr>
                <w:highlight w:val="white"/>
                <w:rtl w:val="0"/>
              </w:rPr>
              <w:t xml:space="preserve">2.000657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highlight w:val="white"/>
              </w:rPr>
            </w:pPr>
            <w:r w:rsidDel="00000000" w:rsidR="00000000" w:rsidRPr="00000000">
              <w:rPr>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highlight w:val="white"/>
              </w:rPr>
            </w:pPr>
            <w:r w:rsidDel="00000000" w:rsidR="00000000" w:rsidRPr="00000000">
              <w:rPr>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highlight w:val="white"/>
              </w:rPr>
            </w:pPr>
            <w:r w:rsidDel="00000000" w:rsidR="00000000" w:rsidRPr="00000000">
              <w:rPr>
                <w:highlight w:val="white"/>
                <w:rtl w:val="0"/>
              </w:rPr>
              <w:t xml:space="preserve">1.999787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highlight w:val="white"/>
              </w:rPr>
            </w:pPr>
            <w:r w:rsidDel="00000000" w:rsidR="00000000" w:rsidRPr="00000000">
              <w:rPr>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highlight w:val="white"/>
              </w:rPr>
            </w:pPr>
            <w:r w:rsidDel="00000000" w:rsidR="00000000" w:rsidRPr="00000000">
              <w:rPr>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highlight w:val="white"/>
              </w:rPr>
            </w:pPr>
            <w:r w:rsidDel="00000000" w:rsidR="00000000" w:rsidRPr="00000000">
              <w:rPr>
                <w:highlight w:val="white"/>
                <w:rtl w:val="0"/>
              </w:rPr>
              <w:t xml:space="preserve">2.000622</w:t>
            </w:r>
          </w:p>
        </w:tc>
      </w:tr>
      <w:tr>
        <w:trPr>
          <w:cantSplit w:val="0"/>
          <w:trHeight w:val="61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highlight w:val="white"/>
              </w:rPr>
            </w:pPr>
            <w:r w:rsidDel="00000000" w:rsidR="00000000" w:rsidRPr="00000000">
              <w:rPr>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highlight w:val="white"/>
              </w:rPr>
            </w:pPr>
            <w:r w:rsidDel="00000000" w:rsidR="00000000" w:rsidRPr="00000000">
              <w:rPr>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highlight w:val="white"/>
              </w:rPr>
            </w:pPr>
            <w:r w:rsidDel="00000000" w:rsidR="00000000" w:rsidRPr="00000000">
              <w:rPr>
                <w:highlight w:val="white"/>
                <w:rtl w:val="0"/>
              </w:rPr>
              <w:t xml:space="preserve">2.000656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highlight w:val="white"/>
              </w:rPr>
            </w:pPr>
            <w:r w:rsidDel="00000000" w:rsidR="00000000" w:rsidRPr="00000000">
              <w:rPr>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highlight w:val="white"/>
              </w:rPr>
            </w:pPr>
            <w:r w:rsidDel="00000000" w:rsidR="00000000" w:rsidRPr="00000000">
              <w:rPr>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highlight w:val="white"/>
              </w:rPr>
            </w:pPr>
            <w:r w:rsidDel="00000000" w:rsidR="00000000" w:rsidRPr="00000000">
              <w:rPr>
                <w:highlight w:val="white"/>
                <w:rtl w:val="0"/>
              </w:rPr>
              <w:t xml:space="preserve">1.999146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highlight w:val="white"/>
              </w:rPr>
            </w:pPr>
            <w:r w:rsidDel="00000000" w:rsidR="00000000" w:rsidRPr="00000000">
              <w:rPr>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highlight w:val="white"/>
              </w:rPr>
            </w:pPr>
            <w:r w:rsidDel="00000000" w:rsidR="00000000" w:rsidRPr="00000000">
              <w:rPr>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highlight w:val="white"/>
              </w:rPr>
            </w:pPr>
            <w:r w:rsidDel="00000000" w:rsidR="00000000" w:rsidRPr="00000000">
              <w:rPr>
                <w:highlight w:val="white"/>
                <w:rtl w:val="0"/>
              </w:rPr>
              <w:t xml:space="preserve">2.000582</w:t>
            </w:r>
          </w:p>
        </w:tc>
      </w:tr>
      <w:tr>
        <w:trPr>
          <w:cantSplit w:val="0"/>
          <w:trHeight w:val="61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highlight w:val="white"/>
              </w:rPr>
            </w:pPr>
            <w:r w:rsidDel="00000000" w:rsidR="00000000" w:rsidRPr="00000000">
              <w:rPr>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highlight w:val="white"/>
              </w:rPr>
            </w:pPr>
            <w:r w:rsidDel="00000000" w:rsidR="00000000" w:rsidRPr="00000000">
              <w:rPr>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highlight w:val="white"/>
              </w:rPr>
            </w:pPr>
            <w:r w:rsidDel="00000000" w:rsidR="00000000" w:rsidRPr="00000000">
              <w:rPr>
                <w:highlight w:val="white"/>
                <w:rtl w:val="0"/>
              </w:rPr>
              <w:t xml:space="preserve">2.000618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highlight w:val="white"/>
              </w:rPr>
            </w:pPr>
            <w:r w:rsidDel="00000000" w:rsidR="00000000" w:rsidRPr="00000000">
              <w:rPr>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highlight w:val="white"/>
              </w:rPr>
            </w:pPr>
            <w:r w:rsidDel="00000000" w:rsidR="00000000" w:rsidRPr="00000000">
              <w:rPr>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highlight w:val="white"/>
              </w:rPr>
            </w:pPr>
            <w:r w:rsidDel="00000000" w:rsidR="00000000" w:rsidRPr="00000000">
              <w:rPr>
                <w:highlight w:val="white"/>
                <w:rtl w:val="0"/>
              </w:rPr>
              <w:t xml:space="preserve">1.999133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highlight w:val="white"/>
              </w:rPr>
            </w:pPr>
            <w:r w:rsidDel="00000000" w:rsidR="00000000" w:rsidRPr="00000000">
              <w:rPr>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highlight w:val="white"/>
              </w:rPr>
            </w:pPr>
            <w:r w:rsidDel="00000000" w:rsidR="00000000" w:rsidRPr="00000000">
              <w:rPr>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highlight w:val="white"/>
              </w:rPr>
            </w:pPr>
            <w:r w:rsidDel="00000000" w:rsidR="00000000" w:rsidRPr="00000000">
              <w:rPr>
                <w:highlight w:val="white"/>
                <w:rtl w:val="0"/>
              </w:rPr>
              <w:t xml:space="preserve">2.000455</w:t>
            </w:r>
          </w:p>
        </w:tc>
      </w:tr>
      <w:tr>
        <w:trPr>
          <w:cantSplit w:val="0"/>
          <w:trHeight w:val="61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highlight w:val="white"/>
              </w:rPr>
            </w:pPr>
            <w:r w:rsidDel="00000000" w:rsidR="00000000" w:rsidRPr="00000000">
              <w:rPr>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highlight w:val="white"/>
              </w:rPr>
            </w:pPr>
            <w:r w:rsidDel="00000000" w:rsidR="00000000" w:rsidRPr="00000000">
              <w:rPr>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highlight w:val="white"/>
              </w:rPr>
            </w:pPr>
            <w:r w:rsidDel="00000000" w:rsidR="00000000" w:rsidRPr="00000000">
              <w:rPr>
                <w:highlight w:val="white"/>
                <w:rtl w:val="0"/>
              </w:rPr>
              <w:t xml:space="preserve">1.999147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highlight w:val="white"/>
              </w:rPr>
            </w:pPr>
            <w:r w:rsidDel="00000000" w:rsidR="00000000" w:rsidRPr="00000000">
              <w:rPr>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highlight w:val="white"/>
              </w:rPr>
            </w:pPr>
            <w:r w:rsidDel="00000000" w:rsidR="00000000" w:rsidRPr="00000000">
              <w:rPr>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highlight w:val="white"/>
              </w:rPr>
            </w:pPr>
            <w:r w:rsidDel="00000000" w:rsidR="00000000" w:rsidRPr="00000000">
              <w:rPr>
                <w:highlight w:val="white"/>
                <w:rtl w:val="0"/>
              </w:rPr>
              <w:t xml:space="preserve">1.999111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highlight w:val="white"/>
              </w:rPr>
            </w:pPr>
            <w:r w:rsidDel="00000000" w:rsidR="00000000" w:rsidRPr="00000000">
              <w:rPr>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highlight w:val="white"/>
              </w:rPr>
            </w:pPr>
            <w:r w:rsidDel="00000000" w:rsidR="00000000" w:rsidRPr="00000000">
              <w:rPr>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highlight w:val="white"/>
              </w:rPr>
            </w:pPr>
            <w:r w:rsidDel="00000000" w:rsidR="00000000" w:rsidRPr="00000000">
              <w:rPr>
                <w:highlight w:val="white"/>
                <w:rtl w:val="0"/>
              </w:rPr>
              <w:t xml:space="preserve">1.999112</w:t>
            </w:r>
          </w:p>
        </w:tc>
      </w:tr>
      <w:tr>
        <w:trPr>
          <w:cantSplit w:val="0"/>
          <w:trHeight w:val="61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highlight w:val="white"/>
              </w:rPr>
            </w:pPr>
            <w:r w:rsidDel="00000000" w:rsidR="00000000" w:rsidRPr="00000000">
              <w:rPr>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highlight w:val="white"/>
              </w:rPr>
            </w:pPr>
            <w:r w:rsidDel="00000000" w:rsidR="00000000" w:rsidRPr="00000000">
              <w:rPr>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highlight w:val="white"/>
              </w:rPr>
            </w:pPr>
            <w:r w:rsidDel="00000000" w:rsidR="00000000" w:rsidRPr="00000000">
              <w:rPr>
                <w:highlight w:val="white"/>
                <w:rtl w:val="0"/>
              </w:rPr>
              <w:t xml:space="preserve">1.999147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highlight w:val="white"/>
              </w:rPr>
            </w:pPr>
            <w:r w:rsidDel="00000000" w:rsidR="00000000" w:rsidRPr="00000000">
              <w:rPr>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highlight w:val="white"/>
              </w:rPr>
            </w:pPr>
            <w:r w:rsidDel="00000000" w:rsidR="00000000" w:rsidRPr="00000000">
              <w:rPr>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highlight w:val="white"/>
              </w:rPr>
            </w:pPr>
            <w:r w:rsidDel="00000000" w:rsidR="00000000" w:rsidRPr="00000000">
              <w:rPr>
                <w:highlight w:val="white"/>
                <w:rtl w:val="0"/>
              </w:rPr>
              <w:t xml:space="preserve">1.997637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highlight w:val="white"/>
              </w:rPr>
            </w:pPr>
            <w:r w:rsidDel="00000000" w:rsidR="00000000" w:rsidRPr="00000000">
              <w:rPr>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highlight w:val="white"/>
              </w:rPr>
            </w:pPr>
            <w:r w:rsidDel="00000000" w:rsidR="00000000" w:rsidRPr="00000000">
              <w:rPr>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highlight w:val="white"/>
              </w:rPr>
            </w:pPr>
            <w:r w:rsidDel="00000000" w:rsidR="00000000" w:rsidRPr="00000000">
              <w:rPr>
                <w:highlight w:val="white"/>
                <w:rtl w:val="0"/>
              </w:rPr>
              <w:t xml:space="preserve">1.999110</w:t>
            </w:r>
          </w:p>
        </w:tc>
      </w:tr>
      <w:tr>
        <w:trPr>
          <w:cantSplit w:val="0"/>
          <w:trHeight w:val="390.3059995962780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highlight w:val="white"/>
              </w:rPr>
            </w:pPr>
            <w:r w:rsidDel="00000000" w:rsidR="00000000" w:rsidRPr="00000000">
              <w:rPr>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highlight w:val="white"/>
              </w:rPr>
            </w:pPr>
            <w:r w:rsidDel="00000000" w:rsidR="00000000" w:rsidRPr="00000000">
              <w:rPr>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highlight w:val="white"/>
              </w:rPr>
            </w:pPr>
            <w:r w:rsidDel="00000000" w:rsidR="00000000" w:rsidRPr="00000000">
              <w:rPr>
                <w:highlight w:val="white"/>
                <w:rtl w:val="0"/>
              </w:rPr>
              <w:t xml:space="preserve">1.997637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highlight w:val="white"/>
              </w:rPr>
            </w:pPr>
            <w:r w:rsidDel="00000000" w:rsidR="00000000" w:rsidRPr="00000000">
              <w:rPr>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highlight w:val="white"/>
              </w:rPr>
            </w:pPr>
            <w:r w:rsidDel="00000000" w:rsidR="00000000" w:rsidRPr="00000000">
              <w:rPr>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highlight w:val="white"/>
              </w:rPr>
            </w:pPr>
            <w:r w:rsidDel="00000000" w:rsidR="00000000" w:rsidRPr="00000000">
              <w:rPr>
                <w:highlight w:val="white"/>
                <w:rtl w:val="0"/>
              </w:rPr>
              <w:t xml:space="preserve">1.997602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highlight w:val="white"/>
              </w:rPr>
            </w:pPr>
            <w:r w:rsidDel="00000000" w:rsidR="00000000" w:rsidRPr="00000000">
              <w:rPr>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highlight w:val="white"/>
              </w:rPr>
            </w:pPr>
            <w:r w:rsidDel="00000000" w:rsidR="00000000" w:rsidRPr="00000000">
              <w:rPr>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highlight w:val="white"/>
              </w:rPr>
            </w:pPr>
            <w:r w:rsidDel="00000000" w:rsidR="00000000" w:rsidRPr="00000000">
              <w:rPr>
                <w:highlight w:val="white"/>
                <w:rtl w:val="0"/>
              </w:rPr>
              <w:t xml:space="preserve">1.997602</w:t>
            </w:r>
          </w:p>
        </w:tc>
      </w:tr>
    </w:tbl>
    <w:p w:rsidR="00000000" w:rsidDel="00000000" w:rsidP="00000000" w:rsidRDefault="00000000" w:rsidRPr="00000000" w14:paraId="000000CB">
      <w:pPr>
        <w:ind w:firstLine="720"/>
        <w:jc w:val="center"/>
        <w:rPr>
          <w:b w:val="1"/>
          <w:sz w:val="18"/>
          <w:szCs w:val="18"/>
        </w:rPr>
      </w:pPr>
      <w:r w:rsidDel="00000000" w:rsidR="00000000" w:rsidRPr="00000000">
        <w:rPr>
          <w:b w:val="1"/>
          <w:sz w:val="18"/>
          <w:szCs w:val="18"/>
          <w:rtl w:val="0"/>
        </w:rPr>
        <w:t xml:space="preserve">Table 4: The best ARMA-GARCH selection for gam model residuals</w:t>
      </w:r>
    </w:p>
    <w:p w:rsidR="00000000" w:rsidDel="00000000" w:rsidP="00000000" w:rsidRDefault="00000000" w:rsidRPr="00000000" w14:paraId="000000CC">
      <w:pPr>
        <w:ind w:firstLine="720"/>
        <w:jc w:val="center"/>
        <w:rPr>
          <w:b w:val="1"/>
          <w:sz w:val="18"/>
          <w:szCs w:val="18"/>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Still the garch(0,0). We will use the garch(0,1) instead of (0,0), use arma(1,2) instead of (2,1). Build the arma-garch (1,2)x(0,1) model. </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Because we are doing an arma-garch model fitting to the residuals of the gam model, and there are two different confidence intervals in the final prediction, which cannot be simply summed up, we need to synthesize the prediction variance of the two models. Since we did not involve learning for the change content, we used the confidence intervals of the ARMA-GARCH model as an approximation of what might be considered sufficiently accurate for practical applications.Regarding the predicted values, we use the gam model predictions and the arma-garch model predictions added together.</w:t>
      </w:r>
    </w:p>
    <w:p w:rsidR="00000000" w:rsidDel="00000000" w:rsidP="00000000" w:rsidRDefault="00000000" w:rsidRPr="00000000" w14:paraId="000000D0">
      <w:pPr>
        <w:jc w:val="center"/>
        <w:rPr/>
      </w:pPr>
      <w:r w:rsidDel="00000000" w:rsidR="00000000" w:rsidRPr="00000000">
        <w:rPr/>
        <w:drawing>
          <wp:inline distB="114300" distT="114300" distL="114300" distR="114300">
            <wp:extent cx="4948238" cy="2724607"/>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948238" cy="2724607"/>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ind w:firstLine="720"/>
        <w:jc w:val="center"/>
        <w:rPr/>
      </w:pPr>
      <w:r w:rsidDel="00000000" w:rsidR="00000000" w:rsidRPr="00000000">
        <w:rPr>
          <w:b w:val="1"/>
          <w:sz w:val="18"/>
          <w:szCs w:val="18"/>
          <w:rtl w:val="0"/>
        </w:rPr>
        <w:t xml:space="preserve">Figure 4: Prediction of the next 30 points along with the test data</w:t>
      </w:r>
      <w:r w:rsidDel="00000000" w:rsidR="00000000" w:rsidRPr="00000000">
        <w:rPr>
          <w:rtl w:val="0"/>
        </w:rPr>
      </w:r>
    </w:p>
    <w:p w:rsidR="00000000" w:rsidDel="00000000" w:rsidP="00000000" w:rsidRDefault="00000000" w:rsidRPr="00000000" w14:paraId="000000D2">
      <w:pPr>
        <w:spacing w:line="288" w:lineRule="auto"/>
        <w:rPr>
          <w:color w:val="333333"/>
          <w:highlight w:val="white"/>
        </w:rPr>
      </w:pPr>
      <w:r w:rsidDel="00000000" w:rsidR="00000000" w:rsidRPr="00000000">
        <w:rPr>
          <w:rtl w:val="0"/>
        </w:rPr>
        <w:t xml:space="preserve">This plot shows that the </w:t>
      </w:r>
      <w:r w:rsidDel="00000000" w:rsidR="00000000" w:rsidRPr="00000000">
        <w:rPr>
          <w:color w:val="333333"/>
          <w:highlight w:val="white"/>
          <w:rtl w:val="0"/>
        </w:rPr>
        <w:t xml:space="preserve">predictions approximate the actual daily shooting data not closely. So we try to use another approach to explore a better model.</w:t>
      </w:r>
    </w:p>
    <w:p w:rsidR="00000000" w:rsidDel="00000000" w:rsidP="00000000" w:rsidRDefault="00000000" w:rsidRPr="00000000" w14:paraId="000000D3">
      <w:pPr>
        <w:spacing w:line="288" w:lineRule="auto"/>
        <w:rPr>
          <w:color w:val="333333"/>
          <w:highlight w:val="white"/>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b w:val="1"/>
          <w:rtl w:val="0"/>
        </w:rPr>
        <w:t xml:space="preserve">Second method</w:t>
      </w:r>
    </w:p>
    <w:p w:rsidR="00000000" w:rsidDel="00000000" w:rsidP="00000000" w:rsidRDefault="00000000" w:rsidRPr="00000000" w14:paraId="000000D5">
      <w:pPr>
        <w:rPr/>
      </w:pPr>
      <w:r w:rsidDel="00000000" w:rsidR="00000000" w:rsidRPr="00000000">
        <w:rPr>
          <w:rtl w:val="0"/>
        </w:rPr>
        <w:t xml:space="preserve">Since the total shooting data itself is daily data, we try to recognize this series in a more clear way by aggregating daily data into monthly data for easy calculations. We use data from January 2006 through December 2021 as our training data, and a full year of data from 2022 as our test data. </w:t>
      </w:r>
    </w:p>
    <w:p w:rsidR="00000000" w:rsidDel="00000000" w:rsidP="00000000" w:rsidRDefault="00000000" w:rsidRPr="00000000" w14:paraId="000000D6">
      <w:pPr>
        <w:jc w:val="center"/>
        <w:rPr/>
      </w:pPr>
      <w:r w:rsidDel="00000000" w:rsidR="00000000" w:rsidRPr="00000000">
        <w:rPr/>
        <w:drawing>
          <wp:inline distB="114300" distT="114300" distL="114300" distR="114300">
            <wp:extent cx="3997798" cy="2461859"/>
            <wp:effectExtent b="0" l="0" r="0" t="0"/>
            <wp:docPr id="2"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3997798" cy="2461859"/>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ind w:firstLine="720"/>
        <w:jc w:val="center"/>
        <w:rPr/>
      </w:pPr>
      <w:r w:rsidDel="00000000" w:rsidR="00000000" w:rsidRPr="00000000">
        <w:rPr>
          <w:b w:val="1"/>
          <w:sz w:val="18"/>
          <w:szCs w:val="18"/>
          <w:rtl w:val="0"/>
        </w:rPr>
        <w:t xml:space="preserve">Figure 5: Monthly shooting data time series</w:t>
      </w:r>
      <w:r w:rsidDel="00000000" w:rsidR="00000000" w:rsidRPr="00000000">
        <w:rPr>
          <w:rtl w:val="0"/>
        </w:rPr>
      </w:r>
    </w:p>
    <w:p w:rsidR="00000000" w:rsidDel="00000000" w:rsidP="00000000" w:rsidRDefault="00000000" w:rsidRPr="00000000" w14:paraId="000000D8">
      <w:pPr>
        <w:spacing w:after="160" w:line="342.8568" w:lineRule="auto"/>
        <w:rPr>
          <w:highlight w:val="white"/>
        </w:rPr>
      </w:pPr>
      <w:r w:rsidDel="00000000" w:rsidR="00000000" w:rsidRPr="00000000">
        <w:rPr>
          <w:rtl w:val="0"/>
        </w:rPr>
        <w:t xml:space="preserve">Firstly, using ARIMA selection on the log Monthly Total shooting data. Selecting the best model based on AIC with both p and q up to 5, d up to 2:</w:t>
      </w:r>
      <w:r w:rsidDel="00000000" w:rsidR="00000000" w:rsidRPr="00000000">
        <w:rPr>
          <w:rtl w:val="0"/>
        </w:rPr>
      </w:r>
    </w:p>
    <w:tbl>
      <w:tblPr>
        <w:tblStyle w:val="Table5"/>
        <w:tblW w:w="40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825"/>
        <w:gridCol w:w="975"/>
        <w:gridCol w:w="1485"/>
        <w:tblGridChange w:id="0">
          <w:tblGrid>
            <w:gridCol w:w="780"/>
            <w:gridCol w:w="825"/>
            <w:gridCol w:w="975"/>
            <w:gridCol w:w="1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b w:val="1"/>
                <w:highlight w:val="white"/>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b w:val="1"/>
                <w:highlight w:val="white"/>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b w:val="1"/>
                <w:highlight w:val="white"/>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b w:val="1"/>
                <w:highlight w:val="white"/>
                <w:rtl w:val="0"/>
              </w:rPr>
              <w:t xml:space="preserve">AIC</w:t>
            </w:r>
          </w:p>
        </w:tc>
      </w:tr>
      <w:tr>
        <w:trPr>
          <w:cantSplit w:val="0"/>
          <w:trHeight w:val="488.5431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160" w:line="342.8568" w:lineRule="auto"/>
              <w:rPr>
                <w:color w:val="333333"/>
                <w:sz w:val="20"/>
                <w:szCs w:val="20"/>
                <w:highlight w:val="white"/>
              </w:rPr>
            </w:pPr>
            <w:r w:rsidDel="00000000" w:rsidR="00000000" w:rsidRPr="00000000">
              <w:rPr>
                <w:color w:val="333333"/>
                <w:sz w:val="20"/>
                <w:szCs w:val="20"/>
                <w:highlight w:val="white"/>
                <w:rtl w:val="0"/>
              </w:rPr>
              <w:t xml:space="preserve">-64.45662</w:t>
            </w:r>
          </w:p>
        </w:tc>
      </w:tr>
      <w:tr>
        <w:trPr>
          <w:cantSplit w:val="0"/>
          <w:trHeight w:val="539.2518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160" w:line="342.8568" w:lineRule="auto"/>
              <w:rPr>
                <w:highlight w:val="white"/>
              </w:rPr>
            </w:pPr>
            <w:r w:rsidDel="00000000" w:rsidR="00000000" w:rsidRPr="00000000">
              <w:rPr>
                <w:highlight w:val="white"/>
                <w:rtl w:val="0"/>
              </w:rPr>
              <w:t xml:space="preserve">-64.75619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-65.75298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-65.77985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-66.16617</w:t>
            </w:r>
          </w:p>
        </w:tc>
      </w:tr>
    </w:tbl>
    <w:p w:rsidR="00000000" w:rsidDel="00000000" w:rsidP="00000000" w:rsidRDefault="00000000" w:rsidRPr="00000000" w14:paraId="000000F1">
      <w:pPr>
        <w:ind w:firstLine="720"/>
        <w:rPr>
          <w:b w:val="1"/>
          <w:sz w:val="18"/>
          <w:szCs w:val="18"/>
        </w:rPr>
      </w:pPr>
      <w:r w:rsidDel="00000000" w:rsidR="00000000" w:rsidRPr="00000000">
        <w:rPr>
          <w:b w:val="1"/>
          <w:sz w:val="18"/>
          <w:szCs w:val="18"/>
          <w:rtl w:val="0"/>
        </w:rPr>
        <w:t xml:space="preserve">Table 5: ARIMA selection to Monthly shooting data</w:t>
      </w:r>
    </w:p>
    <w:p w:rsidR="00000000" w:rsidDel="00000000" w:rsidP="00000000" w:rsidRDefault="00000000" w:rsidRPr="00000000" w14:paraId="000000F2">
      <w:pPr>
        <w:ind w:firstLine="720"/>
        <w:rPr>
          <w:b w:val="1"/>
          <w:sz w:val="18"/>
          <w:szCs w:val="18"/>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We choose the ARIMA model (3,1,3), all coefficients are significant at level 0.15 except ar2. </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Then we do the Box test to check the serial correlation and arch effect of this model:</w:t>
      </w: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tbl>
      <w:tblPr>
        <w:tblStyle w:val="Table6"/>
        <w:tblW w:w="7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1575"/>
        <w:gridCol w:w="1725"/>
        <w:gridCol w:w="1860"/>
        <w:tblGridChange w:id="0">
          <w:tblGrid>
            <w:gridCol w:w="2280"/>
            <w:gridCol w:w="1575"/>
            <w:gridCol w:w="1725"/>
            <w:gridCol w:w="18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X-squared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Serial correlation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1.691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0.1935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Heteroskedasticity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35.719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2.279e-09</w:t>
            </w:r>
          </w:p>
        </w:tc>
      </w:tr>
    </w:tbl>
    <w:p w:rsidR="00000000" w:rsidDel="00000000" w:rsidP="00000000" w:rsidRDefault="00000000" w:rsidRPr="00000000" w14:paraId="00000106">
      <w:pPr>
        <w:ind w:firstLine="720"/>
        <w:rPr/>
      </w:pPr>
      <w:r w:rsidDel="00000000" w:rsidR="00000000" w:rsidRPr="00000000">
        <w:rPr>
          <w:b w:val="1"/>
          <w:sz w:val="18"/>
          <w:szCs w:val="18"/>
          <w:rtl w:val="0"/>
        </w:rPr>
        <w:t xml:space="preserve">Table 6: Box test to ARIMA model (3,1,3) residual</w:t>
      </w: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The tests for serial correlation show that at a significance level of p = 0.05, there is no serial correlation in the residuals. Though there appears to have significant heteroskedasticity, according to the results of the tests for the ARCH effect.</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Starting with the ARIMA orders of  (3,1,3) to model the Log Monthly total shooting training data and using a max possible order of (5,2,5)x(3,3), use minimum BIC to determine the best ARIMA-GARCH order on the training data.</w:t>
      </w:r>
    </w:p>
    <w:p w:rsidR="00000000" w:rsidDel="00000000" w:rsidP="00000000" w:rsidRDefault="00000000" w:rsidRPr="00000000" w14:paraId="0000010A">
      <w:pPr>
        <w:spacing w:line="288" w:lineRule="auto"/>
        <w:rPr/>
      </w:pPr>
      <w:r w:rsidDel="00000000" w:rsidR="00000000" w:rsidRPr="00000000">
        <w:rPr>
          <w:rtl w:val="0"/>
        </w:rPr>
      </w:r>
    </w:p>
    <w:p w:rsidR="00000000" w:rsidDel="00000000" w:rsidP="00000000" w:rsidRDefault="00000000" w:rsidRPr="00000000" w14:paraId="0000010B">
      <w:pPr>
        <w:spacing w:line="288" w:lineRule="auto"/>
        <w:rPr/>
      </w:pPr>
      <w:r w:rsidDel="00000000" w:rsidR="00000000" w:rsidRPr="00000000">
        <w:rPr>
          <w:rtl w:val="0"/>
        </w:rPr>
        <w:t xml:space="preserve">Then update the ARIMA model by GARCH model (0,0) based on BIC, we change the ARIMA model into the order of (5,1,5). After that, update the GARCH model:</w:t>
      </w:r>
      <w:r w:rsidDel="00000000" w:rsidR="00000000" w:rsidRPr="00000000">
        <w:rPr>
          <w:rtl w:val="0"/>
        </w:rPr>
      </w:r>
    </w:p>
    <w:p w:rsidR="00000000" w:rsidDel="00000000" w:rsidP="00000000" w:rsidRDefault="00000000" w:rsidRPr="00000000" w14:paraId="0000010C">
      <w:pPr>
        <w:spacing w:line="288" w:lineRule="auto"/>
        <w:rPr>
          <w:highlight w:val="white"/>
        </w:rPr>
      </w:pPr>
      <w:r w:rsidDel="00000000" w:rsidR="00000000" w:rsidRPr="00000000">
        <w:rPr>
          <w:rtl w:val="0"/>
        </w:rPr>
      </w:r>
    </w:p>
    <w:tbl>
      <w:tblPr>
        <w:tblStyle w:val="Table7"/>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645"/>
        <w:gridCol w:w="1515"/>
        <w:gridCol w:w="495"/>
        <w:gridCol w:w="660"/>
        <w:gridCol w:w="930"/>
        <w:gridCol w:w="1515"/>
        <w:gridCol w:w="780"/>
        <w:gridCol w:w="840"/>
        <w:gridCol w:w="1320"/>
        <w:tblGridChange w:id="0">
          <w:tblGrid>
            <w:gridCol w:w="645"/>
            <w:gridCol w:w="645"/>
            <w:gridCol w:w="1515"/>
            <w:gridCol w:w="495"/>
            <w:gridCol w:w="660"/>
            <w:gridCol w:w="930"/>
            <w:gridCol w:w="1515"/>
            <w:gridCol w:w="780"/>
            <w:gridCol w:w="840"/>
            <w:gridCol w:w="1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b w:val="1"/>
                <w:highlight w:val="white"/>
              </w:rPr>
            </w:pPr>
            <w:r w:rsidDel="00000000" w:rsidR="00000000" w:rsidRPr="00000000">
              <w:rPr>
                <w:b w:val="1"/>
                <w:highlight w:val="whit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b w:val="1"/>
                <w:highlight w:val="white"/>
              </w:rPr>
            </w:pPr>
            <w:r w:rsidDel="00000000" w:rsidR="00000000" w:rsidRPr="00000000">
              <w:rPr>
                <w:b w:val="1"/>
                <w:highlight w:val="white"/>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b w:val="1"/>
                <w:highlight w:val="white"/>
              </w:rPr>
            </w:pPr>
            <w:r w:rsidDel="00000000" w:rsidR="00000000" w:rsidRPr="00000000">
              <w:rPr>
                <w:b w:val="1"/>
                <w:highlight w:val="white"/>
                <w:rtl w:val="0"/>
              </w:rPr>
              <w:t xml:space="preserve">BIC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b w:val="1"/>
                <w:highlight w:val="white"/>
              </w:rPr>
            </w:pPr>
            <w:r w:rsidDel="00000000" w:rsidR="00000000" w:rsidRPr="00000000">
              <w:rPr>
                <w:b w:val="1"/>
                <w:highlight w:val="white"/>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b w:val="1"/>
                <w:highlight w:val="white"/>
              </w:rPr>
            </w:pPr>
            <w:r w:rsidDel="00000000" w:rsidR="00000000" w:rsidRPr="00000000">
              <w:rPr>
                <w:b w:val="1"/>
                <w:highlight w:val="white"/>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b w:val="1"/>
                <w:highlight w:val="white"/>
              </w:rPr>
            </w:pPr>
            <w:r w:rsidDel="00000000" w:rsidR="00000000" w:rsidRPr="00000000">
              <w:rPr>
                <w:b w:val="1"/>
                <w:highlight w:val="white"/>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b w:val="1"/>
                <w:highlight w:val="white"/>
              </w:rPr>
            </w:pPr>
            <w:r w:rsidDel="00000000" w:rsidR="00000000" w:rsidRPr="00000000">
              <w:rPr>
                <w:b w:val="1"/>
                <w:highlight w:val="white"/>
                <w:rtl w:val="0"/>
              </w:rPr>
              <w:t xml:space="preserve">BIC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b w:val="1"/>
                <w:highlight w:val="white"/>
              </w:rPr>
            </w:pPr>
            <w:r w:rsidDel="00000000" w:rsidR="00000000" w:rsidRPr="00000000">
              <w:rPr>
                <w:b w:val="1"/>
                <w:highlight w:val="whit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b w:val="1"/>
                <w:highlight w:val="white"/>
              </w:rPr>
            </w:pPr>
            <w:r w:rsidDel="00000000" w:rsidR="00000000" w:rsidRPr="00000000">
              <w:rPr>
                <w:b w:val="1"/>
                <w:highlight w:val="white"/>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b w:val="1"/>
                <w:highlight w:val="white"/>
              </w:rPr>
            </w:pPr>
            <w:r w:rsidDel="00000000" w:rsidR="00000000" w:rsidRPr="00000000">
              <w:rPr>
                <w:b w:val="1"/>
                <w:highlight w:val="white"/>
                <w:rtl w:val="0"/>
              </w:rPr>
              <w:t xml:space="preserve">BIC</w:t>
            </w:r>
          </w:p>
        </w:tc>
      </w:tr>
      <w:tr>
        <w:trPr>
          <w:cantSplit w:val="0"/>
          <w:trHeight w:val="488.5431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highlight w:val="white"/>
              </w:rPr>
            </w:pPr>
            <w:r w:rsidDel="00000000" w:rsidR="00000000" w:rsidRPr="00000000">
              <w:rPr>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highlight w:val="white"/>
              </w:rPr>
            </w:pPr>
            <w:r w:rsidDel="00000000" w:rsidR="00000000" w:rsidRPr="00000000">
              <w:rPr>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after="160" w:line="342.8568" w:lineRule="auto"/>
              <w:rPr>
                <w:color w:val="333333"/>
                <w:highlight w:val="white"/>
              </w:rPr>
            </w:pPr>
            <w:r w:rsidDel="00000000" w:rsidR="00000000" w:rsidRPr="00000000">
              <w:rPr>
                <w:color w:val="333333"/>
                <w:highlight w:val="white"/>
                <w:rtl w:val="0"/>
              </w:rPr>
              <w:t xml:space="preserve">0.1880831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highlight w:val="white"/>
              </w:rPr>
            </w:pPr>
            <w:r w:rsidDel="00000000" w:rsidR="00000000" w:rsidRPr="00000000">
              <w:rPr>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highlight w:val="white"/>
              </w:rPr>
            </w:pPr>
            <w:r w:rsidDel="00000000" w:rsidR="00000000" w:rsidRPr="00000000">
              <w:rPr>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highlight w:val="white"/>
              </w:rPr>
            </w:pPr>
            <w:r w:rsidDel="00000000" w:rsidR="00000000" w:rsidRPr="00000000">
              <w:rPr>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after="160" w:line="342.8568" w:lineRule="auto"/>
              <w:rPr>
                <w:color w:val="333333"/>
                <w:highlight w:val="white"/>
              </w:rPr>
            </w:pPr>
            <w:r w:rsidDel="00000000" w:rsidR="00000000" w:rsidRPr="00000000">
              <w:rPr>
                <w:color w:val="333333"/>
                <w:highlight w:val="white"/>
                <w:rtl w:val="0"/>
              </w:rPr>
              <w:t xml:space="preserve">0.1199186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160" w:line="342.8568" w:lineRule="auto"/>
              <w:rPr>
                <w:color w:val="333333"/>
                <w:highlight w:val="white"/>
              </w:rPr>
            </w:pPr>
            <w:r w:rsidDel="00000000" w:rsidR="00000000" w:rsidRPr="00000000">
              <w:rPr>
                <w:color w:val="333333"/>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after="160" w:line="342.8568" w:lineRule="auto"/>
              <w:rPr>
                <w:color w:val="333333"/>
                <w:highlight w:val="white"/>
              </w:rPr>
            </w:pPr>
            <w:r w:rsidDel="00000000" w:rsidR="00000000" w:rsidRPr="00000000">
              <w:rPr>
                <w:color w:val="333333"/>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160" w:line="342.8568" w:lineRule="auto"/>
              <w:rPr>
                <w:color w:val="333333"/>
                <w:highlight w:val="white"/>
              </w:rPr>
            </w:pPr>
            <w:r w:rsidDel="00000000" w:rsidR="00000000" w:rsidRPr="00000000">
              <w:rPr>
                <w:color w:val="333333"/>
                <w:highlight w:val="white"/>
                <w:rtl w:val="0"/>
              </w:rPr>
              <w:t xml:space="preserve">0.1735944</w:t>
            </w:r>
          </w:p>
        </w:tc>
      </w:tr>
      <w:tr>
        <w:trPr>
          <w:cantSplit w:val="0"/>
          <w:trHeight w:val="539.2518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highlight w:val="white"/>
              </w:rPr>
            </w:pPr>
            <w:r w:rsidDel="00000000" w:rsidR="00000000" w:rsidRPr="00000000">
              <w:rPr>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highlight w:val="white"/>
              </w:rPr>
            </w:pPr>
            <w:r w:rsidDel="00000000" w:rsidR="00000000" w:rsidRPr="00000000">
              <w:rPr>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after="160" w:line="342.8568" w:lineRule="auto"/>
              <w:rPr>
                <w:highlight w:val="white"/>
              </w:rPr>
            </w:pPr>
            <w:r w:rsidDel="00000000" w:rsidR="00000000" w:rsidRPr="00000000">
              <w:rPr>
                <w:highlight w:val="white"/>
                <w:rtl w:val="0"/>
              </w:rPr>
              <w:t xml:space="preserve">0.1607284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highlight w:val="white"/>
              </w:rPr>
            </w:pPr>
            <w:r w:rsidDel="00000000" w:rsidR="00000000" w:rsidRPr="00000000">
              <w:rPr>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highlight w:val="white"/>
              </w:rPr>
            </w:pPr>
            <w:r w:rsidDel="00000000" w:rsidR="00000000" w:rsidRPr="00000000">
              <w:rPr>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highlight w:val="white"/>
              </w:rPr>
            </w:pPr>
            <w:r w:rsidDel="00000000" w:rsidR="00000000" w:rsidRPr="00000000">
              <w:rPr>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160" w:line="342.8568" w:lineRule="auto"/>
              <w:rPr>
                <w:highlight w:val="white"/>
              </w:rPr>
            </w:pPr>
            <w:r w:rsidDel="00000000" w:rsidR="00000000" w:rsidRPr="00000000">
              <w:rPr>
                <w:highlight w:val="white"/>
                <w:rtl w:val="0"/>
              </w:rPr>
              <w:t xml:space="preserve">0.1199186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160" w:line="342.8568" w:lineRule="auto"/>
              <w:rPr>
                <w:highlight w:val="white"/>
              </w:rPr>
            </w:pPr>
            <w:r w:rsidDel="00000000" w:rsidR="00000000" w:rsidRPr="00000000">
              <w:rPr>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160" w:line="342.8568" w:lineRule="auto"/>
              <w:rPr>
                <w:highlight w:val="white"/>
              </w:rPr>
            </w:pPr>
            <w:r w:rsidDel="00000000" w:rsidR="00000000" w:rsidRPr="00000000">
              <w:rPr>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160" w:line="342.8568" w:lineRule="auto"/>
              <w:rPr>
                <w:highlight w:val="white"/>
              </w:rPr>
            </w:pPr>
            <w:r w:rsidDel="00000000" w:rsidR="00000000" w:rsidRPr="00000000">
              <w:rPr>
                <w:highlight w:val="white"/>
                <w:rtl w:val="0"/>
              </w:rPr>
              <w:t xml:space="preserve">0.1735522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highlight w:val="white"/>
              </w:rPr>
            </w:pPr>
            <w:r w:rsidDel="00000000" w:rsidR="00000000" w:rsidRPr="00000000">
              <w:rPr>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highlight w:val="white"/>
              </w:rPr>
            </w:pPr>
            <w:r w:rsidDel="00000000" w:rsidR="00000000" w:rsidRPr="00000000">
              <w:rPr>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highlight w:val="white"/>
              </w:rPr>
            </w:pPr>
            <w:r w:rsidDel="00000000" w:rsidR="00000000" w:rsidRPr="00000000">
              <w:rPr>
                <w:highlight w:val="white"/>
                <w:rtl w:val="0"/>
              </w:rPr>
              <w:t xml:space="preserve">0.1607139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highlight w:val="white"/>
              </w:rPr>
            </w:pPr>
            <w:r w:rsidDel="00000000" w:rsidR="00000000" w:rsidRPr="00000000">
              <w:rPr>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highlight w:val="white"/>
              </w:rPr>
            </w:pPr>
            <w:r w:rsidDel="00000000" w:rsidR="00000000" w:rsidRPr="00000000">
              <w:rPr>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highlight w:val="white"/>
              </w:rPr>
            </w:pPr>
            <w:r w:rsidDel="00000000" w:rsidR="00000000" w:rsidRPr="00000000">
              <w:rPr>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highlight w:val="white"/>
              </w:rPr>
            </w:pPr>
            <w:r w:rsidDel="00000000" w:rsidR="00000000" w:rsidRPr="00000000">
              <w:rPr>
                <w:highlight w:val="white"/>
                <w:rtl w:val="0"/>
              </w:rPr>
              <w:t xml:space="preserve">0.1199186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highlight w:val="white"/>
              </w:rPr>
            </w:pPr>
            <w:r w:rsidDel="00000000" w:rsidR="00000000" w:rsidRPr="00000000">
              <w:rPr>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highlight w:val="white"/>
              </w:rPr>
            </w:pPr>
            <w:r w:rsidDel="00000000" w:rsidR="00000000" w:rsidRPr="00000000">
              <w:rPr>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highlight w:val="white"/>
              </w:rPr>
            </w:pPr>
            <w:r w:rsidDel="00000000" w:rsidR="00000000" w:rsidRPr="00000000">
              <w:rPr>
                <w:highlight w:val="white"/>
                <w:rtl w:val="0"/>
              </w:rPr>
              <w:t xml:space="preserve">0.1733151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highlight w:val="white"/>
              </w:rPr>
            </w:pPr>
            <w:r w:rsidDel="00000000" w:rsidR="00000000" w:rsidRPr="00000000">
              <w:rPr>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highlight w:val="white"/>
              </w:rPr>
            </w:pPr>
            <w:r w:rsidDel="00000000" w:rsidR="00000000" w:rsidRPr="00000000">
              <w:rPr>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highlight w:val="white"/>
              </w:rPr>
            </w:pPr>
            <w:r w:rsidDel="00000000" w:rsidR="00000000" w:rsidRPr="00000000">
              <w:rPr>
                <w:highlight w:val="white"/>
                <w:rtl w:val="0"/>
              </w:rPr>
              <w:t xml:space="preserve">0.1340242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highlight w:val="white"/>
              </w:rPr>
            </w:pPr>
            <w:r w:rsidDel="00000000" w:rsidR="00000000" w:rsidRPr="00000000">
              <w:rPr>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highlight w:val="white"/>
              </w:rPr>
            </w:pPr>
            <w:r w:rsidDel="00000000" w:rsidR="00000000" w:rsidRPr="00000000">
              <w:rPr>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highlight w:val="white"/>
              </w:rPr>
            </w:pPr>
            <w:r w:rsidDel="00000000" w:rsidR="00000000" w:rsidRPr="00000000">
              <w:rPr>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highlight w:val="white"/>
              </w:rPr>
            </w:pPr>
            <w:r w:rsidDel="00000000" w:rsidR="00000000" w:rsidRPr="00000000">
              <w:rPr>
                <w:highlight w:val="white"/>
                <w:rtl w:val="0"/>
              </w:rPr>
              <w:t xml:space="preserve">0.1199186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highlight w:val="white"/>
              </w:rPr>
            </w:pPr>
            <w:r w:rsidDel="00000000" w:rsidR="00000000" w:rsidRPr="00000000">
              <w:rPr>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highlight w:val="white"/>
              </w:rPr>
            </w:pPr>
            <w:r w:rsidDel="00000000" w:rsidR="00000000" w:rsidRPr="00000000">
              <w:rPr>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highlight w:val="white"/>
              </w:rPr>
            </w:pPr>
            <w:r w:rsidDel="00000000" w:rsidR="00000000" w:rsidRPr="00000000">
              <w:rPr>
                <w:highlight w:val="white"/>
                <w:rtl w:val="0"/>
              </w:rPr>
              <w:t xml:space="preserve">0.1462116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highlight w:val="white"/>
              </w:rPr>
            </w:pPr>
            <w:r w:rsidDel="00000000" w:rsidR="00000000" w:rsidRPr="00000000">
              <w:rPr>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highlight w:val="white"/>
              </w:rPr>
            </w:pPr>
            <w:r w:rsidDel="00000000" w:rsidR="00000000" w:rsidRPr="00000000">
              <w:rPr>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highlight w:val="white"/>
              </w:rPr>
            </w:pPr>
            <w:r w:rsidDel="00000000" w:rsidR="00000000" w:rsidRPr="00000000">
              <w:rPr>
                <w:highlight w:val="white"/>
                <w:rtl w:val="0"/>
              </w:rPr>
              <w:t xml:space="preserve">0.1333456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highlight w:val="white"/>
              </w:rPr>
            </w:pPr>
            <w:r w:rsidDel="00000000" w:rsidR="00000000" w:rsidRPr="00000000">
              <w:rPr>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highlight w:val="white"/>
              </w:rPr>
            </w:pPr>
            <w:r w:rsidDel="00000000" w:rsidR="00000000" w:rsidRPr="00000000">
              <w:rPr>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highlight w:val="white"/>
              </w:rPr>
            </w:pPr>
            <w:r w:rsidDel="00000000" w:rsidR="00000000" w:rsidRPr="00000000">
              <w:rPr>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highlight w:val="white"/>
              </w:rPr>
            </w:pPr>
            <w:r w:rsidDel="00000000" w:rsidR="00000000" w:rsidRPr="00000000">
              <w:rPr>
                <w:highlight w:val="white"/>
                <w:rtl w:val="0"/>
              </w:rPr>
              <w:t xml:space="preserve">0.1199186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highlight w:val="white"/>
              </w:rPr>
            </w:pPr>
            <w:r w:rsidDel="00000000" w:rsidR="00000000" w:rsidRPr="00000000">
              <w:rPr>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highlight w:val="white"/>
              </w:rPr>
            </w:pPr>
            <w:r w:rsidDel="00000000" w:rsidR="00000000" w:rsidRPr="00000000">
              <w:rPr>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highlight w:val="white"/>
              </w:rPr>
            </w:pPr>
            <w:r w:rsidDel="00000000" w:rsidR="00000000" w:rsidRPr="00000000">
              <w:rPr>
                <w:highlight w:val="white"/>
                <w:rtl w:val="0"/>
              </w:rPr>
              <w:t xml:space="preserve">0.1460127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highlight w:val="white"/>
              </w:rPr>
            </w:pPr>
            <w:r w:rsidDel="00000000" w:rsidR="00000000" w:rsidRPr="00000000">
              <w:rPr>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highlight w:val="white"/>
              </w:rPr>
            </w:pPr>
            <w:r w:rsidDel="00000000" w:rsidR="00000000" w:rsidRPr="00000000">
              <w:rPr>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highlight w:val="white"/>
              </w:rPr>
            </w:pPr>
            <w:r w:rsidDel="00000000" w:rsidR="00000000" w:rsidRPr="00000000">
              <w:rPr>
                <w:highlight w:val="white"/>
                <w:rtl w:val="0"/>
              </w:rPr>
              <w:t xml:space="preserve">0.1070525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highlight w:val="white"/>
              </w:rPr>
            </w:pPr>
            <w:r w:rsidDel="00000000" w:rsidR="00000000" w:rsidRPr="00000000">
              <w:rPr>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highlight w:val="white"/>
              </w:rPr>
            </w:pPr>
            <w:r w:rsidDel="00000000" w:rsidR="00000000" w:rsidRPr="00000000">
              <w:rPr>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highlight w:val="white"/>
              </w:rPr>
            </w:pPr>
            <w:r w:rsidDel="00000000" w:rsidR="00000000" w:rsidRPr="00000000">
              <w:rPr>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highlight w:val="white"/>
              </w:rPr>
            </w:pPr>
            <w:r w:rsidDel="00000000" w:rsidR="00000000" w:rsidRPr="00000000">
              <w:rPr>
                <w:highlight w:val="white"/>
                <w:rtl w:val="0"/>
              </w:rPr>
              <w:t xml:space="preserve">0.1199186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highlight w:val="white"/>
              </w:rPr>
            </w:pPr>
            <w:r w:rsidDel="00000000" w:rsidR="00000000" w:rsidRPr="00000000">
              <w:rPr>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highlight w:val="white"/>
              </w:rPr>
            </w:pPr>
            <w:r w:rsidDel="00000000" w:rsidR="00000000" w:rsidRPr="00000000">
              <w:rPr>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highlight w:val="white"/>
              </w:rPr>
            </w:pPr>
            <w:r w:rsidDel="00000000" w:rsidR="00000000" w:rsidRPr="00000000">
              <w:rPr>
                <w:highlight w:val="white"/>
                <w:rtl w:val="0"/>
              </w:rPr>
              <w:t xml:space="preserve">0.1199186</w:t>
            </w:r>
          </w:p>
        </w:tc>
      </w:tr>
    </w:tbl>
    <w:p w:rsidR="00000000" w:rsidDel="00000000" w:rsidP="00000000" w:rsidRDefault="00000000" w:rsidRPr="00000000" w14:paraId="00000153">
      <w:pPr>
        <w:ind w:firstLine="720"/>
        <w:jc w:val="center"/>
        <w:rPr>
          <w:b w:val="1"/>
          <w:sz w:val="18"/>
          <w:szCs w:val="18"/>
        </w:rPr>
      </w:pPr>
      <w:r w:rsidDel="00000000" w:rsidR="00000000" w:rsidRPr="00000000">
        <w:rPr>
          <w:b w:val="1"/>
          <w:sz w:val="18"/>
          <w:szCs w:val="18"/>
          <w:rtl w:val="0"/>
        </w:rPr>
        <w:t xml:space="preserve">Table 7: The best ARMA-GARCH selection for monthly shooting time series</w:t>
      </w:r>
    </w:p>
    <w:p w:rsidR="00000000" w:rsidDel="00000000" w:rsidP="00000000" w:rsidRDefault="00000000" w:rsidRPr="00000000" w14:paraId="00000154">
      <w:pPr>
        <w:ind w:firstLine="720"/>
        <w:jc w:val="center"/>
        <w:rPr>
          <w:b w:val="1"/>
          <w:sz w:val="18"/>
          <w:szCs w:val="18"/>
        </w:rPr>
      </w:pPr>
      <w:r w:rsidDel="00000000" w:rsidR="00000000" w:rsidRPr="00000000">
        <w:rPr>
          <w:rtl w:val="0"/>
        </w:rPr>
      </w:r>
    </w:p>
    <w:p w:rsidR="00000000" w:rsidDel="00000000" w:rsidP="00000000" w:rsidRDefault="00000000" w:rsidRPr="00000000" w14:paraId="00000155">
      <w:pPr>
        <w:spacing w:line="288" w:lineRule="auto"/>
        <w:rPr/>
      </w:pPr>
      <w:r w:rsidDel="00000000" w:rsidR="00000000" w:rsidRPr="00000000">
        <w:rPr>
          <w:rtl w:val="0"/>
        </w:rPr>
        <w:t xml:space="preserve">So that the optimal orders for modeling the Log monthly shooting training data are (5,1,5)x(1,0). The p-values for the Ljung-Box test for the residuals are small but for the squared residuals are large, indicating that there is serial correlation but no heteroskedasticity present in the model residuals of this ARIMA-GARCH model.</w:t>
      </w:r>
    </w:p>
    <w:p w:rsidR="00000000" w:rsidDel="00000000" w:rsidP="00000000" w:rsidRDefault="00000000" w:rsidRPr="00000000" w14:paraId="00000156">
      <w:pPr>
        <w:spacing w:line="288" w:lineRule="auto"/>
        <w:rPr/>
      </w:pPr>
      <w:r w:rsidDel="00000000" w:rsidR="00000000" w:rsidRPr="00000000">
        <w:rPr>
          <w:rtl w:val="0"/>
        </w:rPr>
      </w:r>
    </w:p>
    <w:p w:rsidR="00000000" w:rsidDel="00000000" w:rsidP="00000000" w:rsidRDefault="00000000" w:rsidRPr="00000000" w14:paraId="00000157">
      <w:pPr>
        <w:spacing w:line="288" w:lineRule="auto"/>
        <w:rPr/>
      </w:pPr>
      <w:r w:rsidDel="00000000" w:rsidR="00000000" w:rsidRPr="00000000">
        <w:rPr>
          <w:rtl w:val="0"/>
        </w:rPr>
        <w:t xml:space="preserve">In the end, we use the 1-time rolling prediction to predict the log monthly total data in 2022:</w:t>
      </w:r>
    </w:p>
    <w:p w:rsidR="00000000" w:rsidDel="00000000" w:rsidP="00000000" w:rsidRDefault="00000000" w:rsidRPr="00000000" w14:paraId="00000158">
      <w:pPr>
        <w:spacing w:line="288" w:lineRule="auto"/>
        <w:jc w:val="center"/>
        <w:rPr/>
      </w:pPr>
      <w:r w:rsidDel="00000000" w:rsidR="00000000" w:rsidRPr="00000000">
        <w:rPr/>
        <w:drawing>
          <wp:inline distB="114300" distT="114300" distL="114300" distR="114300">
            <wp:extent cx="3062288" cy="2075345"/>
            <wp:effectExtent b="0" l="0" r="0" t="0"/>
            <wp:docPr id="10"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3062288" cy="2075345"/>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ind w:firstLine="720"/>
        <w:jc w:val="center"/>
        <w:rPr/>
      </w:pPr>
      <w:r w:rsidDel="00000000" w:rsidR="00000000" w:rsidRPr="00000000">
        <w:rPr>
          <w:b w:val="1"/>
          <w:sz w:val="18"/>
          <w:szCs w:val="18"/>
          <w:rtl w:val="0"/>
        </w:rPr>
        <w:t xml:space="preserve">Figure 6: 1-step-ahead rolling prediction of the next 12 points along with the test data</w:t>
      </w:r>
      <w:r w:rsidDel="00000000" w:rsidR="00000000" w:rsidRPr="00000000">
        <w:rPr>
          <w:rtl w:val="0"/>
        </w:rPr>
      </w:r>
    </w:p>
    <w:p w:rsidR="00000000" w:rsidDel="00000000" w:rsidP="00000000" w:rsidRDefault="00000000" w:rsidRPr="00000000" w14:paraId="0000015A">
      <w:pPr>
        <w:spacing w:line="288" w:lineRule="auto"/>
        <w:rPr/>
      </w:pPr>
      <w:r w:rsidDel="00000000" w:rsidR="00000000" w:rsidRPr="00000000">
        <w:rPr>
          <w:rtl w:val="0"/>
        </w:rPr>
        <w:t xml:space="preserve">This plot shows that the </w:t>
      </w:r>
      <w:r w:rsidDel="00000000" w:rsidR="00000000" w:rsidRPr="00000000">
        <w:rPr>
          <w:color w:val="333333"/>
          <w:highlight w:val="white"/>
          <w:rtl w:val="0"/>
        </w:rPr>
        <w:t xml:space="preserve">predictions approximate the actual Log total monthly shooting data very closely.</w:t>
      </w:r>
      <w:r w:rsidDel="00000000" w:rsidR="00000000" w:rsidRPr="00000000">
        <w:rPr>
          <w:rtl w:val="0"/>
        </w:rPr>
      </w:r>
    </w:p>
    <w:p w:rsidR="00000000" w:rsidDel="00000000" w:rsidP="00000000" w:rsidRDefault="00000000" w:rsidRPr="00000000" w14:paraId="0000015B">
      <w:pPr>
        <w:pStyle w:val="Heading2"/>
        <w:rPr/>
      </w:pPr>
      <w:bookmarkStart w:colFirst="0" w:colLast="0" w:name="_bwudlmvdstjt" w:id="12"/>
      <w:bookmarkEnd w:id="12"/>
      <w:r w:rsidDel="00000000" w:rsidR="00000000" w:rsidRPr="00000000">
        <w:rPr>
          <w:rtl w:val="0"/>
        </w:rPr>
        <w:t xml:space="preserve">Multivariate Analysis</w:t>
      </w:r>
    </w:p>
    <w:p w:rsidR="00000000" w:rsidDel="00000000" w:rsidP="00000000" w:rsidRDefault="00000000" w:rsidRPr="00000000" w14:paraId="0000015C">
      <w:pPr>
        <w:ind w:firstLine="720"/>
        <w:rPr/>
      </w:pPr>
      <w:r w:rsidDel="00000000" w:rsidR="00000000" w:rsidRPr="00000000">
        <w:rPr>
          <w:rtl w:val="0"/>
        </w:rPr>
        <w:t xml:space="preserve">The monthly shooting data shows a declining trend and strong seasonality, with a disruptive spike at the beginning of 2020 as a result of Covid. Thirteen other time series are curated to help predict the monthly shooting total in NYC, they are economic indicators from the Census Bureau and weather data from NOAA. Public available economic datasets are mostly by month, hence the entire multivariate analysis will be conducted on the monthly-level. </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jc w:val="center"/>
        <w:rPr/>
      </w:pPr>
      <w:r w:rsidDel="00000000" w:rsidR="00000000" w:rsidRPr="00000000">
        <w:rPr/>
        <w:drawing>
          <wp:inline distB="114300" distT="114300" distL="114300" distR="114300">
            <wp:extent cx="3048000" cy="1883391"/>
            <wp:effectExtent b="0" l="0" r="0" t="0"/>
            <wp:docPr id="4"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3048000" cy="1883391"/>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ind w:firstLine="720"/>
        <w:jc w:val="center"/>
        <w:rPr/>
      </w:pPr>
      <w:r w:rsidDel="00000000" w:rsidR="00000000" w:rsidRPr="00000000">
        <w:rPr>
          <w:b w:val="1"/>
          <w:sz w:val="18"/>
          <w:szCs w:val="18"/>
          <w:rtl w:val="0"/>
        </w:rPr>
        <w:t xml:space="preserve">Figure 7: monthly shooting total time series</w:t>
      </w:r>
      <w:r w:rsidDel="00000000" w:rsidR="00000000" w:rsidRPr="00000000">
        <w:rPr>
          <w:rtl w:val="0"/>
        </w:rPr>
      </w:r>
    </w:p>
    <w:p w:rsidR="00000000" w:rsidDel="00000000" w:rsidP="00000000" w:rsidRDefault="00000000" w:rsidRPr="00000000" w14:paraId="00000160">
      <w:pPr>
        <w:pStyle w:val="Heading3"/>
        <w:rPr/>
      </w:pPr>
      <w:bookmarkStart w:colFirst="0" w:colLast="0" w:name="_8mekpo5psp4d" w:id="13"/>
      <w:bookmarkEnd w:id="13"/>
      <w:r w:rsidDel="00000000" w:rsidR="00000000" w:rsidRPr="00000000">
        <w:rPr>
          <w:rtl w:val="0"/>
        </w:rPr>
        <w:t xml:space="preserve">Granger Causality</w:t>
      </w:r>
    </w:p>
    <w:p w:rsidR="00000000" w:rsidDel="00000000" w:rsidP="00000000" w:rsidRDefault="00000000" w:rsidRPr="00000000" w14:paraId="00000161">
      <w:pPr>
        <w:ind w:firstLine="720"/>
        <w:rPr/>
      </w:pPr>
      <w:r w:rsidDel="00000000" w:rsidR="00000000" w:rsidRPr="00000000">
        <w:rPr>
          <w:rtl w:val="0"/>
        </w:rPr>
        <w:t xml:space="preserve">All thirteen time series are investigated on their granger causality with the monthly shootings using the grangertest(order=3) function in r, the order is set to 3 due to the clear seasonality pattern observed in the monthly shooting time series. Three time series granger causes monthly shooting incidents, they are labor partition rate, unemployment rate and average temperature. </w:t>
      </w:r>
    </w:p>
    <w:p w:rsidR="00000000" w:rsidDel="00000000" w:rsidP="00000000" w:rsidRDefault="00000000" w:rsidRPr="00000000" w14:paraId="00000162">
      <w:pPr>
        <w:ind w:firstLine="720"/>
        <w:rPr/>
      </w:pPr>
      <w:r w:rsidDel="00000000" w:rsidR="00000000" w:rsidRPr="00000000">
        <w:rPr>
          <w:rtl w:val="0"/>
        </w:rPr>
        <w:t xml:space="preserve">Labor partition rate is the percentage of the total population in the labor force regardless of employment,  and the unemployment rate is the percentage of the labor force without a job. These two indicators can be easily inferred as a person with a stable job is much less likely to commit a crime. </w:t>
      </w:r>
    </w:p>
    <w:p w:rsidR="00000000" w:rsidDel="00000000" w:rsidP="00000000" w:rsidRDefault="00000000" w:rsidRPr="00000000" w14:paraId="00000163">
      <w:pPr>
        <w:ind w:firstLine="720"/>
        <w:rPr/>
      </w:pPr>
      <w:r w:rsidDel="00000000" w:rsidR="00000000" w:rsidRPr="00000000">
        <w:rPr>
          <w:rtl w:val="0"/>
        </w:rPr>
        <w:t xml:space="preserve">However, the causal relationship between weather and crime is unexpected and needs further deduction. These three significant factors will be deployed in the multivariate time series analysis in the following sections</w:t>
      </w:r>
    </w:p>
    <w:p w:rsidR="00000000" w:rsidDel="00000000" w:rsidP="00000000" w:rsidRDefault="00000000" w:rsidRPr="00000000" w14:paraId="00000164">
      <w:pPr>
        <w:rPr/>
      </w:pPr>
      <w:r w:rsidDel="00000000" w:rsidR="00000000" w:rsidRPr="00000000">
        <w:rPr>
          <w:rtl w:val="0"/>
        </w:rPr>
      </w:r>
    </w:p>
    <w:tbl>
      <w:tblPr>
        <w:tblStyle w:val="Table8"/>
        <w:tblpPr w:leftFromText="180" w:rightFromText="180" w:topFromText="180" w:bottomFromText="180" w:vertAnchor="text" w:horzAnchor="text" w:tblpX="3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165">
            <w:pPr>
              <w:widowControl w:val="0"/>
              <w:spacing w:line="240" w:lineRule="auto"/>
              <w:rPr>
                <w:b w:val="1"/>
              </w:rPr>
            </w:pPr>
            <w:r w:rsidDel="00000000" w:rsidR="00000000" w:rsidRPr="00000000">
              <w:rPr>
                <w:b w:val="1"/>
                <w:rtl w:val="0"/>
              </w:rPr>
              <w:t xml:space="preserve">Time Series</w:t>
            </w:r>
          </w:p>
        </w:tc>
        <w:tc>
          <w:tcPr/>
          <w:p w:rsidR="00000000" w:rsidDel="00000000" w:rsidP="00000000" w:rsidRDefault="00000000" w:rsidRPr="00000000" w14:paraId="00000166">
            <w:pPr>
              <w:widowControl w:val="0"/>
              <w:spacing w:line="240" w:lineRule="auto"/>
              <w:rPr>
                <w:b w:val="1"/>
              </w:rPr>
            </w:pPr>
            <w:r w:rsidDel="00000000" w:rsidR="00000000" w:rsidRPr="00000000">
              <w:rPr>
                <w:b w:val="1"/>
                <w:rtl w:val="0"/>
              </w:rPr>
              <w:t xml:space="preserve">Granger Test P-value</w:t>
            </w:r>
          </w:p>
        </w:tc>
        <w:tc>
          <w:tcPr/>
          <w:p w:rsidR="00000000" w:rsidDel="00000000" w:rsidP="00000000" w:rsidRDefault="00000000" w:rsidRPr="00000000" w14:paraId="00000167">
            <w:pPr>
              <w:widowControl w:val="0"/>
              <w:spacing w:line="240" w:lineRule="auto"/>
              <w:rPr>
                <w:b w:val="1"/>
              </w:rPr>
            </w:pPr>
            <w:r w:rsidDel="00000000" w:rsidR="00000000" w:rsidRPr="00000000">
              <w:rPr>
                <w:b w:val="1"/>
                <w:rtl w:val="0"/>
              </w:rPr>
              <w:t xml:space="preserve">Time Series</w:t>
            </w:r>
          </w:p>
        </w:tc>
        <w:tc>
          <w:tcPr/>
          <w:p w:rsidR="00000000" w:rsidDel="00000000" w:rsidP="00000000" w:rsidRDefault="00000000" w:rsidRPr="00000000" w14:paraId="00000168">
            <w:pPr>
              <w:widowControl w:val="0"/>
              <w:spacing w:line="240" w:lineRule="auto"/>
              <w:rPr>
                <w:b w:val="1"/>
              </w:rPr>
            </w:pPr>
            <w:r w:rsidDel="00000000" w:rsidR="00000000" w:rsidRPr="00000000">
              <w:rPr>
                <w:b w:val="1"/>
                <w:rtl w:val="0"/>
              </w:rPr>
              <w:t xml:space="preserve">Granger Test P-value</w:t>
            </w:r>
          </w:p>
        </w:tc>
      </w:tr>
      <w:tr>
        <w:trPr>
          <w:cantSplit w:val="0"/>
          <w:tblHeader w:val="0"/>
        </w:trPr>
        <w:tc>
          <w:tcPr/>
          <w:p w:rsidR="00000000" w:rsidDel="00000000" w:rsidP="00000000" w:rsidRDefault="00000000" w:rsidRPr="00000000" w14:paraId="00000169">
            <w:pPr>
              <w:widowControl w:val="0"/>
              <w:spacing w:line="240" w:lineRule="auto"/>
              <w:rPr/>
            </w:pPr>
            <w:r w:rsidDel="00000000" w:rsidR="00000000" w:rsidRPr="00000000">
              <w:rPr>
                <w:rtl w:val="0"/>
              </w:rPr>
              <w:t xml:space="preserve">Condo Price</w:t>
            </w:r>
          </w:p>
        </w:tc>
        <w:tc>
          <w:tcPr/>
          <w:p w:rsidR="00000000" w:rsidDel="00000000" w:rsidP="00000000" w:rsidRDefault="00000000" w:rsidRPr="00000000" w14:paraId="0000016A">
            <w:pPr>
              <w:widowControl w:val="0"/>
              <w:spacing w:line="240" w:lineRule="auto"/>
              <w:rPr/>
            </w:pPr>
            <w:r w:rsidDel="00000000" w:rsidR="00000000" w:rsidRPr="00000000">
              <w:rPr>
                <w:rtl w:val="0"/>
              </w:rPr>
              <w:t xml:space="preserve">0.311</w:t>
            </w:r>
          </w:p>
        </w:tc>
        <w:tc>
          <w:tcPr/>
          <w:p w:rsidR="00000000" w:rsidDel="00000000" w:rsidP="00000000" w:rsidRDefault="00000000" w:rsidRPr="00000000" w14:paraId="0000016B">
            <w:pPr>
              <w:widowControl w:val="0"/>
              <w:spacing w:line="240" w:lineRule="auto"/>
              <w:rPr/>
            </w:pPr>
            <w:r w:rsidDel="00000000" w:rsidR="00000000" w:rsidRPr="00000000">
              <w:rPr>
                <w:rtl w:val="0"/>
              </w:rPr>
              <w:t xml:space="preserve">High Education Rate</w:t>
            </w:r>
          </w:p>
        </w:tc>
        <w:tc>
          <w:tcPr/>
          <w:p w:rsidR="00000000" w:rsidDel="00000000" w:rsidP="00000000" w:rsidRDefault="00000000" w:rsidRPr="00000000" w14:paraId="0000016C">
            <w:pPr>
              <w:widowControl w:val="0"/>
              <w:spacing w:line="240" w:lineRule="auto"/>
              <w:rPr/>
            </w:pPr>
            <w:r w:rsidDel="00000000" w:rsidR="00000000" w:rsidRPr="00000000">
              <w:rPr>
                <w:rtl w:val="0"/>
              </w:rPr>
              <w:t xml:space="preserve">0.601</w:t>
            </w:r>
          </w:p>
        </w:tc>
      </w:tr>
      <w:tr>
        <w:trPr>
          <w:cantSplit w:val="0"/>
          <w:tblHeader w:val="0"/>
        </w:trPr>
        <w:tc>
          <w:tcPr/>
          <w:p w:rsidR="00000000" w:rsidDel="00000000" w:rsidP="00000000" w:rsidRDefault="00000000" w:rsidRPr="00000000" w14:paraId="0000016D">
            <w:pPr>
              <w:widowControl w:val="0"/>
              <w:spacing w:line="240" w:lineRule="auto"/>
              <w:rPr/>
            </w:pPr>
            <w:r w:rsidDel="00000000" w:rsidR="00000000" w:rsidRPr="00000000">
              <w:rPr>
                <w:rtl w:val="0"/>
              </w:rPr>
              <w:t xml:space="preserve">House Price</w:t>
            </w:r>
          </w:p>
        </w:tc>
        <w:tc>
          <w:tcPr/>
          <w:p w:rsidR="00000000" w:rsidDel="00000000" w:rsidP="00000000" w:rsidRDefault="00000000" w:rsidRPr="00000000" w14:paraId="0000016E">
            <w:pPr>
              <w:widowControl w:val="0"/>
              <w:spacing w:line="240" w:lineRule="auto"/>
              <w:rPr/>
            </w:pPr>
            <w:r w:rsidDel="00000000" w:rsidR="00000000" w:rsidRPr="00000000">
              <w:rPr>
                <w:rtl w:val="0"/>
              </w:rPr>
              <w:t xml:space="preserve">0.932</w:t>
            </w:r>
          </w:p>
        </w:tc>
        <w:tc>
          <w:tcPr/>
          <w:p w:rsidR="00000000" w:rsidDel="00000000" w:rsidP="00000000" w:rsidRDefault="00000000" w:rsidRPr="00000000" w14:paraId="0000016F">
            <w:pPr>
              <w:widowControl w:val="0"/>
              <w:spacing w:line="240" w:lineRule="auto"/>
              <w:rPr/>
            </w:pPr>
            <w:r w:rsidDel="00000000" w:rsidR="00000000" w:rsidRPr="00000000">
              <w:rPr>
                <w:rtl w:val="0"/>
              </w:rPr>
              <w:t xml:space="preserve">Home Ownership Rate</w:t>
            </w:r>
          </w:p>
        </w:tc>
        <w:tc>
          <w:tcPr/>
          <w:p w:rsidR="00000000" w:rsidDel="00000000" w:rsidP="00000000" w:rsidRDefault="00000000" w:rsidRPr="00000000" w14:paraId="00000170">
            <w:pPr>
              <w:widowControl w:val="0"/>
              <w:spacing w:line="240" w:lineRule="auto"/>
              <w:rPr/>
            </w:pPr>
            <w:r w:rsidDel="00000000" w:rsidR="00000000" w:rsidRPr="00000000">
              <w:rPr>
                <w:rtl w:val="0"/>
              </w:rPr>
              <w:t xml:space="preserve">0.393</w:t>
            </w:r>
          </w:p>
        </w:tc>
      </w:tr>
      <w:tr>
        <w:trPr>
          <w:cantSplit w:val="0"/>
          <w:tblHeader w:val="0"/>
        </w:trPr>
        <w:tc>
          <w:tcPr/>
          <w:p w:rsidR="00000000" w:rsidDel="00000000" w:rsidP="00000000" w:rsidRDefault="00000000" w:rsidRPr="00000000" w14:paraId="00000171">
            <w:pPr>
              <w:widowControl w:val="0"/>
              <w:spacing w:line="240" w:lineRule="auto"/>
              <w:rPr/>
            </w:pPr>
            <w:r w:rsidDel="00000000" w:rsidR="00000000" w:rsidRPr="00000000">
              <w:rPr>
                <w:rtl w:val="0"/>
              </w:rPr>
              <w:t xml:space="preserve">Income Inequality Index</w:t>
            </w:r>
          </w:p>
        </w:tc>
        <w:tc>
          <w:tcPr/>
          <w:p w:rsidR="00000000" w:rsidDel="00000000" w:rsidP="00000000" w:rsidRDefault="00000000" w:rsidRPr="00000000" w14:paraId="00000172">
            <w:pPr>
              <w:widowControl w:val="0"/>
              <w:spacing w:line="240" w:lineRule="auto"/>
              <w:rPr/>
            </w:pPr>
            <w:r w:rsidDel="00000000" w:rsidR="00000000" w:rsidRPr="00000000">
              <w:rPr>
                <w:rtl w:val="0"/>
              </w:rPr>
              <w:t xml:space="preserve">0.3</w:t>
            </w:r>
          </w:p>
        </w:tc>
        <w:tc>
          <w:tcPr/>
          <w:p w:rsidR="00000000" w:rsidDel="00000000" w:rsidP="00000000" w:rsidRDefault="00000000" w:rsidRPr="00000000" w14:paraId="00000173">
            <w:pPr>
              <w:widowControl w:val="0"/>
              <w:spacing w:line="240" w:lineRule="auto"/>
              <w:rPr/>
            </w:pPr>
            <w:r w:rsidDel="00000000" w:rsidR="00000000" w:rsidRPr="00000000">
              <w:rPr>
                <w:rtl w:val="0"/>
              </w:rPr>
              <w:t xml:space="preserve">Hourly Wage</w:t>
            </w:r>
          </w:p>
        </w:tc>
        <w:tc>
          <w:tcPr/>
          <w:p w:rsidR="00000000" w:rsidDel="00000000" w:rsidP="00000000" w:rsidRDefault="00000000" w:rsidRPr="00000000" w14:paraId="00000174">
            <w:pPr>
              <w:widowControl w:val="0"/>
              <w:spacing w:line="240" w:lineRule="auto"/>
              <w:rPr/>
            </w:pPr>
            <w:r w:rsidDel="00000000" w:rsidR="00000000" w:rsidRPr="00000000">
              <w:rPr>
                <w:rtl w:val="0"/>
              </w:rPr>
              <w:t xml:space="preserve">0.337</w:t>
            </w:r>
          </w:p>
        </w:tc>
      </w:tr>
      <w:tr>
        <w:trPr>
          <w:cantSplit w:val="0"/>
          <w:tblHeader w:val="0"/>
        </w:trPr>
        <w:tc>
          <w:tcPr/>
          <w:p w:rsidR="00000000" w:rsidDel="00000000" w:rsidP="00000000" w:rsidRDefault="00000000" w:rsidRPr="00000000" w14:paraId="00000175">
            <w:pPr>
              <w:widowControl w:val="0"/>
              <w:spacing w:line="240" w:lineRule="auto"/>
              <w:rPr/>
            </w:pPr>
            <w:r w:rsidDel="00000000" w:rsidR="00000000" w:rsidRPr="00000000">
              <w:rPr>
                <w:rtl w:val="0"/>
              </w:rPr>
              <w:t xml:space="preserve">Labor Partition Rate</w:t>
            </w:r>
          </w:p>
        </w:tc>
        <w:tc>
          <w:tcPr/>
          <w:p w:rsidR="00000000" w:rsidDel="00000000" w:rsidP="00000000" w:rsidRDefault="00000000" w:rsidRPr="00000000" w14:paraId="00000176">
            <w:pPr>
              <w:widowControl w:val="0"/>
              <w:spacing w:line="240" w:lineRule="auto"/>
              <w:rPr>
                <w:color w:val="cc0000"/>
              </w:rPr>
            </w:pPr>
            <w:r w:rsidDel="00000000" w:rsidR="00000000" w:rsidRPr="00000000">
              <w:rPr>
                <w:color w:val="cc0000"/>
                <w:rtl w:val="0"/>
              </w:rPr>
              <w:t xml:space="preserve">0.034</w:t>
            </w:r>
          </w:p>
        </w:tc>
        <w:tc>
          <w:tcPr/>
          <w:p w:rsidR="00000000" w:rsidDel="00000000" w:rsidP="00000000" w:rsidRDefault="00000000" w:rsidRPr="00000000" w14:paraId="00000177">
            <w:pPr>
              <w:widowControl w:val="0"/>
              <w:spacing w:line="240" w:lineRule="auto"/>
              <w:rPr/>
            </w:pPr>
            <w:r w:rsidDel="00000000" w:rsidR="00000000" w:rsidRPr="00000000">
              <w:rPr>
                <w:rtl w:val="0"/>
              </w:rPr>
              <w:t xml:space="preserve">GDP in Tristate Area</w:t>
            </w:r>
          </w:p>
        </w:tc>
        <w:tc>
          <w:tcPr/>
          <w:p w:rsidR="00000000" w:rsidDel="00000000" w:rsidP="00000000" w:rsidRDefault="00000000" w:rsidRPr="00000000" w14:paraId="00000178">
            <w:pPr>
              <w:widowControl w:val="0"/>
              <w:spacing w:line="240" w:lineRule="auto"/>
              <w:rPr/>
            </w:pPr>
            <w:r w:rsidDel="00000000" w:rsidR="00000000" w:rsidRPr="00000000">
              <w:rPr>
                <w:rtl w:val="0"/>
              </w:rPr>
              <w:t xml:space="preserve">0.421</w:t>
            </w:r>
          </w:p>
        </w:tc>
      </w:tr>
      <w:tr>
        <w:trPr>
          <w:cantSplit w:val="0"/>
          <w:tblHeader w:val="0"/>
        </w:trPr>
        <w:tc>
          <w:tcPr/>
          <w:p w:rsidR="00000000" w:rsidDel="00000000" w:rsidP="00000000" w:rsidRDefault="00000000" w:rsidRPr="00000000" w14:paraId="00000179">
            <w:pPr>
              <w:widowControl w:val="0"/>
              <w:spacing w:line="240" w:lineRule="auto"/>
              <w:rPr/>
            </w:pPr>
            <w:r w:rsidDel="00000000" w:rsidR="00000000" w:rsidRPr="00000000">
              <w:rPr>
                <w:rtl w:val="0"/>
              </w:rPr>
              <w:t xml:space="preserve">Median Income</w:t>
            </w:r>
          </w:p>
        </w:tc>
        <w:tc>
          <w:tcPr/>
          <w:p w:rsidR="00000000" w:rsidDel="00000000" w:rsidP="00000000" w:rsidRDefault="00000000" w:rsidRPr="00000000" w14:paraId="0000017A">
            <w:pPr>
              <w:widowControl w:val="0"/>
              <w:spacing w:line="240" w:lineRule="auto"/>
              <w:rPr/>
            </w:pPr>
            <w:r w:rsidDel="00000000" w:rsidR="00000000" w:rsidRPr="00000000">
              <w:rPr>
                <w:rtl w:val="0"/>
              </w:rPr>
              <w:t xml:space="preserve">0.826</w:t>
            </w:r>
          </w:p>
        </w:tc>
        <w:tc>
          <w:tcPr/>
          <w:p w:rsidR="00000000" w:rsidDel="00000000" w:rsidP="00000000" w:rsidRDefault="00000000" w:rsidRPr="00000000" w14:paraId="0000017B">
            <w:pPr>
              <w:widowControl w:val="0"/>
              <w:spacing w:line="240" w:lineRule="auto"/>
              <w:rPr/>
            </w:pPr>
            <w:r w:rsidDel="00000000" w:rsidR="00000000" w:rsidRPr="00000000">
              <w:rPr>
                <w:rtl w:val="0"/>
              </w:rPr>
              <w:t xml:space="preserve">Unemployment Rate</w:t>
            </w:r>
          </w:p>
        </w:tc>
        <w:tc>
          <w:tcPr/>
          <w:p w:rsidR="00000000" w:rsidDel="00000000" w:rsidP="00000000" w:rsidRDefault="00000000" w:rsidRPr="00000000" w14:paraId="0000017C">
            <w:pPr>
              <w:widowControl w:val="0"/>
              <w:spacing w:line="240" w:lineRule="auto"/>
              <w:rPr>
                <w:color w:val="cc0000"/>
              </w:rPr>
            </w:pPr>
            <w:r w:rsidDel="00000000" w:rsidR="00000000" w:rsidRPr="00000000">
              <w:rPr>
                <w:color w:val="cc0000"/>
                <w:rtl w:val="0"/>
              </w:rPr>
              <w:t xml:space="preserve">0.00017</w:t>
            </w:r>
          </w:p>
        </w:tc>
      </w:tr>
      <w:tr>
        <w:trPr>
          <w:cantSplit w:val="0"/>
          <w:tblHeader w:val="0"/>
        </w:trPr>
        <w:tc>
          <w:tcPr/>
          <w:p w:rsidR="00000000" w:rsidDel="00000000" w:rsidP="00000000" w:rsidRDefault="00000000" w:rsidRPr="00000000" w14:paraId="0000017D">
            <w:pPr>
              <w:widowControl w:val="0"/>
              <w:spacing w:line="240" w:lineRule="auto"/>
              <w:rPr/>
            </w:pPr>
            <w:r w:rsidDel="00000000" w:rsidR="00000000" w:rsidRPr="00000000">
              <w:rPr>
                <w:rtl w:val="0"/>
              </w:rPr>
              <w:t xml:space="preserve">Residential Population</w:t>
            </w:r>
          </w:p>
        </w:tc>
        <w:tc>
          <w:tcPr/>
          <w:p w:rsidR="00000000" w:rsidDel="00000000" w:rsidP="00000000" w:rsidRDefault="00000000" w:rsidRPr="00000000" w14:paraId="0000017E">
            <w:pPr>
              <w:widowControl w:val="0"/>
              <w:spacing w:line="240" w:lineRule="auto"/>
              <w:rPr/>
            </w:pPr>
            <w:r w:rsidDel="00000000" w:rsidR="00000000" w:rsidRPr="00000000">
              <w:rPr>
                <w:rtl w:val="0"/>
              </w:rPr>
              <w:t xml:space="preserve">0.0634</w:t>
            </w:r>
          </w:p>
        </w:tc>
        <w:tc>
          <w:tcPr/>
          <w:p w:rsidR="00000000" w:rsidDel="00000000" w:rsidP="00000000" w:rsidRDefault="00000000" w:rsidRPr="00000000" w14:paraId="0000017F">
            <w:pPr>
              <w:widowControl w:val="0"/>
              <w:spacing w:line="240" w:lineRule="auto"/>
              <w:rPr/>
            </w:pPr>
            <w:r w:rsidDel="00000000" w:rsidR="00000000" w:rsidRPr="00000000">
              <w:rPr>
                <w:rtl w:val="0"/>
              </w:rPr>
              <w:t xml:space="preserve">Avg. Temperature</w:t>
            </w:r>
          </w:p>
        </w:tc>
        <w:tc>
          <w:tcPr/>
          <w:p w:rsidR="00000000" w:rsidDel="00000000" w:rsidP="00000000" w:rsidRDefault="00000000" w:rsidRPr="00000000" w14:paraId="00000180">
            <w:pPr>
              <w:widowControl w:val="0"/>
              <w:spacing w:line="240" w:lineRule="auto"/>
              <w:rPr>
                <w:color w:val="cc0000"/>
              </w:rPr>
            </w:pPr>
            <w:r w:rsidDel="00000000" w:rsidR="00000000" w:rsidRPr="00000000">
              <w:rPr>
                <w:color w:val="cc0000"/>
                <w:rtl w:val="0"/>
              </w:rPr>
              <w:t xml:space="preserve">2.417e-8</w:t>
            </w:r>
          </w:p>
        </w:tc>
      </w:tr>
      <w:tr>
        <w:trPr>
          <w:cantSplit w:val="0"/>
          <w:tblHeader w:val="0"/>
        </w:trPr>
        <w:tc>
          <w:tcPr/>
          <w:p w:rsidR="00000000" w:rsidDel="00000000" w:rsidP="00000000" w:rsidRDefault="00000000" w:rsidRPr="00000000" w14:paraId="00000181">
            <w:pPr>
              <w:widowControl w:val="0"/>
              <w:spacing w:line="240" w:lineRule="auto"/>
              <w:rPr/>
            </w:pPr>
            <w:r w:rsidDel="00000000" w:rsidR="00000000" w:rsidRPr="00000000">
              <w:rPr>
                <w:rtl w:val="0"/>
              </w:rPr>
              <w:t xml:space="preserve">State Min. Wage</w:t>
            </w:r>
          </w:p>
        </w:tc>
        <w:tc>
          <w:tcPr/>
          <w:p w:rsidR="00000000" w:rsidDel="00000000" w:rsidP="00000000" w:rsidRDefault="00000000" w:rsidRPr="00000000" w14:paraId="00000182">
            <w:pPr>
              <w:widowControl w:val="0"/>
              <w:spacing w:line="240" w:lineRule="auto"/>
              <w:rPr/>
            </w:pPr>
            <w:r w:rsidDel="00000000" w:rsidR="00000000" w:rsidRPr="00000000">
              <w:rPr>
                <w:rtl w:val="0"/>
              </w:rPr>
              <w:t xml:space="preserve">0.898</w:t>
            </w:r>
          </w:p>
        </w:tc>
        <w:tc>
          <w:tcPr/>
          <w:p w:rsidR="00000000" w:rsidDel="00000000" w:rsidP="00000000" w:rsidRDefault="00000000" w:rsidRPr="00000000" w14:paraId="00000183">
            <w:pPr>
              <w:widowControl w:val="0"/>
              <w:spacing w:line="240" w:lineRule="auto"/>
              <w:rPr/>
            </w:pPr>
            <w:r w:rsidDel="00000000" w:rsidR="00000000" w:rsidRPr="00000000">
              <w:rPr>
                <w:rtl w:val="0"/>
              </w:rPr>
            </w:r>
          </w:p>
        </w:tc>
        <w:tc>
          <w:tcPr/>
          <w:p w:rsidR="00000000" w:rsidDel="00000000" w:rsidP="00000000" w:rsidRDefault="00000000" w:rsidRPr="00000000" w14:paraId="00000184">
            <w:pPr>
              <w:widowControl w:val="0"/>
              <w:spacing w:line="240" w:lineRule="auto"/>
              <w:rPr/>
            </w:pPr>
            <w:r w:rsidDel="00000000" w:rsidR="00000000" w:rsidRPr="00000000">
              <w:rPr>
                <w:rtl w:val="0"/>
              </w:rPr>
            </w:r>
          </w:p>
        </w:tc>
      </w:tr>
    </w:tbl>
    <w:p w:rsidR="00000000" w:rsidDel="00000000" w:rsidP="00000000" w:rsidRDefault="00000000" w:rsidRPr="00000000" w14:paraId="00000185">
      <w:pPr>
        <w:ind w:firstLine="720"/>
        <w:jc w:val="center"/>
        <w:rPr/>
      </w:pPr>
      <w:r w:rsidDel="00000000" w:rsidR="00000000" w:rsidRPr="00000000">
        <w:rPr>
          <w:b w:val="1"/>
          <w:sz w:val="18"/>
          <w:szCs w:val="18"/>
          <w:rtl w:val="0"/>
        </w:rPr>
        <w:t xml:space="preserve">Table 8: p-value table of multivariate  granger test to monthly shooting total</w:t>
      </w:r>
      <w:r w:rsidDel="00000000" w:rsidR="00000000" w:rsidRPr="00000000">
        <w:rPr>
          <w:rtl w:val="0"/>
        </w:rPr>
      </w:r>
    </w:p>
    <w:p w:rsidR="00000000" w:rsidDel="00000000" w:rsidP="00000000" w:rsidRDefault="00000000" w:rsidRPr="00000000" w14:paraId="00000186">
      <w:pPr>
        <w:pStyle w:val="Heading3"/>
        <w:rPr/>
      </w:pPr>
      <w:bookmarkStart w:colFirst="0" w:colLast="0" w:name="_smdubyic1e9" w:id="14"/>
      <w:bookmarkEnd w:id="14"/>
      <w:r w:rsidDel="00000000" w:rsidR="00000000" w:rsidRPr="00000000">
        <w:rPr>
          <w:rtl w:val="0"/>
        </w:rPr>
        <w:t xml:space="preserve">VAR</w:t>
      </w:r>
    </w:p>
    <w:p w:rsidR="00000000" w:rsidDel="00000000" w:rsidP="00000000" w:rsidRDefault="00000000" w:rsidRPr="00000000" w14:paraId="00000187">
      <w:pPr>
        <w:pStyle w:val="Heading4"/>
        <w:rPr/>
      </w:pPr>
      <w:bookmarkStart w:colFirst="0" w:colLast="0" w:name="_15cmq1k7f89k" w:id="15"/>
      <w:bookmarkEnd w:id="15"/>
      <w:r w:rsidDel="00000000" w:rsidR="00000000" w:rsidRPr="00000000">
        <w:rPr>
          <w:rtl w:val="0"/>
        </w:rPr>
        <w:t xml:space="preserve">Model Summary</w:t>
      </w:r>
    </w:p>
    <w:p w:rsidR="00000000" w:rsidDel="00000000" w:rsidP="00000000" w:rsidRDefault="00000000" w:rsidRPr="00000000" w14:paraId="00000188">
      <w:pPr>
        <w:ind w:firstLine="720"/>
        <w:rPr/>
      </w:pPr>
      <w:r w:rsidDel="00000000" w:rsidR="00000000" w:rsidRPr="00000000">
        <w:rPr>
          <w:rtl w:val="0"/>
        </w:rPr>
        <w:t xml:space="preserve">The VAR model aims to give accurate predictions of the monthly shooting total city wide to generate prior expectation to help the policing department set up predictive plannings. The last 2 years (24 data points) are segregated to use as a validation set, others are used in training . The aforementioned granger-cause time series together with monthly shooting total are used as multivariate time series. We use unrestricted var and selected order p=5 based on both AIC and HQ. </w:t>
      </w:r>
    </w:p>
    <w:p w:rsidR="00000000" w:rsidDel="00000000" w:rsidP="00000000" w:rsidRDefault="00000000" w:rsidRPr="00000000" w14:paraId="00000189">
      <w:pPr>
        <w:ind w:firstLine="720"/>
        <w:rPr/>
      </w:pPr>
      <w:r w:rsidDel="00000000" w:rsidR="00000000" w:rsidRPr="00000000">
        <w:rPr>
          <w:rtl w:val="0"/>
        </w:rPr>
      </w:r>
    </w:p>
    <w:p w:rsidR="00000000" w:rsidDel="00000000" w:rsidP="00000000" w:rsidRDefault="00000000" w:rsidRPr="00000000" w14:paraId="0000018A">
      <w:pPr>
        <w:ind w:left="0" w:firstLine="0"/>
        <w:rPr/>
      </w:pPr>
      <w:r w:rsidDel="00000000" w:rsidR="00000000" w:rsidRPr="00000000">
        <w:rPr>
          <w:rtl w:val="0"/>
        </w:rPr>
        <w:t xml:space="preserve">The equation for Shooting:</w:t>
      </w:r>
    </w:p>
    <w:p w:rsidR="00000000" w:rsidDel="00000000" w:rsidP="00000000" w:rsidRDefault="00000000" w:rsidRPr="00000000" w14:paraId="0000018B">
      <w:pPr>
        <w:spacing w:line="28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Shootings = Shootings.l1 + labor.l1 + unr.l1 + weather..l1 + Shootings.l2 + labor.l2 + unr.l2 + weather.l2 + Shootings.l3 + labor.l3 + unr.l3 + weather.l3 + Shootings.l4 + labor.l4 + unr.l4 + weather.l4 + Shootings.l5 + labor.l5 + unr.l5 + weather.l5 + const + trend</w:t>
      </w:r>
    </w:p>
    <w:p w:rsidR="00000000" w:rsidDel="00000000" w:rsidP="00000000" w:rsidRDefault="00000000" w:rsidRPr="00000000" w14:paraId="0000018C">
      <w:pPr>
        <w:spacing w:line="288" w:lineRule="auto"/>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8D">
      <w:pPr>
        <w:spacing w:line="288" w:lineRule="auto"/>
        <w:rPr>
          <w:highlight w:val="white"/>
        </w:rPr>
      </w:pPr>
      <w:r w:rsidDel="00000000" w:rsidR="00000000" w:rsidRPr="00000000">
        <w:rPr>
          <w:highlight w:val="white"/>
          <w:rtl w:val="0"/>
        </w:rPr>
        <w:t xml:space="preserve">Significant factors are:</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b w:val="1"/>
                <w:highlight w:val="white"/>
                <w:rtl w:val="0"/>
              </w:rPr>
              <w:t xml:space="preserve">Shooting.l1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b w:val="1"/>
                <w:highlight w:val="white"/>
                <w:rtl w:val="0"/>
              </w:rPr>
              <w:t xml:space="preserve">Shooting.l2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b w:val="1"/>
                <w:highlight w:val="white"/>
                <w:rtl w:val="0"/>
              </w:rPr>
              <w:t xml:space="preserve">const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b w:val="1"/>
                <w:highlight w:val="white"/>
                <w:rtl w:val="0"/>
              </w:rPr>
              <w:t xml:space="preserve">trend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4.53e-06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0.0184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0.0217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0.0123</w:t>
            </w:r>
          </w:p>
        </w:tc>
      </w:tr>
    </w:tbl>
    <w:p w:rsidR="00000000" w:rsidDel="00000000" w:rsidP="00000000" w:rsidRDefault="00000000" w:rsidRPr="00000000" w14:paraId="00000196">
      <w:pPr>
        <w:ind w:firstLine="720"/>
        <w:jc w:val="center"/>
        <w:rPr>
          <w:b w:val="1"/>
          <w:sz w:val="18"/>
          <w:szCs w:val="18"/>
        </w:rPr>
      </w:pPr>
      <w:r w:rsidDel="00000000" w:rsidR="00000000" w:rsidRPr="00000000">
        <w:rPr>
          <w:b w:val="1"/>
          <w:sz w:val="18"/>
          <w:szCs w:val="18"/>
          <w:rtl w:val="0"/>
        </w:rPr>
        <w:t xml:space="preserve">Table 9: table of significant VAR coefficients</w:t>
      </w:r>
    </w:p>
    <w:p w:rsidR="00000000" w:rsidDel="00000000" w:rsidP="00000000" w:rsidRDefault="00000000" w:rsidRPr="00000000" w14:paraId="00000197">
      <w:pPr>
        <w:ind w:firstLine="720"/>
        <w:jc w:val="center"/>
        <w:rPr>
          <w:b w:val="1"/>
          <w:sz w:val="18"/>
          <w:szCs w:val="18"/>
        </w:rPr>
      </w:pPr>
      <w:r w:rsidDel="00000000" w:rsidR="00000000" w:rsidRPr="00000000">
        <w:rPr>
          <w:rtl w:val="0"/>
        </w:rPr>
      </w:r>
    </w:p>
    <w:p w:rsidR="00000000" w:rsidDel="00000000" w:rsidP="00000000" w:rsidRDefault="00000000" w:rsidRPr="00000000" w14:paraId="00000198">
      <w:pPr>
        <w:spacing w:line="288" w:lineRule="auto"/>
        <w:ind w:firstLine="720"/>
        <w:rPr>
          <w:highlight w:val="white"/>
        </w:rPr>
      </w:pPr>
      <w:r w:rsidDel="00000000" w:rsidR="00000000" w:rsidRPr="00000000">
        <w:rPr>
          <w:highlight w:val="white"/>
          <w:rtl w:val="0"/>
        </w:rPr>
        <w:t xml:space="preserve">Only the shooting time series itself, constant and trend are significant coefficients, this shows that the VAR(p) model might be too restrictive using endogenous, and cannot capture cross-dependencies.</w:t>
      </w:r>
      <w:r w:rsidDel="00000000" w:rsidR="00000000" w:rsidRPr="00000000">
        <w:rPr>
          <w:rtl w:val="0"/>
        </w:rPr>
      </w:r>
    </w:p>
    <w:p w:rsidR="00000000" w:rsidDel="00000000" w:rsidP="00000000" w:rsidRDefault="00000000" w:rsidRPr="00000000" w14:paraId="00000199">
      <w:pPr>
        <w:pStyle w:val="Heading4"/>
        <w:rPr/>
      </w:pPr>
      <w:bookmarkStart w:colFirst="0" w:colLast="0" w:name="_1lkzkgsa5ar0" w:id="16"/>
      <w:bookmarkEnd w:id="16"/>
      <w:r w:rsidDel="00000000" w:rsidR="00000000" w:rsidRPr="00000000">
        <w:rPr>
          <w:rtl w:val="0"/>
        </w:rPr>
        <w:t xml:space="preserve">Goodness of fit: Failed</w:t>
      </w:r>
    </w:p>
    <w:p w:rsidR="00000000" w:rsidDel="00000000" w:rsidP="00000000" w:rsidRDefault="00000000" w:rsidRPr="00000000" w14:paraId="0000019A">
      <w:pPr>
        <w:pStyle w:val="Heading5"/>
        <w:rPr/>
      </w:pPr>
      <w:bookmarkStart w:colFirst="0" w:colLast="0" w:name="_5u0zmwczlmpt" w:id="17"/>
      <w:bookmarkEnd w:id="17"/>
      <w:r w:rsidDel="00000000" w:rsidR="00000000" w:rsidRPr="00000000">
        <w:rPr>
          <w:rtl w:val="0"/>
        </w:rPr>
        <w:t xml:space="preserve">Normality</w:t>
      </w:r>
    </w:p>
    <w:p w:rsidR="00000000" w:rsidDel="00000000" w:rsidP="00000000" w:rsidRDefault="00000000" w:rsidRPr="00000000" w14:paraId="0000019B">
      <w:pPr>
        <w:spacing w:line="288" w:lineRule="auto"/>
        <w:ind w:firstLine="720"/>
        <w:rPr>
          <w:highlight w:val="white"/>
        </w:rPr>
      </w:pPr>
      <w:r w:rsidDel="00000000" w:rsidR="00000000" w:rsidRPr="00000000">
        <w:rPr>
          <w:highlight w:val="white"/>
          <w:rtl w:val="0"/>
        </w:rPr>
        <w:t xml:space="preserve">JB test &amp; Skewness only test &amp; Kurtosis only test (multivariate): p-value &lt; 2.2e-16.</w:t>
      </w:r>
    </w:p>
    <w:p w:rsidR="00000000" w:rsidDel="00000000" w:rsidP="00000000" w:rsidRDefault="00000000" w:rsidRPr="00000000" w14:paraId="0000019C">
      <w:pPr>
        <w:spacing w:line="288" w:lineRule="auto"/>
        <w:ind w:firstLine="720"/>
        <w:rPr>
          <w:highlight w:val="white"/>
        </w:rPr>
      </w:pPr>
      <w:r w:rsidDel="00000000" w:rsidR="00000000" w:rsidRPr="00000000">
        <w:rPr>
          <w:highlight w:val="white"/>
          <w:rtl w:val="0"/>
        </w:rPr>
        <w:t xml:space="preserve">Reject null hypothesis and therefore the model does not follow normality assumptions.</w:t>
      </w:r>
    </w:p>
    <w:p w:rsidR="00000000" w:rsidDel="00000000" w:rsidP="00000000" w:rsidRDefault="00000000" w:rsidRPr="00000000" w14:paraId="0000019D">
      <w:pPr>
        <w:pStyle w:val="Heading5"/>
        <w:rPr/>
      </w:pPr>
      <w:bookmarkStart w:colFirst="0" w:colLast="0" w:name="_l34yua3hydri" w:id="18"/>
      <w:bookmarkEnd w:id="18"/>
      <w:r w:rsidDel="00000000" w:rsidR="00000000" w:rsidRPr="00000000">
        <w:rPr>
          <w:rtl w:val="0"/>
        </w:rPr>
        <w:t xml:space="preserve">Heteroskedasticity</w:t>
      </w:r>
    </w:p>
    <w:p w:rsidR="00000000" w:rsidDel="00000000" w:rsidP="00000000" w:rsidRDefault="00000000" w:rsidRPr="00000000" w14:paraId="0000019E">
      <w:pPr>
        <w:ind w:firstLine="720"/>
        <w:rPr/>
      </w:pPr>
      <w:r w:rsidDel="00000000" w:rsidR="00000000" w:rsidRPr="00000000">
        <w:rPr>
          <w:rtl w:val="0"/>
        </w:rPr>
        <w:t xml:space="preserve">Arch test: p-value=0.411</w:t>
      </w:r>
    </w:p>
    <w:p w:rsidR="00000000" w:rsidDel="00000000" w:rsidP="00000000" w:rsidRDefault="00000000" w:rsidRPr="00000000" w14:paraId="0000019F">
      <w:pPr>
        <w:spacing w:line="288" w:lineRule="auto"/>
        <w:ind w:firstLine="720"/>
        <w:rPr/>
      </w:pPr>
      <w:r w:rsidDel="00000000" w:rsidR="00000000" w:rsidRPr="00000000">
        <w:rPr>
          <w:highlight w:val="white"/>
          <w:rtl w:val="0"/>
        </w:rPr>
        <w:t xml:space="preserve">Cannot reject null hypothesis and therefore cannot reject that the residual does not have heteroskedasticity.</w:t>
      </w:r>
      <w:r w:rsidDel="00000000" w:rsidR="00000000" w:rsidRPr="00000000">
        <w:rPr>
          <w:rtl w:val="0"/>
        </w:rPr>
      </w:r>
    </w:p>
    <w:p w:rsidR="00000000" w:rsidDel="00000000" w:rsidP="00000000" w:rsidRDefault="00000000" w:rsidRPr="00000000" w14:paraId="000001A0">
      <w:pPr>
        <w:pStyle w:val="Heading5"/>
        <w:rPr/>
      </w:pPr>
      <w:bookmarkStart w:colFirst="0" w:colLast="0" w:name="_cl3nmefaeo5s" w:id="19"/>
      <w:bookmarkEnd w:id="19"/>
      <w:r w:rsidDel="00000000" w:rsidR="00000000" w:rsidRPr="00000000">
        <w:rPr>
          <w:rtl w:val="0"/>
        </w:rPr>
        <w:t xml:space="preserve">Serial Correlation</w:t>
      </w:r>
    </w:p>
    <w:p w:rsidR="00000000" w:rsidDel="00000000" w:rsidP="00000000" w:rsidRDefault="00000000" w:rsidRPr="00000000" w14:paraId="000001A1">
      <w:pPr>
        <w:spacing w:line="288" w:lineRule="auto"/>
        <w:ind w:firstLine="720"/>
        <w:rPr>
          <w:highlight w:val="white"/>
        </w:rPr>
      </w:pPr>
      <w:r w:rsidDel="00000000" w:rsidR="00000000" w:rsidRPr="00000000">
        <w:rPr>
          <w:highlight w:val="white"/>
          <w:rtl w:val="0"/>
        </w:rPr>
        <w:t xml:space="preserve">Portmanteau Test: p-value = 0.6293</w:t>
      </w:r>
    </w:p>
    <w:p w:rsidR="00000000" w:rsidDel="00000000" w:rsidP="00000000" w:rsidRDefault="00000000" w:rsidRPr="00000000" w14:paraId="000001A2">
      <w:pPr>
        <w:spacing w:line="288" w:lineRule="auto"/>
        <w:ind w:firstLine="720"/>
        <w:rPr>
          <w:highlight w:val="white"/>
        </w:rPr>
      </w:pPr>
      <w:r w:rsidDel="00000000" w:rsidR="00000000" w:rsidRPr="00000000">
        <w:rPr>
          <w:highlight w:val="white"/>
          <w:rtl w:val="0"/>
        </w:rPr>
        <w:t xml:space="preserve">Cannot reject null hypothesis and therefore cannot reject that the model does not have serial correlation.</w:t>
      </w:r>
    </w:p>
    <w:p w:rsidR="00000000" w:rsidDel="00000000" w:rsidP="00000000" w:rsidRDefault="00000000" w:rsidRPr="00000000" w14:paraId="000001A3">
      <w:pPr>
        <w:pStyle w:val="Heading4"/>
        <w:spacing w:line="288" w:lineRule="auto"/>
        <w:rPr/>
      </w:pPr>
      <w:bookmarkStart w:colFirst="0" w:colLast="0" w:name="_u1d2zyuu9qj9" w:id="20"/>
      <w:bookmarkEnd w:id="20"/>
      <w:r w:rsidDel="00000000" w:rsidR="00000000" w:rsidRPr="00000000">
        <w:rPr>
          <w:rtl w:val="0"/>
        </w:rPr>
        <w:t xml:space="preserve">Prediction Results</w:t>
      </w:r>
    </w:p>
    <w:p w:rsidR="00000000" w:rsidDel="00000000" w:rsidP="00000000" w:rsidRDefault="00000000" w:rsidRPr="00000000" w14:paraId="000001A4">
      <w:pPr>
        <w:ind w:firstLine="720"/>
        <w:rPr/>
      </w:pPr>
      <w:r w:rsidDel="00000000" w:rsidR="00000000" w:rsidRPr="00000000">
        <w:rPr>
          <w:rtl w:val="0"/>
        </w:rPr>
        <w:t xml:space="preserve">The VAR model achieves mse=3754.017, is noticeably lower than the observed data and can barely contain it within 95% confidence interval. Therefore, the prediction is not a good fit and requires exogenous multivariate models.</w:t>
      </w:r>
    </w:p>
    <w:p w:rsidR="00000000" w:rsidDel="00000000" w:rsidP="00000000" w:rsidRDefault="00000000" w:rsidRPr="00000000" w14:paraId="000001A5">
      <w:pPr>
        <w:ind w:left="0" w:firstLine="0"/>
        <w:jc w:val="center"/>
        <w:rPr/>
      </w:pPr>
      <w:r w:rsidDel="00000000" w:rsidR="00000000" w:rsidRPr="00000000">
        <w:rPr/>
        <w:drawing>
          <wp:inline distB="114300" distT="114300" distL="114300" distR="114300">
            <wp:extent cx="3495675" cy="2168533"/>
            <wp:effectExtent b="0" l="0" r="0" t="0"/>
            <wp:docPr id="3"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3495675" cy="2168533"/>
                    </a:xfrm>
                    <a:prstGeom prst="rect"/>
                    <a:ln/>
                  </pic:spPr>
                </pic:pic>
              </a:graphicData>
            </a:graphic>
          </wp:inline>
        </w:drawing>
      </w:r>
      <w:r w:rsidDel="00000000" w:rsidR="00000000" w:rsidRPr="00000000">
        <w:rPr>
          <w:rtl w:val="0"/>
        </w:rPr>
      </w:r>
    </w:p>
    <w:p w:rsidR="00000000" w:rsidDel="00000000" w:rsidP="00000000" w:rsidRDefault="00000000" w:rsidRPr="00000000" w14:paraId="000001A6">
      <w:pPr>
        <w:ind w:firstLine="720"/>
        <w:jc w:val="center"/>
        <w:rPr>
          <w:b w:val="1"/>
          <w:sz w:val="18"/>
          <w:szCs w:val="18"/>
        </w:rPr>
      </w:pPr>
      <w:r w:rsidDel="00000000" w:rsidR="00000000" w:rsidRPr="00000000">
        <w:rPr>
          <w:b w:val="1"/>
          <w:sz w:val="18"/>
          <w:szCs w:val="18"/>
          <w:rtl w:val="0"/>
        </w:rPr>
        <w:t xml:space="preserve">Figure 8: VAR model prediction of the next 24 months along with the test data</w:t>
      </w:r>
    </w:p>
    <w:p w:rsidR="00000000" w:rsidDel="00000000" w:rsidP="00000000" w:rsidRDefault="00000000" w:rsidRPr="00000000" w14:paraId="000001A7">
      <w:pPr>
        <w:pStyle w:val="Heading3"/>
        <w:rPr/>
      </w:pPr>
      <w:bookmarkStart w:colFirst="0" w:colLast="0" w:name="_6hl55e5gr7zs" w:id="21"/>
      <w:bookmarkEnd w:id="21"/>
      <w:r w:rsidDel="00000000" w:rsidR="00000000" w:rsidRPr="00000000">
        <w:rPr>
          <w:rtl w:val="0"/>
        </w:rPr>
        <w:t xml:space="preserve">ARMAX</w:t>
      </w:r>
    </w:p>
    <w:p w:rsidR="00000000" w:rsidDel="00000000" w:rsidP="00000000" w:rsidRDefault="00000000" w:rsidRPr="00000000" w14:paraId="000001A8">
      <w:pPr>
        <w:pStyle w:val="Heading4"/>
        <w:rPr/>
      </w:pPr>
      <w:bookmarkStart w:colFirst="0" w:colLast="0" w:name="_2yzi5dmcxb5w" w:id="22"/>
      <w:bookmarkEnd w:id="22"/>
      <w:r w:rsidDel="00000000" w:rsidR="00000000" w:rsidRPr="00000000">
        <w:rPr>
          <w:rtl w:val="0"/>
        </w:rPr>
        <w:t xml:space="preserve">Model Summary</w:t>
      </w:r>
    </w:p>
    <w:p w:rsidR="00000000" w:rsidDel="00000000" w:rsidP="00000000" w:rsidRDefault="00000000" w:rsidRPr="00000000" w14:paraId="000001A9">
      <w:pPr>
        <w:ind w:left="0" w:firstLine="720"/>
        <w:rPr/>
      </w:pPr>
      <w:r w:rsidDel="00000000" w:rsidR="00000000" w:rsidRPr="00000000">
        <w:rPr>
          <w:rtl w:val="0"/>
        </w:rPr>
        <w:t xml:space="preserve">The ARMAX model aims to give accurate predictions of the monthly shooting total city wide to generate prior expectation to help the policing department set up predictive plannings. The last 2 years (24 data points) are segregated to use as a validation set, others are used in training . We selected ARMAX up to orders p,q = 0~4 and r,s = 0~2 with period set to 12. without differencing and using the three aforementioned granger-cause time series as exogenous factors. The order selected by AIC is (4,0,4)x(1,0,0).</w:t>
        <w:tab/>
      </w:r>
    </w:p>
    <w:p w:rsidR="00000000" w:rsidDel="00000000" w:rsidP="00000000" w:rsidRDefault="00000000" w:rsidRPr="00000000" w14:paraId="000001AA">
      <w:pPr>
        <w:ind w:left="0" w:firstLine="720"/>
        <w:rPr/>
      </w:pPr>
      <w:r w:rsidDel="00000000" w:rsidR="00000000" w:rsidRPr="00000000">
        <w:rPr>
          <w:rtl w:val="0"/>
        </w:rPr>
        <w:t xml:space="preserve"> Only the intercept and sar1 parameters are s</w:t>
      </w:r>
      <w:r w:rsidDel="00000000" w:rsidR="00000000" w:rsidRPr="00000000">
        <w:rPr>
          <w:rtl w:val="0"/>
        </w:rPr>
        <w:t xml:space="preserve">ignificant</w:t>
      </w:r>
      <w:r w:rsidDel="00000000" w:rsidR="00000000" w:rsidRPr="00000000">
        <w:rPr>
          <w:rtl w:val="0"/>
        </w:rPr>
        <w:t xml:space="preserve">. While this suggests exogenous factors are not significant, removing them and using an ARIMA model alone would result in substantial drop in performance. Considering the good fit of the final ARMAX model, and their granger causality, the exogenous factors should be considered influential to the model.</w:t>
      </w:r>
    </w:p>
    <w:p w:rsidR="00000000" w:rsidDel="00000000" w:rsidP="00000000" w:rsidRDefault="00000000" w:rsidRPr="00000000" w14:paraId="000001AB">
      <w:pPr>
        <w:rPr/>
      </w:pPr>
      <w:r w:rsidDel="00000000" w:rsidR="00000000" w:rsidRPr="00000000">
        <w:rPr>
          <w:rtl w:val="0"/>
        </w:rPr>
      </w:r>
    </w:p>
    <w:tbl>
      <w:tblPr>
        <w:tblStyle w:val="Table10"/>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720"/>
        <w:gridCol w:w="720"/>
        <w:gridCol w:w="720"/>
        <w:gridCol w:w="720"/>
        <w:gridCol w:w="720"/>
        <w:gridCol w:w="720"/>
        <w:gridCol w:w="720"/>
        <w:gridCol w:w="720"/>
        <w:gridCol w:w="720"/>
        <w:gridCol w:w="720"/>
        <w:gridCol w:w="720"/>
        <w:gridCol w:w="720"/>
        <w:tblGridChange w:id="0">
          <w:tblGrid>
            <w:gridCol w:w="720"/>
            <w:gridCol w:w="720"/>
            <w:gridCol w:w="720"/>
            <w:gridCol w:w="720"/>
            <w:gridCol w:w="720"/>
            <w:gridCol w:w="720"/>
            <w:gridCol w:w="720"/>
            <w:gridCol w:w="720"/>
            <w:gridCol w:w="720"/>
            <w:gridCol w:w="720"/>
            <w:gridCol w:w="720"/>
            <w:gridCol w:w="720"/>
            <w:gridCol w:w="720"/>
          </w:tblGrid>
        </w:tblGridChange>
      </w:tblGrid>
      <w:tr>
        <w:trPr>
          <w:cantSplit w:val="0"/>
          <w:tblHeader w:val="0"/>
        </w:trPr>
        <w:tc>
          <w:tcPr/>
          <w:p w:rsidR="00000000" w:rsidDel="00000000" w:rsidP="00000000" w:rsidRDefault="00000000" w:rsidRPr="00000000" w14:paraId="000001AC">
            <w:pPr>
              <w:widowControl w:val="0"/>
              <w:spacing w:line="240" w:lineRule="auto"/>
              <w:rPr>
                <w:b w:val="1"/>
              </w:rPr>
            </w:pPr>
            <w:r w:rsidDel="00000000" w:rsidR="00000000" w:rsidRPr="00000000">
              <w:rPr>
                <w:b w:val="1"/>
                <w:rtl w:val="0"/>
              </w:rPr>
              <w:t xml:space="preserve">ar1</w:t>
            </w:r>
          </w:p>
        </w:tc>
        <w:tc>
          <w:tcPr/>
          <w:p w:rsidR="00000000" w:rsidDel="00000000" w:rsidP="00000000" w:rsidRDefault="00000000" w:rsidRPr="00000000" w14:paraId="000001AD">
            <w:pPr>
              <w:widowControl w:val="0"/>
              <w:spacing w:line="240" w:lineRule="auto"/>
              <w:rPr>
                <w:b w:val="1"/>
              </w:rPr>
            </w:pPr>
            <w:r w:rsidDel="00000000" w:rsidR="00000000" w:rsidRPr="00000000">
              <w:rPr>
                <w:b w:val="1"/>
                <w:rtl w:val="0"/>
              </w:rPr>
              <w:t xml:space="preserve">ar2</w:t>
            </w:r>
          </w:p>
        </w:tc>
        <w:tc>
          <w:tcPr/>
          <w:p w:rsidR="00000000" w:rsidDel="00000000" w:rsidP="00000000" w:rsidRDefault="00000000" w:rsidRPr="00000000" w14:paraId="000001AE">
            <w:pPr>
              <w:widowControl w:val="0"/>
              <w:spacing w:line="240" w:lineRule="auto"/>
              <w:rPr>
                <w:b w:val="1"/>
              </w:rPr>
            </w:pPr>
            <w:r w:rsidDel="00000000" w:rsidR="00000000" w:rsidRPr="00000000">
              <w:rPr>
                <w:b w:val="1"/>
                <w:rtl w:val="0"/>
              </w:rPr>
              <w:t xml:space="preserve">ar3</w:t>
            </w:r>
          </w:p>
        </w:tc>
        <w:tc>
          <w:tcPr/>
          <w:p w:rsidR="00000000" w:rsidDel="00000000" w:rsidP="00000000" w:rsidRDefault="00000000" w:rsidRPr="00000000" w14:paraId="000001AF">
            <w:pPr>
              <w:widowControl w:val="0"/>
              <w:spacing w:line="240" w:lineRule="auto"/>
              <w:rPr>
                <w:b w:val="1"/>
              </w:rPr>
            </w:pPr>
            <w:r w:rsidDel="00000000" w:rsidR="00000000" w:rsidRPr="00000000">
              <w:rPr>
                <w:b w:val="1"/>
                <w:rtl w:val="0"/>
              </w:rPr>
              <w:t xml:space="preserve">ar4</w:t>
            </w:r>
          </w:p>
        </w:tc>
        <w:tc>
          <w:tcPr/>
          <w:p w:rsidR="00000000" w:rsidDel="00000000" w:rsidP="00000000" w:rsidRDefault="00000000" w:rsidRPr="00000000" w14:paraId="000001B0">
            <w:pPr>
              <w:widowControl w:val="0"/>
              <w:spacing w:line="240" w:lineRule="auto"/>
              <w:rPr>
                <w:b w:val="1"/>
              </w:rPr>
            </w:pPr>
            <w:r w:rsidDel="00000000" w:rsidR="00000000" w:rsidRPr="00000000">
              <w:rPr>
                <w:b w:val="1"/>
                <w:rtl w:val="0"/>
              </w:rPr>
              <w:t xml:space="preserve">ma1</w:t>
            </w:r>
          </w:p>
        </w:tc>
        <w:tc>
          <w:tcPr/>
          <w:p w:rsidR="00000000" w:rsidDel="00000000" w:rsidP="00000000" w:rsidRDefault="00000000" w:rsidRPr="00000000" w14:paraId="000001B1">
            <w:pPr>
              <w:widowControl w:val="0"/>
              <w:spacing w:line="240" w:lineRule="auto"/>
              <w:rPr>
                <w:b w:val="1"/>
              </w:rPr>
            </w:pPr>
            <w:r w:rsidDel="00000000" w:rsidR="00000000" w:rsidRPr="00000000">
              <w:rPr>
                <w:b w:val="1"/>
                <w:rtl w:val="0"/>
              </w:rPr>
              <w:t xml:space="preserve">ma2</w:t>
            </w:r>
          </w:p>
        </w:tc>
        <w:tc>
          <w:tcPr/>
          <w:p w:rsidR="00000000" w:rsidDel="00000000" w:rsidP="00000000" w:rsidRDefault="00000000" w:rsidRPr="00000000" w14:paraId="000001B2">
            <w:pPr>
              <w:widowControl w:val="0"/>
              <w:spacing w:line="240" w:lineRule="auto"/>
              <w:rPr>
                <w:b w:val="1"/>
              </w:rPr>
            </w:pPr>
            <w:r w:rsidDel="00000000" w:rsidR="00000000" w:rsidRPr="00000000">
              <w:rPr>
                <w:b w:val="1"/>
                <w:rtl w:val="0"/>
              </w:rPr>
              <w:t xml:space="preserve">ma3</w:t>
            </w:r>
          </w:p>
        </w:tc>
        <w:tc>
          <w:tcPr/>
          <w:p w:rsidR="00000000" w:rsidDel="00000000" w:rsidP="00000000" w:rsidRDefault="00000000" w:rsidRPr="00000000" w14:paraId="000001B3">
            <w:pPr>
              <w:widowControl w:val="0"/>
              <w:spacing w:line="240" w:lineRule="auto"/>
              <w:rPr>
                <w:b w:val="1"/>
              </w:rPr>
            </w:pPr>
            <w:r w:rsidDel="00000000" w:rsidR="00000000" w:rsidRPr="00000000">
              <w:rPr>
                <w:b w:val="1"/>
                <w:rtl w:val="0"/>
              </w:rPr>
              <w:t xml:space="preserve">ma4</w:t>
            </w:r>
          </w:p>
        </w:tc>
        <w:tc>
          <w:tcPr/>
          <w:p w:rsidR="00000000" w:rsidDel="00000000" w:rsidP="00000000" w:rsidRDefault="00000000" w:rsidRPr="00000000" w14:paraId="000001B4">
            <w:pPr>
              <w:widowControl w:val="0"/>
              <w:spacing w:line="240" w:lineRule="auto"/>
              <w:rPr>
                <w:b w:val="1"/>
              </w:rPr>
            </w:pPr>
            <w:r w:rsidDel="00000000" w:rsidR="00000000" w:rsidRPr="00000000">
              <w:rPr>
                <w:b w:val="1"/>
                <w:rtl w:val="0"/>
              </w:rPr>
              <w:t xml:space="preserve">sar1</w:t>
            </w:r>
          </w:p>
        </w:tc>
        <w:tc>
          <w:tcPr/>
          <w:p w:rsidR="00000000" w:rsidDel="00000000" w:rsidP="00000000" w:rsidRDefault="00000000" w:rsidRPr="00000000" w14:paraId="000001B5">
            <w:pPr>
              <w:widowControl w:val="0"/>
              <w:spacing w:line="240" w:lineRule="auto"/>
              <w:rPr>
                <w:b w:val="1"/>
              </w:rPr>
            </w:pPr>
            <w:r w:rsidDel="00000000" w:rsidR="00000000" w:rsidRPr="00000000">
              <w:rPr>
                <w:b w:val="1"/>
                <w:rtl w:val="0"/>
              </w:rPr>
              <w:t xml:space="preserve">intercept</w:t>
            </w:r>
          </w:p>
        </w:tc>
        <w:tc>
          <w:tcPr/>
          <w:p w:rsidR="00000000" w:rsidDel="00000000" w:rsidP="00000000" w:rsidRDefault="00000000" w:rsidRPr="00000000" w14:paraId="000001B6">
            <w:pPr>
              <w:widowControl w:val="0"/>
              <w:spacing w:line="240" w:lineRule="auto"/>
              <w:rPr>
                <w:b w:val="1"/>
              </w:rPr>
            </w:pPr>
            <w:r w:rsidDel="00000000" w:rsidR="00000000" w:rsidRPr="00000000">
              <w:rPr>
                <w:b w:val="1"/>
                <w:rtl w:val="0"/>
              </w:rPr>
              <w:t xml:space="preserve">xreg1</w:t>
            </w:r>
          </w:p>
        </w:tc>
        <w:tc>
          <w:tcPr/>
          <w:p w:rsidR="00000000" w:rsidDel="00000000" w:rsidP="00000000" w:rsidRDefault="00000000" w:rsidRPr="00000000" w14:paraId="000001B7">
            <w:pPr>
              <w:widowControl w:val="0"/>
              <w:spacing w:line="240" w:lineRule="auto"/>
              <w:rPr>
                <w:b w:val="1"/>
              </w:rPr>
            </w:pPr>
            <w:r w:rsidDel="00000000" w:rsidR="00000000" w:rsidRPr="00000000">
              <w:rPr>
                <w:b w:val="1"/>
                <w:rtl w:val="0"/>
              </w:rPr>
              <w:t xml:space="preserve">xreg2</w:t>
            </w:r>
          </w:p>
        </w:tc>
        <w:tc>
          <w:tcPr/>
          <w:p w:rsidR="00000000" w:rsidDel="00000000" w:rsidP="00000000" w:rsidRDefault="00000000" w:rsidRPr="00000000" w14:paraId="000001B8">
            <w:pPr>
              <w:widowControl w:val="0"/>
              <w:spacing w:line="240" w:lineRule="auto"/>
              <w:rPr>
                <w:b w:val="1"/>
              </w:rPr>
            </w:pPr>
            <w:r w:rsidDel="00000000" w:rsidR="00000000" w:rsidRPr="00000000">
              <w:rPr>
                <w:b w:val="1"/>
                <w:rtl w:val="0"/>
              </w:rPr>
              <w:t xml:space="preserve">xreg3</w:t>
            </w:r>
          </w:p>
        </w:tc>
      </w:tr>
      <w:tr>
        <w:trPr>
          <w:cantSplit w:val="0"/>
          <w:tblHeader w:val="0"/>
        </w:trPr>
        <w:tc>
          <w:tcPr/>
          <w:p w:rsidR="00000000" w:rsidDel="00000000" w:rsidP="00000000" w:rsidRDefault="00000000" w:rsidRPr="00000000" w14:paraId="000001B9">
            <w:pPr>
              <w:widowControl w:val="0"/>
              <w:spacing w:line="240" w:lineRule="auto"/>
              <w:rPr/>
            </w:pPr>
            <w:r w:rsidDel="00000000" w:rsidR="00000000" w:rsidRPr="00000000">
              <w:rPr>
                <w:rtl w:val="0"/>
              </w:rPr>
              <w:t xml:space="preserve">8.39E-01</w:t>
            </w:r>
          </w:p>
        </w:tc>
        <w:tc>
          <w:tcPr/>
          <w:p w:rsidR="00000000" w:rsidDel="00000000" w:rsidP="00000000" w:rsidRDefault="00000000" w:rsidRPr="00000000" w14:paraId="000001BA">
            <w:pPr>
              <w:widowControl w:val="0"/>
              <w:spacing w:line="240" w:lineRule="auto"/>
              <w:rPr/>
            </w:pPr>
            <w:r w:rsidDel="00000000" w:rsidR="00000000" w:rsidRPr="00000000">
              <w:rPr>
                <w:rtl w:val="0"/>
              </w:rPr>
              <w:t xml:space="preserve">1.53E-01</w:t>
            </w:r>
          </w:p>
        </w:tc>
        <w:tc>
          <w:tcPr/>
          <w:p w:rsidR="00000000" w:rsidDel="00000000" w:rsidP="00000000" w:rsidRDefault="00000000" w:rsidRPr="00000000" w14:paraId="000001BB">
            <w:pPr>
              <w:widowControl w:val="0"/>
              <w:spacing w:line="240" w:lineRule="auto"/>
              <w:rPr/>
            </w:pPr>
            <w:r w:rsidDel="00000000" w:rsidR="00000000" w:rsidRPr="00000000">
              <w:rPr>
                <w:rtl w:val="0"/>
              </w:rPr>
              <w:t xml:space="preserve">9.63E-01</w:t>
            </w:r>
          </w:p>
        </w:tc>
        <w:tc>
          <w:tcPr/>
          <w:p w:rsidR="00000000" w:rsidDel="00000000" w:rsidP="00000000" w:rsidRDefault="00000000" w:rsidRPr="00000000" w14:paraId="000001BC">
            <w:pPr>
              <w:widowControl w:val="0"/>
              <w:spacing w:line="240" w:lineRule="auto"/>
              <w:rPr/>
            </w:pPr>
            <w:r w:rsidDel="00000000" w:rsidR="00000000" w:rsidRPr="00000000">
              <w:rPr>
                <w:rtl w:val="0"/>
              </w:rPr>
              <w:t xml:space="preserve">5.63E-01</w:t>
            </w:r>
          </w:p>
        </w:tc>
        <w:tc>
          <w:tcPr/>
          <w:p w:rsidR="00000000" w:rsidDel="00000000" w:rsidP="00000000" w:rsidRDefault="00000000" w:rsidRPr="00000000" w14:paraId="000001BD">
            <w:pPr>
              <w:widowControl w:val="0"/>
              <w:spacing w:line="240" w:lineRule="auto"/>
              <w:rPr/>
            </w:pPr>
            <w:r w:rsidDel="00000000" w:rsidR="00000000" w:rsidRPr="00000000">
              <w:rPr>
                <w:rtl w:val="0"/>
              </w:rPr>
              <w:t xml:space="preserve">2.58E-01</w:t>
            </w:r>
          </w:p>
        </w:tc>
        <w:tc>
          <w:tcPr/>
          <w:p w:rsidR="00000000" w:rsidDel="00000000" w:rsidP="00000000" w:rsidRDefault="00000000" w:rsidRPr="00000000" w14:paraId="000001BE">
            <w:pPr>
              <w:widowControl w:val="0"/>
              <w:spacing w:line="240" w:lineRule="auto"/>
              <w:rPr/>
            </w:pPr>
            <w:r w:rsidDel="00000000" w:rsidR="00000000" w:rsidRPr="00000000">
              <w:rPr>
                <w:rtl w:val="0"/>
              </w:rPr>
              <w:t xml:space="preserve">9.62E-01</w:t>
            </w:r>
          </w:p>
        </w:tc>
        <w:tc>
          <w:tcPr/>
          <w:p w:rsidR="00000000" w:rsidDel="00000000" w:rsidP="00000000" w:rsidRDefault="00000000" w:rsidRPr="00000000" w14:paraId="000001BF">
            <w:pPr>
              <w:widowControl w:val="0"/>
              <w:spacing w:line="240" w:lineRule="auto"/>
              <w:rPr/>
            </w:pPr>
            <w:r w:rsidDel="00000000" w:rsidR="00000000" w:rsidRPr="00000000">
              <w:rPr>
                <w:rtl w:val="0"/>
              </w:rPr>
              <w:t xml:space="preserve">9.88E-01</w:t>
            </w:r>
          </w:p>
        </w:tc>
        <w:tc>
          <w:tcPr/>
          <w:p w:rsidR="00000000" w:rsidDel="00000000" w:rsidP="00000000" w:rsidRDefault="00000000" w:rsidRPr="00000000" w14:paraId="000001C0">
            <w:pPr>
              <w:widowControl w:val="0"/>
              <w:spacing w:line="240" w:lineRule="auto"/>
              <w:rPr/>
            </w:pPr>
            <w:r w:rsidDel="00000000" w:rsidR="00000000" w:rsidRPr="00000000">
              <w:rPr>
                <w:rtl w:val="0"/>
              </w:rPr>
              <w:t xml:space="preserve">7.69E-01</w:t>
            </w:r>
          </w:p>
        </w:tc>
        <w:tc>
          <w:tcPr/>
          <w:p w:rsidR="00000000" w:rsidDel="00000000" w:rsidP="00000000" w:rsidRDefault="00000000" w:rsidRPr="00000000" w14:paraId="000001C1">
            <w:pPr>
              <w:widowControl w:val="0"/>
              <w:spacing w:line="240" w:lineRule="auto"/>
              <w:rPr/>
            </w:pPr>
            <w:r w:rsidDel="00000000" w:rsidR="00000000" w:rsidRPr="00000000">
              <w:rPr>
                <w:rtl w:val="0"/>
              </w:rPr>
              <w:t xml:space="preserve">3.54E-10</w:t>
            </w:r>
          </w:p>
        </w:tc>
        <w:tc>
          <w:tcPr/>
          <w:p w:rsidR="00000000" w:rsidDel="00000000" w:rsidP="00000000" w:rsidRDefault="00000000" w:rsidRPr="00000000" w14:paraId="000001C2">
            <w:pPr>
              <w:widowControl w:val="0"/>
              <w:spacing w:line="240" w:lineRule="auto"/>
              <w:rPr/>
            </w:pPr>
            <w:r w:rsidDel="00000000" w:rsidR="00000000" w:rsidRPr="00000000">
              <w:rPr>
                <w:rtl w:val="0"/>
              </w:rPr>
              <w:t xml:space="preserve">5.70E-16</w:t>
            </w:r>
          </w:p>
        </w:tc>
        <w:tc>
          <w:tcPr/>
          <w:p w:rsidR="00000000" w:rsidDel="00000000" w:rsidP="00000000" w:rsidRDefault="00000000" w:rsidRPr="00000000" w14:paraId="000001C3">
            <w:pPr>
              <w:widowControl w:val="0"/>
              <w:spacing w:line="240" w:lineRule="auto"/>
              <w:rPr/>
            </w:pPr>
            <w:r w:rsidDel="00000000" w:rsidR="00000000" w:rsidRPr="00000000">
              <w:rPr>
                <w:rtl w:val="0"/>
              </w:rPr>
              <w:t xml:space="preserve">7.92E-01</w:t>
            </w:r>
          </w:p>
        </w:tc>
        <w:tc>
          <w:tcPr/>
          <w:p w:rsidR="00000000" w:rsidDel="00000000" w:rsidP="00000000" w:rsidRDefault="00000000" w:rsidRPr="00000000" w14:paraId="000001C4">
            <w:pPr>
              <w:widowControl w:val="0"/>
              <w:spacing w:line="240" w:lineRule="auto"/>
              <w:rPr/>
            </w:pPr>
            <w:r w:rsidDel="00000000" w:rsidR="00000000" w:rsidRPr="00000000">
              <w:rPr>
                <w:rtl w:val="0"/>
              </w:rPr>
              <w:t xml:space="preserve">7.54E-01</w:t>
            </w:r>
          </w:p>
        </w:tc>
        <w:tc>
          <w:tcPr/>
          <w:p w:rsidR="00000000" w:rsidDel="00000000" w:rsidP="00000000" w:rsidRDefault="00000000" w:rsidRPr="00000000" w14:paraId="000001C5">
            <w:pPr>
              <w:widowControl w:val="0"/>
              <w:spacing w:line="240" w:lineRule="auto"/>
              <w:rPr/>
            </w:pPr>
            <w:r w:rsidDel="00000000" w:rsidR="00000000" w:rsidRPr="00000000">
              <w:rPr>
                <w:rtl w:val="0"/>
              </w:rPr>
              <w:t xml:space="preserve">7.13E-01</w:t>
            </w:r>
          </w:p>
        </w:tc>
      </w:tr>
    </w:tbl>
    <w:p w:rsidR="00000000" w:rsidDel="00000000" w:rsidP="00000000" w:rsidRDefault="00000000" w:rsidRPr="00000000" w14:paraId="000001C6">
      <w:pPr>
        <w:ind w:firstLine="720"/>
        <w:jc w:val="center"/>
        <w:rPr/>
      </w:pPr>
      <w:r w:rsidDel="00000000" w:rsidR="00000000" w:rsidRPr="00000000">
        <w:rPr>
          <w:b w:val="1"/>
          <w:sz w:val="18"/>
          <w:szCs w:val="18"/>
          <w:rtl w:val="0"/>
        </w:rPr>
        <w:t xml:space="preserve">Table 10: </w:t>
      </w:r>
      <w:r w:rsidDel="00000000" w:rsidR="00000000" w:rsidRPr="00000000">
        <w:rPr>
          <w:rtl w:val="0"/>
        </w:rPr>
      </w:r>
    </w:p>
    <w:p w:rsidR="00000000" w:rsidDel="00000000" w:rsidP="00000000" w:rsidRDefault="00000000" w:rsidRPr="00000000" w14:paraId="000001C7">
      <w:pPr>
        <w:pStyle w:val="Heading4"/>
        <w:rPr/>
      </w:pPr>
      <w:bookmarkStart w:colFirst="0" w:colLast="0" w:name="_r904arxo919g" w:id="23"/>
      <w:bookmarkEnd w:id="23"/>
      <w:r w:rsidDel="00000000" w:rsidR="00000000" w:rsidRPr="00000000">
        <w:rPr>
          <w:rtl w:val="0"/>
        </w:rPr>
        <w:t xml:space="preserve">Goodness of fit: Satisfied</w:t>
      </w:r>
    </w:p>
    <w:p w:rsidR="00000000" w:rsidDel="00000000" w:rsidP="00000000" w:rsidRDefault="00000000" w:rsidRPr="00000000" w14:paraId="000001C8">
      <w:pPr>
        <w:pStyle w:val="Heading5"/>
        <w:rPr/>
      </w:pPr>
      <w:bookmarkStart w:colFirst="0" w:colLast="0" w:name="_rq4kovptvmk8" w:id="24"/>
      <w:bookmarkEnd w:id="24"/>
      <w:r w:rsidDel="00000000" w:rsidR="00000000" w:rsidRPr="00000000">
        <w:rPr>
          <w:rtl w:val="0"/>
        </w:rPr>
        <w:t xml:space="preserve">Normality</w:t>
      </w:r>
    </w:p>
    <w:p w:rsidR="00000000" w:rsidDel="00000000" w:rsidP="00000000" w:rsidRDefault="00000000" w:rsidRPr="00000000" w14:paraId="000001C9">
      <w:pPr>
        <w:spacing w:line="288" w:lineRule="auto"/>
        <w:ind w:firstLine="720"/>
        <w:rPr>
          <w:highlight w:val="white"/>
        </w:rPr>
      </w:pPr>
      <w:r w:rsidDel="00000000" w:rsidR="00000000" w:rsidRPr="00000000">
        <w:rPr>
          <w:highlight w:val="white"/>
          <w:rtl w:val="0"/>
        </w:rPr>
        <w:t xml:space="preserve">Shapiro-Wilk normality test on ARMAX residuals: p-value = 0.0067.</w:t>
      </w:r>
    </w:p>
    <w:p w:rsidR="00000000" w:rsidDel="00000000" w:rsidP="00000000" w:rsidRDefault="00000000" w:rsidRPr="00000000" w14:paraId="000001CA">
      <w:pPr>
        <w:spacing w:line="288" w:lineRule="auto"/>
        <w:rPr>
          <w:highlight w:val="white"/>
        </w:rPr>
      </w:pPr>
      <w:r w:rsidDel="00000000" w:rsidR="00000000" w:rsidRPr="00000000">
        <w:rPr>
          <w:highlight w:val="white"/>
          <w:rtl w:val="0"/>
        </w:rPr>
        <w:t xml:space="preserve">Cannot reject null hypothesis and therefore cannot reject that the residual follows normality assumption.</w:t>
      </w:r>
      <w:r w:rsidDel="00000000" w:rsidR="00000000" w:rsidRPr="00000000">
        <w:rPr>
          <w:rtl w:val="0"/>
        </w:rPr>
      </w:r>
    </w:p>
    <w:p w:rsidR="00000000" w:rsidDel="00000000" w:rsidP="00000000" w:rsidRDefault="00000000" w:rsidRPr="00000000" w14:paraId="000001CB">
      <w:pPr>
        <w:pStyle w:val="Heading5"/>
        <w:rPr/>
      </w:pPr>
      <w:bookmarkStart w:colFirst="0" w:colLast="0" w:name="_y2lmp928dyh5" w:id="25"/>
      <w:bookmarkEnd w:id="25"/>
      <w:r w:rsidDel="00000000" w:rsidR="00000000" w:rsidRPr="00000000">
        <w:rPr>
          <w:rtl w:val="0"/>
        </w:rPr>
        <w:t xml:space="preserve">Heteroskedasticity</w:t>
      </w:r>
    </w:p>
    <w:p w:rsidR="00000000" w:rsidDel="00000000" w:rsidP="00000000" w:rsidRDefault="00000000" w:rsidRPr="00000000" w14:paraId="000001CC">
      <w:pPr>
        <w:ind w:firstLine="720"/>
        <w:rPr/>
      </w:pPr>
      <w:r w:rsidDel="00000000" w:rsidR="00000000" w:rsidRPr="00000000">
        <w:rPr>
          <w:rtl w:val="0"/>
        </w:rPr>
        <w:t xml:space="preserve">The residual and squared residual both show signs of stationarity, indicating that there is no heteroskedasticity left in the time series.</w:t>
      </w:r>
    </w:p>
    <w:p w:rsidR="00000000" w:rsidDel="00000000" w:rsidP="00000000" w:rsidRDefault="00000000" w:rsidRPr="00000000" w14:paraId="000001CD">
      <w:pPr>
        <w:spacing w:line="288" w:lineRule="auto"/>
        <w:jc w:val="center"/>
        <w:rPr/>
      </w:pPr>
      <w:r w:rsidDel="00000000" w:rsidR="00000000" w:rsidRPr="00000000">
        <w:rPr/>
        <w:drawing>
          <wp:inline distB="114300" distT="114300" distL="114300" distR="114300">
            <wp:extent cx="4052888" cy="2123824"/>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4052888" cy="2123824"/>
                    </a:xfrm>
                    <a:prstGeom prst="rect"/>
                    <a:ln/>
                  </pic:spPr>
                </pic:pic>
              </a:graphicData>
            </a:graphic>
          </wp:inline>
        </w:drawing>
      </w:r>
      <w:r w:rsidDel="00000000" w:rsidR="00000000" w:rsidRPr="00000000">
        <w:rPr>
          <w:rtl w:val="0"/>
        </w:rPr>
      </w:r>
    </w:p>
    <w:p w:rsidR="00000000" w:rsidDel="00000000" w:rsidP="00000000" w:rsidRDefault="00000000" w:rsidRPr="00000000" w14:paraId="000001CE">
      <w:pPr>
        <w:ind w:firstLine="720"/>
        <w:jc w:val="center"/>
        <w:rPr>
          <w:b w:val="1"/>
          <w:sz w:val="18"/>
          <w:szCs w:val="18"/>
        </w:rPr>
      </w:pPr>
      <w:r w:rsidDel="00000000" w:rsidR="00000000" w:rsidRPr="00000000">
        <w:rPr>
          <w:b w:val="1"/>
          <w:sz w:val="18"/>
          <w:szCs w:val="18"/>
          <w:rtl w:val="0"/>
        </w:rPr>
        <w:t xml:space="preserve">Figure 9-1: ARMAX residual ACF plot</w:t>
      </w:r>
    </w:p>
    <w:p w:rsidR="00000000" w:rsidDel="00000000" w:rsidP="00000000" w:rsidRDefault="00000000" w:rsidRPr="00000000" w14:paraId="000001CF">
      <w:pPr>
        <w:ind w:firstLine="720"/>
        <w:jc w:val="center"/>
        <w:rPr>
          <w:b w:val="1"/>
          <w:sz w:val="18"/>
          <w:szCs w:val="18"/>
        </w:rPr>
      </w:pPr>
      <w:r w:rsidDel="00000000" w:rsidR="00000000" w:rsidRPr="00000000">
        <w:rPr>
          <w:b w:val="1"/>
          <w:sz w:val="18"/>
          <w:szCs w:val="18"/>
          <w:rtl w:val="0"/>
        </w:rPr>
        <w:t xml:space="preserve">Figure 9-2: ARMAX squared residual ACF plot</w:t>
      </w:r>
    </w:p>
    <w:p w:rsidR="00000000" w:rsidDel="00000000" w:rsidP="00000000" w:rsidRDefault="00000000" w:rsidRPr="00000000" w14:paraId="000001D0">
      <w:pPr>
        <w:pStyle w:val="Heading5"/>
        <w:rPr/>
      </w:pPr>
      <w:bookmarkStart w:colFirst="0" w:colLast="0" w:name="_shqzzeh2cw28" w:id="26"/>
      <w:bookmarkEnd w:id="26"/>
      <w:r w:rsidDel="00000000" w:rsidR="00000000" w:rsidRPr="00000000">
        <w:rPr>
          <w:rtl w:val="0"/>
        </w:rPr>
        <w:t xml:space="preserve">Serial Correlation</w:t>
      </w:r>
    </w:p>
    <w:p w:rsidR="00000000" w:rsidDel="00000000" w:rsidP="00000000" w:rsidRDefault="00000000" w:rsidRPr="00000000" w14:paraId="000001D1">
      <w:pPr>
        <w:spacing w:line="288" w:lineRule="auto"/>
        <w:ind w:firstLine="720"/>
        <w:rPr>
          <w:highlight w:val="white"/>
        </w:rPr>
      </w:pPr>
      <w:r w:rsidDel="00000000" w:rsidR="00000000" w:rsidRPr="00000000">
        <w:rPr>
          <w:highlight w:val="white"/>
          <w:rtl w:val="0"/>
        </w:rPr>
        <w:t xml:space="preserve">Box-Ljung test on ARMAX residuals (lag=(p+q+1),df=(p+q)): p-value = 0.2866</w:t>
      </w:r>
    </w:p>
    <w:p w:rsidR="00000000" w:rsidDel="00000000" w:rsidP="00000000" w:rsidRDefault="00000000" w:rsidRPr="00000000" w14:paraId="000001D2">
      <w:pPr>
        <w:spacing w:line="288" w:lineRule="auto"/>
        <w:rPr>
          <w:highlight w:val="white"/>
        </w:rPr>
      </w:pPr>
      <w:r w:rsidDel="00000000" w:rsidR="00000000" w:rsidRPr="00000000">
        <w:rPr>
          <w:highlight w:val="white"/>
          <w:rtl w:val="0"/>
        </w:rPr>
        <w:t xml:space="preserve">Cannot reject null hypothesis and therefore cannot reject that the residual have on serial correlation.</w:t>
      </w:r>
    </w:p>
    <w:p w:rsidR="00000000" w:rsidDel="00000000" w:rsidP="00000000" w:rsidRDefault="00000000" w:rsidRPr="00000000" w14:paraId="000001D3">
      <w:pPr>
        <w:pStyle w:val="Heading4"/>
        <w:spacing w:line="288" w:lineRule="auto"/>
        <w:rPr/>
      </w:pPr>
      <w:bookmarkStart w:colFirst="0" w:colLast="0" w:name="_vfbg0gw51igd" w:id="27"/>
      <w:bookmarkEnd w:id="27"/>
      <w:r w:rsidDel="00000000" w:rsidR="00000000" w:rsidRPr="00000000">
        <w:rPr>
          <w:rtl w:val="0"/>
        </w:rPr>
        <w:t xml:space="preserve">Prediction Results</w:t>
      </w:r>
    </w:p>
    <w:p w:rsidR="00000000" w:rsidDel="00000000" w:rsidP="00000000" w:rsidRDefault="00000000" w:rsidRPr="00000000" w14:paraId="000001D4">
      <w:pPr>
        <w:ind w:firstLine="720"/>
        <w:rPr/>
      </w:pPr>
      <w:r w:rsidDel="00000000" w:rsidR="00000000" w:rsidRPr="00000000">
        <w:rPr>
          <w:rtl w:val="0"/>
        </w:rPr>
        <w:t xml:space="preserve">The ARMAX model achieves mse=1294.655, stays close to the observed data and contains it within 95% confidence interval.</w:t>
      </w:r>
    </w:p>
    <w:p w:rsidR="00000000" w:rsidDel="00000000" w:rsidP="00000000" w:rsidRDefault="00000000" w:rsidRPr="00000000" w14:paraId="000001D5">
      <w:pPr>
        <w:ind w:left="0" w:firstLine="0"/>
        <w:jc w:val="center"/>
        <w:rPr/>
      </w:pPr>
      <w:r w:rsidDel="00000000" w:rsidR="00000000" w:rsidRPr="00000000">
        <w:rPr/>
        <w:drawing>
          <wp:inline distB="114300" distT="114300" distL="114300" distR="114300">
            <wp:extent cx="3290888" cy="2030548"/>
            <wp:effectExtent b="0" l="0" r="0" t="0"/>
            <wp:docPr id="6"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3290888" cy="2030548"/>
                    </a:xfrm>
                    <a:prstGeom prst="rect"/>
                    <a:ln/>
                  </pic:spPr>
                </pic:pic>
              </a:graphicData>
            </a:graphic>
          </wp:inline>
        </w:drawing>
      </w:r>
      <w:r w:rsidDel="00000000" w:rsidR="00000000" w:rsidRPr="00000000">
        <w:rPr>
          <w:rtl w:val="0"/>
        </w:rPr>
      </w:r>
    </w:p>
    <w:p w:rsidR="00000000" w:rsidDel="00000000" w:rsidP="00000000" w:rsidRDefault="00000000" w:rsidRPr="00000000" w14:paraId="000001D6">
      <w:pPr>
        <w:ind w:firstLine="720"/>
        <w:jc w:val="center"/>
        <w:rPr/>
      </w:pPr>
      <w:r w:rsidDel="00000000" w:rsidR="00000000" w:rsidRPr="00000000">
        <w:rPr>
          <w:b w:val="1"/>
          <w:sz w:val="18"/>
          <w:szCs w:val="18"/>
          <w:rtl w:val="0"/>
        </w:rPr>
        <w:t xml:space="preserve">Figure 10: ARMAX model prediction of the next 24 months along with the test data</w:t>
      </w:r>
      <w:r w:rsidDel="00000000" w:rsidR="00000000" w:rsidRPr="00000000">
        <w:rPr>
          <w:rtl w:val="0"/>
        </w:rPr>
      </w:r>
    </w:p>
    <w:p w:rsidR="00000000" w:rsidDel="00000000" w:rsidP="00000000" w:rsidRDefault="00000000" w:rsidRPr="00000000" w14:paraId="000001D7">
      <w:pPr>
        <w:pStyle w:val="Heading1"/>
        <w:rPr/>
      </w:pPr>
      <w:bookmarkStart w:colFirst="0" w:colLast="0" w:name="_ky28p159ya00" w:id="28"/>
      <w:bookmarkEnd w:id="28"/>
      <w:r w:rsidDel="00000000" w:rsidR="00000000" w:rsidRPr="00000000">
        <w:rPr>
          <w:rtl w:val="0"/>
        </w:rPr>
        <w:t xml:space="preserve">Subject Matter Statements</w:t>
      </w:r>
    </w:p>
    <w:p w:rsidR="00000000" w:rsidDel="00000000" w:rsidP="00000000" w:rsidRDefault="00000000" w:rsidRPr="00000000" w14:paraId="000001D8">
      <w:pPr>
        <w:rPr/>
      </w:pPr>
      <w:r w:rsidDel="00000000" w:rsidR="00000000" w:rsidRPr="00000000">
        <w:rPr>
          <w:rtl w:val="0"/>
        </w:rPr>
        <w:t xml:space="preserve">It is important to note that the data provided are simply records of incidents with very basic and hopefully objective information recorded. The dataset does not provide insights into and motivation or bias of the individual</w:t>
      </w:r>
      <w:commentRangeStart w:id="0"/>
      <w:r w:rsidDel="00000000" w:rsidR="00000000" w:rsidRPr="00000000">
        <w:rPr>
          <w:rtl w:val="0"/>
        </w:rPr>
        <w:t xml:space="preserve">s involved. Any conclusions that we make as a result of this study represent further points to investigate and experiment as our data does not provide a comprehensive context of the incidents reported.</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D9">
      <w:pPr>
        <w:pStyle w:val="Heading1"/>
        <w:rPr/>
      </w:pPr>
      <w:bookmarkStart w:colFirst="0" w:colLast="0" w:name="_prvcgckr3r9r" w:id="29"/>
      <w:bookmarkEnd w:id="29"/>
      <w:r w:rsidDel="00000000" w:rsidR="00000000" w:rsidRPr="00000000">
        <w:rPr>
          <w:rtl w:val="0"/>
        </w:rPr>
        <w:t xml:space="preserve">Discussion and Future Research</w:t>
      </w:r>
    </w:p>
    <w:p w:rsidR="00000000" w:rsidDel="00000000" w:rsidP="00000000" w:rsidRDefault="00000000" w:rsidRPr="00000000" w14:paraId="000001DA">
      <w:pPr>
        <w:rPr/>
      </w:pPr>
      <w:r w:rsidDel="00000000" w:rsidR="00000000" w:rsidRPr="00000000">
        <w:rPr>
          <w:rtl w:val="0"/>
        </w:rPr>
        <w:t xml:space="preserve">Areas of future research include investigating the effect of police presence on shooting incidents and experimenting with the addition/subtraction of police units. Additionally, situational factors like police callout reasoning and officer demographics can be studied alongside this investigation for further corollary research. We aim to use the trends and patterns discovered to further describe the evolving atmosphere of violence in New York City. Further applications of our work can explore the effects of the COVID-19 pandemic on shooting incidents as we noticed an increase around the beginning of this time. We also hope to incorporate additional datasets into our multivariate causal analysis. </w:t>
      </w:r>
    </w:p>
    <w:p w:rsidR="00000000" w:rsidDel="00000000" w:rsidP="00000000" w:rsidRDefault="00000000" w:rsidRPr="00000000" w14:paraId="000001DB">
      <w:pPr>
        <w:pStyle w:val="Heading1"/>
        <w:rPr/>
      </w:pPr>
      <w:bookmarkStart w:colFirst="0" w:colLast="0" w:name="_kmdm16xtzwps" w:id="30"/>
      <w:bookmarkEnd w:id="30"/>
      <w:r w:rsidDel="00000000" w:rsidR="00000000" w:rsidRPr="00000000">
        <w:rPr>
          <w:rtl w:val="0"/>
        </w:rPr>
        <w:t xml:space="preserve">References</w:t>
      </w:r>
    </w:p>
    <w:p w:rsidR="00000000" w:rsidDel="00000000" w:rsidP="00000000" w:rsidRDefault="00000000" w:rsidRPr="00000000" w14:paraId="000001DC">
      <w:pPr>
        <w:numPr>
          <w:ilvl w:val="0"/>
          <w:numId w:val="1"/>
        </w:numPr>
        <w:ind w:left="720" w:hanging="360"/>
        <w:rPr>
          <w:u w:val="none"/>
        </w:rPr>
      </w:pPr>
      <w:r w:rsidDel="00000000" w:rsidR="00000000" w:rsidRPr="00000000">
        <w:rPr>
          <w:rtl w:val="0"/>
        </w:rPr>
        <w:t xml:space="preserve">Grieco, J. &amp; Robbins, T.G. (2019).</w:t>
      </w:r>
      <w:r w:rsidDel="00000000" w:rsidR="00000000" w:rsidRPr="00000000">
        <w:rPr>
          <w:i w:val="1"/>
          <w:rtl w:val="0"/>
        </w:rPr>
        <w:t xml:space="preserve"> </w:t>
      </w:r>
      <w:r w:rsidDel="00000000" w:rsidR="00000000" w:rsidRPr="00000000">
        <w:rPr>
          <w:rtl w:val="0"/>
        </w:rPr>
        <w:t xml:space="preserve">Officer-involved shooting situations, responses, and data: An analysis of information from major city police agencies</w:t>
      </w:r>
      <w:r w:rsidDel="00000000" w:rsidR="00000000" w:rsidRPr="00000000">
        <w:rPr>
          <w:rtl w:val="0"/>
        </w:rPr>
        <w:t xml:space="preserve">. </w:t>
      </w:r>
      <w:r w:rsidDel="00000000" w:rsidR="00000000" w:rsidRPr="00000000">
        <w:rPr>
          <w:i w:val="1"/>
          <w:rtl w:val="0"/>
        </w:rPr>
        <w:t xml:space="preserve">National Policing Institute and Arnold Ventures</w:t>
      </w:r>
      <w:r w:rsidDel="00000000" w:rsidR="00000000" w:rsidRPr="00000000">
        <w:rPr>
          <w:rtl w:val="0"/>
        </w:rPr>
        <w:t xml:space="preserve">. Retrieved </w:t>
      </w:r>
      <w:r w:rsidDel="00000000" w:rsidR="00000000" w:rsidRPr="00000000">
        <w:rPr>
          <w:rtl w:val="0"/>
        </w:rPr>
        <w:t xml:space="preserve">https://www.policinginstitute.org/publication/officer-involved-shooting-situations-responses-and-data-an-analysis-of-information-from-major-city-police-agencies-2/</w:t>
      </w:r>
      <w:r w:rsidDel="00000000" w:rsidR="00000000" w:rsidRPr="00000000">
        <w:rPr>
          <w:rtl w:val="0"/>
        </w:rPr>
      </w:r>
    </w:p>
    <w:p w:rsidR="00000000" w:rsidDel="00000000" w:rsidP="00000000" w:rsidRDefault="00000000" w:rsidRPr="00000000" w14:paraId="000001DD">
      <w:pPr>
        <w:numPr>
          <w:ilvl w:val="0"/>
          <w:numId w:val="1"/>
        </w:numPr>
        <w:ind w:left="720" w:hanging="360"/>
        <w:rPr>
          <w:u w:val="none"/>
        </w:rPr>
      </w:pPr>
      <w:r w:rsidDel="00000000" w:rsidR="00000000" w:rsidRPr="00000000">
        <w:rPr>
          <w:rtl w:val="0"/>
        </w:rPr>
        <w:t xml:space="preserve">Lett, E., Asabor, E. N., Corbin, T., &amp; Boatright, D. (2020). Racial inequity in fatal US police shootings, 2015–2020. </w:t>
      </w:r>
      <w:r w:rsidDel="00000000" w:rsidR="00000000" w:rsidRPr="00000000">
        <w:rPr>
          <w:i w:val="1"/>
          <w:rtl w:val="0"/>
        </w:rPr>
        <w:t xml:space="preserve">Journal of Epidemiology and Community Health, 75</w:t>
      </w:r>
      <w:r w:rsidDel="00000000" w:rsidR="00000000" w:rsidRPr="00000000">
        <w:rPr>
          <w:rtl w:val="0"/>
        </w:rPr>
        <w:t xml:space="preserve">(4), 394–397. </w:t>
      </w:r>
      <w:r w:rsidDel="00000000" w:rsidR="00000000" w:rsidRPr="00000000">
        <w:rPr>
          <w:rtl w:val="0"/>
        </w:rPr>
        <w:t xml:space="preserve">https://doi.org/10.1136/jech-2020-215097</w:t>
      </w:r>
      <w:r w:rsidDel="00000000" w:rsidR="00000000" w:rsidRPr="00000000">
        <w:rPr>
          <w:rtl w:val="0"/>
        </w:rPr>
        <w:t xml:space="preserve">  </w:t>
      </w:r>
    </w:p>
    <w:p w:rsidR="00000000" w:rsidDel="00000000" w:rsidP="00000000" w:rsidRDefault="00000000" w:rsidRPr="00000000" w14:paraId="000001DE">
      <w:pPr>
        <w:numPr>
          <w:ilvl w:val="0"/>
          <w:numId w:val="1"/>
        </w:numPr>
        <w:ind w:left="720" w:hanging="360"/>
        <w:rPr>
          <w:u w:val="none"/>
        </w:rPr>
      </w:pPr>
      <w:r w:rsidDel="00000000" w:rsidR="00000000" w:rsidRPr="00000000">
        <w:rPr>
          <w:rtl w:val="0"/>
        </w:rPr>
        <w:t xml:space="preserve">Terrill, W., &amp; Mastrofski, S. D. (2002). Situational and officer-based determinants of police coercion. </w:t>
      </w:r>
      <w:r w:rsidDel="00000000" w:rsidR="00000000" w:rsidRPr="00000000">
        <w:rPr>
          <w:i w:val="1"/>
          <w:rtl w:val="0"/>
        </w:rPr>
        <w:t xml:space="preserve">Justice Quarterly, 19</w:t>
      </w:r>
      <w:r w:rsidDel="00000000" w:rsidR="00000000" w:rsidRPr="00000000">
        <w:rPr>
          <w:rtl w:val="0"/>
        </w:rPr>
        <w:t xml:space="preserve">(2), 215–248. </w:t>
      </w:r>
      <w:r w:rsidDel="00000000" w:rsidR="00000000" w:rsidRPr="00000000">
        <w:rPr>
          <w:rtl w:val="0"/>
        </w:rPr>
        <w:t xml:space="preserve">https://doi.org/10.1080/07418820200095221</w:t>
      </w:r>
      <w:r w:rsidDel="00000000" w:rsidR="00000000" w:rsidRPr="00000000">
        <w:rPr>
          <w:rtl w:val="0"/>
        </w:rPr>
      </w:r>
    </w:p>
    <w:p w:rsidR="00000000" w:rsidDel="00000000" w:rsidP="00000000" w:rsidRDefault="00000000" w:rsidRPr="00000000" w14:paraId="000001DF">
      <w:pPr>
        <w:numPr>
          <w:ilvl w:val="0"/>
          <w:numId w:val="1"/>
        </w:numPr>
        <w:ind w:left="720" w:hanging="360"/>
        <w:rPr>
          <w:u w:val="none"/>
        </w:rPr>
      </w:pPr>
      <w:r w:rsidDel="00000000" w:rsidR="00000000" w:rsidRPr="00000000">
        <w:rPr>
          <w:rtl w:val="0"/>
        </w:rPr>
        <w:t xml:space="preserve">White, M.D. (2002). </w:t>
      </w:r>
      <w:r w:rsidDel="00000000" w:rsidR="00000000" w:rsidRPr="00000000">
        <w:rPr>
          <w:rtl w:val="0"/>
        </w:rPr>
        <w:t xml:space="preserve">Identifying situational predictors of police shootings using multivariate analysis.</w:t>
      </w:r>
      <w:r w:rsidDel="00000000" w:rsidR="00000000" w:rsidRPr="00000000">
        <w:rPr>
          <w:rtl w:val="0"/>
        </w:rPr>
        <w:t xml:space="preserve"> </w:t>
      </w:r>
      <w:r w:rsidDel="00000000" w:rsidR="00000000" w:rsidRPr="00000000">
        <w:rPr>
          <w:i w:val="1"/>
          <w:rtl w:val="0"/>
        </w:rPr>
        <w:t xml:space="preserve">Policing: An International Journal, 25</w:t>
      </w:r>
      <w:r w:rsidDel="00000000" w:rsidR="00000000" w:rsidRPr="00000000">
        <w:rPr>
          <w:rtl w:val="0"/>
        </w:rPr>
        <w:t xml:space="preserve">(4)</w:t>
      </w:r>
      <w:r w:rsidDel="00000000" w:rsidR="00000000" w:rsidRPr="00000000">
        <w:rPr>
          <w:rtl w:val="0"/>
        </w:rPr>
        <w:t xml:space="preserve">, 726-751. </w:t>
      </w:r>
      <w:r w:rsidDel="00000000" w:rsidR="00000000" w:rsidRPr="00000000">
        <w:rPr>
          <w:rtl w:val="0"/>
        </w:rPr>
        <w:t xml:space="preserve">https://doi.org/10.1108/13639510210450659 </w:t>
      </w:r>
      <w:r w:rsidDel="00000000" w:rsidR="00000000" w:rsidRPr="00000000">
        <w:rPr>
          <w:rtl w:val="0"/>
        </w:rPr>
      </w:r>
    </w:p>
    <w:sectPr>
      <w:type w:val="continuous"/>
      <w:pgSz w:h="15840" w:w="12240"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yan S" w:id="0" w:date="2023-12-08T06:49:24Z">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more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ourier New"/>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Pr>
    <w:rPr>
      <w:b w:val="1"/>
      <w:sz w:val="36"/>
      <w:szCs w:val="36"/>
    </w:rPr>
  </w:style>
  <w:style w:type="paragraph" w:styleId="Subtitle">
    <w:name w:val="Subtitle"/>
    <w:basedOn w:val="Normal"/>
    <w:next w:val="Normal"/>
    <w:pPr>
      <w:keepNext w:val="1"/>
      <w:keepLines w:val="1"/>
      <w:pageBreakBefore w:val="0"/>
    </w:pPr>
    <w:rPr>
      <w:b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15" Type="http://schemas.openxmlformats.org/officeDocument/2006/relationships/image" Target="media/image9.png"/><Relationship Id="rId14" Type="http://schemas.openxmlformats.org/officeDocument/2006/relationships/image" Target="media/image10.png"/><Relationship Id="rId17" Type="http://schemas.openxmlformats.org/officeDocument/2006/relationships/image" Target="media/image1.png"/><Relationship Id="rId16" Type="http://schemas.openxmlformats.org/officeDocument/2006/relationships/image" Target="media/image8.png"/><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image" Target="media/image7.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