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p w14:paraId="00000001">
      <w:r>
        <w:t>Smoke fixture for dual-extension recognition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