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r>
        <w:t>Showcases mirrored OOXML element names: Paragraph and Run map 1:1 to </w:t>
      </w:r>
      <w:r>
        <w:rPr>
          <w:i/>
        </w:rPr>
        <w:t>w:p</w:t>
      </w:r>
      <w:r>
        <w:t> and </w:t>
      </w:r>
      <w:r>
        <w:rPr>
          <w:i/>
        </w:rPr>
        <w:t>w:r</w:t>
      </w:r>
      <w:r>
        <w:t>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