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>see </w:t>
      </w:r>
      <w:hyperlink w:anchor="body_anchor">
        <w:r>
          <w:t>the body</w:t>
        </w:r>
      </w:hyperlink>
      <w:r>
        <w:t>.</w:t>
      </w:r>
    </w:p>
    <w:p w14:paraId="00000002">
      <w:bookmarkStart w:id="00000001" w:name="body_anchor"/>
      <w:r>
        <w:t>Body content.</w:t>
      </w:r>
      <w:bookmarkEnd w:id="00000001"/>
    </w:p>
    <w:sectPr/>
  </w:body>
</w:document>
</file>

<file path=word/_rels/document.xml.rels><?xml version="1.0" encoding="UTF-8" standalone="yes"?>
<Relationships xmlns="http://schemas.openxmlformats.org/package/2006/relationships">
</Relationships>
</file>