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Pad</w:t>
      </w:r>
      <w:r>
        <w:t xml:space="preserve"> </w:t>
      </w:r>
      <w:r>
        <w:t xml:space="preserve">Response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Gerhard</w:t>
      </w:r>
      <w:r>
        <w:t xml:space="preserve"> </w:t>
      </w:r>
      <w:r>
        <w:t xml:space="preserve">Viljoen</w:t>
      </w:r>
    </w:p>
    <w:p>
      <w:pPr>
        <w:pStyle w:val="Date"/>
      </w:pPr>
      <w:r>
        <w:t xml:space="preserve">12/11/2018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(bigints)</w:t>
      </w:r>
    </w:p>
    <w:p>
      <w:pPr>
        <w:pStyle w:val="Heading1"/>
      </w:pPr>
      <w:bookmarkStart w:id="21" w:name="pad-response-function"/>
      <w:bookmarkEnd w:id="21"/>
      <w:r>
        <w:t xml:space="preserve">Pad Response Function</w:t>
      </w:r>
    </w:p>
    <w:p>
      <w:pPr>
        <w:pStyle w:val="FirstParagraph"/>
      </w:pPr>
      <w:r>
        <w:t xml:space="preserve">The surface charge density induced on the metal surface of the cathode pad plane, by a charge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at a distance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from the pad plane, is given by: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t>(</m:t>
          </m:r>
          <m:r>
            <m:t>y</m:t>
          </m:r>
          <m:r>
            <m:t>,</m:t>
          </m:r>
          <m:r>
            <m:t>z</m:t>
          </m:r>
          <m:r>
            <m:t>)</m:t>
          </m:r>
          <m:r>
            <m:t>=</m:t>
          </m:r>
          <m:sSub>
            <m:e>
              <m:r>
                <m:t>ϵ</m:t>
              </m:r>
            </m:e>
            <m:sub>
              <m:r>
                <m:t>0</m:t>
              </m:r>
            </m:sub>
          </m:sSub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t>(</m:t>
          </m:r>
          <m:r>
            <m:t>y</m:t>
          </m:r>
          <m:r>
            <m:t>,</m:t>
          </m:r>
          <m:r>
            <m:t>z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h</m:t>
          </m:r>
          <m:r>
            <m:t>e</m:t>
          </m:r>
          <m:r>
            <m:t>r</m:t>
          </m:r>
          <m:r>
            <m:t>e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x</m:t>
              </m:r>
            </m:sub>
          </m:sSub>
          <m:r>
            <m:t>(</m:t>
          </m:r>
          <m:r>
            <m:t>y</m:t>
          </m:r>
          <m:r>
            <m:t>,</m:t>
          </m:r>
          <m:r>
            <m:t>z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q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2</m:t>
              </m:r>
              <m:r>
                <m:t>π</m:t>
              </m:r>
              <m:sSub>
                <m:e>
                  <m:r>
                    <m:t>ϵ</m:t>
                  </m:r>
                </m:e>
                <m:sub>
                  <m:r>
                    <m:t>0</m:t>
                  </m:r>
                </m:sub>
              </m:sSub>
              <m:r>
                <m:t>(</m:t>
              </m:r>
              <m:sSubSup>
                <m:e>
                  <m:r>
                    <m:t>x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r>
                    <m:t>z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)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n</m:t>
          </m:r>
          <m:r>
            <m:t>d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</m:sub>
          </m:sSub>
          <m:r>
            <m:t>=</m:t>
          </m:r>
          <m:sSub>
            <m:e>
              <m:r>
                <m:t>E</m:t>
              </m:r>
            </m:e>
            <m:sub>
              <m:r>
                <m:t>y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Integrating this charge density over the metal surface, gives the total charge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induced on the cathode pad plane,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−</m:t>
                  </m:r>
                  <m:r>
                    <m:t>∞</m:t>
                  </m:r>
                </m:sub>
                <m:sup>
                  <m:r>
                    <m:t>∞</m:t>
                  </m:r>
                </m:sup>
                <m:e>
                  <m:r>
                    <m:t>σ</m:t>
                  </m:r>
                </m:e>
              </m:nary>
            </m:e>
          </m:nary>
          <m:r>
            <m:t>(</m:t>
          </m:r>
          <m:r>
            <m:t>y</m:t>
          </m:r>
          <m:r>
            <m:t>,</m:t>
          </m:r>
          <m:r>
            <m:t>z</m:t>
          </m:r>
          <m:r>
            <m:t>)</m:t>
          </m:r>
          <m:r>
            <m:t>d</m:t>
          </m:r>
          <m:r>
            <m:t>y</m:t>
          </m:r>
          <m:r>
            <m:t>d</m:t>
          </m:r>
          <m:r>
            <m:t>z</m:t>
          </m:r>
          <m:r>
            <m:t>=</m:t>
          </m:r>
          <m:r>
            <m:t>−</m:t>
          </m:r>
          <m:r>
            <m:t>q</m:t>
          </m:r>
        </m:oMath>
      </m:oMathPara>
    </w:p>
    <w:p>
      <w:pPr>
        <w:pStyle w:val="FirstParagraph"/>
      </w:pPr>
      <w:r>
        <w:t xml:space="preserve">Using this approach of integration over each pad</w:t>
      </w:r>
    </w:p>
    <w:p>
      <w:pPr>
        <w:pStyle w:val="Heading1"/>
      </w:pPr>
      <w:bookmarkStart w:id="22" w:name="remove-entries-with-missing-pad-data"/>
      <w:bookmarkEnd w:id="22"/>
      <w:r>
        <w:t xml:space="preserve">Remove entries with missing pad data:</w:t>
      </w:r>
    </w:p>
    <w:p>
      <w:pPr>
        <w:pStyle w:val="SourceCode"/>
      </w:pPr>
      <w:r>
        <w:rPr>
          <w:rStyle w:val="VerbatimChar"/>
        </w:rPr>
        <w:t xml:space="preserve">## [1] "Removed 72305 entries"</w:t>
      </w:r>
    </w:p>
    <w:p>
      <w:pPr>
        <w:pStyle w:val="Heading1"/>
      </w:pPr>
      <w:bookmarkStart w:id="23" w:name="get-a-look-up-table-for-tracks-within-events"/>
      <w:bookmarkEnd w:id="23"/>
      <w:r>
        <w:t xml:space="preserve">Get a Look-Up Table for Tracks within Events:</w:t>
      </w:r>
    </w:p>
    <w:p>
      <w:pPr>
        <w:pStyle w:val="Compact"/>
        <w:numPr>
          <w:numId w:val="1001"/>
          <w:ilvl w:val="0"/>
        </w:numPr>
      </w:pPr>
      <w:r>
        <w:t xml:space="preserve">Use EventID, trackID, v0ID, and PDG code to get the indices in the full event list that pertain to a specific track:</w:t>
      </w:r>
    </w:p>
    <w:p>
      <w:pPr>
        <w:pStyle w:val="SourceCode"/>
      </w:pP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(events)</w:t>
      </w:r>
      <w:r>
        <w:br w:type="textWrapping"/>
      </w:r>
      <w:r>
        <w:br w:type="textWrapping"/>
      </w:r>
      <w:r>
        <w:rPr>
          <w:rStyle w:val="NormalTok"/>
        </w:rPr>
        <w:t xml:space="preserve">tracks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(tracks)</w:t>
      </w:r>
      <w:r>
        <w:br w:type="textWrapping"/>
      </w:r>
      <w:r>
        <w:br w:type="textWrapping"/>
      </w:r>
      <w:r>
        <w:rPr>
          <w:rStyle w:val="NormalTok"/>
        </w:rPr>
        <w:t xml:space="preserve">v0s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"V0TrackID"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v0s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(v0s)</w:t>
      </w:r>
      <w:r>
        <w:br w:type="textWrapping"/>
      </w:r>
      <w:r>
        <w:br w:type="textWrapping"/>
      </w:r>
      <w:r>
        <w:rPr>
          <w:rStyle w:val="NormalTok"/>
        </w:rPr>
        <w:t xml:space="preserve">pdg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"pdgCode"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pdg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(pdg)</w:t>
      </w:r>
    </w:p>
    <w:p>
      <w:pPr>
        <w:pStyle w:val="Compact"/>
        <w:numPr>
          <w:numId w:val="1002"/>
          <w:ilvl w:val="0"/>
        </w:numPr>
      </w:pPr>
      <w:r>
        <w:t xml:space="preserve">Seperate out the detector traces for these events:</w:t>
      </w:r>
    </w:p>
    <w:p>
      <w:pPr>
        <w:pStyle w:val="SourceCode"/>
      </w:pPr>
      <w:r>
        <w:rPr>
          <w:rStyle w:val="NormalTok"/>
        </w:rPr>
        <w:t xml:space="preserve">detectors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"det0"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(j,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"layer0"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Create the Look-Up Tables for electrons and pions:</w:t>
      </w:r>
    </w:p>
    <w:p>
      <w:pPr>
        <w:pStyle w:val="SourceCode"/>
      </w:pPr>
      <w:r>
        <w:rPr>
          <w:rStyle w:val="CommentTok"/>
        </w:rPr>
        <w:t xml:space="preserve"># look.up.table &lt;- data.frame(cbind(events,tracks,v0s,pdg))</w:t>
      </w:r>
      <w:r>
        <w:br w:type="textWrapping"/>
      </w:r>
      <w:r>
        <w:rPr>
          <w:rStyle w:val="CommentTok"/>
        </w:rPr>
        <w:t xml:space="preserve"># look.up.table$index &lt;- 1:nrow(look.up.table)</w:t>
      </w:r>
      <w:r>
        <w:br w:type="textWrapping"/>
      </w:r>
      <w:r>
        <w:br w:type="textWrapping"/>
      </w:r>
      <w:r>
        <w:rPr>
          <w:rStyle w:val="NormalTok"/>
        </w:rPr>
        <w:t xml:space="preserve">look.up.table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(pdg,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(pdg)))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(look.up.table)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electrons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look.up.table[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(look.up.table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pdg.elec),]</w:t>
      </w:r>
      <w:r>
        <w:br w:type="textWrapping"/>
      </w:r>
      <w:r>
        <w:rPr>
          <w:rStyle w:val="NormalTok"/>
        </w:rPr>
        <w:t xml:space="preserve">pions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look.up.table[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(look.up.table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pdg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pdg.pion),]</w:t>
      </w:r>
      <w:r>
        <w:br w:type="textWrapping"/>
      </w:r>
      <w:r>
        <w:br w:type="textWrapping"/>
      </w:r>
      <w:r>
        <w:rPr>
          <w:rStyle w:val="NormalTok"/>
        </w:rPr>
        <w:t xml:space="preserve">electrons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(electrons)</w:t>
      </w:r>
      <w:r>
        <w:br w:type="textWrapping"/>
      </w:r>
      <w:r>
        <w:rPr>
          <w:rStyle w:val="NormalTok"/>
        </w:rPr>
        <w:t xml:space="preserve">pions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(pions)</w:t>
      </w:r>
    </w:p>
    <w:p>
      <w:pPr>
        <w:pStyle w:val="Compact"/>
        <w:numPr>
          <w:numId w:val="1004"/>
          <w:ilvl w:val="0"/>
        </w:numPr>
      </w:pPr>
      <w:r>
        <w:t xml:space="preserve">Create a unique identifier for a specific track, by concatenating its eventID and trackID, and get the number of detector hits for that unique ID: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99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d719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 Response Function</dc:title>
  <dc:creator>Gerhard Viljoen</dc:creator>
  <dcterms:created xsi:type="dcterms:W3CDTF">2019-01-06T16:43:51Z</dcterms:created>
  <dcterms:modified xsi:type="dcterms:W3CDTF">2019-01-06T16:43:51Z</dcterms:modified>
</cp:coreProperties>
</file>