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CCED5" w14:textId="09742D47" w:rsidR="00402B78" w:rsidRPr="00402B78" w:rsidRDefault="00402B78" w:rsidP="00402B78">
      <w:pPr>
        <w:keepNext/>
        <w:pageBreakBefore/>
        <w:spacing w:before="120" w:after="240" w:line="480" w:lineRule="auto"/>
        <w:outlineLvl w:val="0"/>
        <w:rPr>
          <w:rFonts w:ascii="Cambria" w:eastAsia="Times New Roman" w:hAnsi="Cambria" w:cs="Times New Roman"/>
          <w:bCs/>
          <w:smallCaps/>
          <w:kern w:val="32"/>
          <w:sz w:val="36"/>
          <w:szCs w:val="28"/>
          <w:lang w:val="en-US"/>
        </w:rPr>
      </w:pPr>
      <w:bookmarkStart w:id="0" w:name="_Toc25871549"/>
      <w:r w:rsidRPr="00402B78">
        <w:rPr>
          <w:rFonts w:ascii="Cambria" w:eastAsia="Times New Roman" w:hAnsi="Cambria" w:cs="Times New Roman"/>
          <w:bCs/>
          <w:smallCaps/>
          <w:kern w:val="32"/>
          <w:sz w:val="36"/>
          <w:szCs w:val="28"/>
          <w:lang w:val="en-US"/>
        </w:rPr>
        <w:t>Appendix VI: Unsupervised- and Semi-Supervised Feature Extraction, and other interesting Visualizations</w:t>
      </w:r>
      <w:bookmarkEnd w:id="0"/>
    </w:p>
    <w:p w14:paraId="14C9AF8B" w14:textId="307707A3"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t>Two forms of Unsupervised Feature Extraction were tested for usefulness in generating features that could be useful during partic</w:t>
      </w:r>
      <w:bookmarkStart w:id="1" w:name="_GoBack"/>
      <w:bookmarkEnd w:id="1"/>
      <w:r w:rsidRPr="00A65DFF">
        <w:rPr>
          <w:rFonts w:ascii="Cambria Math" w:eastAsia="Times New Roman" w:hAnsi="Cambria Math" w:cs="Times New Roman"/>
          <w:noProof/>
          <w:sz w:val="20"/>
          <w:szCs w:val="10"/>
          <w:lang w:val="en-GB"/>
        </w:rPr>
        <w:t>le identification, i.e. Principal Component Analysis (PCA) and T-distributed stochastic neighbour embedding, the discussion of the mathematical mechanics of these methods lies outside the scope of this thesis. While it does seem promising to use these models to effectively cancel-out some of the noise in the signal by only keeping the major decorrelated factors of variation in the dataset, they are computationally expensive and therefore were not employed to this end. They do however serve as interesting ways to visualize data and their results are therefore shown below.</w:t>
      </w:r>
    </w:p>
    <w:p w14:paraId="186018F4" w14:textId="77777777" w:rsidR="00A65DFF" w:rsidRPr="00A65DFF" w:rsidRDefault="00A65DFF" w:rsidP="00A65DFF">
      <w:pPr>
        <w:keepNext/>
        <w:numPr>
          <w:ilvl w:val="4"/>
          <w:numId w:val="0"/>
        </w:numPr>
        <w:spacing w:before="240" w:after="60" w:line="240" w:lineRule="atLeast"/>
        <w:outlineLvl w:val="4"/>
        <w:rPr>
          <w:rFonts w:ascii="Cambria" w:eastAsia="Times New Roman" w:hAnsi="Cambria" w:cs="Courier New"/>
          <w:i/>
          <w:kern w:val="32"/>
          <w:sz w:val="24"/>
          <w:szCs w:val="26"/>
          <w:lang w:val="en-GB"/>
        </w:rPr>
      </w:pPr>
      <w:r w:rsidRPr="00A65DFF">
        <w:rPr>
          <w:rFonts w:ascii="Cambria" w:eastAsia="Times New Roman" w:hAnsi="Cambria" w:cs="Courier New"/>
          <w:i/>
          <w:kern w:val="32"/>
          <w:sz w:val="24"/>
          <w:szCs w:val="26"/>
          <w:lang w:val="en-GB"/>
        </w:rPr>
        <w:t>Principal Component Analysis</w:t>
      </w:r>
    </w:p>
    <w:p w14:paraId="39A9F79F" w14:textId="77777777"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p>
    <w:p w14:paraId="488D6454" w14:textId="77777777"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t xml:space="preserve">It is hard to tell from this perspective whether electrons somehow “surround” pions in this two-dimensional space, based on raw pixel data, or whether they were just plotted last. It might have been possible to find a separating soft margin in kernel space using a Support Vector Machine, but this dataset proved much too large for PCA to run, even on a balanced subset of </w:t>
      </w:r>
      <m:oMath>
        <m:r>
          <w:rPr>
            <w:rFonts w:ascii="Cambria Math" w:eastAsia="Times New Roman" w:hAnsi="Cambria Math" w:cs="Times New Roman"/>
            <w:noProof/>
            <w:sz w:val="20"/>
            <w:szCs w:val="10"/>
            <w:lang w:val="en-GB"/>
          </w:rPr>
          <m:t>~500 000</m:t>
        </m:r>
      </m:oMath>
      <w:r w:rsidRPr="00A65DFF">
        <w:rPr>
          <w:rFonts w:ascii="Cambria Math" w:eastAsia="Times New Roman" w:hAnsi="Cambria Math" w:cs="Times New Roman"/>
          <w:noProof/>
          <w:sz w:val="20"/>
          <w:szCs w:val="10"/>
          <w:lang w:val="en-GB"/>
        </w:rPr>
        <w:t xml:space="preserve"> tracklets.</w:t>
      </w:r>
    </w:p>
    <w:p w14:paraId="734ED4FC"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drawing>
          <wp:inline distT="0" distB="0" distL="0" distR="0" wp14:anchorId="54D5CEA2" wp14:editId="296500BC">
            <wp:extent cx="4610100" cy="2854749"/>
            <wp:effectExtent l="0" t="0" r="0" b="31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0568" cy="2861231"/>
                    </a:xfrm>
                    <a:prstGeom prst="rect">
                      <a:avLst/>
                    </a:prstGeom>
                  </pic:spPr>
                </pic:pic>
              </a:graphicData>
            </a:graphic>
          </wp:inline>
        </w:drawing>
      </w:r>
    </w:p>
    <w:p w14:paraId="324DCC05" w14:textId="41EBBAF6"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2" w:name="_Toc19360783"/>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002C27C7">
        <w:rPr>
          <w:rFonts w:ascii="Cambria Math" w:eastAsia="Times New Roman" w:hAnsi="Cambria Math" w:cs="Times New Roman"/>
          <w:b/>
          <w:bCs/>
          <w:noProof/>
          <w:sz w:val="20"/>
          <w:szCs w:val="10"/>
          <w:lang w:val="en-GB"/>
        </w:rPr>
        <w:t>1</w:t>
      </w:r>
      <w:r w:rsidRPr="00A65DFF">
        <w:rPr>
          <w:rFonts w:ascii="Cambria Math" w:eastAsia="Times New Roman" w:hAnsi="Cambria Math" w:cs="Times New Roman"/>
          <w:b/>
          <w:bCs/>
          <w:noProof/>
          <w:sz w:val="20"/>
          <w:szCs w:val="10"/>
          <w:lang w:val="en-GB"/>
        </w:rPr>
        <w:fldChar w:fldCharType="end"/>
      </w:r>
      <w:r w:rsidRPr="00A65DFF">
        <w:rPr>
          <w:rFonts w:ascii="Cambria Math" w:eastAsia="Times New Roman" w:hAnsi="Cambria Math" w:cs="Times New Roman"/>
          <w:b/>
          <w:bCs/>
          <w:noProof/>
          <w:sz w:val="20"/>
          <w:szCs w:val="10"/>
          <w:lang w:val="en-GB"/>
        </w:rPr>
        <w:t>: 2D PCA, pion = 0 (red), electron =1 (blue)</w:t>
      </w:r>
      <w:bookmarkEnd w:id="2"/>
    </w:p>
    <w:p w14:paraId="6D98BB0C" w14:textId="77777777"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p>
    <w:p w14:paraId="174CB665" w14:textId="77777777" w:rsidR="00A65DFF" w:rsidRPr="00A65DFF" w:rsidRDefault="00A65DFF" w:rsidP="00A65DFF">
      <w:pPr>
        <w:keepNext/>
        <w:numPr>
          <w:ilvl w:val="4"/>
          <w:numId w:val="0"/>
        </w:numPr>
        <w:spacing w:before="240" w:after="60" w:line="240" w:lineRule="atLeast"/>
        <w:outlineLvl w:val="4"/>
        <w:rPr>
          <w:rFonts w:ascii="Cambria" w:eastAsia="Times New Roman" w:hAnsi="Cambria" w:cs="Courier New"/>
          <w:i/>
          <w:kern w:val="32"/>
          <w:sz w:val="24"/>
          <w:szCs w:val="26"/>
          <w:lang w:val="en-GB"/>
        </w:rPr>
      </w:pPr>
      <w:r w:rsidRPr="00A65DFF">
        <w:rPr>
          <w:rFonts w:ascii="Cambria" w:eastAsia="Times New Roman" w:hAnsi="Cambria" w:cs="Courier New"/>
          <w:i/>
          <w:kern w:val="32"/>
          <w:sz w:val="24"/>
          <w:szCs w:val="26"/>
          <w:lang w:val="en-GB"/>
        </w:rPr>
        <w:lastRenderedPageBreak/>
        <w:t>T-distributed stochastic neighbour embedding (t-SNE)</w:t>
      </w:r>
    </w:p>
    <w:p w14:paraId="74FDFE0E" w14:textId="77777777"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t>While t-SNE seems to separate the data much better, feeding its results into an SVM are equally unfeasible, but makes for an interesting plot with various clusters of points where particles seem to group, at least seemingly on average, according to their particle IDs.</w:t>
      </w:r>
    </w:p>
    <w:p w14:paraId="4F085639"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drawing>
          <wp:inline distT="0" distB="0" distL="0" distR="0" wp14:anchorId="22D9E4A5" wp14:editId="1C255833">
            <wp:extent cx="4248150" cy="2641606"/>
            <wp:effectExtent l="0" t="0" r="0" b="635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2827" cy="2644514"/>
                    </a:xfrm>
                    <a:prstGeom prst="rect">
                      <a:avLst/>
                    </a:prstGeom>
                  </pic:spPr>
                </pic:pic>
              </a:graphicData>
            </a:graphic>
          </wp:inline>
        </w:drawing>
      </w:r>
    </w:p>
    <w:p w14:paraId="0DE09B5B" w14:textId="7CCE73AB"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3" w:name="_Toc19360784"/>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002C27C7">
        <w:rPr>
          <w:rFonts w:ascii="Cambria Math" w:eastAsia="Times New Roman" w:hAnsi="Cambria Math" w:cs="Times New Roman"/>
          <w:b/>
          <w:bCs/>
          <w:noProof/>
          <w:sz w:val="20"/>
          <w:szCs w:val="10"/>
          <w:lang w:val="en-GB"/>
        </w:rPr>
        <w:t>2</w:t>
      </w:r>
      <w:r w:rsidRPr="00A65DFF">
        <w:rPr>
          <w:rFonts w:ascii="Cambria Math" w:eastAsia="Times New Roman" w:hAnsi="Cambria Math" w:cs="Times New Roman"/>
          <w:b/>
          <w:bCs/>
          <w:noProof/>
          <w:sz w:val="20"/>
          <w:szCs w:val="10"/>
          <w:lang w:val="en-GB"/>
        </w:rPr>
        <w:fldChar w:fldCharType="end"/>
      </w:r>
      <w:r w:rsidRPr="00A65DFF">
        <w:rPr>
          <w:rFonts w:ascii="Cambria Math" w:eastAsia="Times New Roman" w:hAnsi="Cambria Math" w:cs="Times New Roman"/>
          <w:b/>
          <w:bCs/>
          <w:noProof/>
          <w:sz w:val="20"/>
          <w:szCs w:val="10"/>
          <w:lang w:val="en-GB"/>
        </w:rPr>
        <w:t>: t-SNE</w:t>
      </w:r>
      <w:bookmarkEnd w:id="3"/>
    </w:p>
    <w:p w14:paraId="7CB4B2F1" w14:textId="77777777" w:rsidR="00A65DFF" w:rsidRPr="00A65DFF" w:rsidRDefault="00A65DFF" w:rsidP="00A65DFF">
      <w:pPr>
        <w:keepNext/>
        <w:numPr>
          <w:ilvl w:val="3"/>
          <w:numId w:val="0"/>
        </w:numPr>
        <w:spacing w:before="240" w:after="120" w:line="240" w:lineRule="atLeast"/>
        <w:outlineLvl w:val="3"/>
        <w:rPr>
          <w:rFonts w:ascii="Cambria" w:eastAsia="Times New Roman" w:hAnsi="Cambria" w:cs="Courier New"/>
          <w:bCs/>
          <w:iCs/>
          <w:kern w:val="32"/>
          <w:sz w:val="24"/>
          <w:szCs w:val="28"/>
          <w:lang w:val="en-GB"/>
        </w:rPr>
      </w:pPr>
      <w:r w:rsidRPr="00A65DFF">
        <w:rPr>
          <w:rFonts w:ascii="Cambria" w:eastAsia="Times New Roman" w:hAnsi="Cambria" w:cs="Courier New"/>
          <w:bCs/>
          <w:iCs/>
          <w:kern w:val="32"/>
          <w:sz w:val="24"/>
          <w:szCs w:val="28"/>
          <w:lang w:val="en-GB"/>
        </w:rPr>
        <w:t>Semi-Supervised Feature Extraction</w:t>
      </w:r>
    </w:p>
    <w:p w14:paraId="3B41D34B" w14:textId="77777777" w:rsidR="00A65DFF" w:rsidRPr="00A65DFF" w:rsidRDefault="00A65DFF" w:rsidP="00A65DFF">
      <w:pPr>
        <w:keepNext/>
        <w:numPr>
          <w:ilvl w:val="4"/>
          <w:numId w:val="0"/>
        </w:numPr>
        <w:spacing w:before="240" w:after="60" w:line="240" w:lineRule="atLeast"/>
        <w:outlineLvl w:val="4"/>
        <w:rPr>
          <w:rFonts w:ascii="Cambria" w:eastAsia="Times New Roman" w:hAnsi="Cambria" w:cs="Courier New"/>
          <w:i/>
          <w:kern w:val="32"/>
          <w:sz w:val="24"/>
          <w:szCs w:val="26"/>
          <w:lang w:val="en-GB"/>
        </w:rPr>
      </w:pPr>
      <w:r w:rsidRPr="00A65DFF">
        <w:rPr>
          <w:rFonts w:ascii="Cambria" w:eastAsia="Times New Roman" w:hAnsi="Cambria" w:cs="Courier New"/>
          <w:i/>
          <w:kern w:val="32"/>
          <w:sz w:val="24"/>
          <w:szCs w:val="26"/>
          <w:lang w:val="en-GB"/>
        </w:rPr>
        <w:t>Autoencoder Dimension Reduction</w:t>
      </w:r>
    </w:p>
    <w:p w14:paraId="6753B4F1" w14:textId="230E8739"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t xml:space="preserve">An autoencoder was built using the H2O framework </w:t>
      </w:r>
      <w:sdt>
        <w:sdtPr>
          <w:rPr>
            <w:rFonts w:ascii="Cambria Math" w:eastAsia="Times New Roman" w:hAnsi="Cambria Math" w:cs="Times New Roman"/>
            <w:noProof/>
            <w:sz w:val="20"/>
            <w:szCs w:val="10"/>
            <w:lang w:val="en-GB"/>
          </w:rPr>
          <w:id w:val="1706756556"/>
          <w:citation/>
        </w:sdtPr>
        <w:sdtEndPr/>
        <w:sdtContent>
          <w:r w:rsidRPr="00A65DFF">
            <w:rPr>
              <w:rFonts w:ascii="Cambria Math" w:eastAsia="Times New Roman" w:hAnsi="Cambria Math" w:cs="Times New Roman"/>
              <w:noProof/>
              <w:sz w:val="20"/>
              <w:szCs w:val="10"/>
              <w:lang w:val="en-GB"/>
            </w:rPr>
            <w:fldChar w:fldCharType="begin"/>
          </w:r>
          <w:r w:rsidRPr="00A65DFF">
            <w:rPr>
              <w:rFonts w:ascii="Cambria Math" w:eastAsia="Times New Roman" w:hAnsi="Cambria Math" w:cs="Times New Roman"/>
              <w:noProof/>
              <w:sz w:val="20"/>
              <w:szCs w:val="10"/>
              <w:lang w:val="en-US"/>
            </w:rPr>
            <w:instrText xml:space="preserve"> CITATION H2O \l 1033 </w:instrText>
          </w:r>
          <w:r w:rsidRPr="00A65DFF">
            <w:rPr>
              <w:rFonts w:ascii="Cambria Math" w:eastAsia="Times New Roman" w:hAnsi="Cambria Math" w:cs="Times New Roman"/>
              <w:noProof/>
              <w:sz w:val="20"/>
              <w:szCs w:val="10"/>
              <w:lang w:val="en-GB"/>
            </w:rPr>
            <w:fldChar w:fldCharType="separate"/>
          </w:r>
          <w:r w:rsidRPr="00A65DFF">
            <w:rPr>
              <w:rFonts w:ascii="Cambria Math" w:eastAsia="Times New Roman" w:hAnsi="Cambria Math" w:cs="Times New Roman"/>
              <w:b/>
              <w:bCs/>
              <w:noProof/>
              <w:sz w:val="20"/>
              <w:szCs w:val="10"/>
              <w:lang w:val="en-US"/>
            </w:rPr>
            <w:t>Invalid source specified.</w:t>
          </w:r>
          <w:r w:rsidRPr="00A65DFF">
            <w:rPr>
              <w:rFonts w:ascii="Cambria Math" w:eastAsia="Times New Roman" w:hAnsi="Cambria Math" w:cs="Times New Roman"/>
              <w:noProof/>
              <w:sz w:val="20"/>
              <w:szCs w:val="10"/>
              <w:lang w:val="en-GB"/>
            </w:rPr>
            <w:fldChar w:fldCharType="end"/>
          </w:r>
        </w:sdtContent>
      </w:sdt>
      <w:r w:rsidRPr="00A65DFF">
        <w:rPr>
          <w:rFonts w:ascii="Cambria Math" w:eastAsia="Times New Roman" w:hAnsi="Cambria Math" w:cs="Times New Roman"/>
          <w:noProof/>
          <w:sz w:val="20"/>
          <w:szCs w:val="10"/>
          <w:lang w:val="en-GB"/>
        </w:rPr>
        <w:t xml:space="preserve">. Both the input and target values were the flattened pixel values of </w:t>
      </w:r>
      <m:oMath>
        <m:r>
          <w:rPr>
            <w:rFonts w:ascii="Cambria Math" w:eastAsia="Times New Roman" w:hAnsi="Cambria Math" w:cs="Times New Roman"/>
            <w:noProof/>
            <w:sz w:val="20"/>
            <w:szCs w:val="10"/>
            <w:lang w:val="en-GB"/>
          </w:rPr>
          <m:t>~500 000</m:t>
        </m:r>
      </m:oMath>
      <w:r w:rsidRPr="00A65DFF">
        <w:rPr>
          <w:rFonts w:ascii="Cambria Math" w:eastAsia="Times New Roman" w:hAnsi="Cambria Math" w:cs="Times New Roman"/>
          <w:noProof/>
          <w:sz w:val="20"/>
          <w:szCs w:val="10"/>
          <w:lang w:val="en-GB"/>
        </w:rPr>
        <w:t xml:space="preserve"> tracklet images, with an architecture of 256:128:3:128:256, trained for 600 epochs, the autoencoder has to find a vector of length 3 that explains enough variability in the data to reconstruct it with as low as possible loss. If it does well, it should extract 3 features that explain as much variability in the data as possible and are therefore not highly correlated with one another, an approximation of what happens in PCA. </w:t>
      </w:r>
      <w:r w:rsidRPr="00A65DFF">
        <w:rPr>
          <w:rFonts w:ascii="Cambria Math" w:eastAsia="Times New Roman" w:hAnsi="Cambria Math" w:cs="Times New Roman"/>
          <w:noProof/>
          <w:sz w:val="20"/>
          <w:szCs w:val="10"/>
          <w:lang w:val="en-GB"/>
        </w:rPr>
        <w:fldChar w:fldCharType="begin"/>
      </w:r>
      <w:r w:rsidRPr="00A65DFF">
        <w:rPr>
          <w:rFonts w:ascii="Cambria Math" w:eastAsia="Times New Roman" w:hAnsi="Cambria Math" w:cs="Times New Roman"/>
          <w:noProof/>
          <w:sz w:val="20"/>
          <w:szCs w:val="10"/>
          <w:lang w:val="en-GB"/>
        </w:rPr>
        <w:instrText xml:space="preserve"> REF _Ref18648564 \h </w:instrText>
      </w:r>
      <w:r w:rsidRPr="00A65DFF">
        <w:rPr>
          <w:rFonts w:ascii="Cambria Math" w:eastAsia="Times New Roman" w:hAnsi="Cambria Math" w:cs="Times New Roman"/>
          <w:noProof/>
          <w:sz w:val="20"/>
          <w:szCs w:val="10"/>
          <w:lang w:val="en-GB"/>
        </w:rPr>
      </w:r>
      <w:r w:rsidRPr="00A65DFF">
        <w:rPr>
          <w:rFonts w:ascii="Cambria Math" w:eastAsia="Times New Roman" w:hAnsi="Cambria Math" w:cs="Times New Roman"/>
          <w:noProof/>
          <w:sz w:val="20"/>
          <w:szCs w:val="10"/>
          <w:lang w:val="en-GB"/>
        </w:rPr>
        <w:fldChar w:fldCharType="separate"/>
      </w:r>
      <w:r w:rsidR="002C27C7" w:rsidRPr="00A65DFF">
        <w:rPr>
          <w:rFonts w:ascii="Cambria Math" w:eastAsia="Times New Roman" w:hAnsi="Cambria Math" w:cs="Times New Roman"/>
          <w:b/>
          <w:bCs/>
          <w:noProof/>
          <w:sz w:val="20"/>
          <w:szCs w:val="10"/>
          <w:lang w:val="en-GB"/>
        </w:rPr>
        <w:t xml:space="preserve">Figure </w:t>
      </w:r>
      <w:r w:rsidR="002C27C7">
        <w:rPr>
          <w:rFonts w:ascii="Cambria Math" w:eastAsia="Times New Roman" w:hAnsi="Cambria Math" w:cs="Times New Roman"/>
          <w:b/>
          <w:bCs/>
          <w:noProof/>
          <w:sz w:val="20"/>
          <w:szCs w:val="10"/>
          <w:lang w:val="en-GB"/>
        </w:rPr>
        <w:t>3</w:t>
      </w:r>
      <w:r w:rsidRPr="00A65DFF">
        <w:rPr>
          <w:rFonts w:ascii="Cambria Math" w:eastAsia="Times New Roman" w:hAnsi="Cambria Math" w:cs="Times New Roman"/>
          <w:noProof/>
          <w:sz w:val="20"/>
          <w:szCs w:val="10"/>
          <w:lang w:val="en-GB"/>
        </w:rPr>
        <w:fldChar w:fldCharType="end"/>
      </w:r>
      <w:r w:rsidRPr="00A65DFF">
        <w:rPr>
          <w:rFonts w:ascii="Cambria Math" w:eastAsia="Times New Roman" w:hAnsi="Cambria Math" w:cs="Times New Roman"/>
          <w:noProof/>
          <w:sz w:val="20"/>
          <w:szCs w:val="10"/>
          <w:lang w:val="en-GB"/>
        </w:rPr>
        <w:t xml:space="preserve"> and </w:t>
      </w:r>
      <w:r w:rsidRPr="00A65DFF">
        <w:rPr>
          <w:rFonts w:ascii="Cambria Math" w:eastAsia="Times New Roman" w:hAnsi="Cambria Math" w:cs="Times New Roman"/>
          <w:noProof/>
          <w:sz w:val="20"/>
          <w:szCs w:val="10"/>
          <w:lang w:val="en-GB"/>
        </w:rPr>
        <w:fldChar w:fldCharType="begin"/>
      </w:r>
      <w:r w:rsidRPr="00A65DFF">
        <w:rPr>
          <w:rFonts w:ascii="Cambria Math" w:eastAsia="Times New Roman" w:hAnsi="Cambria Math" w:cs="Times New Roman"/>
          <w:noProof/>
          <w:sz w:val="20"/>
          <w:szCs w:val="10"/>
          <w:lang w:val="en-GB"/>
        </w:rPr>
        <w:instrText xml:space="preserve"> REF _Ref18648570 \h </w:instrText>
      </w:r>
      <w:r w:rsidRPr="00A65DFF">
        <w:rPr>
          <w:rFonts w:ascii="Cambria Math" w:eastAsia="Times New Roman" w:hAnsi="Cambria Math" w:cs="Times New Roman"/>
          <w:noProof/>
          <w:sz w:val="20"/>
          <w:szCs w:val="10"/>
          <w:lang w:val="en-GB"/>
        </w:rPr>
      </w:r>
      <w:r w:rsidRPr="00A65DFF">
        <w:rPr>
          <w:rFonts w:ascii="Cambria Math" w:eastAsia="Times New Roman" w:hAnsi="Cambria Math" w:cs="Times New Roman"/>
          <w:noProof/>
          <w:sz w:val="20"/>
          <w:szCs w:val="10"/>
          <w:lang w:val="en-GB"/>
        </w:rPr>
        <w:fldChar w:fldCharType="separate"/>
      </w:r>
      <w:r w:rsidR="002C27C7" w:rsidRPr="00A65DFF">
        <w:rPr>
          <w:rFonts w:ascii="Cambria Math" w:eastAsia="Times New Roman" w:hAnsi="Cambria Math" w:cs="Times New Roman"/>
          <w:b/>
          <w:bCs/>
          <w:noProof/>
          <w:sz w:val="20"/>
          <w:szCs w:val="10"/>
          <w:lang w:val="en-GB"/>
        </w:rPr>
        <w:t xml:space="preserve">Figure </w:t>
      </w:r>
      <w:r w:rsidR="002C27C7">
        <w:rPr>
          <w:rFonts w:ascii="Cambria Math" w:eastAsia="Times New Roman" w:hAnsi="Cambria Math" w:cs="Times New Roman"/>
          <w:b/>
          <w:bCs/>
          <w:noProof/>
          <w:sz w:val="20"/>
          <w:szCs w:val="10"/>
          <w:lang w:val="en-GB"/>
        </w:rPr>
        <w:t>4</w:t>
      </w:r>
      <w:r w:rsidRPr="00A65DFF">
        <w:rPr>
          <w:rFonts w:ascii="Cambria Math" w:eastAsia="Times New Roman" w:hAnsi="Cambria Math" w:cs="Times New Roman"/>
          <w:noProof/>
          <w:sz w:val="20"/>
          <w:szCs w:val="10"/>
          <w:lang w:val="en-GB"/>
        </w:rPr>
        <w:fldChar w:fldCharType="end"/>
      </w:r>
      <w:r w:rsidRPr="00A65DFF">
        <w:rPr>
          <w:rFonts w:ascii="Cambria Math" w:eastAsia="Times New Roman" w:hAnsi="Cambria Math" w:cs="Times New Roman"/>
          <w:noProof/>
          <w:sz w:val="20"/>
          <w:szCs w:val="10"/>
          <w:lang w:val="en-GB"/>
        </w:rPr>
        <w:t xml:space="preserve"> show a 2D and a 3D projection of the weights of the hidden bottleneck layer of width 3. Interestingly, it seems to reverse the encapsulation seen in PCA, i.e. here pions seem to surround electrons, instead of the other way around, but again this could be because of the plotting sequence, since a different plotting library was used.</w:t>
      </w:r>
    </w:p>
    <w:p w14:paraId="11517372"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lastRenderedPageBreak/>
        <w:drawing>
          <wp:inline distT="0" distB="0" distL="0" distR="0" wp14:anchorId="5FB5503A" wp14:editId="49D3A7A6">
            <wp:extent cx="5400040" cy="3332480"/>
            <wp:effectExtent l="0" t="0" r="0" b="127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332480"/>
                    </a:xfrm>
                    <a:prstGeom prst="rect">
                      <a:avLst/>
                    </a:prstGeom>
                  </pic:spPr>
                </pic:pic>
              </a:graphicData>
            </a:graphic>
          </wp:inline>
        </w:drawing>
      </w:r>
    </w:p>
    <w:p w14:paraId="7CC6937C" w14:textId="3241B94C"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4" w:name="_Ref18648564"/>
      <w:bookmarkStart w:id="5" w:name="_Toc19360785"/>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002C27C7">
        <w:rPr>
          <w:rFonts w:ascii="Cambria Math" w:eastAsia="Times New Roman" w:hAnsi="Cambria Math" w:cs="Times New Roman"/>
          <w:b/>
          <w:bCs/>
          <w:noProof/>
          <w:sz w:val="20"/>
          <w:szCs w:val="10"/>
          <w:lang w:val="en-GB"/>
        </w:rPr>
        <w:t>3</w:t>
      </w:r>
      <w:r w:rsidRPr="00A65DFF">
        <w:rPr>
          <w:rFonts w:ascii="Cambria Math" w:eastAsia="Times New Roman" w:hAnsi="Cambria Math" w:cs="Times New Roman"/>
          <w:b/>
          <w:bCs/>
          <w:noProof/>
          <w:sz w:val="20"/>
          <w:szCs w:val="10"/>
          <w:lang w:val="en-GB"/>
        </w:rPr>
        <w:fldChar w:fldCharType="end"/>
      </w:r>
      <w:bookmarkEnd w:id="4"/>
      <w:r w:rsidRPr="00A65DFF">
        <w:rPr>
          <w:rFonts w:ascii="Cambria Math" w:eastAsia="Times New Roman" w:hAnsi="Cambria Math" w:cs="Times New Roman"/>
          <w:b/>
          <w:bCs/>
          <w:noProof/>
          <w:sz w:val="20"/>
          <w:szCs w:val="10"/>
          <w:lang w:val="en-GB"/>
        </w:rPr>
        <w:t>: Two Principal Components derived from an AE’s latent variables</w:t>
      </w:r>
      <w:bookmarkEnd w:id="5"/>
    </w:p>
    <w:p w14:paraId="6914E94A" w14:textId="77777777" w:rsidR="00A65DFF" w:rsidRPr="00A65DFF" w:rsidRDefault="00A65DFF" w:rsidP="00A65DFF">
      <w:pPr>
        <w:tabs>
          <w:tab w:val="left" w:pos="851"/>
        </w:tabs>
        <w:spacing w:after="80" w:line="360" w:lineRule="auto"/>
        <w:ind w:left="360"/>
        <w:rPr>
          <w:rFonts w:ascii="Cambria Math" w:eastAsia="Times New Roman" w:hAnsi="Cambria Math" w:cs="Times New Roman"/>
          <w:noProof/>
          <w:sz w:val="20"/>
          <w:szCs w:val="10"/>
          <w:lang w:val="en-GB"/>
        </w:rPr>
      </w:pPr>
    </w:p>
    <w:p w14:paraId="6246B5CA"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drawing>
          <wp:inline distT="0" distB="0" distL="0" distR="0" wp14:anchorId="57D35854" wp14:editId="61F0843A">
            <wp:extent cx="5400040" cy="27686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004"/>
                    <a:stretch/>
                  </pic:blipFill>
                  <pic:spPr bwMode="auto">
                    <a:xfrm>
                      <a:off x="0" y="0"/>
                      <a:ext cx="5400040" cy="2768600"/>
                    </a:xfrm>
                    <a:prstGeom prst="rect">
                      <a:avLst/>
                    </a:prstGeom>
                    <a:ln>
                      <a:noFill/>
                    </a:ln>
                    <a:extLst>
                      <a:ext uri="{53640926-AAD7-44D8-BBD7-CCE9431645EC}">
                        <a14:shadowObscured xmlns:a14="http://schemas.microsoft.com/office/drawing/2010/main"/>
                      </a:ext>
                    </a:extLst>
                  </pic:spPr>
                </pic:pic>
              </a:graphicData>
            </a:graphic>
          </wp:inline>
        </w:drawing>
      </w:r>
    </w:p>
    <w:p w14:paraId="4DB8F487" w14:textId="6E06D551"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6" w:name="_Ref18648570"/>
      <w:bookmarkStart w:id="7" w:name="_Toc19360786"/>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002C27C7">
        <w:rPr>
          <w:rFonts w:ascii="Cambria Math" w:eastAsia="Times New Roman" w:hAnsi="Cambria Math" w:cs="Times New Roman"/>
          <w:b/>
          <w:bCs/>
          <w:noProof/>
          <w:sz w:val="20"/>
          <w:szCs w:val="10"/>
          <w:lang w:val="en-GB"/>
        </w:rPr>
        <w:t>4</w:t>
      </w:r>
      <w:r w:rsidRPr="00A65DFF">
        <w:rPr>
          <w:rFonts w:ascii="Cambria Math" w:eastAsia="Times New Roman" w:hAnsi="Cambria Math" w:cs="Times New Roman"/>
          <w:b/>
          <w:bCs/>
          <w:noProof/>
          <w:sz w:val="20"/>
          <w:szCs w:val="10"/>
          <w:lang w:val="en-GB"/>
        </w:rPr>
        <w:fldChar w:fldCharType="end"/>
      </w:r>
      <w:bookmarkEnd w:id="6"/>
      <w:r w:rsidRPr="00A65DFF">
        <w:rPr>
          <w:rFonts w:ascii="Cambria Math" w:eastAsia="Times New Roman" w:hAnsi="Cambria Math" w:cs="Times New Roman"/>
          <w:b/>
          <w:bCs/>
          <w:noProof/>
          <w:sz w:val="20"/>
          <w:szCs w:val="10"/>
          <w:lang w:val="en-GB"/>
        </w:rPr>
        <w:t>: The three Principal Components derived from the same AE’s (256:128:3:128:256) latent variables</w:t>
      </w:r>
      <w:bookmarkEnd w:id="7"/>
    </w:p>
    <w:p w14:paraId="4B89B955" w14:textId="77777777" w:rsidR="00A65DFF" w:rsidRPr="00A65DFF" w:rsidRDefault="00A65DFF" w:rsidP="00A65DFF">
      <w:pPr>
        <w:keepNext/>
        <w:numPr>
          <w:ilvl w:val="2"/>
          <w:numId w:val="0"/>
        </w:numPr>
        <w:spacing w:before="360" w:after="120" w:line="240" w:lineRule="atLeast"/>
        <w:outlineLvl w:val="2"/>
        <w:rPr>
          <w:rFonts w:ascii="Cambria" w:eastAsia="Times New Roman" w:hAnsi="Cambria" w:cs="Courier New"/>
          <w:iCs/>
          <w:kern w:val="32"/>
          <w:sz w:val="28"/>
          <w:szCs w:val="20"/>
          <w:lang w:val="en-GB"/>
        </w:rPr>
      </w:pPr>
      <w:bookmarkStart w:id="8" w:name="_Toc19377283"/>
      <w:bookmarkStart w:id="9" w:name="_Toc25871550"/>
      <w:r w:rsidRPr="00A65DFF">
        <w:rPr>
          <w:rFonts w:ascii="Cambria" w:eastAsia="Times New Roman" w:hAnsi="Cambria" w:cs="Courier New"/>
          <w:iCs/>
          <w:kern w:val="32"/>
          <w:sz w:val="28"/>
          <w:szCs w:val="20"/>
          <w:lang w:val="en-GB"/>
        </w:rPr>
        <w:lastRenderedPageBreak/>
        <w:t>Alternative ways of visualizing tracklet signals</w:t>
      </w:r>
      <w:bookmarkEnd w:id="8"/>
      <w:bookmarkEnd w:id="9"/>
    </w:p>
    <w:p w14:paraId="7D97C6FE"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drawing>
          <wp:inline distT="0" distB="0" distL="0" distR="0" wp14:anchorId="630D8C9F" wp14:editId="19D88AA7">
            <wp:extent cx="3429000" cy="2212076"/>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3088" cy="2214713"/>
                    </a:xfrm>
                    <a:prstGeom prst="rect">
                      <a:avLst/>
                    </a:prstGeom>
                  </pic:spPr>
                </pic:pic>
              </a:graphicData>
            </a:graphic>
          </wp:inline>
        </w:drawing>
      </w:r>
    </w:p>
    <w:p w14:paraId="42BA0BAA" w14:textId="4410BA85"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10" w:name="_Toc19377346"/>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002C27C7">
        <w:rPr>
          <w:rFonts w:ascii="Cambria Math" w:eastAsia="Times New Roman" w:hAnsi="Cambria Math" w:cs="Times New Roman"/>
          <w:b/>
          <w:bCs/>
          <w:noProof/>
          <w:sz w:val="20"/>
          <w:szCs w:val="10"/>
          <w:lang w:val="en-GB"/>
        </w:rPr>
        <w:t>5</w:t>
      </w:r>
      <w:r w:rsidRPr="00A65DFF">
        <w:rPr>
          <w:rFonts w:ascii="Cambria Math" w:eastAsia="Times New Roman" w:hAnsi="Cambria Math" w:cs="Times New Roman"/>
          <w:b/>
          <w:bCs/>
          <w:noProof/>
          <w:sz w:val="20"/>
          <w:szCs w:val="10"/>
          <w:lang w:val="en-GB"/>
        </w:rPr>
        <w:fldChar w:fldCharType="end"/>
      </w:r>
      <w:r w:rsidRPr="00A65DFF">
        <w:rPr>
          <w:rFonts w:ascii="Cambria Math" w:eastAsia="Times New Roman" w:hAnsi="Cambria Math" w:cs="Times New Roman"/>
          <w:b/>
          <w:bCs/>
          <w:noProof/>
          <w:sz w:val="20"/>
          <w:szCs w:val="10"/>
          <w:lang w:val="en-GB"/>
        </w:rPr>
        <w:t xml:space="preserve">: Filled contour map of a single pion tracklet’s signal, with pads along the </w:t>
      </w:r>
      <w:r w:rsidRPr="00A65DFF">
        <w:rPr>
          <w:rFonts w:ascii="Cambria Math" w:eastAsia="Times New Roman" w:hAnsi="Cambria Math" w:cs="Times New Roman"/>
          <w:b/>
          <w:bCs/>
          <w:i/>
          <w:iCs/>
          <w:noProof/>
          <w:sz w:val="20"/>
          <w:szCs w:val="10"/>
          <w:lang w:val="en-GB"/>
        </w:rPr>
        <w:t>x</w:t>
      </w:r>
      <w:r w:rsidRPr="00A65DFF">
        <w:rPr>
          <w:rFonts w:ascii="Cambria Math" w:eastAsia="Times New Roman" w:hAnsi="Cambria Math" w:cs="Times New Roman"/>
          <w:b/>
          <w:bCs/>
          <w:noProof/>
          <w:sz w:val="20"/>
          <w:szCs w:val="10"/>
          <w:lang w:val="en-GB"/>
        </w:rPr>
        <w:t xml:space="preserve"> axis (columns) and timebins along the </w:t>
      </w:r>
      <w:r w:rsidRPr="00A65DFF">
        <w:rPr>
          <w:rFonts w:ascii="Cambria Math" w:eastAsia="Times New Roman" w:hAnsi="Cambria Math" w:cs="Times New Roman"/>
          <w:b/>
          <w:bCs/>
          <w:i/>
          <w:iCs/>
          <w:noProof/>
          <w:sz w:val="20"/>
          <w:szCs w:val="10"/>
          <w:lang w:val="en-GB"/>
        </w:rPr>
        <w:t>y</w:t>
      </w:r>
      <w:r w:rsidRPr="00A65DFF">
        <w:rPr>
          <w:rFonts w:ascii="Cambria Math" w:eastAsia="Times New Roman" w:hAnsi="Cambria Math" w:cs="Times New Roman"/>
          <w:b/>
          <w:bCs/>
          <w:noProof/>
          <w:sz w:val="20"/>
          <w:szCs w:val="10"/>
          <w:lang w:val="en-GB"/>
        </w:rPr>
        <w:t xml:space="preserve"> axis (rows)</w:t>
      </w:r>
      <w:bookmarkEnd w:id="10"/>
    </w:p>
    <w:p w14:paraId="765E494E"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drawing>
          <wp:inline distT="0" distB="0" distL="0" distR="0" wp14:anchorId="234BE8CF" wp14:editId="322F1342">
            <wp:extent cx="4267200" cy="2681552"/>
            <wp:effectExtent l="0" t="0" r="0" b="508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9432" cy="2689239"/>
                    </a:xfrm>
                    <a:prstGeom prst="rect">
                      <a:avLst/>
                    </a:prstGeom>
                  </pic:spPr>
                </pic:pic>
              </a:graphicData>
            </a:graphic>
          </wp:inline>
        </w:drawing>
      </w:r>
    </w:p>
    <w:p w14:paraId="1A2F194B" w14:textId="16A0F6D0"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11" w:name="_Toc19377347"/>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002C27C7">
        <w:rPr>
          <w:rFonts w:ascii="Cambria Math" w:eastAsia="Times New Roman" w:hAnsi="Cambria Math" w:cs="Times New Roman"/>
          <w:b/>
          <w:bCs/>
          <w:noProof/>
          <w:sz w:val="20"/>
          <w:szCs w:val="10"/>
          <w:lang w:val="en-GB"/>
        </w:rPr>
        <w:t>6</w:t>
      </w:r>
      <w:r w:rsidRPr="00A65DFF">
        <w:rPr>
          <w:rFonts w:ascii="Cambria Math" w:eastAsia="Times New Roman" w:hAnsi="Cambria Math" w:cs="Times New Roman"/>
          <w:b/>
          <w:bCs/>
          <w:noProof/>
          <w:sz w:val="20"/>
          <w:szCs w:val="10"/>
          <w:lang w:val="en-GB"/>
        </w:rPr>
        <w:fldChar w:fldCharType="end"/>
      </w:r>
      <w:r w:rsidRPr="00A65DFF">
        <w:rPr>
          <w:rFonts w:ascii="Cambria Math" w:eastAsia="Times New Roman" w:hAnsi="Cambria Math" w:cs="Times New Roman"/>
          <w:b/>
          <w:bCs/>
          <w:noProof/>
          <w:sz w:val="20"/>
          <w:szCs w:val="10"/>
          <w:lang w:val="en-GB"/>
        </w:rPr>
        <w:t xml:space="preserve">: 3D surface plot of the signal of a single pion tracklet's signal, with timebins along </w:t>
      </w:r>
      <w:r w:rsidRPr="00A65DFF">
        <w:rPr>
          <w:rFonts w:ascii="Cambria Math" w:eastAsia="Times New Roman" w:hAnsi="Cambria Math" w:cs="Times New Roman"/>
          <w:b/>
          <w:bCs/>
          <w:i/>
          <w:iCs/>
          <w:noProof/>
          <w:sz w:val="20"/>
          <w:szCs w:val="10"/>
          <w:lang w:val="en-GB"/>
        </w:rPr>
        <w:t>x</w:t>
      </w:r>
      <w:r w:rsidRPr="00A65DFF">
        <w:rPr>
          <w:rFonts w:ascii="Cambria Math" w:eastAsia="Times New Roman" w:hAnsi="Cambria Math" w:cs="Times New Roman"/>
          <w:b/>
          <w:bCs/>
          <w:noProof/>
          <w:sz w:val="20"/>
          <w:szCs w:val="10"/>
          <w:lang w:val="en-GB"/>
        </w:rPr>
        <w:t xml:space="preserve">, pads along </w:t>
      </w:r>
      <w:r w:rsidRPr="00A65DFF">
        <w:rPr>
          <w:rFonts w:ascii="Cambria Math" w:eastAsia="Times New Roman" w:hAnsi="Cambria Math" w:cs="Times New Roman"/>
          <w:b/>
          <w:bCs/>
          <w:i/>
          <w:iCs/>
          <w:noProof/>
          <w:sz w:val="20"/>
          <w:szCs w:val="10"/>
          <w:lang w:val="en-GB"/>
        </w:rPr>
        <w:t>y</w:t>
      </w:r>
      <w:r w:rsidRPr="00A65DFF">
        <w:rPr>
          <w:rFonts w:ascii="Cambria Math" w:eastAsia="Times New Roman" w:hAnsi="Cambria Math" w:cs="Times New Roman"/>
          <w:b/>
          <w:bCs/>
          <w:noProof/>
          <w:sz w:val="20"/>
          <w:szCs w:val="10"/>
          <w:lang w:val="en-GB"/>
        </w:rPr>
        <w:t xml:space="preserve"> and pulse height along </w:t>
      </w:r>
      <w:r w:rsidRPr="00A65DFF">
        <w:rPr>
          <w:rFonts w:ascii="Cambria Math" w:eastAsia="Times New Roman" w:hAnsi="Cambria Math" w:cs="Times New Roman"/>
          <w:b/>
          <w:bCs/>
          <w:i/>
          <w:iCs/>
          <w:noProof/>
          <w:sz w:val="20"/>
          <w:szCs w:val="10"/>
          <w:lang w:val="en-GB"/>
        </w:rPr>
        <w:t>a</w:t>
      </w:r>
      <w:r w:rsidRPr="00A65DFF">
        <w:rPr>
          <w:rFonts w:ascii="Cambria Math" w:eastAsia="Times New Roman" w:hAnsi="Cambria Math" w:cs="Times New Roman"/>
          <w:b/>
          <w:bCs/>
          <w:noProof/>
          <w:sz w:val="20"/>
          <w:szCs w:val="10"/>
          <w:lang w:val="en-GB"/>
        </w:rPr>
        <w:t>.</w:t>
      </w:r>
      <w:bookmarkEnd w:id="11"/>
    </w:p>
    <w:p w14:paraId="1BEA11B6" w14:textId="77777777" w:rsidR="00A65DFF" w:rsidRPr="00A65DFF" w:rsidRDefault="00A65DFF" w:rsidP="00A65DFF">
      <w:pPr>
        <w:tabs>
          <w:tab w:val="left" w:pos="851"/>
        </w:tabs>
        <w:spacing w:after="80" w:line="360" w:lineRule="auto"/>
        <w:ind w:left="360"/>
        <w:jc w:val="center"/>
        <w:rPr>
          <w:rFonts w:ascii="Cambria Math" w:eastAsia="Times New Roman" w:hAnsi="Cambria Math" w:cs="Times New Roman"/>
          <w:noProof/>
          <w:sz w:val="20"/>
          <w:szCs w:val="10"/>
          <w:lang w:val="en-GB"/>
        </w:rPr>
      </w:pPr>
      <w:r w:rsidRPr="00A65DFF">
        <w:rPr>
          <w:rFonts w:ascii="Cambria Math" w:eastAsia="Times New Roman" w:hAnsi="Cambria Math" w:cs="Times New Roman"/>
          <w:noProof/>
          <w:sz w:val="20"/>
          <w:szCs w:val="10"/>
          <w:lang w:val="en-GB"/>
        </w:rPr>
        <w:lastRenderedPageBreak/>
        <w:drawing>
          <wp:inline distT="0" distB="0" distL="0" distR="0" wp14:anchorId="53029E72" wp14:editId="26856298">
            <wp:extent cx="3930650" cy="2492247"/>
            <wp:effectExtent l="0" t="0" r="0" b="381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7007" cy="2496278"/>
                    </a:xfrm>
                    <a:prstGeom prst="rect">
                      <a:avLst/>
                    </a:prstGeom>
                  </pic:spPr>
                </pic:pic>
              </a:graphicData>
            </a:graphic>
          </wp:inline>
        </w:drawing>
      </w:r>
    </w:p>
    <w:p w14:paraId="7DB6472F" w14:textId="51F4A49E" w:rsidR="00A65DFF" w:rsidRPr="00A65DFF" w:rsidRDefault="00A65DFF" w:rsidP="00A65DFF">
      <w:pPr>
        <w:tabs>
          <w:tab w:val="left" w:pos="851"/>
        </w:tabs>
        <w:spacing w:after="80" w:line="360" w:lineRule="auto"/>
        <w:ind w:left="360"/>
        <w:rPr>
          <w:rFonts w:ascii="Cambria Math" w:eastAsia="Times New Roman" w:hAnsi="Cambria Math" w:cs="Times New Roman"/>
          <w:b/>
          <w:bCs/>
          <w:noProof/>
          <w:sz w:val="20"/>
          <w:szCs w:val="10"/>
          <w:lang w:val="en-GB"/>
        </w:rPr>
      </w:pPr>
      <w:bookmarkStart w:id="12" w:name="_Toc19377348"/>
      <w:r w:rsidRPr="00A65DFF">
        <w:rPr>
          <w:rFonts w:ascii="Cambria Math" w:eastAsia="Times New Roman" w:hAnsi="Cambria Math" w:cs="Times New Roman"/>
          <w:b/>
          <w:bCs/>
          <w:noProof/>
          <w:sz w:val="20"/>
          <w:szCs w:val="10"/>
          <w:lang w:val="en-GB"/>
        </w:rPr>
        <w:t xml:space="preserve">Figure </w:t>
      </w:r>
      <w:r w:rsidRPr="00A65DFF">
        <w:rPr>
          <w:rFonts w:ascii="Cambria Math" w:eastAsia="Times New Roman" w:hAnsi="Cambria Math" w:cs="Times New Roman"/>
          <w:b/>
          <w:bCs/>
          <w:noProof/>
          <w:sz w:val="20"/>
          <w:szCs w:val="10"/>
          <w:lang w:val="en-GB"/>
        </w:rPr>
        <w:fldChar w:fldCharType="begin"/>
      </w:r>
      <w:r w:rsidRPr="00A65DFF">
        <w:rPr>
          <w:rFonts w:ascii="Cambria Math" w:eastAsia="Times New Roman" w:hAnsi="Cambria Math" w:cs="Times New Roman"/>
          <w:b/>
          <w:bCs/>
          <w:noProof/>
          <w:sz w:val="20"/>
          <w:szCs w:val="10"/>
          <w:lang w:val="en-GB"/>
        </w:rPr>
        <w:instrText xml:space="preserve"> SEQ Figure \* ARABIC </w:instrText>
      </w:r>
      <w:r w:rsidRPr="00A65DFF">
        <w:rPr>
          <w:rFonts w:ascii="Cambria Math" w:eastAsia="Times New Roman" w:hAnsi="Cambria Math" w:cs="Times New Roman"/>
          <w:b/>
          <w:bCs/>
          <w:noProof/>
          <w:sz w:val="20"/>
          <w:szCs w:val="10"/>
          <w:lang w:val="en-GB"/>
        </w:rPr>
        <w:fldChar w:fldCharType="separate"/>
      </w:r>
      <w:r w:rsidR="002C27C7">
        <w:rPr>
          <w:rFonts w:ascii="Cambria Math" w:eastAsia="Times New Roman" w:hAnsi="Cambria Math" w:cs="Times New Roman"/>
          <w:b/>
          <w:bCs/>
          <w:noProof/>
          <w:sz w:val="20"/>
          <w:szCs w:val="10"/>
          <w:lang w:val="en-GB"/>
        </w:rPr>
        <w:t>7</w:t>
      </w:r>
      <w:r w:rsidRPr="00A65DFF">
        <w:rPr>
          <w:rFonts w:ascii="Cambria Math" w:eastAsia="Times New Roman" w:hAnsi="Cambria Math" w:cs="Times New Roman"/>
          <w:b/>
          <w:bCs/>
          <w:noProof/>
          <w:sz w:val="20"/>
          <w:szCs w:val="10"/>
          <w:lang w:val="en-GB"/>
        </w:rPr>
        <w:fldChar w:fldCharType="end"/>
      </w:r>
      <w:r w:rsidRPr="00A65DFF">
        <w:rPr>
          <w:rFonts w:ascii="Cambria Math" w:eastAsia="Times New Roman" w:hAnsi="Cambria Math" w:cs="Times New Roman"/>
          <w:b/>
          <w:bCs/>
          <w:noProof/>
          <w:sz w:val="20"/>
          <w:szCs w:val="10"/>
          <w:lang w:val="en-GB"/>
        </w:rPr>
        <w:t xml:space="preserve">: 3D histogram of a single electron tracklet's signal, with pads along </w:t>
      </w:r>
      <w:r w:rsidRPr="00A65DFF">
        <w:rPr>
          <w:rFonts w:ascii="Cambria Math" w:eastAsia="Times New Roman" w:hAnsi="Cambria Math" w:cs="Times New Roman"/>
          <w:b/>
          <w:bCs/>
          <w:i/>
          <w:iCs/>
          <w:noProof/>
          <w:sz w:val="20"/>
          <w:szCs w:val="10"/>
          <w:lang w:val="en-GB"/>
        </w:rPr>
        <w:t>x</w:t>
      </w:r>
      <w:r w:rsidRPr="00A65DFF">
        <w:rPr>
          <w:rFonts w:ascii="Cambria Math" w:eastAsia="Times New Roman" w:hAnsi="Cambria Math" w:cs="Times New Roman"/>
          <w:b/>
          <w:bCs/>
          <w:noProof/>
          <w:sz w:val="20"/>
          <w:szCs w:val="10"/>
          <w:lang w:val="en-GB"/>
        </w:rPr>
        <w:t xml:space="preserve">, timebins along </w:t>
      </w:r>
      <w:r w:rsidRPr="00A65DFF">
        <w:rPr>
          <w:rFonts w:ascii="Cambria Math" w:eastAsia="Times New Roman" w:hAnsi="Cambria Math" w:cs="Times New Roman"/>
          <w:b/>
          <w:bCs/>
          <w:i/>
          <w:iCs/>
          <w:noProof/>
          <w:sz w:val="20"/>
          <w:szCs w:val="10"/>
          <w:lang w:val="en-GB"/>
        </w:rPr>
        <w:t>y</w:t>
      </w:r>
      <w:r w:rsidRPr="00A65DFF">
        <w:rPr>
          <w:rFonts w:ascii="Cambria Math" w:eastAsia="Times New Roman" w:hAnsi="Cambria Math" w:cs="Times New Roman"/>
          <w:b/>
          <w:bCs/>
          <w:noProof/>
          <w:sz w:val="20"/>
          <w:szCs w:val="10"/>
          <w:lang w:val="en-GB"/>
        </w:rPr>
        <w:t xml:space="preserve"> and pulse height along </w:t>
      </w:r>
      <w:r w:rsidRPr="00A65DFF">
        <w:rPr>
          <w:rFonts w:ascii="Cambria Math" w:eastAsia="Times New Roman" w:hAnsi="Cambria Math" w:cs="Times New Roman"/>
          <w:b/>
          <w:bCs/>
          <w:i/>
          <w:iCs/>
          <w:noProof/>
          <w:sz w:val="20"/>
          <w:szCs w:val="10"/>
          <w:lang w:val="en-GB"/>
        </w:rPr>
        <w:t>z</w:t>
      </w:r>
      <w:r w:rsidRPr="00A65DFF">
        <w:rPr>
          <w:rFonts w:ascii="Cambria Math" w:eastAsia="Times New Roman" w:hAnsi="Cambria Math" w:cs="Times New Roman"/>
          <w:b/>
          <w:bCs/>
          <w:noProof/>
          <w:sz w:val="20"/>
          <w:szCs w:val="10"/>
          <w:lang w:val="en-GB"/>
        </w:rPr>
        <w:t>.</w:t>
      </w:r>
      <w:bookmarkEnd w:id="12"/>
    </w:p>
    <w:p w14:paraId="52D48AA8" w14:textId="77777777" w:rsidR="0036526E" w:rsidRDefault="002C27C7"/>
    <w:sectPr w:rsidR="00365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DFF"/>
    <w:rsid w:val="00137EA5"/>
    <w:rsid w:val="001E6F88"/>
    <w:rsid w:val="002C27C7"/>
    <w:rsid w:val="00402B78"/>
    <w:rsid w:val="004C4CD5"/>
    <w:rsid w:val="005F048A"/>
    <w:rsid w:val="007F02E1"/>
    <w:rsid w:val="00A65DFF"/>
    <w:rsid w:val="00C86A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DE9C"/>
  <w15:chartTrackingRefBased/>
  <w15:docId w15:val="{55636BF7-1DAA-4EB6-9F56-0E5B4CF5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dc:creator>
  <cp:keywords/>
  <dc:description/>
  <cp:lastModifiedBy>Gerhard Viljoen</cp:lastModifiedBy>
  <cp:revision>3</cp:revision>
  <cp:lastPrinted>2019-11-30T14:22:00Z</cp:lastPrinted>
  <dcterms:created xsi:type="dcterms:W3CDTF">2019-11-30T13:42:00Z</dcterms:created>
  <dcterms:modified xsi:type="dcterms:W3CDTF">2019-11-30T14:22:00Z</dcterms:modified>
</cp:coreProperties>
</file>