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Ergebnisse</w:t>
      </w:r>
    </w:p>
    <w:p>
      <w:pPr>
        <w:pStyle w:val="Author"/>
      </w:pPr>
      <w:r>
        <w:t xml:space="preserve">Najat</w:t>
      </w:r>
      <w:r>
        <w:t xml:space="preserve"> </w:t>
      </w:r>
      <w:r>
        <w:t xml:space="preserve">Brüne</w:t>
      </w:r>
    </w:p>
    <w:p>
      <w:pPr>
        <w:pStyle w:val="Date"/>
      </w:pPr>
      <w:r>
        <w:t xml:space="preserve">2024-01-14</w:t>
      </w:r>
    </w:p>
    <w:bookmarkStart w:id="40" w:name="analyse-der-diskrepanzerkennung"/>
    <w:p>
      <w:pPr>
        <w:pStyle w:val="Heading1"/>
      </w:pPr>
      <w:r>
        <w:t xml:space="preserve">Analyse der Diskrepanzerkennung</w:t>
      </w:r>
    </w:p>
    <w:p>
      <w:pPr>
        <w:pStyle w:val="SourceCode"/>
      </w:pPr>
      <w:r>
        <w:rPr>
          <w:rStyle w:val="VerbatimChar"/>
        </w:rPr>
        <w:t xml:space="preserve">i1_w_MW &lt;- daten$i1_dd_w_MW </w:t>
      </w:r>
      <w:r>
        <w:br/>
      </w:r>
      <w:r>
        <w:rPr>
          <w:rStyle w:val="VerbatimChar"/>
        </w:rPr>
        <w:t xml:space="preserve">i1_f_MW &lt;- daten$i1_dd_f_MW</w:t>
      </w:r>
    </w:p>
    <w:bookmarkStart w:id="20" w:name="deskriptive-statistik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[1] "i1_w_MW"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0.100   0.230   0.294   0.470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67 0.29 0.25   0.23    0.26 0.24   0   1     1    1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"i1_f_MW"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0.100   0.750   0.900   0.819   0.930  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 sd median trimmed mad min max range skew kurtosis   se</w:t>
      </w:r>
      <w:r>
        <w:br/>
      </w:r>
      <w:r>
        <w:rPr>
          <w:rStyle w:val="VerbatimChar"/>
        </w:rPr>
        <w:t xml:space="preserve">## X1    1 67 0.82 0.19    0.9    0.85 0.1 0.1   1   0.9 -1.6     2.17 0.02</w:t>
      </w:r>
    </w:p>
    <w:bookmarkEnd w:id="20"/>
    <w:bookmarkStart w:id="27" w:name="grafische-analyse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sults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_files/figure-docx/unnamed-chunk-7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-test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Vorausstzungen für den t-Test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Normalverteilung der Differenzen: Die Differenzen zwischen den gepaarten Beobachtungen sollten annähernd normalverteilt sein. Dies kann durch einen Test auf Normalverteilung (z. B. Shapiro-Wilk-Test) oder durch grafische Methoden (z. B. Histogramm oder Q-Q-Plot) überprüft werden.</w:t>
      </w:r>
      <w:r>
        <w:br/>
      </w:r>
      <w:r>
        <w:rPr>
          <w:rStyle w:val="VerbatimChar"/>
        </w:rPr>
        <w:t xml:space="preserve">##   2. Skalenniveau und Unabhängigkeit: Die Daten sollten mindestens auf Intervallskalenniveau vorliegen, und die Beobachtungen sollten unabhängig voneinander sein.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0.94741, p-value = 0.006737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14.656, df = 66,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0.4540042 0.5972079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ermitteln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2.392418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lower    upper </w:t>
      </w:r>
      <w:r>
        <w:br/>
      </w:r>
      <w:r>
        <w:rPr>
          <w:rStyle w:val="VerbatimChar"/>
        </w:rPr>
        <w:t xml:space="preserve">## 1.944792 2.840044</w:t>
      </w:r>
    </w:p>
    <w:bookmarkEnd w:id="28"/>
    <w:bookmarkStart w:id="38" w:name="X798edbcf8a55329984bdc3af60aca1d282b1950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Die Voraussetzungen für den Wilcoxon-Vorzeichen-Rang-Test sind: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Die Daten müssen aus verbundenen oder gepaarten Stichproben stammen, was bei einer Within-Subject-Studie der Fall ist.</w:t>
      </w:r>
      <w:r>
        <w:br/>
      </w:r>
      <w:r>
        <w:rPr>
          <w:rStyle w:val="VerbatimChar"/>
        </w:rPr>
        <w:t xml:space="preserve">##   2. Ordinalskala oder höher: Die Daten sollten mindestens auf einer Ordinalskala vorliegen.</w:t>
      </w:r>
      <w:r>
        <w:br/>
      </w:r>
      <w:r>
        <w:rPr>
          <w:rStyle w:val="VerbatimChar"/>
        </w:rPr>
        <w:t xml:space="preserve">##   3. Symmetrie der Differenzenverteilung: Dies ist weniger streng als die Normalverteilungsannahme beim t-Test, aber es wird bevorzugt, dass die Verteilung der Differenzen symmetrisch ist.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_files/figure-docx/unnamed-chunk-9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_files/figure-docx/unnamed-chunk-9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"Wilcoxon-Vorzeichen-Rang-Test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2188, p-value = 4.739e-12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0.8005436</w:t>
      </w:r>
    </w:p>
    <w:bookmarkEnd w:id="38"/>
    <w:bookmarkStart w:id="39" w:name="Xdabea5814f579ccbbaa62a5eaf1dc4df59c64e0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Voraussetzungen für den Vorzeichentest: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Wie beim Wilcoxon-Test müssen die Daten aus gepaarten oder verbundenen Stichproben stammen.</w:t>
      </w:r>
      <w:r>
        <w:br/>
      </w:r>
      <w:r>
        <w:rPr>
          <w:rStyle w:val="VerbatimChar"/>
        </w:rPr>
        <w:t xml:space="preserve">##   2. Mediansymmetrie: Der Vorzeichentest setzt voraus, dass die Mediansymmetrie zwischen den Paaren besteht. Das bedeutet, dass die Wahrscheinlichkeit einer positiven Differenz genauso groß ist wie die einer negativen Differenz.</w:t>
      </w:r>
      <w:r>
        <w:br/>
      </w:r>
      <w:r>
        <w:rPr>
          <w:rStyle w:val="VerbatimChar"/>
        </w:rPr>
        <w:t xml:space="preserve">##   3. Ordinale oder höhere Skalenniveaus: Die Daten sollten mindestens auf einer Ordinalskala vorliegen.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"Vorzeichen-Test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62, p-value = 2.109e-14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0.4600546 0.6699454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0.5256061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0.4700 0.6600</w:t>
      </w:r>
      <w:r>
        <w:br/>
      </w:r>
      <w:r>
        <w:rPr>
          <w:rStyle w:val="VerbatimChar"/>
        </w:rPr>
        <w:t xml:space="preserve">## Interpolated CI       0.9500 0.4601 0.6699</w:t>
      </w:r>
      <w:r>
        <w:br/>
      </w:r>
      <w:r>
        <w:rPr>
          <w:rStyle w:val="VerbatimChar"/>
        </w:rPr>
        <w:t xml:space="preserve">## Upper Achieved CI     0.9502 0.4600 0.6700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"Effektstärke für den Vorzeichen-Test beurteilen"</w:t>
      </w:r>
      <w:r>
        <w:br/>
      </w:r>
      <w:r>
        <w:rPr>
          <w:rStyle w:val="VerbatimChar"/>
        </w:rPr>
        <w:t xml:space="preserve">## Anzahl positiver Differenzen:  62 </w:t>
      </w:r>
      <w:r>
        <w:br/>
      </w:r>
      <w:r>
        <w:rPr>
          <w:rStyle w:val="VerbatimChar"/>
        </w:rPr>
        <w:t xml:space="preserve">## Anzahl negativer Differenzen:  4</w:t>
      </w:r>
    </w:p>
    <w:p>
      <w:r>
        <w:br w:type="page"/>
      </w:r>
    </w:p>
    <w:bookmarkEnd w:id="39"/>
    <w:bookmarkEnd w:id="40"/>
    <w:bookmarkStart w:id="61" w:name="analyse-der-initialen-überraschung"/>
    <w:p>
      <w:pPr>
        <w:pStyle w:val="Heading1"/>
      </w:pPr>
      <w:r>
        <w:t xml:space="preserve">Analyse der initialen Überraschung</w:t>
      </w:r>
    </w:p>
    <w:p>
      <w:pPr>
        <w:pStyle w:val="SourceCode"/>
      </w:pPr>
      <w:r>
        <w:rPr>
          <w:rStyle w:val="VerbatimChar"/>
        </w:rPr>
        <w:t xml:space="preserve">i1_w_MW &lt;- daten$i1_ue_w_MW </w:t>
      </w:r>
      <w:r>
        <w:br/>
      </w:r>
      <w:r>
        <w:rPr>
          <w:rStyle w:val="VerbatimChar"/>
        </w:rPr>
        <w:t xml:space="preserve">i1_f_MW &lt;- daten$i1_ue_f_MW</w:t>
      </w:r>
    </w:p>
    <w:bookmarkStart w:id="41" w:name="deskriptive-statistik-1"/>
    <w:p>
      <w:pPr>
        <w:pStyle w:val="Heading2"/>
      </w:pPr>
      <w:r>
        <w:t xml:space="preserve">Deskriptive Statistik</w:t>
      </w:r>
    </w:p>
    <w:p>
      <w:pPr>
        <w:pStyle w:val="SourceCode"/>
      </w:pPr>
      <w:r>
        <w:rPr>
          <w:rStyle w:val="VerbatimChar"/>
        </w:rPr>
        <w:t xml:space="preserve">## [1] "i1_w_MW"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 1.03    1.05    1.07    1.63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1.05 0.1   1.03    1.04 0.04   1 1.63  0.63 3.95    18.65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"i1_f_MW"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1.10    1.27    1.31    1.40    2.37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vars  n mean  sd median trimmed  mad min  max range skew kurtosis   se</w:t>
      </w:r>
      <w:r>
        <w:br/>
      </w:r>
      <w:r>
        <w:rPr>
          <w:rStyle w:val="VerbatimChar"/>
        </w:rPr>
        <w:t xml:space="preserve">## X1    1 67 1.31 0.3   1.27    1.27 0.25   1 2.37  1.37 1.44     1.95 0.04</w:t>
      </w:r>
    </w:p>
    <w:bookmarkEnd w:id="41"/>
    <w:bookmarkStart w:id="48" w:name="grafische-analyse-1"/>
    <w:p>
      <w:pPr>
        <w:pStyle w:val="Heading2"/>
      </w:pPr>
      <w:r>
        <w:t xml:space="preserve">Grafische Analyse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ults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sults_files/figure-docx/unnamed-chunk-12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t-test-1"/>
    <w:p>
      <w:pPr>
        <w:pStyle w:val="Heading2"/>
      </w:pPr>
      <w:r>
        <w:t xml:space="preserve">t-Test</w:t>
      </w:r>
    </w:p>
    <w:p>
      <w:pPr>
        <w:pStyle w:val="SourceCode"/>
      </w:pPr>
      <w:r>
        <w:rPr>
          <w:rStyle w:val="VerbatimChar"/>
        </w:rPr>
        <w:t xml:space="preserve">## Vorausstzungen für den t-Test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Normalverteilung der Differenzen: Die Differenzen zwischen den gepaarten Beobachtungen sollten annähernd normalverteilt sein. Dies kann durch einen Test auf Normalverteilung (z. B. Shapiro-Wilk-Test) oder durch grafische Methoden (z. B. Histogramm oder Q-Q-Plot) überprüft werden.</w:t>
      </w:r>
      <w:r>
        <w:br/>
      </w:r>
      <w:r>
        <w:rPr>
          <w:rStyle w:val="VerbatimChar"/>
        </w:rPr>
        <w:t xml:space="preserve">##   2. Skalenniveau und Unabhängigkeit: Die Daten sollten mindestens auf Intervallskalenniveau vorliegen, und die Beobachtungen sollten unabhängig voneinander sein.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W = 0.89583, p-value = 3.847e-05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"t-Test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t = 6.7333, df = 66, p-value = 4.814e-09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0.1808797 0.3333627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0.2571212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ermitteln</w:t>
      </w:r>
      <w:r>
        <w:br/>
      </w:r>
      <w:r>
        <w:rPr>
          <w:rStyle w:val="VerbatimChar"/>
        </w:rPr>
        <w:t xml:space="preserve"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 estimate: 1.163248 (large)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 xml:space="preserve">## 0.7937097 1.5327863</w:t>
      </w:r>
    </w:p>
    <w:bookmarkEnd w:id="49"/>
    <w:bookmarkStart w:id="59" w:name="X0f7658046f23c518bf7cdbf67809f22c2675443"/>
    <w:p>
      <w:pPr>
        <w:pStyle w:val="Heading2"/>
      </w:pPr>
      <w:r>
        <w:t xml:space="preserve">Nicht parametrischer Test mittels Wilcoxon-Vorzeichen-Rang-Test</w:t>
      </w:r>
    </w:p>
    <w:p>
      <w:pPr>
        <w:pStyle w:val="SourceCode"/>
      </w:pPr>
      <w:r>
        <w:rPr>
          <w:rStyle w:val="VerbatimChar"/>
        </w:rPr>
        <w:t xml:space="preserve">## Die Voraussetzungen für den Wilcoxon-Vorzeichen-Rang-Test sind: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Die Daten müssen aus verbundenen oder gepaarten Stichproben stammen, was bei einer Within-Subject-Studie der Fall ist.</w:t>
      </w:r>
      <w:r>
        <w:br/>
      </w:r>
      <w:r>
        <w:rPr>
          <w:rStyle w:val="VerbatimChar"/>
        </w:rPr>
        <w:t xml:space="preserve">##   2. Ordinalskala oder höher: Die Daten sollten mindestens auf einer Ordinalskala vorliegen.</w:t>
      </w:r>
      <w:r>
        <w:br/>
      </w:r>
      <w:r>
        <w:rPr>
          <w:rStyle w:val="VerbatimChar"/>
        </w:rPr>
        <w:t xml:space="preserve">##   3. Symmetrie der Differenzenverteilung: Dies ist weniger streng als die Normalverteilungsannahme beim t-Test, aber es wird bevorzugt, dass die Verteilung der Differenzen symmetrisch ist.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"Vorbedingungen prüfen"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sults_files/figure-docx/unnamed-chunk-14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sults_files/figure-docx/unnamed-chunk-14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"Wilcoxon-Vorzeichen-Rang-Test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i1_f_MW and i1_w_MW</w:t>
      </w:r>
      <w:r>
        <w:br/>
      </w:r>
      <w:r>
        <w:rPr>
          <w:rStyle w:val="VerbatimChar"/>
        </w:rPr>
        <w:t xml:space="preserve">## V = 1830.5, p-value = 2.156e-09</w:t>
      </w:r>
      <w:r>
        <w:br/>
      </w:r>
      <w:r>
        <w:rPr>
          <w:rStyle w:val="VerbatimChar"/>
        </w:rPr>
        <w:t xml:space="preserve">## alternative hypothesis: true location shift is not equal to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Effektstärke (r) für den Wilcoxon-Test:  0.5277177</w:t>
      </w:r>
    </w:p>
    <w:bookmarkEnd w:id="59"/>
    <w:bookmarkStart w:id="60" w:name="Xa130e30d84e9d0195ae42c2198d34945a1a05ca"/>
    <w:p>
      <w:pPr>
        <w:pStyle w:val="Heading2"/>
      </w:pPr>
      <w:r>
        <w:t xml:space="preserve">Nicht parametrischer Test mittels Vorzeichen-Test</w:t>
      </w:r>
    </w:p>
    <w:p>
      <w:pPr>
        <w:pStyle w:val="SourceCode"/>
      </w:pPr>
      <w:r>
        <w:rPr>
          <w:rStyle w:val="VerbatimChar"/>
        </w:rPr>
        <w:t xml:space="preserve">## Voraussetzungen für den Vorzeichentest: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1. Verbundene Stichproben: Wie beim Wilcoxon-Test müssen die Daten aus gepaarten oder verbundenen Stichproben stammen.</w:t>
      </w:r>
      <w:r>
        <w:br/>
      </w:r>
      <w:r>
        <w:rPr>
          <w:rStyle w:val="VerbatimChar"/>
        </w:rPr>
        <w:t xml:space="preserve">##   2. Mediansymmetrie: Der Vorzeichentest setzt voraus, dass die Mediansymmetrie zwischen den Paaren besteht. Das bedeutet, dass die Wahrscheinlichkeit einer positiven Differenz genauso groß ist wie die einer negativen Differenz.</w:t>
      </w:r>
      <w:r>
        <w:br/>
      </w:r>
      <w:r>
        <w:rPr>
          <w:rStyle w:val="VerbatimChar"/>
        </w:rPr>
        <w:t xml:space="preserve">##   3. Ordinale oder höhere Skalenniveaus: Die Daten sollten mindestens auf einer Ordinalskala vorliegen.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[1] "Vorzeichen-Test durchführen"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Sign-Test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differences</w:t>
      </w:r>
      <w:r>
        <w:br/>
      </w:r>
      <w:r>
        <w:rPr>
          <w:rStyle w:val="VerbatimChar"/>
        </w:rPr>
        <w:t xml:space="preserve">## s = 53, p-value = 1.051e-08</w:t>
      </w:r>
      <w:r>
        <w:br/>
      </w:r>
      <w:r>
        <w:rPr>
          <w:rStyle w:val="VerbatimChar"/>
        </w:rPr>
        <w:t xml:space="preserve">## alternative hypothesis: true median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0.1000000 0.2998363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x </w:t>
      </w:r>
      <w:r>
        <w:br/>
      </w:r>
      <w:r>
        <w:rPr>
          <w:rStyle w:val="VerbatimChar"/>
        </w:rPr>
        <w:t xml:space="preserve">##   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Achieved and Interpolated Confidence Intervals: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Conf.Level L.E.pt U.E.pt</w:t>
      </w:r>
      <w:r>
        <w:br/>
      </w:r>
      <w:r>
        <w:rPr>
          <w:rStyle w:val="VerbatimChar"/>
        </w:rPr>
        <w:t xml:space="preserve">## Lower Achieved CI     0.9136    0.1 0.2700</w:t>
      </w:r>
      <w:r>
        <w:br/>
      </w:r>
      <w:r>
        <w:rPr>
          <w:rStyle w:val="VerbatimChar"/>
        </w:rPr>
        <w:t xml:space="preserve">## Interpolated CI       0.9500    0.1 0.2998</w:t>
      </w:r>
      <w:r>
        <w:br/>
      </w:r>
      <w:r>
        <w:rPr>
          <w:rStyle w:val="VerbatimChar"/>
        </w:rPr>
        <w:t xml:space="preserve">## Upper Achieved CI     0.9502    0.1 0.3000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"Effektstärke für den Vorzeichen-Test beurteilen"</w:t>
      </w:r>
      <w:r>
        <w:br/>
      </w:r>
      <w:r>
        <w:rPr>
          <w:rStyle w:val="VerbatimChar"/>
        </w:rPr>
        <w:t xml:space="preserve">## Anzahl positiver Differenzen:  53 </w:t>
      </w:r>
      <w:r>
        <w:br/>
      </w:r>
      <w:r>
        <w:rPr>
          <w:rStyle w:val="VerbatimChar"/>
        </w:rPr>
        <w:t xml:space="preserve">## Anzahl negativer Differenzen:  9</w:t>
      </w:r>
    </w:p>
    <w:bookmarkEnd w:id="60"/>
    <w:bookmarkEnd w:id="61"/>
    <w:bookmarkStart w:id="63" w:name="anhang"/>
    <w:p>
      <w:pPr>
        <w:pStyle w:val="Heading1"/>
      </w:pPr>
      <w:r>
        <w:t xml:space="preserve">Anhang</w:t>
      </w:r>
    </w:p>
    <w:bookmarkStart w:id="62" w:name="daten"/>
    <w:p>
      <w:pPr>
        <w:pStyle w:val="Heading2"/>
      </w:pPr>
      <w:r>
        <w:t xml:space="preserve">Daten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i1_dd_w_MW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i1_dd_f_MW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i1_ue_w_MW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i1_ue_f_MW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1.054242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1.311364</w:t>
            </w:r>
          </w:p>
        </w:tc>
      </w:tr>
    </w:tbl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Ergebnisse</dc:title>
  <dc:creator>Najat Brüne</dc:creator>
  <cp:keywords/>
  <dcterms:created xsi:type="dcterms:W3CDTF">2024-01-14T12:42:45Z</dcterms:created>
  <dcterms:modified xsi:type="dcterms:W3CDTF">2024-01-14T12:42:45Z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2024-01-14</vt:lpwstr>
  </property>
  <property fmtid="{D5CDD505-2E9C-101B-9397-08002B2CF9AE}" pid="3" name="output">
    <vt:lpwstr>word_document</vt:lpwstr>
  </property>
</Properties>
</file>