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86A" w:rsidRPr="00903618" w:rsidRDefault="0007786A" w:rsidP="0007786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  <w:r w:rsidRPr="00903618">
        <w:rPr>
          <w:rFonts w:ascii="Times New Roman" w:hAnsi="Times New Roman"/>
          <w:b/>
          <w:lang w:val="en-US"/>
        </w:rPr>
        <w:t>Table S</w:t>
      </w:r>
      <w:r>
        <w:rPr>
          <w:rFonts w:ascii="Times New Roman" w:hAnsi="Times New Roman"/>
          <w:b/>
          <w:lang w:val="en-US"/>
        </w:rPr>
        <w:t>4</w:t>
      </w:r>
    </w:p>
    <w:p w:rsidR="0007786A" w:rsidRPr="00903618" w:rsidRDefault="0007786A" w:rsidP="0007786A">
      <w:pPr>
        <w:widowControl w:val="0"/>
        <w:autoSpaceDE w:val="0"/>
        <w:autoSpaceDN w:val="0"/>
        <w:adjustRightInd w:val="0"/>
        <w:rPr>
          <w:rFonts w:ascii="Times New Roman" w:hAnsi="Times New Roman"/>
          <w:lang w:val="en-US"/>
        </w:rPr>
      </w:pPr>
      <w:r w:rsidRPr="00903618">
        <w:rPr>
          <w:rFonts w:ascii="Times New Roman" w:hAnsi="Times New Roman"/>
          <w:lang w:val="en-US"/>
        </w:rPr>
        <w:t xml:space="preserve"> </w:t>
      </w:r>
    </w:p>
    <w:p w:rsidR="0007786A" w:rsidRPr="00903618" w:rsidRDefault="0007786A" w:rsidP="0007786A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  <w:i/>
          <w:iCs/>
          <w:lang w:val="en-US"/>
        </w:rPr>
        <w:t>C</w:t>
      </w:r>
      <w:r w:rsidRPr="00903618">
        <w:rPr>
          <w:rFonts w:ascii="Times New Roman" w:hAnsi="Times New Roman"/>
          <w:i/>
          <w:iCs/>
          <w:lang w:val="en-US"/>
        </w:rPr>
        <w:t>orrelations with confidence intervals</w:t>
      </w:r>
    </w:p>
    <w:p w:rsidR="0007786A" w:rsidRPr="00903618" w:rsidRDefault="0007786A" w:rsidP="0007786A">
      <w:pPr>
        <w:widowControl w:val="0"/>
        <w:autoSpaceDE w:val="0"/>
        <w:autoSpaceDN w:val="0"/>
        <w:adjustRightInd w:val="0"/>
        <w:rPr>
          <w:rFonts w:ascii="Times New Roman" w:hAnsi="Times New Roman"/>
          <w:sz w:val="14"/>
          <w:szCs w:val="14"/>
          <w:lang w:val="en-US"/>
        </w:rPr>
      </w:pPr>
      <w:r w:rsidRPr="00903618">
        <w:rPr>
          <w:rFonts w:ascii="Times New Roman" w:hAnsi="Times New Roman"/>
          <w:sz w:val="14"/>
          <w:szCs w:val="14"/>
          <w:lang w:val="en-US"/>
        </w:rPr>
        <w:t xml:space="preserve"> </w:t>
      </w:r>
    </w:p>
    <w:tbl>
      <w:tblPr>
        <w:tblW w:w="1290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134"/>
        <w:gridCol w:w="692"/>
        <w:gridCol w:w="445"/>
        <w:gridCol w:w="247"/>
        <w:gridCol w:w="465"/>
        <w:gridCol w:w="227"/>
        <w:gridCol w:w="485"/>
        <w:gridCol w:w="207"/>
        <w:gridCol w:w="505"/>
        <w:gridCol w:w="187"/>
        <w:gridCol w:w="525"/>
        <w:gridCol w:w="167"/>
        <w:gridCol w:w="545"/>
        <w:gridCol w:w="147"/>
        <w:gridCol w:w="565"/>
        <w:gridCol w:w="127"/>
        <w:gridCol w:w="585"/>
        <w:gridCol w:w="108"/>
        <w:gridCol w:w="604"/>
        <w:gridCol w:w="88"/>
        <w:gridCol w:w="624"/>
        <w:gridCol w:w="68"/>
        <w:gridCol w:w="644"/>
        <w:gridCol w:w="48"/>
        <w:gridCol w:w="664"/>
        <w:gridCol w:w="28"/>
        <w:gridCol w:w="684"/>
        <w:gridCol w:w="8"/>
        <w:gridCol w:w="692"/>
        <w:gridCol w:w="12"/>
        <w:gridCol w:w="680"/>
        <w:gridCol w:w="32"/>
        <w:gridCol w:w="377"/>
        <w:gridCol w:w="284"/>
      </w:tblGrid>
      <w:tr w:rsidR="0007786A" w:rsidRPr="00E64CE5" w:rsidTr="005B14E5"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Variable</w:t>
            </w:r>
          </w:p>
        </w:tc>
        <w:tc>
          <w:tcPr>
            <w:tcW w:w="69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1</w:t>
            </w: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2</w:t>
            </w: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3</w:t>
            </w: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4</w:t>
            </w: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5</w:t>
            </w: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6</w:t>
            </w: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7</w:t>
            </w: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8</w:t>
            </w:r>
          </w:p>
        </w:tc>
        <w:tc>
          <w:tcPr>
            <w:tcW w:w="69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9</w:t>
            </w: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10</w:t>
            </w: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11</w:t>
            </w: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12</w:t>
            </w: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13</w:t>
            </w: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14</w:t>
            </w:r>
          </w:p>
        </w:tc>
        <w:tc>
          <w:tcPr>
            <w:tcW w:w="69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15</w:t>
            </w: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16</w:t>
            </w:r>
          </w:p>
        </w:tc>
        <w:tc>
          <w:tcPr>
            <w:tcW w:w="693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2A649B" w:rsidRDefault="0007786A" w:rsidP="005B14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0"/>
                <w:lang w:val="en-US"/>
              </w:rPr>
            </w:pPr>
            <w:r w:rsidRPr="002A649B">
              <w:rPr>
                <w:rFonts w:ascii="Times New Roman" w:hAnsi="Times New Roman"/>
                <w:sz w:val="18"/>
                <w:szCs w:val="10"/>
                <w:lang w:val="en-US"/>
              </w:rPr>
              <w:t>17</w:t>
            </w:r>
          </w:p>
        </w:tc>
      </w:tr>
      <w:tr w:rsidR="0007786A" w:rsidRPr="00E64CE5" w:rsidTr="005B14E5"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1. Age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2. Household size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-.04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[-.10, .02]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3. Quarantine duration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[-.11, .02]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[-.08, .05]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4. Mobility restriction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[-.05, .08]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[-.06, .07]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[-.07, .06]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5. Public transport restriction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.06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.09**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[-.01, .12]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[-.00, .12]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[-.08, .05]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[.02, .15]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6. Political placement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.10**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.09**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.03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[.04, .17]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[-.11, .02]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[.03, .15]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[-.07, .05]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[-.04, .09]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7. Residence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-.17**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.26**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.12**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.09**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[-.08, .05]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[-.05, .08]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[-.23, -.11]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[.20, .31]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[.06, .18]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[.02, .15]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8. Time size first case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.03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.03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-.06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-.08*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-.40**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[-.07, .06]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[-.03, .09]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[-.04, .09]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[-.12, .00]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[-.06, .06]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[-.14, -.02]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[-.45, -.35]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9. Corona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.06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.14**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-.12**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-.04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-.29**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.06*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[-.00, .12]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[-.06, .06]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[.08, .20]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[-.18, -.06]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[-.10, .02]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[-.08, .05]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[-.35, -.24]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[.00, .12]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10. ToP shopping intensity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.10**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.06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.03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-.03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.00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.08**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[.03, .16]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[-.00, .12]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[-.01, .11]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[-.04, .09]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[-.09, .03]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[-.04, .08]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[-.08, .04]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[-.06, .06]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[.02, .15]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11. ToP shopping frequency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.08*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.04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.04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.07*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-.02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.06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.80**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[.01, .14]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[-.01, .11]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[-.02, .11]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[-.02, .10]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[-.07, .05]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[-.05, .07]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[.00, .13]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[-.09, .04]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[-.00, .12]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[.78, .82]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12. ToP in household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.08*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.03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.09**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-.11**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-.06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.11**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-.28**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.06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.18**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.27**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.21**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[.01, .14]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[-.04, .09]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[.02, .15]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[-.17, -.05]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[-.12, .00]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[.05, .17]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[-.33, -.22]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[-.01, .12]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[.12, .24]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[.21, .32]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[.15, .27]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13. HH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.06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-.12**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.04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-.20**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.03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.11**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.11**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[-.00, .12]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[-.07, .05]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[-.04, .08]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[-.18, -.06]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[-.03, .10]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[-.05, .07]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[-.26, -.14]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[-.03, .09]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[.05, .17]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[-.07, .06]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[-.08, .05]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[.05, .17]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14. E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-.08*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-.09**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-.06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.04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.20**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.03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.04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.04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[-.14, -.01]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[-.15, -.03]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[-.04, .08]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[-.05, .07]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[-.05, .07]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[-.12, .00]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[-.11, .01]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[-.03, .10]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[.14, .26]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[-.06, .06]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[-.03, .09]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[-.02, .10]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[-.02, .10]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15. X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.11**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-.03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-.06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-.04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-.11**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[-.07, .05]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[-.01, .12]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[-.05, .08]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[-.05, .07]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[-.06, .07]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[-.07, .05]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[.05, .17]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[-.09, .03]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[-.12, .00]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[-.04, .08]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[-.04, .09]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[-.10, .02]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[-.08, .04]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[-.17, -.05]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16. A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-.08*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-.07*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.02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-.03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.14**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-.12**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.15**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[-.14, -.01]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[-.01, .11]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[-.13, -.00]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[-.06, .06]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[-.09, .04]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[-.01, .12]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[-.11, .01]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[-.04, .08]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[-.08, .04]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[-.07, .05]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[-.09, .03]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[-.04, .08]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[.08, .20]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[-.18, -.06]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[.09, .21]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17. C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.04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.04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-.12**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.02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.06*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.05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.10**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.28**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-.05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.06</w:t>
            </w: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[-.06, .07]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[-.09, .04]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[-.04, .09]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[-.07, .06]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[-.02, .10]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[-.02, .10]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[-.18, -.06]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[-.04, .08]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[-.06, .06]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[.00, .13]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[-.01, .11]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[.04, .16]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[.22, .33]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[-.11, .01]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[-.04, .08]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[-.00, .12]</w:t>
            </w: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18. O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.06*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-.00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.02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.04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.04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-.08*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.09**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-.02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-.06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.04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.01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-.10**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-.06*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-.02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.18**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-.04</w:t>
            </w: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-.01</w:t>
            </w: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[.00, .13]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[-.06, .06]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[-.04, .09]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[-.02, .10]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[-.02, .10]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[-.14, -.01]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[.03, .15]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[-.08, .04]</w:t>
            </w: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[-.12, .01]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[-.02, .10]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[-.05, .08]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[-.16, -.04]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[-.13, -.00]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[-.08, .04]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[.12, .24]</w:t>
            </w:r>
          </w:p>
        </w:tc>
        <w:tc>
          <w:tcPr>
            <w:tcW w:w="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[-.10, .02]</w:t>
            </w:r>
          </w:p>
        </w:tc>
        <w:tc>
          <w:tcPr>
            <w:tcW w:w="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>[-.07, .05]</w:t>
            </w:r>
          </w:p>
        </w:tc>
      </w:tr>
      <w:tr w:rsidR="0007786A" w:rsidRPr="00E64CE5" w:rsidTr="005B14E5"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71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71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37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07786A" w:rsidRPr="00E64CE5" w:rsidRDefault="0007786A" w:rsidP="005B14E5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  <w:lang w:val="en-US"/>
              </w:rPr>
            </w:pPr>
            <w:r w:rsidRPr="00E64CE5">
              <w:rPr>
                <w:rFonts w:ascii="Times New Roman" w:hAnsi="Times New Roman"/>
                <w:sz w:val="10"/>
                <w:szCs w:val="10"/>
                <w:lang w:val="en-US"/>
              </w:rPr>
              <w:t xml:space="preserve"> </w:t>
            </w:r>
          </w:p>
        </w:tc>
      </w:tr>
    </w:tbl>
    <w:p w:rsidR="0007786A" w:rsidRPr="00903618" w:rsidRDefault="0007786A" w:rsidP="0007786A">
      <w:pPr>
        <w:widowControl w:val="0"/>
        <w:autoSpaceDE w:val="0"/>
        <w:autoSpaceDN w:val="0"/>
        <w:adjustRightInd w:val="0"/>
        <w:rPr>
          <w:rFonts w:ascii="Times New Roman" w:hAnsi="Times New Roman"/>
          <w:sz w:val="14"/>
          <w:szCs w:val="14"/>
          <w:lang w:val="en-US"/>
        </w:rPr>
      </w:pPr>
    </w:p>
    <w:p w:rsidR="0007786A" w:rsidRDefault="0007786A" w:rsidP="0007786A">
      <w:pPr>
        <w:widowControl w:val="0"/>
        <w:autoSpaceDE w:val="0"/>
        <w:autoSpaceDN w:val="0"/>
        <w:adjustRightInd w:val="0"/>
        <w:rPr>
          <w:rFonts w:ascii="Times New Roman" w:hAnsi="Times New Roman"/>
          <w:sz w:val="18"/>
          <w:lang w:val="en-US"/>
        </w:rPr>
      </w:pPr>
      <w:r w:rsidRPr="00BD254C">
        <w:rPr>
          <w:rFonts w:ascii="Times New Roman" w:hAnsi="Times New Roman"/>
          <w:i/>
          <w:iCs/>
          <w:sz w:val="18"/>
          <w:lang w:val="en-US"/>
        </w:rPr>
        <w:t>Note.</w:t>
      </w:r>
      <w:r w:rsidRPr="00BD254C">
        <w:rPr>
          <w:rFonts w:ascii="Times New Roman" w:hAnsi="Times New Roman"/>
          <w:sz w:val="18"/>
          <w:lang w:val="en-US"/>
        </w:rPr>
        <w:t xml:space="preserve"> Values in square brackets indicate the 95% confidence interval for each correlation. The confidence interval is a plausible range of population correlations that could have caused the sample correlation (Cumming, 2014). ToP = Toilet paper. * indicates </w:t>
      </w:r>
      <w:r w:rsidRPr="00BD254C">
        <w:rPr>
          <w:rFonts w:ascii="Times New Roman" w:hAnsi="Times New Roman"/>
          <w:i/>
          <w:iCs/>
          <w:sz w:val="18"/>
          <w:lang w:val="en-US"/>
        </w:rPr>
        <w:t>p</w:t>
      </w:r>
      <w:r w:rsidRPr="00BD254C">
        <w:rPr>
          <w:rFonts w:ascii="Times New Roman" w:hAnsi="Times New Roman"/>
          <w:sz w:val="18"/>
          <w:lang w:val="en-US"/>
        </w:rPr>
        <w:t xml:space="preserve"> &lt; .05. ** indicates </w:t>
      </w:r>
      <w:r w:rsidRPr="00BD254C">
        <w:rPr>
          <w:rFonts w:ascii="Times New Roman" w:hAnsi="Times New Roman"/>
          <w:i/>
          <w:iCs/>
          <w:sz w:val="18"/>
          <w:lang w:val="en-US"/>
        </w:rPr>
        <w:t>p</w:t>
      </w:r>
      <w:r w:rsidRPr="00BD254C">
        <w:rPr>
          <w:rFonts w:ascii="Times New Roman" w:hAnsi="Times New Roman"/>
          <w:sz w:val="18"/>
          <w:lang w:val="en-US"/>
        </w:rPr>
        <w:t xml:space="preserve"> &lt; .01.</w:t>
      </w:r>
    </w:p>
    <w:p w:rsidR="00FB6FFD" w:rsidRDefault="00FB6FFD">
      <w:bookmarkStart w:id="0" w:name="_GoBack"/>
      <w:bookmarkEnd w:id="0"/>
    </w:p>
    <w:sectPr w:rsidR="00FB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6A"/>
    <w:rsid w:val="0007786A"/>
    <w:rsid w:val="00114D06"/>
    <w:rsid w:val="00FB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6A"/>
    <w:pPr>
      <w:spacing w:after="0" w:line="240" w:lineRule="auto"/>
    </w:pPr>
    <w:rPr>
      <w:rFonts w:eastAsiaTheme="minorEastAsia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6A"/>
    <w:pPr>
      <w:spacing w:after="0" w:line="240" w:lineRule="auto"/>
    </w:pPr>
    <w:rPr>
      <w:rFonts w:eastAsiaTheme="minorEastAsia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</dc:creator>
  <cp:lastModifiedBy>Rez</cp:lastModifiedBy>
  <cp:revision>1</cp:revision>
  <dcterms:created xsi:type="dcterms:W3CDTF">2020-05-27T17:39:00Z</dcterms:created>
  <dcterms:modified xsi:type="dcterms:W3CDTF">2020-05-27T17:39:00Z</dcterms:modified>
</cp:coreProperties>
</file>