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94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44"/>
          <w:sz w:val="44"/>
          <w:szCs w:val="44"/>
          <w:lang w:val="en-US" w:eastAsia="zh-CN" w:bidi="ar"/>
        </w:rPr>
        <w:t>小</w:t>
      </w:r>
      <w:r>
        <w:rPr>
          <w:rFonts w:hint="eastAsia" w:ascii="黑体" w:hAnsi="黑体" w:eastAsia="黑体" w:cs="黑体"/>
          <w:b/>
          <w:bCs/>
          <w:color w:val="000000"/>
          <w:kern w:val="44"/>
          <w:sz w:val="44"/>
          <w:szCs w:val="44"/>
          <w:lang w:val="en-US" w:eastAsia="zh-CN" w:bidi="ar"/>
        </w:rPr>
        <w:t>红书商品文案合规自查清单</w:t>
      </w:r>
    </w:p>
    <w:p w14:paraId="3BC94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小红书整体以“真实种草”为核心基调，对商业内容报备、内容真实性、站外导流的管控强度高于多数平台，违规会触发笔记限流、强制下架、账号禁言、封禁带货权限甚至永久封号。</w:t>
      </w:r>
    </w:p>
    <w:p w14:paraId="5C53A0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一、站外导流与私下交易类【一级红线・最高罚则】</w:t>
      </w:r>
    </w:p>
    <w:p w14:paraId="5D47F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这是小红书打击最严厉的违规行为，实行“全域打击”，覆盖笔记正文、评论区、个人简介、私信、商品详情页、实物包裹卡、售后短信全场景，首次违规警告限流，多次违规直接永久封号，商家还会被扣除交易额 10%-30% 的违约金。</w:t>
      </w:r>
    </w:p>
    <w:p w14:paraId="02399A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直接/变体留联系方式 </w:t>
      </w:r>
    </w:p>
    <w:p w14:paraId="3B4AD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直白表述：文案、评论、简介中出现微信号、QQ号、手机号、邮箱、群号、银行卡号等私人联系方式；</w:t>
      </w:r>
    </w:p>
    <w:p w14:paraId="74CFF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谐音/暗语规避：“v 信”“卫星”“绿泡泡”“薇❤”“加我”“私发链接”“看主页”“主页有惊喜” 等所有暗示联系方式的话术，哪怕用异体字、特殊符号拆分也会被语义识别捕获；</w:t>
      </w:r>
    </w:p>
    <w:p w14:paraId="346969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隐蔽形式：将联系方式做成图片、表情包、背景图，或放在昵称、合集名称、图片水印中，同样判定违规。</w:t>
      </w:r>
    </w:p>
    <w:p w14:paraId="6EAF8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提及第三方平台与非官方交易渠道 </w:t>
      </w:r>
    </w:p>
    <w:p w14:paraId="5F24A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直接点名淘宝、京东、拼多多、微信小程序、外部网站等非小红书电商平台名称及标识；</w:t>
      </w:r>
    </w:p>
    <w:p w14:paraId="58203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引导微信转账、货到付款、线下自提、线下门店成交等脱离小红书小店的交易方式。</w:t>
      </w:r>
    </w:p>
    <w:p w14:paraId="63905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间接诱导脱离平台 </w:t>
      </w:r>
    </w:p>
    <w:p w14:paraId="4F031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引导 “私信扣1”“评论区发滴滴”，实际在私信中导流站外；</w:t>
      </w:r>
    </w:p>
    <w:p w14:paraId="060B8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多账号协同导流：用小号在评论区假装用户指路、引导加主号私域；</w:t>
      </w:r>
    </w:p>
    <w:p w14:paraId="5D430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包裹卡/短信导流：在快递包裹中放微信卡片、收货后发短信引导加私域复购，同样属于平台治理范围。</w:t>
      </w:r>
    </w:p>
    <w:p w14:paraId="08EC2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合规例外：仅官方“红猫计划”授权的类目笔记，可合规跳转至天猫店铺；其余所有站外跳转均为违规。</w:t>
      </w:r>
    </w:p>
    <w:p w14:paraId="0F81BD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二、商业推广未报备类【小红书特色・高频重罚】</w:t>
      </w:r>
    </w:p>
    <w:p w14:paraId="34264F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小红书明确要求所有商业合作内容必须通过官方「蒲公英」平台下单报备，未报备的软广（俗称 “水下笔记”）属于重点整治对象，品牌和博主都会被处罚。</w:t>
      </w:r>
    </w:p>
    <w:p w14:paraId="71308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未标注商业合作 </w:t>
      </w:r>
    </w:p>
    <w:p w14:paraId="5A414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品牌付费合作、置换合作的种草笔记，未勾选 “品牌合作” 标识、未标注广告属性，伪装成个人真实分享；</w:t>
      </w:r>
    </w:p>
    <w:p w14:paraId="78F871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商家自行发布的带货笔记，刻意隐瞒营销身份，用 “自用推荐”“亲测好物” 等话术伪装成普通用户种草。</w:t>
      </w:r>
    </w:p>
    <w:p w14:paraId="66116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违规后果 </w:t>
      </w:r>
    </w:p>
    <w:p w14:paraId="5202B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单篇笔记：直接限流、减少推荐，严重的强制下架；</w:t>
      </w:r>
    </w:p>
    <w:p w14:paraId="0B6FD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品牌方：累计扣分达 4 分触发 7 天限流，10 分及以上封禁品牌词搜索、禁止商业投放；</w:t>
      </w:r>
    </w:p>
    <w:p w14:paraId="594FE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博主：扣除信用分，关闭品牌合作权限，多次违规永久封禁蒲公英资格。</w:t>
      </w:r>
    </w:p>
    <w:p w14:paraId="313CF7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三、虚假宣传与不实种草类【核心违规・高频触发】</w:t>
      </w:r>
    </w:p>
    <w:p w14:paraId="4C5B5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小红书以 “真实体验” 为社区基石，对虚假种草、夸大宣传的判定标准严于其他电商平台，是限流下架的重灾区。</w:t>
      </w:r>
    </w:p>
    <w:p w14:paraId="342F3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虚构使用体验 </w:t>
      </w:r>
    </w:p>
    <w:p w14:paraId="4434F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无实际试用、无实拍图，纯搬运图文或编造使用感受；用 “闺蜜亲测”“全家都在用” 等话术伪造多人体验，但无真实凭证；</w:t>
      </w:r>
    </w:p>
    <w:p w14:paraId="0EEE4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编造聊天记录、前后对比图、用户好评截图，用虚假剧情带货；发布后修改笔记内容，将普通互动笔记改成广告。</w:t>
      </w:r>
    </w:p>
    <w:p w14:paraId="1DD34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功效夸大与医疗化宣传 </w:t>
      </w:r>
    </w:p>
    <w:p w14:paraId="2D86A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普通护肤品宣称 “根治痘痘”“七天美白”“医美级效果”“医用平替”，非械字号产品使用医用相关描述；</w:t>
      </w:r>
    </w:p>
    <w:p w14:paraId="2F3E0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普通食品宣称 “降三高”“养胃治病”“调理内分泌”等保健/治疗功效；</w:t>
      </w:r>
    </w:p>
    <w:p w14:paraId="6CF9F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使用“百分百见效”“根治”“永不反弹”“神效”等绝对化效果承诺，以及“最有效”“全网第一”“天花板” 等极限词。</w:t>
      </w:r>
    </w:p>
    <w:p w14:paraId="07705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价格与促销虚假 </w:t>
      </w:r>
    </w:p>
    <w:p w14:paraId="73DA7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虚构原价、谎称 “全网最低价”“历史底价”，无法提供价格凭证；</w:t>
      </w:r>
    </w:p>
    <w:p w14:paraId="3F139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长期用 “最后一批”“仅限今天” 等饥饿营销话术，实际库存充足、活动长期有效；</w:t>
      </w:r>
    </w:p>
    <w:p w14:paraId="67A00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宣传“买一送十”“下单抽手机/汽车”等高价值福利，实际不兑现或货不对板。</w:t>
      </w:r>
    </w:p>
    <w:p w14:paraId="47942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虚假人设与权威背书</w:t>
      </w:r>
    </w:p>
    <w:p w14:paraId="0F521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伪造医生、专家、工厂老板、资深从业者身份为商品背书，无对应资质；</w:t>
      </w:r>
    </w:p>
    <w:p w14:paraId="1D97B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无凭证宣称“央视推荐”“官方认证”“专利产品”“大牌同厂”等背景资质。</w:t>
      </w:r>
    </w:p>
    <w:p w14:paraId="668876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四、不正当竞争与营销秩序类</w:t>
      </w:r>
    </w:p>
    <w:p w14:paraId="2952E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恶意拉踩竞品 </w:t>
      </w:r>
    </w:p>
    <w:p w14:paraId="6E449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无依据贬低同类商品、其他品牌，如“XX都是智商税”“别家都偷工减料”；</w:t>
      </w:r>
    </w:p>
    <w:p w14:paraId="6C386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通过“红黑榜”“避坑测评” 形式恶意抹黑同行，刻意抬高自身商品；使用“碾压竞品”“吊打同行”等对比类极限词。</w:t>
      </w:r>
    </w:p>
    <w:p w14:paraId="228DB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干扰平台交易秩序 </w:t>
      </w:r>
    </w:p>
    <w:p w14:paraId="204E2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引导“好评返现”“晒单退差价”“刷单刷评”，干扰平台评价体系，单次可扣品牌分4-10分；</w:t>
      </w:r>
    </w:p>
    <w:p w14:paraId="3577E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挂羊头卖狗肉：笔记宣传的商品与挂载的薯店商品不一致，误导用户点击。</w:t>
      </w:r>
    </w:p>
    <w:p w14:paraId="03879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违规悲情营销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48BE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编造“农民滞销”“工厂倒闭清仓”“创业失败亏本甩卖”等虚假故事卖惨带货。</w:t>
      </w:r>
    </w:p>
    <w:p w14:paraId="454DEF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五、特殊品类无资质宣传类【高危・必查】</w:t>
      </w:r>
    </w:p>
    <w:p w14:paraId="14FB4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医疗医美类：无资质宣传药品、医疗器械、医美项目；普通美妆/日用品宣传医疗功效；分享治病偏方、食疗治病方案。</w:t>
      </w:r>
    </w:p>
    <w:p w14:paraId="277DD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食品保健类：普通食品宣称保健、治疗功效；无资质宣传保健食品、特殊膳食。</w:t>
      </w:r>
    </w:p>
    <w:p w14:paraId="17CBC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金融类：无资质宣传贷款、理财、保险、投资等金融产品。</w:t>
      </w:r>
    </w:p>
    <w:p w14:paraId="6C191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禁售品类：宣传烟草、处方药、管制器具、三无产品、盗版商品等平台禁售品类。</w:t>
      </w:r>
    </w:p>
    <w:p w14:paraId="4B8C2E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六、内容导向与公序良俗类</w:t>
      </w:r>
    </w:p>
    <w:p w14:paraId="6545C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低俗擦边：文案带性暗示、低俗梗，刻意引导关注身体敏感部位，用擦边话术博眼球带货。</w:t>
      </w:r>
    </w:p>
    <w:p w14:paraId="19CA23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封建迷信：宣传商品 “旺财运”“辟邪改运”“招桃花”“保平安” 等迷信功效。</w:t>
      </w:r>
    </w:p>
    <w:p w14:paraId="4AB173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不良导向：宣扬拜金、攀比、容貌焦虑，引导过度消费、超前消费。</w:t>
      </w:r>
    </w:p>
    <w:p w14:paraId="7770C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不文明表达：文案包含脏话、辱骂、歧视性用语，恶意挑衅引战。</w:t>
      </w:r>
    </w:p>
    <w:p w14:paraId="738DF3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七、内容低质与创作违规类</w:t>
      </w:r>
    </w:p>
    <w:p w14:paraId="44625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同质化与搬运</w:t>
      </w:r>
    </w:p>
    <w:p w14:paraId="1C6E4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批量发布模板化、高度相似的带货文案，矩阵号重复发布同一内容，重复度超50%即可能判定违规；</w:t>
      </w:r>
    </w:p>
    <w:p w14:paraId="26AFE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搬运、洗稿他人原创测评、种草文案，盗用他人实拍图。</w:t>
      </w:r>
    </w:p>
    <w:p w14:paraId="65949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AI生成内容未标注</w:t>
      </w:r>
    </w:p>
    <w:p w14:paraId="63E35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使用AI生成种草文案、产品图、测评内容，未勾选“AI辅助创作”标识，会触发限流下架。</w:t>
      </w:r>
    </w:p>
    <w:p w14:paraId="568B5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文不对题误导</w:t>
      </w:r>
    </w:p>
    <w:p w14:paraId="5CFAD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文案标题与内容严重不符，用猎奇、无关热点吸引点击，实际挂载商品带货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28D966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八、侵权类违规</w:t>
      </w:r>
    </w:p>
    <w:p w14:paraId="23E16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未经授权使用他人品牌商标、logo，或宣传“高仿”“复刻”“原单” 等侵权商品；</w:t>
      </w:r>
    </w:p>
    <w:p w14:paraId="3045B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未经许可使用明星、普通用户肖像进行商品宣传；</w:t>
      </w:r>
    </w:p>
    <w:p w14:paraId="78FB0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盗用他人原创文案、测评内容、拍摄素材进行带货。</w:t>
      </w:r>
    </w:p>
    <w:p w14:paraId="21C77E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违规处罚阶梯（平台官方机制）</w:t>
      </w:r>
    </w:p>
    <w:p w14:paraId="4C504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轻度违规：单篇笔记限流7天、减少推荐，扣除信用分10分；</w:t>
      </w:r>
    </w:p>
    <w:p w14:paraId="3395B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中度违规：笔记强制下架，账号禁言/限流15-30天，关闭商品合作权限；</w:t>
      </w:r>
    </w:p>
    <w:p w14:paraId="52AF11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重度/多次违规：账号封禁30天，冻结提现功能，永久关闭带货/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蒲公英权限；</w:t>
      </w:r>
    </w:p>
    <w:p w14:paraId="51C0F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特别严重：永久封号，关联设备封禁，商家追加违约金处罚。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76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2026-07-08T06:58:20Z</dcterms:created>
  <dc:creator>Ps</dc:creator>
  <cp:lastModifiedBy>落霞与孤鹜齐飞</cp:lastModifiedBy>
  <dcterms:modified xsi:type="dcterms:W3CDTF">2026-07-08T07:10:28Z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eyJoZGlkIjoiNTI5MjMyZjE5MDBkOGQ3YzZiMWUxZmExYWVmMmEzMzIiLCJ1c2VySWQiOiI4OTM5MzQ2NTAifQ==</vt:lpwstr>
  </property>
  <property fmtid="{D5CDD505-2E9C-101B-9397-08002B2CF9AE}" pid="4" name="ICV">
    <vt:lpwstr>0E3C08A59B574A3E82A8A4AADBCA57AF_12</vt:lpwstr>
  </property>
</Properties>
</file>