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56F84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rFonts w:hint="eastAsia" w:ascii="黑体" w:hAnsi="黑体" w:eastAsia="黑体" w:cs="黑体"/>
          <w:color w:val="000000"/>
          <w:sz w:val="44"/>
          <w:szCs w:val="44"/>
        </w:rPr>
      </w:pPr>
      <w:r>
        <w:rPr>
          <w:rFonts w:hint="eastAsia" w:ascii="黑体" w:hAnsi="黑体" w:eastAsia="黑体" w:cs="黑体"/>
          <w:color w:val="000000"/>
          <w:sz w:val="44"/>
          <w:szCs w:val="44"/>
          <w:bdr w:val="none" w:color="auto" w:sz="0" w:space="0"/>
        </w:rPr>
        <w:t>抖音</w:t>
      </w:r>
      <w:r>
        <w:rPr>
          <w:rFonts w:hint="eastAsia" w:ascii="黑体" w:hAnsi="黑体" w:eastAsia="黑体" w:cs="黑体"/>
          <w:color w:val="000000"/>
          <w:sz w:val="44"/>
          <w:szCs w:val="44"/>
          <w:bdr w:val="none" w:color="auto" w:sz="0" w:space="0"/>
          <w:lang w:val="en-US" w:eastAsia="zh-CN"/>
        </w:rPr>
        <w:t>商品</w:t>
      </w:r>
      <w:r>
        <w:rPr>
          <w:rFonts w:hint="eastAsia" w:ascii="黑体" w:hAnsi="黑体" w:eastAsia="黑体" w:cs="黑体"/>
          <w:color w:val="000000"/>
          <w:sz w:val="44"/>
          <w:szCs w:val="44"/>
          <w:bdr w:val="none" w:color="auto" w:sz="0" w:space="0"/>
        </w:rPr>
        <w:t>文案合规自查清单</w:t>
      </w:r>
    </w:p>
    <w:p w14:paraId="7185B1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</w:rPr>
      </w:pPr>
      <w:bookmarkStart w:id="0" w:name="_GoBack"/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本清单覆盖视频标题、正文文案、评论区置顶、口播台词、商品标题等所有宣传文本，可逐条对照核验，命中即存在违规风险，标注「高危」的为平台红线，处罚最重。</w:t>
      </w:r>
      <w:bookmarkEnd w:id="0"/>
    </w:p>
    <w:p w14:paraId="5BCE22B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黑体" w:hAnsi="黑体" w:eastAsia="黑体" w:cs="黑体"/>
          <w:color w:val="000000"/>
          <w:sz w:val="32"/>
          <w:szCs w:val="32"/>
        </w:rPr>
      </w:pPr>
      <w:r>
        <w:rPr>
          <w:rFonts w:hint="eastAsia" w:ascii="黑体" w:hAnsi="黑体" w:eastAsia="黑体" w:cs="黑体"/>
          <w:color w:val="000000"/>
          <w:sz w:val="32"/>
          <w:szCs w:val="32"/>
          <w:bdr w:val="none" w:color="auto" w:sz="0" w:space="0"/>
        </w:rPr>
        <w:t>一、站外导流与私下交易类【高危红线・必查】</w:t>
      </w:r>
    </w:p>
    <w:p w14:paraId="6C6DC8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触发后果：作品下架、账号限流、扣除信用分，严重者永久封禁商品分享权限</w:t>
      </w:r>
    </w:p>
    <w:p w14:paraId="53F4572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lang w:eastAsia="zh-CN"/>
        </w:rPr>
        <w:t>（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lang w:val="en-US" w:eastAsia="zh-CN"/>
        </w:rPr>
        <w:t>1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lang w:eastAsia="zh-CN"/>
        </w:rPr>
        <w:t>）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文案中是否直接出现微信号、QQ 号、手机号、邮箱、群号等私人联系方式</w:t>
      </w:r>
    </w:p>
    <w:p w14:paraId="38ED80E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lang w:eastAsia="zh-CN"/>
        </w:rPr>
        <w:t>（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lang w:val="en-US" w:eastAsia="zh-CN"/>
        </w:rPr>
        <w:t>2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lang w:eastAsia="zh-CN"/>
        </w:rPr>
        <w:t>）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是否使用谐音 / 暗语指代联系方式：如 v、薇、绿泡泡、卫星、加我、私发、看主页、主页有惊喜等</w:t>
      </w:r>
    </w:p>
    <w:p w14:paraId="108D94B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lang w:eastAsia="zh-CN"/>
        </w:rPr>
        <w:t>（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lang w:val="en-US" w:eastAsia="zh-CN"/>
        </w:rPr>
        <w:t>3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lang w:eastAsia="zh-CN"/>
        </w:rPr>
        <w:t>）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是否提及淘宝、京东、拼多多、小红书等第三方电商 / 内容平台名称</w:t>
      </w:r>
    </w:p>
    <w:p w14:paraId="569778A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lang w:eastAsia="zh-CN"/>
        </w:rPr>
        <w:t>（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lang w:val="en-US" w:eastAsia="zh-CN"/>
        </w:rPr>
        <w:t>4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lang w:eastAsia="zh-CN"/>
        </w:rPr>
        <w:t>）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是否引导用户通过微信转账、货到付款、线下自提等非平台渠道交易</w:t>
      </w:r>
    </w:p>
    <w:p w14:paraId="733562D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lang w:eastAsia="zh-CN"/>
        </w:rPr>
        <w:t>（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lang w:val="en-US" w:eastAsia="zh-CN"/>
        </w:rPr>
        <w:t>5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lang w:eastAsia="zh-CN"/>
        </w:rPr>
        <w:t>）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是否出现二维码、网址链接、小程序、外部 APP 名称等站外入口</w:t>
      </w:r>
    </w:p>
    <w:p w14:paraId="3882088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lang w:eastAsia="zh-CN"/>
        </w:rPr>
        <w:t>（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lang w:val="en-US" w:eastAsia="zh-CN"/>
        </w:rPr>
        <w:t>6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lang w:eastAsia="zh-CN"/>
        </w:rPr>
        <w:t>）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是否用 “私下买更优惠”“不走平台省手续费” 等话术诱导绕过平台交易</w:t>
      </w:r>
    </w:p>
    <w:p w14:paraId="71DDE46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lang w:eastAsia="zh-CN"/>
        </w:rPr>
        <w:t>（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lang w:val="en-US" w:eastAsia="zh-CN"/>
        </w:rPr>
        <w:t>7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lang w:eastAsia="zh-CN"/>
        </w:rPr>
        <w:t>）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是否引导用户加粉丝群、私信、联系榜一等，间接导流站外</w:t>
      </w:r>
    </w:p>
    <w:p w14:paraId="6BEAB77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lang w:eastAsia="zh-CN"/>
        </w:rPr>
        <w:t>（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lang w:val="en-US" w:eastAsia="zh-CN"/>
        </w:rPr>
        <w:t>8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lang w:eastAsia="zh-CN"/>
        </w:rPr>
        <w:t>）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是否在评论区回复、置顶文案中留下任何站外联系线索</w:t>
      </w:r>
    </w:p>
    <w:p w14:paraId="31B3B51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000000"/>
          <w:sz w:val="32"/>
          <w:szCs w:val="32"/>
        </w:rPr>
      </w:pPr>
      <w:r>
        <w:rPr>
          <w:rFonts w:hint="eastAsia" w:ascii="黑体" w:hAnsi="黑体" w:eastAsia="黑体" w:cs="黑体"/>
          <w:color w:val="000000"/>
          <w:sz w:val="32"/>
          <w:szCs w:val="32"/>
        </w:rPr>
        <w:t>二、虚假宣传与不实营销类【高频违规・重点查】</w:t>
      </w:r>
    </w:p>
    <w:p w14:paraId="7BB89C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触发后果：商品下架、视频限流、佣金冻结、扣除保证金</w:t>
      </w:r>
    </w:p>
    <w:p w14:paraId="1C4ABE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1.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功效效果虚假</w:t>
      </w:r>
    </w:p>
    <w:p w14:paraId="68FAEC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（1）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普通护肤品是否宣称美白、祛斑、根治痘痘、抗衰老等医疗级功效</w:t>
      </w:r>
    </w:p>
    <w:p w14:paraId="1A8F95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（2）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普通食品是否宣称降三高、养胃、治病、调理身体等保健 / 治疗功效</w:t>
      </w:r>
    </w:p>
    <w:p w14:paraId="4EBB6F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（3）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是否使用 “永不磨损”“百分百见效”“根治”“永不反弹” 等绝对化效果表述</w:t>
      </w:r>
    </w:p>
    <w:p w14:paraId="3562B5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（4）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是否虚构使用前后对比、用户好评、案例反馈等效果证明</w:t>
      </w:r>
    </w:p>
    <w:p w14:paraId="3160F9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2.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价格促销虚假</w:t>
      </w:r>
    </w:p>
    <w:p w14:paraId="53DE66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（1）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是否虚构原价，宣传 “原价 X 现价 Y” 但商品从未按原价售卖</w:t>
      </w:r>
    </w:p>
    <w:p w14:paraId="1131CD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（2）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是否使用 “全网最低价”“历史底价”“全网第一” 等无依据极限词</w:t>
      </w:r>
    </w:p>
    <w:p w14:paraId="5F0410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（3）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是否长期重复 “最后 3 单”“仅限今天”“马上下架” 等饥饿营销话术</w:t>
      </w:r>
    </w:p>
    <w:p w14:paraId="523998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（4）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是否宣传 “买一送十”“下单返现” 等无法兑现的福利</w:t>
      </w:r>
    </w:p>
    <w:p w14:paraId="1F0D28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3.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资质背景虚假</w:t>
      </w:r>
    </w:p>
    <w:p w14:paraId="69850A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（1）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是否无依据宣称 “央视推荐”“医生同款”“官方认证”“专利产品”</w:t>
      </w:r>
    </w:p>
    <w:p w14:paraId="64BD0B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（2）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是否虚构销量、品牌背景、研发团队、工厂资质等信息</w:t>
      </w:r>
    </w:p>
    <w:p w14:paraId="35DE28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（3）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是否作出 “无效全额退款”“终身保修” 等无保障承诺</w:t>
      </w:r>
    </w:p>
    <w:p w14:paraId="380912F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000000"/>
          <w:sz w:val="32"/>
          <w:szCs w:val="32"/>
        </w:rPr>
      </w:pPr>
      <w:r>
        <w:rPr>
          <w:rFonts w:hint="eastAsia" w:ascii="黑体" w:hAnsi="黑体" w:eastAsia="黑体" w:cs="黑体"/>
          <w:color w:val="000000"/>
          <w:sz w:val="32"/>
          <w:szCs w:val="32"/>
        </w:rPr>
        <w:t>三、营销秩序与不正当竞争类【中风险・常查】</w:t>
      </w:r>
    </w:p>
    <w:p w14:paraId="05E1CF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触发后果：限流降权、限制付费推广、扣除信用分</w:t>
      </w:r>
    </w:p>
    <w:p w14:paraId="2C4E47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（1）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是否直接贬低、抹黑同类商品或其他品牌，如 “XX 都是智商税”“别家偷工减料”</w:t>
      </w:r>
    </w:p>
    <w:p w14:paraId="6886BD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（2）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是否无依据宣称 “大牌同厂”“大牌平替”“专柜同款”，误导消费者产生品牌关联</w:t>
      </w:r>
    </w:p>
    <w:p w14:paraId="5CA250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（3）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是否引导用户 “好评返现”“晒单退差价”“刷单领福利”，干扰平台评价秩序</w:t>
      </w:r>
    </w:p>
    <w:p w14:paraId="51130D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（4）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是否编造 “工厂倒闭清仓”“老板跑路甩卖”“农民滞销” 等悲情营销噱头</w:t>
      </w:r>
    </w:p>
    <w:p w14:paraId="771C2C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（5）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是否伪造工厂老板、医生、专家等人设进行带货宣传</w:t>
      </w:r>
    </w:p>
    <w:p w14:paraId="2D39191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000000"/>
          <w:sz w:val="32"/>
          <w:szCs w:val="32"/>
        </w:rPr>
      </w:pPr>
      <w:r>
        <w:rPr>
          <w:rFonts w:hint="eastAsia" w:ascii="黑体" w:hAnsi="黑体" w:eastAsia="黑体" w:cs="黑体"/>
          <w:color w:val="000000"/>
          <w:sz w:val="32"/>
          <w:szCs w:val="32"/>
        </w:rPr>
        <w:t>四、特殊品类资质违规类【高危・必查】</w:t>
      </w:r>
    </w:p>
    <w:p w14:paraId="61241E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触发后果：封禁对应品类带货权限、商品永久下架</w:t>
      </w:r>
    </w:p>
    <w:p w14:paraId="61F801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（1）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普通食品、化妆品、日用品是否宣传疾病治疗、医疗保健功效</w:t>
      </w:r>
    </w:p>
    <w:p w14:paraId="2BBF12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（2）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是否无资质讲解用药、治病方案、食疗治病偏方</w:t>
      </w:r>
    </w:p>
    <w:p w14:paraId="364B67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（3）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是否无资质宣传贷款、理财、保险、投资等金融产品</w:t>
      </w:r>
    </w:p>
    <w:p w14:paraId="011E9E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（4）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是否宣传烟草、处方药、管制器具、三无产品等平台禁售商品</w:t>
      </w:r>
    </w:p>
    <w:p w14:paraId="7ED53B0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000000"/>
          <w:sz w:val="32"/>
          <w:szCs w:val="32"/>
        </w:rPr>
      </w:pPr>
      <w:r>
        <w:rPr>
          <w:rFonts w:hint="eastAsia" w:ascii="黑体" w:hAnsi="黑体" w:eastAsia="黑体" w:cs="黑体"/>
          <w:color w:val="000000"/>
          <w:sz w:val="32"/>
          <w:szCs w:val="32"/>
        </w:rPr>
        <w:t>五、内容导向与公序良俗类【中高风险・必查】</w:t>
      </w:r>
    </w:p>
    <w:p w14:paraId="425CA0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触发后果：作品下架、账号限流、限制投稿</w:t>
      </w:r>
    </w:p>
    <w:p w14:paraId="4E9807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（1）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文案是否含有性暗示、低俗梗、污段子等擦边内容</w:t>
      </w:r>
    </w:p>
    <w:p w14:paraId="53D8E5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（2）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是否刻意引导关注身体敏感部位，用低俗话术博眼球带货</w:t>
      </w:r>
    </w:p>
    <w:p w14:paraId="7E2B03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（3）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是否宣扬拜金、攀比、容貌焦虑，引导过度消费、超前消费</w:t>
      </w:r>
    </w:p>
    <w:p w14:paraId="7C4D01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（4）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是否宣传商品有 “旺财运”“辟邪改运”“招桃花” 等封建迷信功效</w:t>
      </w:r>
    </w:p>
    <w:p w14:paraId="4388A6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（5）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是否包含脏话、辱骂、歧视性等不文明用语</w:t>
      </w:r>
    </w:p>
    <w:p w14:paraId="65FC41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（6）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是否涉及政治敏感、违法违规、违背公序良俗的内容</w:t>
      </w:r>
    </w:p>
    <w:p w14:paraId="3EB07A9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000000"/>
          <w:sz w:val="32"/>
          <w:szCs w:val="32"/>
        </w:rPr>
      </w:pPr>
      <w:r>
        <w:rPr>
          <w:rFonts w:hint="eastAsia" w:ascii="黑体" w:hAnsi="黑体" w:eastAsia="黑体" w:cs="黑体"/>
          <w:color w:val="000000"/>
          <w:sz w:val="32"/>
          <w:szCs w:val="32"/>
        </w:rPr>
        <w:t>六、版权与内容质量类【中低风险・常查】</w:t>
      </w:r>
    </w:p>
    <w:p w14:paraId="3A0A13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触发后果：减少推荐、限流、侵权投诉下架</w:t>
      </w:r>
    </w:p>
    <w:p w14:paraId="53448E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（1）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是否未经授权使用他人品牌商标、logo，或宣传 “高仿”“复刻”“仿大牌” 商品</w:t>
      </w:r>
    </w:p>
    <w:p w14:paraId="1FC0FB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（2）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是否盗用他人原创文案、测评内容、肖像图片进行带货</w:t>
      </w:r>
    </w:p>
    <w:p w14:paraId="163975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（3）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是否批量发布模板化、高度同质化的带货文案</w:t>
      </w:r>
    </w:p>
    <w:p w14:paraId="6F2BBD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（4）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文案内容与挂载的商品是否完全无关，用无关热点博点击</w:t>
      </w:r>
    </w:p>
    <w:p w14:paraId="5437EF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（5）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使用 AI 生成的宣传文案，是否未按平台要求标注 AI 创作</w:t>
      </w:r>
    </w:p>
    <w:p w14:paraId="53E47A6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000000"/>
          <w:sz w:val="32"/>
          <w:szCs w:val="32"/>
        </w:rPr>
      </w:pPr>
      <w:r>
        <w:rPr>
          <w:rFonts w:hint="eastAsia" w:ascii="黑体" w:hAnsi="黑体" w:eastAsia="黑体" w:cs="黑体"/>
          <w:color w:val="000000"/>
          <w:sz w:val="32"/>
          <w:szCs w:val="32"/>
        </w:rPr>
        <w:t>七、诱导互动类【中风险・常查】</w:t>
      </w:r>
    </w:p>
    <w:p w14:paraId="6F7F12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触发后果：限流、限制互动流量</w:t>
      </w:r>
    </w:p>
    <w:p w14:paraId="182D16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（1）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是否以福利为要挟强制互动：如 “不点赞领不到优惠”“转发才能下单”</w:t>
      </w:r>
    </w:p>
    <w:p w14:paraId="51C7DC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（2）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是否宣传 “点赞评论抽免单”“关注送福利” 但无实际兑现机制</w:t>
      </w:r>
    </w:p>
    <w:p w14:paraId="104D3E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（3）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是否用虚假悬念、夸张标题诱导点击，内容与宣传严重不符</w:t>
      </w:r>
    </w:p>
    <w:p w14:paraId="7BA3EB9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99436A"/>
    <w:rsid w:val="47283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2026-07-08T06:31:49Z</dcterms:created>
  <dc:creator>Ps</dc:creator>
  <cp:lastModifiedBy>落霞与孤鹜齐飞</cp:lastModifiedBy>
  <dcterms:modified xsi:type="dcterms:W3CDTF">2026-07-08T07:10:35Z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eyJoZGlkIjoiNTI5MjMyZjE5MDBkOGQ3YzZiMWUxZmExYWVmMmEzMzIiLCJ1c2VySWQiOiI4OTM5MzQ2NTAifQ==</vt:lpwstr>
  </property>
  <property fmtid="{D5CDD505-2E9C-101B-9397-08002B2CF9AE}" pid="4" name="ICV">
    <vt:lpwstr>C7338A0CD0AA4CFA9F3C7AC61F5111C9_12</vt:lpwstr>
  </property>
</Properties>
</file>