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29D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 xml:space="preserve"># </w:t>
      </w:r>
      <w:proofErr w:type="spellStart"/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AIoT</w:t>
      </w:r>
      <w:proofErr w:type="spellEnd"/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 xml:space="preserve"> 智慧温室种植系统 - 8 分钟答辩稿</w:t>
      </w:r>
    </w:p>
    <w:p w14:paraId="7A2B7D7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71782B7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总时长：约 8 分钟（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含现场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操作缓冲）。</w:t>
      </w:r>
    </w:p>
    <w:p w14:paraId="2A2794B3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B805A3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1 页：封面</w:t>
      </w:r>
    </w:p>
    <w:p w14:paraId="1612AD6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建议时间：10 秒</w:t>
      </w:r>
    </w:p>
    <w:p w14:paraId="65922632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2D042B4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7A9BB48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 xml:space="preserve">各位老师好，我们汇报的项目是 </w:t>
      </w:r>
      <w:proofErr w:type="spell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AIoT</w:t>
      </w:r>
      <w:proofErr w:type="spell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 xml:space="preserve"> 智慧温室种植系统。我们聚焦的不是做一个数据展示页面，而是把环境感知、数据可信度、自动控制、设备反馈和故障报警连成一条可验证的闭环。接下来我会先说明问题，再展示系统如何处理正常和故障状态。</w:t>
      </w:r>
    </w:p>
    <w:p w14:paraId="42688CC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FEDBF4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1ECFF2D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AA3F91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 xml:space="preserve">核心句：这是一个可离线运行、可重复演示、可验证故障闭环的 </w:t>
      </w:r>
      <w:proofErr w:type="spell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AIoT</w:t>
      </w:r>
      <w:proofErr w:type="spell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 xml:space="preserve"> 智慧温室数字孪生原型。</w:t>
      </w:r>
    </w:p>
    <w:p w14:paraId="6F98097F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6B1500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4B584FB2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5F6451F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2 页：项目背景与痛点</w:t>
      </w:r>
    </w:p>
    <w:p w14:paraId="23C6677E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建议时间：45 秒</w:t>
      </w:r>
    </w:p>
    <w:p w14:paraId="0D7D0D3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170B28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2B7E8E3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传统温室管理中，环境数据往往分散在不同设备上，控制也比较依赖人工经验。更关键的是，系统即使生成了一个控制目标，也不一定能确认设备真的执行成功；当传感器离线或数据陈旧时，如果仍继续参与自动控制，就会带来错误操作的风险。故障发生后，如果报警、恢复和记录无法统一管理，后续也很难追溯。因此，我们需要的不只是看数据，而是一套能说明数据是否可信、设备是否执行、异常是否闭环处理的工程原型。</w:t>
      </w:r>
    </w:p>
    <w:p w14:paraId="31226FEE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12CCDC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7EDF671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5B81E93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核心句：温室的难点不只是采集数据，而是可靠地把数据、控制和反馈连成闭环。</w:t>
      </w:r>
    </w:p>
    <w:p w14:paraId="21DCCE8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EEAF77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072375F5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7670EB8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3 页：项目目标与总体方案</w:t>
      </w:r>
    </w:p>
    <w:p w14:paraId="65097F3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建议时间：50 秒</w:t>
      </w:r>
    </w:p>
    <w:p w14:paraId="3862A96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C0A1D14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6B0A4C6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围绕这个问题，本项目设计了六步闭环：环境感知之后，先做数据质量判断；只有有效数据才进入控制策略；策略生成控制命令后，再由控制通道反馈设备的实际执行状态；最后由报警和记录把全过程保留下来。当前项目使用本地模拟数据通道和模拟设备控制通道，它们不是对真实硬件的替代宣称，而是用于稳定验证闭环逻辑。项目的价值在于可以在没有网络和硬件的现场，重复展示正常链路和故障链路。</w:t>
      </w:r>
    </w:p>
    <w:p w14:paraId="0520DCF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58CA8EC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6DD46353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07F34ABC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核心句：本项目验证的是控制闭环，不是把未来的硬件能力包装成已完成成果。</w:t>
      </w:r>
    </w:p>
    <w:p w14:paraId="1B86D13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E14BFF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1D1514D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CCC3E3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4 页：系统总体架构</w:t>
      </w:r>
    </w:p>
    <w:p w14:paraId="527C795C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建议时间：60 秒</w:t>
      </w:r>
    </w:p>
    <w:p w14:paraId="0C48980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57FD746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316752CF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lastRenderedPageBreak/>
        <w:t>从架构看，展示层提供七个主要页面和场景控制台。业务与状态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层统一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管理模拟时钟、控制引擎、报警引擎和运行状态。场景模拟器提供正常运行、土壤干旱、高温高二氧化碳、传感器离线、水泵故障五个预设场景，并通过固定随机种子保证可复现。数据和控制目前都走模拟通道，快照、日志和本地持久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化负责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状态复现。图中下方橙色部分是未来扩展位置：真实传感器、边缘网关、HTTP、WebSocket、MQTT、数据库都尚未接入。</w:t>
      </w:r>
    </w:p>
    <w:p w14:paraId="63E09C4C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AD90C4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33B9565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68311653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核心句：当前实现与未来接口明确分层，避免把预留能力说成已部署能力。</w:t>
      </w:r>
    </w:p>
    <w:p w14:paraId="3E325122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B5F5D2B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04860FF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61F4C4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5 页：核心功能</w:t>
      </w:r>
    </w:p>
    <w:p w14:paraId="19BEEA1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建议时间：55 秒</w:t>
      </w:r>
    </w:p>
    <w:p w14:paraId="4C2705B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01402E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6ABFDFDC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这一页展示项目中的真实页面。系统可以查看环境数据和设备状态，也提供智能控制、报警中心、设备管理和答辩场景控制台。核心功能有六类：环境监测、统一控制策略、目标状态和实际状态分离、报警筛选与 CSV 导出、演示快照以及五个预设场景。其中最重要的不是页面数量，而是这些页面共用同一套模拟状态、控制和报警逻辑，因此同一次单步推进能够同步反映数据、命令、设备和报警的变化。</w:t>
      </w:r>
    </w:p>
    <w:p w14:paraId="5DFBDE8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293BDB4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18E156C5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7CA75C5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核心句：多个页面不是孤立展示，它们共同呈现同一条控制状态链。</w:t>
      </w:r>
    </w:p>
    <w:p w14:paraId="4D14D4DE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3371B5F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6421D35E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00B69E6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lastRenderedPageBreak/>
        <w:t>第 6 页：关键闭环与故障处理</w:t>
      </w:r>
    </w:p>
    <w:p w14:paraId="78E7CCC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建议时间：65 秒</w:t>
      </w:r>
    </w:p>
    <w:p w14:paraId="6FA7D5B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4BDE62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543353F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这里是本项目的核心。土壤干旱时，湿度降低先触发报警；系统在有效数据基础上生成灌溉目标，模拟水泵确认执行后，湿度逐步恢复，报警最终解除。水泵故障时，系统仍然会提出开启目标，但水泵实际状态没有变化，控制通道会返回失败，随后产生设备故障报警。传感器离线时，数据质量被标记为 offline，系统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不会拿零值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或旧数据继续自动控制，而是停止使用该数据并报警。也就是说，策略产生的控制目标，并不代表设备已经真实执行成功。</w:t>
      </w:r>
    </w:p>
    <w:p w14:paraId="5027FBFF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8FB4F5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4C206193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14C267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核心句：策略目标不等于执行成功，非 good 数据也不应进入自动控制。</w:t>
      </w:r>
    </w:p>
    <w:p w14:paraId="316D33F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56F918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642EB91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6F807BE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7 页：现场系统演示</w:t>
      </w:r>
    </w:p>
    <w:p w14:paraId="2F1E3C1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建议时间：145 秒</w:t>
      </w:r>
    </w:p>
    <w:p w14:paraId="35F4ED4B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040180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05E6D72E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下面进行现场演示。</w:t>
      </w:r>
    </w:p>
    <w:p w14:paraId="03D9C54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【操作：点击“答辩复位”】先把系统恢复到固定种子、正常运行、暂停、步数为零的状态。</w:t>
      </w:r>
    </w:p>
    <w:p w14:paraId="5470CAF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【操作：选择“土壤干旱”，点击“单步推进”】可以看到湿度进入低区间，报警出现，水泵目标和实际状态进入运行，说明有效数据已经驱动了模拟控制。</w:t>
      </w:r>
    </w:p>
    <w:p w14:paraId="06265D3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【操作：选择“水泵故障”，点击“单步推进”】此时目标仍是开启，但实际状态保持停止，页面显示控制阻断并生成故障报警；系统没有伪造执行成功。</w:t>
      </w:r>
    </w:p>
    <w:p w14:paraId="08D2BC6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【操作：选择“传感器离线”，点击“单步推进”，切到“环境监测”】土壤传感器显示离线，读数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不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可用，自动灌溉不再使用它。</w:t>
      </w:r>
    </w:p>
    <w:p w14:paraId="1792A8D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lastRenderedPageBreak/>
        <w:t>【操作：切到“报警中心”】可按条件筛选并导出 UTF-8 BOM CSV。</w:t>
      </w:r>
    </w:p>
    <w:p w14:paraId="706314E4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【操作：返回总览，点击“导出演示快照”】快照可以导出，导入前会做版本和数据严格校验。</w:t>
      </w:r>
    </w:p>
    <w:p w14:paraId="24256D2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AD97AF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144F0AA2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757A57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核心句：答辩演示使用固定种子和单步推进，状态可重复、变化可解释。</w:t>
      </w:r>
    </w:p>
    <w:p w14:paraId="3873C46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C42C57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389F21FB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BE75E4B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8 页：技术与工程亮点</w:t>
      </w:r>
    </w:p>
    <w:p w14:paraId="0619415C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建议时间：65 秒</w:t>
      </w:r>
    </w:p>
    <w:p w14:paraId="11ED1F4C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50D654E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4984789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 xml:space="preserve">可靠性来自工程约束，而不是随机演示。第一，项目使用固定随机种子，避免每次运行状态不同。第二，暂停、继续和单步推进使用同一个模拟时钟。第三，传感器数据带有 good、stale、offline、invalid、error 五类质量状态，非 good 数据不会进入自动控制。第四，数据通道与控制通道解耦，控制目标和实际状态分离。第五，快照导入会严格校验，失败不会覆盖当前状态。验证方面，当前 </w:t>
      </w:r>
      <w:proofErr w:type="spell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npm</w:t>
      </w:r>
      <w:proofErr w:type="spell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 xml:space="preserve"> run check 通过；单元和集成测试为 13 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个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 xml:space="preserve">文件、33 项通过；浏览器端到端测试 4 项通过；安全审计 0 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个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漏洞；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单文件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离线答辩包没有外部 assets 依赖。</w:t>
      </w:r>
    </w:p>
    <w:p w14:paraId="7A12FBB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54E900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71F8A845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6B5C5AB2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核心句：可复现模拟、数据质量约束和自动化测试共同保证答辩演示可信。</w:t>
      </w:r>
    </w:p>
    <w:p w14:paraId="511053C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7A6ACF8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6EA8973B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54BE91F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9 页：当前边界与下一阶段</w:t>
      </w:r>
    </w:p>
    <w:p w14:paraId="2DF2A15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lastRenderedPageBreak/>
        <w:t>建议时间：40 秒</w:t>
      </w:r>
    </w:p>
    <w:p w14:paraId="5024AD65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A1CE245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31213E18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项目当前完成的是前端数字孪生、控制与报警闭环、故障注入、离线演示以及数据和控制接口抽象。必须如实说明，真实传感器、控制器、边缘网关、HTTP、WebSocket、MQTT 和数据库尚未接入。下一阶段将按接口逐步接入 HTTP 传感器数据、WebSocket 实时数据、MQTT 设备控制、真实边缘网关、数据库和历史趋势分析，并进一步对接真实 AI 病虫害识别模型。这样可以把已经验证的前端闭环逐步迁移到真实温室。</w:t>
      </w:r>
    </w:p>
    <w:p w14:paraId="6357EE1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F54E9B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【翻页】</w:t>
      </w:r>
    </w:p>
    <w:p w14:paraId="37975F76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535F20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核心句：当前是可靠的仿真原型，真实硬件接入是下一阶段任务。</w:t>
      </w:r>
    </w:p>
    <w:p w14:paraId="4191FCC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189B7E7E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t>---</w:t>
      </w:r>
    </w:p>
    <w:p w14:paraId="2050689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7C920E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第 10 页：总结与致谢</w:t>
      </w:r>
    </w:p>
    <w:p w14:paraId="0A0012AA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建议时间：25 秒</w:t>
      </w:r>
    </w:p>
    <w:p w14:paraId="3FD8C7F1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7A7B4DA0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讲稿：</w:t>
      </w:r>
    </w:p>
    <w:p w14:paraId="675DF499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最后总结三点：第一，我们构建了从环境感知到控制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反馈再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到报警记录的完整闭环。第二，项目能够明确处理传感器离线和水泵故障，避免把错误数据或目标状态当作成功执行。第三，项目已经形成可离线、可重复、可扩展的工程基础，为后续接入真实硬件和通信协议做好准备。我的汇报完毕，感谢各位老师聆听，恳请批评指正。</w:t>
      </w:r>
    </w:p>
    <w:p w14:paraId="1A7D8CFE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5D96A5F7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【结束】</w:t>
      </w:r>
    </w:p>
    <w:p w14:paraId="7769EFAF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361D0F8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核心句：先用可验证的数字</w:t>
      </w:r>
      <w:proofErr w:type="gramStart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孪生把</w:t>
      </w:r>
      <w:proofErr w:type="gramEnd"/>
      <w:r w:rsidRPr="00EB578A">
        <w:rPr>
          <w:rFonts w:ascii="仿宋" w:eastAsia="仿宋" w:hAnsi="仿宋"/>
          <w:b/>
          <w:color w:val="083B35"/>
          <w:sz w:val="24"/>
          <w:szCs w:val="24"/>
          <w:lang w:eastAsia="zh-CN"/>
        </w:rPr>
        <w:t>闭环做好，再稳步接入真实温室。</w:t>
      </w:r>
    </w:p>
    <w:p w14:paraId="13EA5B2F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20B8CE14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  <w:r w:rsidRPr="00EB578A">
        <w:rPr>
          <w:rFonts w:ascii="仿宋" w:eastAsia="仿宋" w:hAnsi="仿宋"/>
          <w:b/>
          <w:bCs/>
          <w:color w:val="083B35"/>
          <w:sz w:val="24"/>
          <w:szCs w:val="24"/>
          <w:lang w:eastAsia="zh-CN"/>
        </w:rPr>
        <w:lastRenderedPageBreak/>
        <w:t>---</w:t>
      </w:r>
    </w:p>
    <w:p w14:paraId="6CC68AFD" w14:textId="77777777" w:rsidR="00EB578A" w:rsidRPr="00EB578A" w:rsidRDefault="00EB578A" w:rsidP="00EB578A">
      <w:pPr>
        <w:rPr>
          <w:rFonts w:ascii="仿宋" w:eastAsia="仿宋" w:hAnsi="仿宋"/>
          <w:b/>
          <w:color w:val="083B35"/>
          <w:sz w:val="24"/>
          <w:szCs w:val="24"/>
          <w:lang w:eastAsia="zh-CN"/>
        </w:rPr>
      </w:pPr>
    </w:p>
    <w:p w14:paraId="4EB96306" w14:textId="0B6C8168" w:rsidR="00572394" w:rsidRPr="00EB578A" w:rsidRDefault="00572394" w:rsidP="00EB578A">
      <w:pPr>
        <w:rPr>
          <w:rFonts w:ascii="仿宋" w:eastAsia="仿宋" w:hAnsi="仿宋"/>
          <w:sz w:val="24"/>
          <w:szCs w:val="24"/>
        </w:rPr>
      </w:pPr>
    </w:p>
    <w:sectPr w:rsidR="00572394" w:rsidRPr="00EB578A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594343">
    <w:abstractNumId w:val="8"/>
  </w:num>
  <w:num w:numId="2" w16cid:durableId="2100784775">
    <w:abstractNumId w:val="6"/>
  </w:num>
  <w:num w:numId="3" w16cid:durableId="1035814703">
    <w:abstractNumId w:val="5"/>
  </w:num>
  <w:num w:numId="4" w16cid:durableId="673342826">
    <w:abstractNumId w:val="4"/>
  </w:num>
  <w:num w:numId="5" w16cid:durableId="640812182">
    <w:abstractNumId w:val="7"/>
  </w:num>
  <w:num w:numId="6" w16cid:durableId="387075763">
    <w:abstractNumId w:val="3"/>
  </w:num>
  <w:num w:numId="7" w16cid:durableId="1319187859">
    <w:abstractNumId w:val="2"/>
  </w:num>
  <w:num w:numId="8" w16cid:durableId="387069472">
    <w:abstractNumId w:val="1"/>
  </w:num>
  <w:num w:numId="9" w16cid:durableId="3777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AD4"/>
    <w:rsid w:val="00145C36"/>
    <w:rsid w:val="0015074B"/>
    <w:rsid w:val="001B20B9"/>
    <w:rsid w:val="0029639D"/>
    <w:rsid w:val="00326F90"/>
    <w:rsid w:val="00572394"/>
    <w:rsid w:val="00AA1D8D"/>
    <w:rsid w:val="00B47730"/>
    <w:rsid w:val="00CB0664"/>
    <w:rsid w:val="00EB5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9BED8"/>
  <w14:defaultImageDpi w14:val="300"/>
  <w15:docId w15:val="{72D1FF8B-6CCF-465E-9FE3-8CF4D8F5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Pt</cp:lastModifiedBy>
  <cp:revision>3</cp:revision>
  <dcterms:created xsi:type="dcterms:W3CDTF">2013-12-23T23:15:00Z</dcterms:created>
  <dcterms:modified xsi:type="dcterms:W3CDTF">2026-07-16T06:15:00Z</dcterms:modified>
  <cp:category/>
</cp:coreProperties>
</file>