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BDAA1" w14:textId="0F8517B7" w:rsidR="000315C0" w:rsidRDefault="000315C0">
      <w:pPr>
        <w:rPr>
          <w:lang w:val="en-US"/>
        </w:rPr>
      </w:pPr>
      <w:r>
        <w:t xml:space="preserve">Бизнес план программы </w:t>
      </w:r>
      <w:proofErr w:type="spellStart"/>
      <w:r>
        <w:rPr>
          <w:lang w:val="en-US"/>
        </w:rPr>
        <w:t>UTServ</w:t>
      </w:r>
      <w:proofErr w:type="spellEnd"/>
    </w:p>
    <w:p w14:paraId="7FEB73AF" w14:textId="2ED8152E" w:rsidR="000315C0" w:rsidRDefault="00DC0A80" w:rsidP="00DC0A80">
      <w:r>
        <w:t xml:space="preserve">Программа предназначена для небольших организаций, которые собирают оплату за коммунальные услуги. Это ЖЭКи и ОСББ. </w:t>
      </w:r>
    </w:p>
    <w:p w14:paraId="0883C79F" w14:textId="05413C7F" w:rsidR="00DC0A80" w:rsidRDefault="00DC0A80" w:rsidP="00DC0A80">
      <w:r>
        <w:t xml:space="preserve">Программа покрывает договора, рассылку квитанций, проверку оплат, публикацию списка должников. Информацию для подачи в суд о взыскании больших долгов. </w:t>
      </w:r>
    </w:p>
    <w:p w14:paraId="32BA8F8E" w14:textId="0E7A7417" w:rsidR="00DC0A80" w:rsidRDefault="00DC0A80" w:rsidP="00DC0A80">
      <w:r>
        <w:t xml:space="preserve">Информация автоматически публикуется на веб-сайте, выбранном заказчиком. Формируются веб страницы, и они выкладываются в Интернет. </w:t>
      </w:r>
    </w:p>
    <w:p w14:paraId="0AC457C5" w14:textId="740DACD7" w:rsidR="00DC0A80" w:rsidRPr="00986717" w:rsidRDefault="00B25245" w:rsidP="00DC0A80">
      <w:pPr>
        <w:rPr>
          <w:lang w:val="en-US"/>
        </w:rPr>
      </w:pPr>
      <w:r>
        <w:t xml:space="preserve">Задачи программы – обслуживание всего процесса коммунальных услуг. </w:t>
      </w:r>
    </w:p>
    <w:p w14:paraId="7253E917" w14:textId="7C0F5B33" w:rsidR="00F17D0D" w:rsidRDefault="00F17D0D" w:rsidP="00B25245">
      <w:pPr>
        <w:pStyle w:val="a3"/>
        <w:numPr>
          <w:ilvl w:val="0"/>
          <w:numId w:val="2"/>
        </w:numPr>
      </w:pPr>
      <w:r>
        <w:t xml:space="preserve">Все обслуживаемые квартиры и т.п. – это объекты. Список объектов фиксируется и не изменяется со временем.  Обычно объектов больше ста. Для того, чтобы все объекты было удобнее вводить, можно указывать диапазоны квартир. Части дворовой территории также входят в объекты. </w:t>
      </w:r>
    </w:p>
    <w:p w14:paraId="55E0F132" w14:textId="5FAABF13" w:rsidR="00F17D0D" w:rsidRDefault="00F17D0D" w:rsidP="00B25245">
      <w:pPr>
        <w:pStyle w:val="a3"/>
        <w:numPr>
          <w:ilvl w:val="0"/>
          <w:numId w:val="2"/>
        </w:numPr>
      </w:pPr>
      <w:r>
        <w:t xml:space="preserve">Оплата в программе насчитывается по двум категориям – оплата поставленных товаров (электричество, газ и т.п.) и оплата предоставленных услуг. (Уборка территорий, вывоз мусора и т.п.).  Для них </w:t>
      </w:r>
      <w:r w:rsidR="004F4AE7">
        <w:t xml:space="preserve">формируются различные </w:t>
      </w:r>
      <w:r>
        <w:t>тарифные планы</w:t>
      </w:r>
      <w:r w:rsidR="00BF6776">
        <w:t>.</w:t>
      </w:r>
      <w:r>
        <w:t xml:space="preserve"> </w:t>
      </w:r>
    </w:p>
    <w:p w14:paraId="50F8A72F" w14:textId="653BEF18" w:rsidR="00F17D0D" w:rsidRDefault="004F4AE7" w:rsidP="00B25245">
      <w:pPr>
        <w:pStyle w:val="a3"/>
        <w:numPr>
          <w:ilvl w:val="0"/>
          <w:numId w:val="2"/>
        </w:numPr>
      </w:pPr>
      <w:r>
        <w:t xml:space="preserve">Тарифные планы в программе делятся на ТП по товарам и ТП по услугам. ТП имеет дополнительные характеристики по расчёту – по количеству жильцов, по количеству квадратных метров жилья, количество кубометров воды. Указываются временные рамки для расчётов (месяц, квартал, год). </w:t>
      </w:r>
    </w:p>
    <w:p w14:paraId="21A740F1" w14:textId="36FC4854" w:rsidR="00617497" w:rsidRDefault="00BF32EE" w:rsidP="004F4AE7">
      <w:pPr>
        <w:pStyle w:val="a3"/>
      </w:pPr>
      <w:r>
        <w:t>Главный б</w:t>
      </w:r>
      <w:r w:rsidR="004F4AE7">
        <w:t xml:space="preserve">ухгалтер вводит </w:t>
      </w:r>
      <w:r>
        <w:t xml:space="preserve">тарифный коэффициент и указывает способ его расчёта – услуга, по метрам, </w:t>
      </w:r>
      <w:r w:rsidR="00BF6776">
        <w:t xml:space="preserve">начисление </w:t>
      </w:r>
      <w:r>
        <w:t>за месяц и т.п.</w:t>
      </w:r>
    </w:p>
    <w:p w14:paraId="4FBF93A8" w14:textId="67FEC799" w:rsidR="00B25245" w:rsidRDefault="00B25245" w:rsidP="00B25245">
      <w:pPr>
        <w:pStyle w:val="a3"/>
        <w:numPr>
          <w:ilvl w:val="0"/>
          <w:numId w:val="2"/>
        </w:numPr>
      </w:pPr>
      <w:r>
        <w:t xml:space="preserve">Заключение договоров. </w:t>
      </w:r>
      <w:r w:rsidR="00B137FD">
        <w:t>В</w:t>
      </w:r>
      <w:r>
        <w:t xml:space="preserve"> настройках </w:t>
      </w:r>
      <w:r w:rsidR="00B137FD">
        <w:t xml:space="preserve">указывается </w:t>
      </w:r>
      <w:r>
        <w:t xml:space="preserve">юридическое лицо, которому отправляются платежи. </w:t>
      </w:r>
      <w:r w:rsidR="00B137FD">
        <w:t xml:space="preserve">Это же юрлицо </w:t>
      </w:r>
      <w:r>
        <w:t xml:space="preserve">указано в договорах. </w:t>
      </w:r>
      <w:r w:rsidR="00B137FD">
        <w:t xml:space="preserve"> Юрлицо имеет юридический адрес и лицо-представителя.</w:t>
      </w:r>
      <w:r w:rsidR="007708A7">
        <w:t xml:space="preserve"> </w:t>
      </w:r>
    </w:p>
    <w:p w14:paraId="4E5CBA6F" w14:textId="00292DB8" w:rsidR="00B25245" w:rsidRDefault="00B25245" w:rsidP="00B25245">
      <w:pPr>
        <w:pStyle w:val="a3"/>
        <w:numPr>
          <w:ilvl w:val="0"/>
          <w:numId w:val="2"/>
        </w:numPr>
      </w:pPr>
      <w:r>
        <w:t xml:space="preserve">Печать договора. Он подписывается в офисе и ставиться мокрая печать. </w:t>
      </w:r>
    </w:p>
    <w:p w14:paraId="46CB9CC6" w14:textId="6B788FBB" w:rsidR="00986717" w:rsidRDefault="003A705D" w:rsidP="00B25245">
      <w:pPr>
        <w:pStyle w:val="a3"/>
        <w:numPr>
          <w:ilvl w:val="0"/>
          <w:numId w:val="2"/>
        </w:numPr>
      </w:pPr>
      <w:r>
        <w:t>Бухгалтер выбирает список плательщиков (</w:t>
      </w:r>
      <w:r>
        <w:rPr>
          <w:lang w:val="en-US"/>
        </w:rPr>
        <w:t>List)</w:t>
      </w:r>
      <w:r>
        <w:t xml:space="preserve"> и тарифный план для каждого плательщика</w:t>
      </w:r>
      <w:r w:rsidR="00F11CC7">
        <w:t xml:space="preserve"> из списка, созданного главным бухгалтером</w:t>
      </w:r>
      <w:r>
        <w:t xml:space="preserve">. </w:t>
      </w:r>
    </w:p>
    <w:p w14:paraId="00432314" w14:textId="463154DE" w:rsidR="000A2744" w:rsidRDefault="000A2744" w:rsidP="007708A7">
      <w:pPr>
        <w:pStyle w:val="a3"/>
        <w:numPr>
          <w:ilvl w:val="0"/>
          <w:numId w:val="2"/>
        </w:numPr>
      </w:pPr>
      <w:r>
        <w:t>Все адреса в системе хранятся отдельной таблицей, с указанием типа адреса</w:t>
      </w:r>
      <w:r w:rsidR="00415B65">
        <w:t>. Адрес проживания (регистрации), адрес почтовой переписки, адрес оплачиваемого объекта</w:t>
      </w:r>
      <w:r>
        <w:t xml:space="preserve">. </w:t>
      </w:r>
      <w:r w:rsidR="00415B65">
        <w:t xml:space="preserve">Электронный </w:t>
      </w:r>
      <w:r w:rsidR="00415B65">
        <w:rPr>
          <w:lang w:val="en-US"/>
        </w:rPr>
        <w:t xml:space="preserve">email </w:t>
      </w:r>
      <w:r w:rsidR="00415B65">
        <w:t>адрес и телефон.</w:t>
      </w:r>
    </w:p>
    <w:p w14:paraId="2B475023" w14:textId="181F584C" w:rsidR="007708A7" w:rsidRDefault="000A2744" w:rsidP="007708A7">
      <w:pPr>
        <w:pStyle w:val="a3"/>
        <w:numPr>
          <w:ilvl w:val="0"/>
          <w:numId w:val="2"/>
        </w:numPr>
      </w:pPr>
      <w:r>
        <w:t>Плательщик указывает ф</w:t>
      </w:r>
      <w:r w:rsidR="007708A7">
        <w:t>амили</w:t>
      </w:r>
      <w:r>
        <w:t>ю</w:t>
      </w:r>
      <w:r w:rsidR="007708A7">
        <w:t xml:space="preserve"> имя, адрес и контактные данные (телефон, </w:t>
      </w:r>
      <w:proofErr w:type="spellStart"/>
      <w:r w:rsidR="007708A7">
        <w:t>емейл</w:t>
      </w:r>
      <w:proofErr w:type="spellEnd"/>
      <w:r w:rsidR="007708A7">
        <w:t xml:space="preserve">). </w:t>
      </w:r>
      <w:r w:rsidR="00BA7D9E">
        <w:t xml:space="preserve">Он указывает адрес, за который происходит фактическая оплата услуг (адрес объекта), адрес регистрации и адрес для переписки. Либо указывает, что переписку </w:t>
      </w:r>
      <w:r w:rsidR="00A8136C">
        <w:t xml:space="preserve">с ним </w:t>
      </w:r>
      <w:r w:rsidR="00BA7D9E">
        <w:t xml:space="preserve">нужно вести по адресу регистрации\ адресу оказания услуги. </w:t>
      </w:r>
      <w:r w:rsidR="00A8136C">
        <w:t xml:space="preserve">Адрес является важной частью при взыскании долгов, поэтому необходимо обратить внимание на эту часть в договоре. </w:t>
      </w:r>
    </w:p>
    <w:p w14:paraId="2533CC40" w14:textId="449B8979" w:rsidR="00822F15" w:rsidRDefault="00822F15" w:rsidP="00822F15">
      <w:pPr>
        <w:pStyle w:val="a3"/>
        <w:numPr>
          <w:ilvl w:val="0"/>
          <w:numId w:val="2"/>
        </w:numPr>
      </w:pPr>
      <w:r>
        <w:t xml:space="preserve">Предпочтительный способ коммуникации с плательщиком. Если не нужно отсылать ему </w:t>
      </w:r>
      <w:r w:rsidR="00F12912">
        <w:t xml:space="preserve">квитанции </w:t>
      </w:r>
      <w:r>
        <w:t xml:space="preserve">обычной почтой, </w:t>
      </w:r>
      <w:r w:rsidR="00F12912">
        <w:t>указывается</w:t>
      </w:r>
      <w:r>
        <w:t xml:space="preserve">. </w:t>
      </w:r>
      <w:r w:rsidR="00F12912">
        <w:t xml:space="preserve"> Если задолженность по плательщику превышает порог Х гривен, то почтовая квитанция формируется обязательно. </w:t>
      </w:r>
    </w:p>
    <w:p w14:paraId="1DF5B230" w14:textId="1CAA8348" w:rsidR="00E60677" w:rsidRDefault="00E60677" w:rsidP="00822F15">
      <w:pPr>
        <w:pStyle w:val="a3"/>
        <w:numPr>
          <w:ilvl w:val="0"/>
          <w:numId w:val="2"/>
        </w:numPr>
      </w:pPr>
      <w:r>
        <w:t xml:space="preserve">Вручение квитанций с уведомлением (?) Уточнить, какие квитанции являются требованием о взыскании долгов. </w:t>
      </w:r>
    </w:p>
    <w:p w14:paraId="0376F337" w14:textId="1BE1F2F8" w:rsidR="003A705D" w:rsidRDefault="00E60677" w:rsidP="00B25245">
      <w:pPr>
        <w:pStyle w:val="a3"/>
        <w:numPr>
          <w:ilvl w:val="0"/>
          <w:numId w:val="2"/>
        </w:numPr>
      </w:pPr>
      <w:r>
        <w:t>Нужно ли проводить ежегодную сверку платежей, как в банках?</w:t>
      </w:r>
    </w:p>
    <w:p w14:paraId="7B79DB38" w14:textId="1A4EBA8B" w:rsidR="004F0A10" w:rsidRDefault="004F0A10" w:rsidP="00B25245">
      <w:pPr>
        <w:pStyle w:val="a3"/>
        <w:numPr>
          <w:ilvl w:val="0"/>
          <w:numId w:val="2"/>
        </w:numPr>
      </w:pPr>
      <w:r>
        <w:t>В конце финансового года главный бухгалтер открывает новый фина</w:t>
      </w:r>
      <w:r w:rsidR="0000286F">
        <w:t>н</w:t>
      </w:r>
      <w:r>
        <w:t>совый год, и формируется календарь за новый год</w:t>
      </w:r>
      <w:r w:rsidR="002F07AE">
        <w:t>. Рассчитываются</w:t>
      </w:r>
      <w:r>
        <w:t xml:space="preserve"> периоды оплаты по каждой услуге. (месяц, квартал, год)</w:t>
      </w:r>
    </w:p>
    <w:p w14:paraId="4632C698" w14:textId="6B188AAE" w:rsidR="00AC677B" w:rsidRDefault="00AC677B" w:rsidP="00B25245">
      <w:pPr>
        <w:pStyle w:val="a3"/>
        <w:numPr>
          <w:ilvl w:val="0"/>
          <w:numId w:val="2"/>
        </w:numPr>
      </w:pPr>
      <w:r>
        <w:t xml:space="preserve">Календарь оплат. </w:t>
      </w:r>
      <w:r w:rsidR="005A1C64">
        <w:t>В начале к</w:t>
      </w:r>
      <w:r>
        <w:t>ажд</w:t>
      </w:r>
      <w:r w:rsidR="005A1C64">
        <w:t>ого</w:t>
      </w:r>
      <w:r>
        <w:t xml:space="preserve"> </w:t>
      </w:r>
      <w:r w:rsidR="008773B4">
        <w:t>месяц</w:t>
      </w:r>
      <w:r w:rsidR="005A1C64">
        <w:t>а</w:t>
      </w:r>
      <w:r w:rsidR="008773B4">
        <w:t xml:space="preserve"> бухгалтеру предлагают сформировать квитанции за новый месяц (квартал). </w:t>
      </w:r>
      <w:r w:rsidR="002F1581">
        <w:t>В календарь вносится новый месяц</w:t>
      </w:r>
      <w:r w:rsidR="00676C0E">
        <w:t xml:space="preserve"> или квартал, программа формирует квитанции по новому месяцу. </w:t>
      </w:r>
    </w:p>
    <w:p w14:paraId="4872A01A" w14:textId="318FD4EF" w:rsidR="00676C0E" w:rsidRPr="00FF7A52" w:rsidRDefault="00676C0E" w:rsidP="00B25245">
      <w:pPr>
        <w:pStyle w:val="a3"/>
        <w:numPr>
          <w:ilvl w:val="0"/>
          <w:numId w:val="2"/>
        </w:numPr>
      </w:pPr>
      <w:r>
        <w:lastRenderedPageBreak/>
        <w:t xml:space="preserve">Вместе с открытием нового месяца </w:t>
      </w:r>
      <w:r w:rsidR="00FF7A52">
        <w:t>программа переносит старые оплаченные платежи в архив</w:t>
      </w:r>
      <w:r w:rsidR="00AC5914">
        <w:rPr>
          <w:lang w:val="en-US"/>
        </w:rPr>
        <w:t xml:space="preserve"> (view </w:t>
      </w:r>
      <w:r w:rsidR="00C67AA9">
        <w:t xml:space="preserve">поле </w:t>
      </w:r>
      <w:r w:rsidR="00AC5914">
        <w:rPr>
          <w:lang w:val="en-US"/>
        </w:rPr>
        <w:t>visible = false)</w:t>
      </w:r>
      <w:r w:rsidR="00FF7A52">
        <w:t>. Неоплаченные платежи остаются в “таблице</w:t>
      </w:r>
      <w:r w:rsidR="00FF7A52">
        <w:rPr>
          <w:lang w:val="en-US"/>
        </w:rPr>
        <w:t>”</w:t>
      </w:r>
      <w:r w:rsidR="00FF7A52">
        <w:t xml:space="preserve"> (</w:t>
      </w:r>
      <w:r w:rsidR="00FF7A52">
        <w:rPr>
          <w:lang w:val="en-US"/>
        </w:rPr>
        <w:t>view</w:t>
      </w:r>
      <w:r w:rsidR="00E62F77">
        <w:rPr>
          <w:lang w:val="en-US"/>
        </w:rPr>
        <w:t xml:space="preserve"> </w:t>
      </w:r>
      <w:r w:rsidR="00C67AA9">
        <w:t xml:space="preserve">поле </w:t>
      </w:r>
      <w:r w:rsidR="00B9647D">
        <w:rPr>
          <w:lang w:val="en-US"/>
        </w:rPr>
        <w:t>paid</w:t>
      </w:r>
      <w:r w:rsidR="00E62F77">
        <w:rPr>
          <w:lang w:val="en-US"/>
        </w:rPr>
        <w:t xml:space="preserve"> = </w:t>
      </w:r>
      <w:r w:rsidR="00B9647D">
        <w:rPr>
          <w:lang w:val="en-US"/>
        </w:rPr>
        <w:t>false</w:t>
      </w:r>
      <w:r w:rsidR="00FF7A52">
        <w:rPr>
          <w:lang w:val="en-US"/>
        </w:rPr>
        <w:t xml:space="preserve">). </w:t>
      </w:r>
    </w:p>
    <w:p w14:paraId="1E699734" w14:textId="5A8B103D" w:rsidR="0049687C" w:rsidRDefault="00ED4621" w:rsidP="00B25245">
      <w:pPr>
        <w:pStyle w:val="a3"/>
        <w:numPr>
          <w:ilvl w:val="0"/>
          <w:numId w:val="2"/>
        </w:numPr>
      </w:pPr>
      <w:r>
        <w:t xml:space="preserve">Новые квитанции создают события по доставке. На печать и на доставку, в группу </w:t>
      </w:r>
      <w:r>
        <w:rPr>
          <w:lang w:val="en-US"/>
        </w:rPr>
        <w:t>Viber</w:t>
      </w:r>
      <w:r>
        <w:t xml:space="preserve"> или </w:t>
      </w:r>
      <w:r>
        <w:rPr>
          <w:lang w:val="en-US"/>
        </w:rPr>
        <w:t>Telegram</w:t>
      </w:r>
      <w:r>
        <w:t xml:space="preserve">, на электронную почту. </w:t>
      </w:r>
      <w:r w:rsidR="004A2E02">
        <w:t xml:space="preserve">Способ оплаты. Для разных стран выбирается список популярных банков, и ссылка, по которой квитанция формируется. </w:t>
      </w:r>
    </w:p>
    <w:p w14:paraId="78B8B039" w14:textId="77777777" w:rsidR="006A0DAB" w:rsidRDefault="004A2E02" w:rsidP="004A2E02">
      <w:pPr>
        <w:pStyle w:val="a3"/>
        <w:numPr>
          <w:ilvl w:val="0"/>
          <w:numId w:val="2"/>
        </w:numPr>
      </w:pPr>
      <w:r>
        <w:t xml:space="preserve">Загрузка квитанций в популярные группы оплаты – Приват, Портмоне и т.п. Услуга платная, входит в подписку.  </w:t>
      </w:r>
    </w:p>
    <w:p w14:paraId="23FAE6F4" w14:textId="0BDB5781" w:rsidR="004A2E02" w:rsidRDefault="004A2E02" w:rsidP="006A0DAB">
      <w:pPr>
        <w:pStyle w:val="a3"/>
      </w:pPr>
      <w:r>
        <w:t>?? Надо ли разбивать доставку ТОЛЬКО электронных квитанций и ТОЛЬКО бумажных квитанций? Портмоне подтверждает оплату отосланной квитанции? Либо самому определять способ оплаты плательщиком</w:t>
      </w:r>
      <w:r w:rsidR="002253CC">
        <w:t>, и указывать в истории оплат</w:t>
      </w:r>
      <w:r>
        <w:t xml:space="preserve">. </w:t>
      </w:r>
    </w:p>
    <w:p w14:paraId="0B821465" w14:textId="6B28FC72" w:rsidR="00FF7A52" w:rsidRDefault="00ED4621" w:rsidP="00B25245">
      <w:pPr>
        <w:pStyle w:val="a3"/>
        <w:numPr>
          <w:ilvl w:val="0"/>
          <w:numId w:val="2"/>
        </w:numPr>
      </w:pPr>
      <w:r>
        <w:t xml:space="preserve">Обсудить доставку злостных должников. Например, для них печатается наклейка на конверт, сопровождающее письмо и </w:t>
      </w:r>
      <w:r w:rsidR="00125436">
        <w:t xml:space="preserve">отправляется </w:t>
      </w:r>
      <w:r>
        <w:t xml:space="preserve">письмо с уведомлением. </w:t>
      </w:r>
    </w:p>
    <w:p w14:paraId="55907628" w14:textId="77777777" w:rsidR="00575EE4" w:rsidRDefault="00BB197A" w:rsidP="00B25245">
      <w:pPr>
        <w:pStyle w:val="a3"/>
        <w:numPr>
          <w:ilvl w:val="0"/>
          <w:numId w:val="2"/>
        </w:numPr>
      </w:pPr>
      <w:r>
        <w:t>Ежедневно банк присылает выписку, и по ней формируется список оплат. Банковская выписка содержит операции не только по оплате</w:t>
      </w:r>
      <w:r w:rsidR="00575EE4">
        <w:t xml:space="preserve"> квитанций</w:t>
      </w:r>
      <w:r>
        <w:t>.</w:t>
      </w:r>
    </w:p>
    <w:p w14:paraId="7A937C05" w14:textId="20CCBB4D" w:rsidR="00125436" w:rsidRDefault="00575EE4" w:rsidP="00575EE4">
      <w:pPr>
        <w:pStyle w:val="a3"/>
      </w:pPr>
      <w:r>
        <w:t>-</w:t>
      </w:r>
      <w:r w:rsidR="00BB197A">
        <w:t xml:space="preserve"> </w:t>
      </w:r>
      <w:r>
        <w:t xml:space="preserve">Повторная загрузка выписки не должна удваивать оплату. </w:t>
      </w:r>
    </w:p>
    <w:p w14:paraId="693A3B22" w14:textId="1742B826" w:rsidR="00575EE4" w:rsidRDefault="00575EE4" w:rsidP="00575EE4">
      <w:pPr>
        <w:pStyle w:val="a3"/>
      </w:pPr>
      <w:r>
        <w:t xml:space="preserve">- Необходимо разбирать назначение платежа и подвязывать оплату к конкретному плательщику. </w:t>
      </w:r>
      <w:r w:rsidR="00DB72D1">
        <w:t>По номеру счета или номеру договора, по адресу.</w:t>
      </w:r>
    </w:p>
    <w:p w14:paraId="59D133A0" w14:textId="15015620" w:rsidR="000D797D" w:rsidRDefault="00575EE4" w:rsidP="000D797D">
      <w:pPr>
        <w:pStyle w:val="a3"/>
      </w:pPr>
      <w:r>
        <w:t>- Нужна таблица (</w:t>
      </w:r>
      <w:r>
        <w:rPr>
          <w:lang w:val="en-US"/>
        </w:rPr>
        <w:t>view</w:t>
      </w:r>
      <w:r>
        <w:t xml:space="preserve">) неразобранных платежей. </w:t>
      </w:r>
    </w:p>
    <w:p w14:paraId="6F51C2DE" w14:textId="530662FD" w:rsidR="000D797D" w:rsidRDefault="000D797D" w:rsidP="000D797D">
      <w:pPr>
        <w:pStyle w:val="a3"/>
      </w:pPr>
      <w:r>
        <w:t>- Нужно иметь возможность “привязывать” платежи к плательщикам</w:t>
      </w:r>
      <w:r w:rsidR="00ED462C">
        <w:t xml:space="preserve"> ручным способом. </w:t>
      </w:r>
    </w:p>
    <w:p w14:paraId="7EB99922" w14:textId="6C03AAC7" w:rsidR="003D0141" w:rsidRPr="003D0141" w:rsidRDefault="003D0141" w:rsidP="003D0141">
      <w:pPr>
        <w:rPr>
          <w:lang w:val="en-US"/>
        </w:rPr>
      </w:pPr>
      <w:r>
        <w:t xml:space="preserve">16) В зависимости от банка формируется шаблон разборки </w:t>
      </w:r>
      <w:r w:rsidRPr="003D0141">
        <w:rPr>
          <w:lang w:val="en-US"/>
        </w:rPr>
        <w:t>CSV.</w:t>
      </w:r>
    </w:p>
    <w:p w14:paraId="5CC6FFF9" w14:textId="14B9491F" w:rsidR="000D797D" w:rsidRDefault="003D0141" w:rsidP="000D797D">
      <w:r>
        <w:t>17</w:t>
      </w:r>
      <w:r w:rsidR="005A2170">
        <w:t>)</w:t>
      </w:r>
      <w:r w:rsidR="000D797D">
        <w:t xml:space="preserve"> Необходим эффективный способ проверки выписки. </w:t>
      </w:r>
      <w:r w:rsidR="00DB72D1">
        <w:t>Оператор загружает выписку и п</w:t>
      </w:r>
      <w:r>
        <w:t>одтвержд</w:t>
      </w:r>
      <w:r w:rsidR="00DB72D1">
        <w:t>ает</w:t>
      </w:r>
      <w:r>
        <w:t xml:space="preserve"> оборот</w:t>
      </w:r>
      <w:r w:rsidR="00DB72D1">
        <w:t>ы и</w:t>
      </w:r>
      <w:r>
        <w:t xml:space="preserve"> количеств</w:t>
      </w:r>
      <w:r w:rsidR="00DB72D1">
        <w:t>о</w:t>
      </w:r>
      <w:r>
        <w:t xml:space="preserve"> строк. </w:t>
      </w:r>
    </w:p>
    <w:p w14:paraId="2336DEA4" w14:textId="15D91C3C" w:rsidR="00DB72D1" w:rsidRDefault="00DB72D1" w:rsidP="000D797D">
      <w:r>
        <w:t>18) Корректировку счетов делает главный бухгалтер программы</w:t>
      </w:r>
    </w:p>
    <w:p w14:paraId="451CDD6C" w14:textId="544B381A" w:rsidR="00DB72D1" w:rsidRDefault="00DB72D1" w:rsidP="000D797D">
      <w:r>
        <w:t>19) Программой пользуются несколько людей, у них разные роли. Директор (просмотр всего и печать договоров), главный бухгалтер (все настройки). Бухгалтер (ежедневный разбор банковской выписки).</w:t>
      </w:r>
    </w:p>
    <w:p w14:paraId="64B42751" w14:textId="3265F5B8" w:rsidR="00A6463D" w:rsidRDefault="00A6463D" w:rsidP="000D797D">
      <w:pPr>
        <w:rPr>
          <w:lang w:val="ru-UA"/>
        </w:rPr>
      </w:pPr>
      <w:r>
        <w:rPr>
          <w:lang w:val="en-US"/>
        </w:rPr>
        <w:t xml:space="preserve">20) </w:t>
      </w:r>
      <w:r>
        <w:rPr>
          <w:lang w:val="ru-UA"/>
        </w:rPr>
        <w:t xml:space="preserve">Таблица </w:t>
      </w:r>
      <w:proofErr w:type="spellStart"/>
      <w:r>
        <w:rPr>
          <w:lang w:val="en-US"/>
        </w:rPr>
        <w:t>user_roles</w:t>
      </w:r>
      <w:proofErr w:type="spellEnd"/>
      <w:r>
        <w:rPr>
          <w:lang w:val="en-US"/>
        </w:rPr>
        <w:t xml:space="preserve"> </w:t>
      </w:r>
      <w:r>
        <w:rPr>
          <w:lang w:val="ru-UA"/>
        </w:rPr>
        <w:t>формирует список ролей в программе.</w:t>
      </w:r>
      <w:r w:rsidR="006E0F70">
        <w:rPr>
          <w:lang w:val="ru-UA"/>
        </w:rPr>
        <w:t xml:space="preserve"> Определяет уровни доступа</w:t>
      </w:r>
    </w:p>
    <w:p w14:paraId="0D67646A" w14:textId="26FBE8D1" w:rsidR="000A1421" w:rsidRDefault="000A1421" w:rsidP="000D797D">
      <w:r>
        <w:t>2</w:t>
      </w:r>
      <w:r w:rsidR="006E0F70">
        <w:rPr>
          <w:lang w:val="ru-UA"/>
        </w:rPr>
        <w:t>1</w:t>
      </w:r>
      <w:r>
        <w:t xml:space="preserve">) Программа каждый месяц формирует оборотную ведомость по результатам работы. Насчитано к оплате ХХХ, оплачено ХХХ, неразобранных платежей ХХ на сумму ХХХ. </w:t>
      </w:r>
      <w:r w:rsidR="000211D7">
        <w:t xml:space="preserve">Долг оплат составляет ХХХХ. </w:t>
      </w:r>
    </w:p>
    <w:p w14:paraId="4471171C" w14:textId="31C3B043" w:rsidR="00240920" w:rsidRDefault="00240920" w:rsidP="000D797D">
      <w:r>
        <w:t>2</w:t>
      </w:r>
      <w:r w:rsidR="006E0F70">
        <w:rPr>
          <w:lang w:val="ru-UA"/>
        </w:rPr>
        <w:t>2</w:t>
      </w:r>
      <w:r>
        <w:t xml:space="preserve">) Программа формирует список должников и суммы задолженности на дату 1 число Х месяца. </w:t>
      </w:r>
    </w:p>
    <w:p w14:paraId="4033AE8E" w14:textId="198D5602" w:rsidR="00240920" w:rsidRDefault="00240920" w:rsidP="000D797D">
      <w:r>
        <w:t xml:space="preserve">Списки печатаются по подъездам, а также общий список. </w:t>
      </w:r>
    </w:p>
    <w:p w14:paraId="6ABE74AB" w14:textId="32CF0606" w:rsidR="00240920" w:rsidRDefault="00240920" w:rsidP="000D797D">
      <w:r>
        <w:t>2</w:t>
      </w:r>
      <w:r w:rsidR="006E0F70">
        <w:rPr>
          <w:lang w:val="ru-UA"/>
        </w:rPr>
        <w:t>3</w:t>
      </w:r>
      <w:r>
        <w:t>) Список должников. Отдельно можно напечатать письмо-напоминание для него, в котором указана история возникновения задолженности. И указание начисленной пени.</w:t>
      </w:r>
      <w:r w:rsidR="009B6FEE">
        <w:t xml:space="preserve"> Письмо делится на 3 вида предупреждения – обычное, строгое, </w:t>
      </w:r>
      <w:r w:rsidR="003C28DB">
        <w:t xml:space="preserve">угроза отключения услуг , </w:t>
      </w:r>
      <w:r w:rsidR="009B6FEE">
        <w:t xml:space="preserve">угроза судебного </w:t>
      </w:r>
      <w:r w:rsidR="003C28DB">
        <w:t>разбирательства</w:t>
      </w:r>
      <w:r w:rsidR="009B6FEE">
        <w:t xml:space="preserve">. </w:t>
      </w:r>
    </w:p>
    <w:p w14:paraId="531AE4A7" w14:textId="2D8C1E40" w:rsidR="00240920" w:rsidRDefault="00240920" w:rsidP="000D797D">
      <w:r>
        <w:t>2</w:t>
      </w:r>
      <w:r w:rsidR="006E0F70">
        <w:rPr>
          <w:lang w:val="ru-UA"/>
        </w:rPr>
        <w:t>4</w:t>
      </w:r>
      <w:r>
        <w:t xml:space="preserve">)  </w:t>
      </w:r>
      <w:r w:rsidR="008E2003">
        <w:t xml:space="preserve">Для подачи дела в суд необходим список документов и доказательства, что требования к оплате были получены плательщиком. </w:t>
      </w:r>
      <w:r w:rsidR="003C28DB">
        <w:t>Отдельная форма, где можно просмотреть эти документы (только в платной версии программы)</w:t>
      </w:r>
    </w:p>
    <w:p w14:paraId="0FA14E7C" w14:textId="5D8BA602" w:rsidR="003C28DB" w:rsidRDefault="003C28DB" w:rsidP="000D797D">
      <w:r>
        <w:t>2</w:t>
      </w:r>
      <w:r w:rsidR="006E0F70">
        <w:rPr>
          <w:lang w:val="ru-UA"/>
        </w:rPr>
        <w:t>5</w:t>
      </w:r>
      <w:r>
        <w:t xml:space="preserve">) Программу можно купить по подписке, и тогда подключаются услуги а) публикация на вебсайте б) отсылка в </w:t>
      </w:r>
      <w:r>
        <w:rPr>
          <w:lang w:val="en-US"/>
        </w:rPr>
        <w:t xml:space="preserve">Viber </w:t>
      </w:r>
      <w:r>
        <w:t xml:space="preserve">и </w:t>
      </w:r>
      <w:r>
        <w:rPr>
          <w:lang w:val="en-US"/>
        </w:rPr>
        <w:t xml:space="preserve">Telegram </w:t>
      </w:r>
      <w:r>
        <w:t xml:space="preserve">с проверкой доставки сообщения </w:t>
      </w:r>
    </w:p>
    <w:p w14:paraId="07202212" w14:textId="23071CDC" w:rsidR="0049687C" w:rsidRDefault="0049687C" w:rsidP="000D797D">
      <w:r>
        <w:lastRenderedPageBreak/>
        <w:t xml:space="preserve">Информация о публикации на вебсайте обсуждается отдельно. Подписка включает оплату хостинга и оплату за разработку вебсайта. Для всех плательщиков программы появляются кабинеты, и они могут смотреть оплаты\ свою задолженность. </w:t>
      </w:r>
      <w:r w:rsidR="00F832C8">
        <w:t>Там же ссылки на оплату коммуналки в электронном виде, через популярные службы (Приват, Портмоне и т.п.)</w:t>
      </w:r>
      <w:r w:rsidR="006A1E10">
        <w:t>. С заполнением необходимых реквизитов – количества оплаченных метров\ кубов и т.п.</w:t>
      </w:r>
    </w:p>
    <w:p w14:paraId="62EAF046" w14:textId="15BB8D5D" w:rsidR="006A1E10" w:rsidRDefault="006A1E10" w:rsidP="000D797D">
      <w:r>
        <w:t xml:space="preserve">ОСББ имеет большие скидки при взятии тёплых кредитов и по программам поддержки городов. Для рекламирования этих программ на вебсайте нужно предусмотреть специальные разделы, и включить выделение сумм в платёжках другим цветом и т.п. Обсуждение. </w:t>
      </w:r>
    </w:p>
    <w:p w14:paraId="075E1517" w14:textId="1EEF6808" w:rsidR="00F25247" w:rsidRDefault="0037728E" w:rsidP="00377C64">
      <w:pPr>
        <w:pStyle w:val="1"/>
      </w:pPr>
      <w:r>
        <w:t xml:space="preserve">Список таблиц. </w:t>
      </w:r>
    </w:p>
    <w:p w14:paraId="153E8448" w14:textId="6D2455D3" w:rsidR="00282DC5" w:rsidRPr="006B2282" w:rsidRDefault="00282DC5" w:rsidP="00763FA5">
      <w:pPr>
        <w:pStyle w:val="a3"/>
        <w:numPr>
          <w:ilvl w:val="0"/>
          <w:numId w:val="3"/>
        </w:numPr>
      </w:pPr>
      <w:r>
        <w:t>Адреса (</w:t>
      </w:r>
      <w:r>
        <w:rPr>
          <w:lang w:val="en-US"/>
        </w:rPr>
        <w:t xml:space="preserve">addresses) </w:t>
      </w:r>
      <w:r w:rsidR="00DD0FD6">
        <w:rPr>
          <w:lang w:val="en-US"/>
        </w:rPr>
        <w:t>+</w:t>
      </w:r>
    </w:p>
    <w:p w14:paraId="5E40B6F2" w14:textId="09B15FCA" w:rsidR="006B2282" w:rsidRPr="003B7802" w:rsidRDefault="006B2282" w:rsidP="00763FA5">
      <w:pPr>
        <w:pStyle w:val="a3"/>
        <w:numPr>
          <w:ilvl w:val="0"/>
          <w:numId w:val="3"/>
        </w:numPr>
      </w:pPr>
      <w:r>
        <w:t xml:space="preserve">Типы адресов </w:t>
      </w:r>
      <w:r>
        <w:rPr>
          <w:lang w:val="en-US"/>
        </w:rPr>
        <w:t>(</w:t>
      </w:r>
      <w:proofErr w:type="spellStart"/>
      <w:r>
        <w:rPr>
          <w:lang w:val="en-US"/>
        </w:rPr>
        <w:t>address_types</w:t>
      </w:r>
      <w:proofErr w:type="spellEnd"/>
      <w:r>
        <w:rPr>
          <w:lang w:val="en-US"/>
        </w:rPr>
        <w:t>)</w:t>
      </w:r>
      <w:r w:rsidR="00DD0FD6">
        <w:rPr>
          <w:lang w:val="en-US"/>
        </w:rPr>
        <w:t xml:space="preserve"> +</w:t>
      </w:r>
    </w:p>
    <w:p w14:paraId="050ED542" w14:textId="374C4D80" w:rsidR="003B7802" w:rsidRPr="00515A97" w:rsidRDefault="003B7802" w:rsidP="00763FA5">
      <w:pPr>
        <w:pStyle w:val="a3"/>
        <w:numPr>
          <w:ilvl w:val="0"/>
          <w:numId w:val="3"/>
        </w:numPr>
      </w:pPr>
      <w:r>
        <w:t>Банковские выписки (</w:t>
      </w:r>
      <w:r>
        <w:rPr>
          <w:lang w:val="en-US"/>
        </w:rPr>
        <w:t>b</w:t>
      </w:r>
      <w:proofErr w:type="spellStart"/>
      <w:r w:rsidRPr="003B7802">
        <w:t>ank</w:t>
      </w:r>
      <w:proofErr w:type="spellEnd"/>
      <w:r w:rsidRPr="003B7802">
        <w:t xml:space="preserve"> </w:t>
      </w:r>
      <w:proofErr w:type="spellStart"/>
      <w:r w:rsidRPr="003B7802">
        <w:t>statement</w:t>
      </w:r>
      <w:proofErr w:type="spellEnd"/>
      <w:r>
        <w:rPr>
          <w:lang w:val="en-US"/>
        </w:rPr>
        <w:t>s)</w:t>
      </w:r>
    </w:p>
    <w:p w14:paraId="7EFD746C" w14:textId="5116A77D" w:rsidR="00763FA5" w:rsidRPr="002D4A47" w:rsidRDefault="00763FA5" w:rsidP="00763FA5">
      <w:pPr>
        <w:pStyle w:val="a3"/>
        <w:numPr>
          <w:ilvl w:val="0"/>
          <w:numId w:val="3"/>
        </w:numPr>
      </w:pPr>
      <w:r>
        <w:t>Счета (</w:t>
      </w:r>
      <w:r>
        <w:rPr>
          <w:lang w:val="en-US"/>
        </w:rPr>
        <w:t>accounts</w:t>
      </w:r>
      <w:r>
        <w:t>)</w:t>
      </w:r>
      <w:r w:rsidR="00DD0FD6">
        <w:rPr>
          <w:lang w:val="en-US"/>
        </w:rPr>
        <w:t xml:space="preserve"> +</w:t>
      </w:r>
    </w:p>
    <w:p w14:paraId="26FFDC56" w14:textId="4A45A100" w:rsidR="00763FA5" w:rsidRPr="002D4A47" w:rsidRDefault="00763FA5" w:rsidP="00763FA5">
      <w:pPr>
        <w:pStyle w:val="a3"/>
        <w:numPr>
          <w:ilvl w:val="0"/>
          <w:numId w:val="3"/>
        </w:numPr>
      </w:pPr>
      <w:r>
        <w:t>Договора (</w:t>
      </w:r>
      <w:r>
        <w:rPr>
          <w:lang w:val="en-US"/>
        </w:rPr>
        <w:t>agreements)</w:t>
      </w:r>
      <w:r w:rsidR="00DD0FD6">
        <w:rPr>
          <w:lang w:val="en-US"/>
        </w:rPr>
        <w:t xml:space="preserve"> +</w:t>
      </w:r>
    </w:p>
    <w:p w14:paraId="6AFB9C80" w14:textId="2E6E0997" w:rsidR="00763FA5" w:rsidRPr="002D4A47" w:rsidRDefault="00763FA5" w:rsidP="00763FA5">
      <w:pPr>
        <w:pStyle w:val="a3"/>
        <w:numPr>
          <w:ilvl w:val="0"/>
          <w:numId w:val="3"/>
        </w:numPr>
      </w:pPr>
      <w:r>
        <w:t>Квитанции (</w:t>
      </w:r>
      <w:r>
        <w:rPr>
          <w:lang w:val="en-US"/>
        </w:rPr>
        <w:t>bills)</w:t>
      </w:r>
      <w:r w:rsidR="00A74F70">
        <w:t>. Архив квитанций ведётся здесь же.</w:t>
      </w:r>
      <w:r w:rsidR="00DD0FD6">
        <w:rPr>
          <w:lang w:val="en-US"/>
        </w:rPr>
        <w:t xml:space="preserve"> +</w:t>
      </w:r>
    </w:p>
    <w:p w14:paraId="11102F80" w14:textId="608692FB" w:rsidR="00DC5BC2" w:rsidRPr="00282DC5" w:rsidRDefault="00071F62" w:rsidP="00DC5BC2">
      <w:pPr>
        <w:pStyle w:val="a3"/>
        <w:numPr>
          <w:ilvl w:val="0"/>
          <w:numId w:val="3"/>
        </w:numPr>
      </w:pPr>
      <w:r>
        <w:t>Типы</w:t>
      </w:r>
      <w:r w:rsidR="00DC5BC2">
        <w:t xml:space="preserve"> платежа (</w:t>
      </w:r>
      <w:proofErr w:type="spellStart"/>
      <w:r w:rsidR="00DC5BC2">
        <w:rPr>
          <w:lang w:val="en-US"/>
        </w:rPr>
        <w:t>business_items</w:t>
      </w:r>
      <w:proofErr w:type="spellEnd"/>
      <w:r w:rsidR="00DC5BC2">
        <w:rPr>
          <w:lang w:val="en-US"/>
        </w:rPr>
        <w:t xml:space="preserve">) – </w:t>
      </w:r>
      <w:r>
        <w:t xml:space="preserve">за </w:t>
      </w:r>
      <w:r w:rsidR="00DC5BC2">
        <w:t>товары и</w:t>
      </w:r>
      <w:r w:rsidR="00870D32">
        <w:t>ли</w:t>
      </w:r>
      <w:r w:rsidR="00DC5BC2">
        <w:t xml:space="preserve"> услуги</w:t>
      </w:r>
      <w:r w:rsidR="00DD0FD6">
        <w:rPr>
          <w:lang w:val="en-US"/>
        </w:rPr>
        <w:t xml:space="preserve">  </w:t>
      </w:r>
      <w:r w:rsidR="00DD0FD6">
        <w:rPr>
          <w:lang w:val="ru-UA"/>
        </w:rPr>
        <w:t>+</w:t>
      </w:r>
    </w:p>
    <w:p w14:paraId="040C3E94" w14:textId="4909C378" w:rsidR="006F03A4" w:rsidRPr="006F03A4" w:rsidRDefault="006F03A4" w:rsidP="0037728E">
      <w:pPr>
        <w:pStyle w:val="a3"/>
        <w:numPr>
          <w:ilvl w:val="0"/>
          <w:numId w:val="3"/>
        </w:numPr>
      </w:pPr>
      <w:r>
        <w:t>Сообщения, отосланные пользователям</w:t>
      </w:r>
      <w:r w:rsidR="00592CDE">
        <w:rPr>
          <w:lang w:val="en-US"/>
        </w:rPr>
        <w:t xml:space="preserve"> (m</w:t>
      </w:r>
      <w:r>
        <w:rPr>
          <w:lang w:val="en-US"/>
        </w:rPr>
        <w:t>essages</w:t>
      </w:r>
      <w:r w:rsidR="00592CDE">
        <w:rPr>
          <w:lang w:val="en-US"/>
        </w:rPr>
        <w:t>).</w:t>
      </w:r>
      <w:r w:rsidR="00DD0FD6">
        <w:rPr>
          <w:lang w:val="ru-UA"/>
        </w:rPr>
        <w:t xml:space="preserve"> </w:t>
      </w:r>
      <w:r w:rsidR="00F97607">
        <w:rPr>
          <w:lang w:val="en-US"/>
        </w:rPr>
        <w:t>+</w:t>
      </w:r>
    </w:p>
    <w:p w14:paraId="4447A774" w14:textId="2539B127" w:rsidR="006F03A4" w:rsidRDefault="006F03A4" w:rsidP="0037728E">
      <w:pPr>
        <w:pStyle w:val="a3"/>
        <w:numPr>
          <w:ilvl w:val="0"/>
          <w:numId w:val="3"/>
        </w:numPr>
      </w:pPr>
      <w:r>
        <w:t xml:space="preserve">Типы отсылаемых сообщений </w:t>
      </w:r>
      <w:r w:rsidR="00592CDE">
        <w:rPr>
          <w:lang w:val="en-US"/>
        </w:rPr>
        <w:t>(</w:t>
      </w:r>
      <w:proofErr w:type="spellStart"/>
      <w:r>
        <w:rPr>
          <w:lang w:val="en-US"/>
        </w:rPr>
        <w:t>message_types</w:t>
      </w:r>
      <w:proofErr w:type="spellEnd"/>
      <w:r w:rsidR="00592CDE">
        <w:rPr>
          <w:lang w:val="en-US"/>
        </w:rPr>
        <w:t>)</w:t>
      </w:r>
      <w:r>
        <w:rPr>
          <w:lang w:val="en-US"/>
        </w:rPr>
        <w:t xml:space="preserve">. </w:t>
      </w:r>
      <w:r w:rsidR="00583C4D">
        <w:rPr>
          <w:lang w:val="ru-UA"/>
        </w:rPr>
        <w:t>+</w:t>
      </w:r>
    </w:p>
    <w:p w14:paraId="6176CE13" w14:textId="6EE813A9" w:rsidR="0037728E" w:rsidRDefault="0037728E" w:rsidP="0037728E">
      <w:pPr>
        <w:pStyle w:val="a3"/>
        <w:numPr>
          <w:ilvl w:val="0"/>
          <w:numId w:val="3"/>
        </w:numPr>
      </w:pPr>
      <w:r>
        <w:t>Объекты</w:t>
      </w:r>
      <w:r w:rsidR="002D4A47">
        <w:rPr>
          <w:lang w:val="en-US"/>
        </w:rPr>
        <w:t xml:space="preserve"> (objects)</w:t>
      </w:r>
      <w:r w:rsidR="000A2D9D">
        <w:rPr>
          <w:lang w:val="ru-UA"/>
        </w:rPr>
        <w:t xml:space="preserve"> +</w:t>
      </w:r>
    </w:p>
    <w:p w14:paraId="1AC45B83" w14:textId="448FBAA9" w:rsidR="002D4A47" w:rsidRPr="002D4A47" w:rsidRDefault="002D4A47" w:rsidP="0037728E">
      <w:pPr>
        <w:pStyle w:val="a3"/>
        <w:numPr>
          <w:ilvl w:val="0"/>
          <w:numId w:val="3"/>
        </w:numPr>
      </w:pPr>
      <w:r>
        <w:t>Плательщики (</w:t>
      </w:r>
      <w:r>
        <w:rPr>
          <w:lang w:val="en-US"/>
        </w:rPr>
        <w:t>payers)</w:t>
      </w:r>
      <w:r w:rsidR="000A2D9D">
        <w:rPr>
          <w:lang w:val="ru-UA"/>
        </w:rPr>
        <w:t xml:space="preserve"> </w:t>
      </w:r>
      <w:r w:rsidR="000A2D9D">
        <w:rPr>
          <w:lang w:val="en-US"/>
        </w:rPr>
        <w:t>+</w:t>
      </w:r>
    </w:p>
    <w:p w14:paraId="0858342E" w14:textId="26A325CA" w:rsidR="002D4A47" w:rsidRPr="00574002" w:rsidRDefault="00574002" w:rsidP="0037728E">
      <w:pPr>
        <w:pStyle w:val="a3"/>
        <w:numPr>
          <w:ilvl w:val="0"/>
          <w:numId w:val="3"/>
        </w:numPr>
      </w:pPr>
      <w:r>
        <w:t>Статус платежей (</w:t>
      </w:r>
      <w:proofErr w:type="spellStart"/>
      <w:r>
        <w:rPr>
          <w:lang w:val="en-US"/>
        </w:rPr>
        <w:t>payment_status</w:t>
      </w:r>
      <w:r w:rsidR="000A2D9D">
        <w:rPr>
          <w:lang w:val="en-US"/>
        </w:rPr>
        <w:t>es</w:t>
      </w:r>
      <w:proofErr w:type="spellEnd"/>
      <w:r>
        <w:rPr>
          <w:lang w:val="en-US"/>
        </w:rPr>
        <w:t>)</w:t>
      </w:r>
      <w:r w:rsidR="000A2D9D">
        <w:rPr>
          <w:lang w:val="en-US"/>
        </w:rPr>
        <w:t xml:space="preserve"> +</w:t>
      </w:r>
    </w:p>
    <w:p w14:paraId="1082ACB6" w14:textId="3F0882D3" w:rsidR="00574002" w:rsidRPr="0016603C" w:rsidRDefault="00574002" w:rsidP="0037728E">
      <w:pPr>
        <w:pStyle w:val="a3"/>
        <w:numPr>
          <w:ilvl w:val="0"/>
          <w:numId w:val="3"/>
        </w:numPr>
      </w:pPr>
      <w:r>
        <w:t>Календар</w:t>
      </w:r>
      <w:r w:rsidR="006F6646">
        <w:t>ь</w:t>
      </w:r>
      <w:r>
        <w:t xml:space="preserve"> (</w:t>
      </w:r>
      <w:r>
        <w:rPr>
          <w:lang w:val="en-US"/>
        </w:rPr>
        <w:t>calendar</w:t>
      </w:r>
      <w:r>
        <w:t>)</w:t>
      </w:r>
      <w:r w:rsidR="000A2D9D">
        <w:rPr>
          <w:lang w:val="en-US"/>
        </w:rPr>
        <w:t xml:space="preserve"> +</w:t>
      </w:r>
    </w:p>
    <w:p w14:paraId="69C26CC8" w14:textId="576BCDE2" w:rsidR="0016603C" w:rsidRPr="00763FA5" w:rsidRDefault="0016603C" w:rsidP="0037728E">
      <w:pPr>
        <w:pStyle w:val="a3"/>
        <w:numPr>
          <w:ilvl w:val="0"/>
          <w:numId w:val="3"/>
        </w:numPr>
      </w:pPr>
      <w:r>
        <w:t>Периоды оплаты (</w:t>
      </w:r>
      <w:proofErr w:type="spellStart"/>
      <w:r w:rsidR="00C665B8">
        <w:rPr>
          <w:lang w:val="en-US"/>
        </w:rPr>
        <w:t>payment</w:t>
      </w:r>
      <w:r>
        <w:rPr>
          <w:lang w:val="en-US"/>
        </w:rPr>
        <w:t>_types</w:t>
      </w:r>
      <w:proofErr w:type="spellEnd"/>
      <w:r>
        <w:t>)</w:t>
      </w:r>
      <w:r>
        <w:rPr>
          <w:lang w:val="en-US"/>
        </w:rPr>
        <w:t xml:space="preserve">. </w:t>
      </w:r>
      <w:r w:rsidR="000A2D9D">
        <w:rPr>
          <w:lang w:val="ru-UA"/>
        </w:rPr>
        <w:t xml:space="preserve">+ </w:t>
      </w:r>
      <w:r w:rsidR="00B462D0">
        <w:t>П</w:t>
      </w:r>
      <w:r>
        <w:t>о месяцам, по кварталам, за год</w:t>
      </w:r>
    </w:p>
    <w:p w14:paraId="6A96798D" w14:textId="347B545D" w:rsidR="00763FA5" w:rsidRPr="00A72A2D" w:rsidRDefault="00763FA5" w:rsidP="00763FA5">
      <w:pPr>
        <w:pStyle w:val="a3"/>
        <w:numPr>
          <w:ilvl w:val="0"/>
          <w:numId w:val="3"/>
        </w:numPr>
      </w:pPr>
      <w:r>
        <w:t>Тарифные планы</w:t>
      </w:r>
      <w:r>
        <w:rPr>
          <w:lang w:val="en-US"/>
        </w:rPr>
        <w:t xml:space="preserve"> (</w:t>
      </w:r>
      <w:proofErr w:type="spellStart"/>
      <w:r w:rsidR="00FF17E9">
        <w:rPr>
          <w:lang w:val="en-US"/>
        </w:rPr>
        <w:t>payment_</w:t>
      </w:r>
      <w:r>
        <w:rPr>
          <w:lang w:val="en-US"/>
        </w:rPr>
        <w:t>plans</w:t>
      </w:r>
      <w:proofErr w:type="spellEnd"/>
      <w:r>
        <w:rPr>
          <w:lang w:val="en-US"/>
        </w:rPr>
        <w:t>)</w:t>
      </w:r>
    </w:p>
    <w:p w14:paraId="7A603921" w14:textId="5AA290FB" w:rsidR="00A72A2D" w:rsidRPr="001934A2" w:rsidRDefault="00A72A2D" w:rsidP="00763FA5">
      <w:pPr>
        <w:pStyle w:val="a3"/>
        <w:numPr>
          <w:ilvl w:val="0"/>
          <w:numId w:val="3"/>
        </w:numPr>
      </w:pPr>
      <w:r>
        <w:rPr>
          <w:lang w:val="ru-UA"/>
        </w:rPr>
        <w:t>Тарифные планы включенные для плательщиков (</w:t>
      </w:r>
      <w:proofErr w:type="spellStart"/>
      <w:r>
        <w:rPr>
          <w:lang w:val="en-US"/>
        </w:rPr>
        <w:t>payer_payments</w:t>
      </w:r>
      <w:proofErr w:type="spellEnd"/>
      <w:r>
        <w:rPr>
          <w:lang w:val="en-US"/>
        </w:rPr>
        <w:t>)</w:t>
      </w:r>
      <w:r w:rsidR="00EE59EC">
        <w:rPr>
          <w:lang w:val="ru-UA"/>
        </w:rPr>
        <w:t xml:space="preserve"> Связь </w:t>
      </w:r>
      <w:r w:rsidR="00A14FF1">
        <w:rPr>
          <w:lang w:val="ru-UA"/>
        </w:rPr>
        <w:t xml:space="preserve">таблиц </w:t>
      </w:r>
      <w:r w:rsidR="00EE59EC">
        <w:rPr>
          <w:lang w:val="en-US"/>
        </w:rPr>
        <w:t xml:space="preserve">payers  </w:t>
      </w:r>
      <w:r w:rsidR="00A14FF1">
        <w:rPr>
          <w:lang w:val="ru-UA"/>
        </w:rPr>
        <w:t xml:space="preserve">и </w:t>
      </w:r>
      <w:r w:rsidR="00EE59EC">
        <w:rPr>
          <w:lang w:val="en-US"/>
        </w:rPr>
        <w:t>payments</w:t>
      </w:r>
      <w:r w:rsidR="000B2801">
        <w:rPr>
          <w:lang w:val="ru-UA"/>
        </w:rPr>
        <w:t xml:space="preserve">, банковской выписки и оплат в системе. </w:t>
      </w:r>
    </w:p>
    <w:p w14:paraId="11364182" w14:textId="0385C0A4" w:rsidR="001934A2" w:rsidRPr="0029346F" w:rsidRDefault="001934A2" w:rsidP="001934A2">
      <w:pPr>
        <w:pStyle w:val="a3"/>
        <w:numPr>
          <w:ilvl w:val="0"/>
          <w:numId w:val="3"/>
        </w:numPr>
      </w:pPr>
      <w:r>
        <w:rPr>
          <w:lang w:val="ru-UA"/>
        </w:rPr>
        <w:t>Оплаты</w:t>
      </w:r>
      <w:r w:rsidR="00382CE1">
        <w:rPr>
          <w:lang w:val="ru-UA"/>
        </w:rPr>
        <w:t>,</w:t>
      </w:r>
      <w:r>
        <w:rPr>
          <w:lang w:val="ru-UA"/>
        </w:rPr>
        <w:t xml:space="preserve"> перечисленные плательщиками</w:t>
      </w:r>
      <w:r>
        <w:t xml:space="preserve"> </w:t>
      </w:r>
      <w:r w:rsidR="00F27F9D">
        <w:rPr>
          <w:lang w:val="en-US"/>
        </w:rPr>
        <w:t>(</w:t>
      </w:r>
      <w:r>
        <w:rPr>
          <w:lang w:val="en-US"/>
        </w:rPr>
        <w:t>payments</w:t>
      </w:r>
      <w:r w:rsidR="00F27F9D">
        <w:rPr>
          <w:lang w:val="en-US"/>
        </w:rPr>
        <w:t xml:space="preserve">). </w:t>
      </w:r>
    </w:p>
    <w:p w14:paraId="2160A2F7" w14:textId="481BF667" w:rsidR="001934A2" w:rsidRPr="000B2801" w:rsidRDefault="00D92AEF" w:rsidP="00763FA5">
      <w:pPr>
        <w:pStyle w:val="a3"/>
        <w:numPr>
          <w:ilvl w:val="0"/>
          <w:numId w:val="3"/>
        </w:numPr>
      </w:pPr>
      <w:r>
        <w:t>Фина</w:t>
      </w:r>
      <w:r w:rsidR="00F63768">
        <w:t>н</w:t>
      </w:r>
      <w:r>
        <w:t xml:space="preserve">совые операции </w:t>
      </w:r>
      <w:r>
        <w:rPr>
          <w:lang w:val="en-US"/>
        </w:rPr>
        <w:t>(transactions)</w:t>
      </w:r>
      <w:r w:rsidR="001934A2">
        <w:rPr>
          <w:lang w:val="ru-UA"/>
        </w:rPr>
        <w:t xml:space="preserve">. </w:t>
      </w:r>
      <w:r w:rsidR="00BF48E0">
        <w:rPr>
          <w:lang w:val="ru-UA"/>
        </w:rPr>
        <w:t xml:space="preserve">Это расчёт в бухгалтерских терминах. </w:t>
      </w:r>
    </w:p>
    <w:p w14:paraId="152C73ED" w14:textId="42D5C1B3" w:rsidR="000B2801" w:rsidRDefault="004105C6" w:rsidP="00763FA5">
      <w:pPr>
        <w:pStyle w:val="a3"/>
        <w:numPr>
          <w:ilvl w:val="0"/>
          <w:numId w:val="3"/>
        </w:numPr>
      </w:pPr>
      <w:r>
        <w:rPr>
          <w:lang w:val="ru-UA"/>
        </w:rPr>
        <w:t xml:space="preserve">Связь между финансовыми операциями </w:t>
      </w:r>
      <w:proofErr w:type="spellStart"/>
      <w:r>
        <w:rPr>
          <w:lang w:val="en-US"/>
        </w:rPr>
        <w:t>transaction_id</w:t>
      </w:r>
      <w:proofErr w:type="spellEnd"/>
      <w:r>
        <w:rPr>
          <w:lang w:val="en-US"/>
        </w:rPr>
        <w:t xml:space="preserve"> </w:t>
      </w:r>
      <w:r>
        <w:rPr>
          <w:lang w:val="ru-UA"/>
        </w:rPr>
        <w:t xml:space="preserve">и оплатой </w:t>
      </w:r>
      <w:proofErr w:type="spellStart"/>
      <w:r>
        <w:rPr>
          <w:lang w:val="en-US"/>
        </w:rPr>
        <w:t>payment_id</w:t>
      </w:r>
      <w:proofErr w:type="spellEnd"/>
      <w:r w:rsidR="00C02A74">
        <w:rPr>
          <w:lang w:val="ru-UA"/>
        </w:rPr>
        <w:t xml:space="preserve"> (</w:t>
      </w:r>
      <w:proofErr w:type="spellStart"/>
      <w:r w:rsidR="00C02A74">
        <w:rPr>
          <w:lang w:val="en-US"/>
        </w:rPr>
        <w:t>payment_transactions</w:t>
      </w:r>
      <w:proofErr w:type="spellEnd"/>
      <w:r w:rsidR="00C02A74">
        <w:rPr>
          <w:lang w:val="en-US"/>
        </w:rPr>
        <w:t>)</w:t>
      </w:r>
      <w:r w:rsidR="00CD3B32">
        <w:rPr>
          <w:lang w:val="en-US"/>
        </w:rPr>
        <w:t xml:space="preserve"> +</w:t>
      </w:r>
      <w:r w:rsidR="00C02A74">
        <w:rPr>
          <w:lang w:val="en-US"/>
        </w:rPr>
        <w:t>.</w:t>
      </w:r>
    </w:p>
    <w:p w14:paraId="50F15FA5" w14:textId="69B99A3D" w:rsidR="001934A2" w:rsidRPr="00D92AEF" w:rsidRDefault="001934A2" w:rsidP="001934A2">
      <w:pPr>
        <w:pStyle w:val="a3"/>
        <w:numPr>
          <w:ilvl w:val="0"/>
          <w:numId w:val="3"/>
        </w:numPr>
      </w:pPr>
      <w:r>
        <w:t>Настройки</w:t>
      </w:r>
      <w:r>
        <w:rPr>
          <w:lang w:val="en-US"/>
        </w:rPr>
        <w:t xml:space="preserve"> (settings)</w:t>
      </w:r>
      <w:r w:rsidR="002E5D85">
        <w:rPr>
          <w:lang w:val="en-US"/>
        </w:rPr>
        <w:t xml:space="preserve"> +</w:t>
      </w:r>
    </w:p>
    <w:p w14:paraId="711AC383" w14:textId="3DD19AF5" w:rsidR="0029346F" w:rsidRPr="0029346F" w:rsidRDefault="0029346F" w:rsidP="00763FA5">
      <w:pPr>
        <w:pStyle w:val="a3"/>
        <w:numPr>
          <w:ilvl w:val="0"/>
          <w:numId w:val="3"/>
        </w:numPr>
      </w:pPr>
      <w:r>
        <w:t xml:space="preserve">Список пользователей программы </w:t>
      </w:r>
      <w:r>
        <w:rPr>
          <w:lang w:val="en-US"/>
        </w:rPr>
        <w:t>users</w:t>
      </w:r>
      <w:r w:rsidR="006F03A4">
        <w:t>.</w:t>
      </w:r>
    </w:p>
    <w:p w14:paraId="48CBB39A" w14:textId="43B1CFA4" w:rsidR="00A6463D" w:rsidRPr="00F27F9D" w:rsidRDefault="0029346F" w:rsidP="00763FA5">
      <w:pPr>
        <w:pStyle w:val="a3"/>
        <w:numPr>
          <w:ilvl w:val="0"/>
          <w:numId w:val="3"/>
        </w:numPr>
      </w:pPr>
      <w:r>
        <w:t xml:space="preserve">Список ролей пользователей </w:t>
      </w:r>
      <w:proofErr w:type="spellStart"/>
      <w:r>
        <w:rPr>
          <w:lang w:val="en-US"/>
        </w:rPr>
        <w:t>user_roles</w:t>
      </w:r>
      <w:proofErr w:type="spellEnd"/>
      <w:r>
        <w:rPr>
          <w:lang w:val="en-US"/>
        </w:rPr>
        <w:t xml:space="preserve">. </w:t>
      </w:r>
    </w:p>
    <w:p w14:paraId="17778FDC" w14:textId="60D6B71F" w:rsidR="00F27F9D" w:rsidRDefault="00F27F9D" w:rsidP="00F27F9D">
      <w:pPr>
        <w:pStyle w:val="a3"/>
        <w:rPr>
          <w:lang w:val="en-US"/>
        </w:rPr>
      </w:pPr>
    </w:p>
    <w:p w14:paraId="283C160D" w14:textId="2426B8E1" w:rsidR="00F27F9D" w:rsidRDefault="00F27F9D" w:rsidP="00F27F9D">
      <w:pPr>
        <w:pStyle w:val="a3"/>
        <w:rPr>
          <w:lang w:val="en-US"/>
        </w:rPr>
      </w:pPr>
    </w:p>
    <w:p w14:paraId="7C8F6680" w14:textId="3C87A5A9" w:rsidR="00F27F9D" w:rsidRDefault="002C75CD" w:rsidP="002C75CD">
      <w:pPr>
        <w:rPr>
          <w:lang w:val="ru-UA"/>
        </w:rPr>
      </w:pPr>
      <w:r>
        <w:rPr>
          <w:lang w:val="ru-UA"/>
        </w:rPr>
        <w:t xml:space="preserve">Программа фиксирует показания счётчиков и </w:t>
      </w:r>
      <w:r w:rsidR="00F14CFE">
        <w:rPr>
          <w:lang w:val="ru-UA"/>
        </w:rPr>
        <w:t xml:space="preserve">реальные </w:t>
      </w:r>
      <w:r>
        <w:rPr>
          <w:lang w:val="ru-UA"/>
        </w:rPr>
        <w:t xml:space="preserve">значения на указанную дату. </w:t>
      </w:r>
    </w:p>
    <w:p w14:paraId="1F81417E" w14:textId="3BDD6432" w:rsidR="002C75CD" w:rsidRDefault="002C75CD" w:rsidP="002C75CD">
      <w:pPr>
        <w:rPr>
          <w:lang w:val="ru-UA"/>
        </w:rPr>
      </w:pPr>
      <w:r>
        <w:rPr>
          <w:lang w:val="ru-UA"/>
        </w:rPr>
        <w:t xml:space="preserve">Значения могут вноситься на сайте самим плательщиком, или сотрудником по результатам </w:t>
      </w:r>
      <w:r w:rsidR="002A73C7">
        <w:rPr>
          <w:lang w:val="ru-UA"/>
        </w:rPr>
        <w:t>с</w:t>
      </w:r>
      <w:r>
        <w:rPr>
          <w:lang w:val="ru-UA"/>
        </w:rPr>
        <w:t>верки</w:t>
      </w:r>
      <w:r w:rsidR="002A73C7">
        <w:rPr>
          <w:lang w:val="ru-UA"/>
        </w:rPr>
        <w:t xml:space="preserve"> (электричество)</w:t>
      </w:r>
      <w:r>
        <w:rPr>
          <w:lang w:val="ru-UA"/>
        </w:rPr>
        <w:t xml:space="preserve">. </w:t>
      </w:r>
    </w:p>
    <w:p w14:paraId="6689109E" w14:textId="77777777" w:rsidR="002A73C7" w:rsidRDefault="00647C99" w:rsidP="002C75CD">
      <w:pPr>
        <w:rPr>
          <w:lang w:val="ru-UA"/>
        </w:rPr>
      </w:pPr>
      <w:r>
        <w:rPr>
          <w:lang w:val="ru-UA"/>
        </w:rPr>
        <w:t xml:space="preserve">Плательщик может иметь несколько счётчиков, и делает оплату по 2-3 счётчикам сразу. Он указывает показания счётчиков в платёжке (не всегда, и показания могут различаться). </w:t>
      </w:r>
    </w:p>
    <w:p w14:paraId="0B029516" w14:textId="5C0C648E" w:rsidR="002A73C7" w:rsidRDefault="002A73C7" w:rsidP="002C75CD">
      <w:pPr>
        <w:rPr>
          <w:lang w:val="ru-UA"/>
        </w:rPr>
      </w:pPr>
      <w:r>
        <w:rPr>
          <w:lang w:val="ru-UA"/>
        </w:rPr>
        <w:t>По</w:t>
      </w:r>
      <w:r w:rsidR="00544A08">
        <w:rPr>
          <w:lang w:val="ru-UA"/>
        </w:rPr>
        <w:t>сле</w:t>
      </w:r>
      <w:r>
        <w:rPr>
          <w:lang w:val="ru-UA"/>
        </w:rPr>
        <w:t xml:space="preserve"> обработк</w:t>
      </w:r>
      <w:r w:rsidR="00544A08">
        <w:rPr>
          <w:lang w:val="ru-UA"/>
        </w:rPr>
        <w:t>и</w:t>
      </w:r>
      <w:r>
        <w:rPr>
          <w:lang w:val="ru-UA"/>
        </w:rPr>
        <w:t xml:space="preserve"> платежа плательщику приходит информация, как были учтен его платеж по 2 и более счётчикам</w:t>
      </w:r>
      <w:r w:rsidR="00520D76">
        <w:rPr>
          <w:lang w:val="ru-UA"/>
        </w:rPr>
        <w:t>, и указывает показания счётчиков</w:t>
      </w:r>
      <w:r w:rsidR="002C686F">
        <w:rPr>
          <w:lang w:val="ru-UA"/>
        </w:rPr>
        <w:t>.</w:t>
      </w:r>
      <w:r w:rsidR="00544A08">
        <w:rPr>
          <w:lang w:val="ru-UA"/>
        </w:rPr>
        <w:t xml:space="preserve"> Для двух счётчиков </w:t>
      </w:r>
      <w:r w:rsidR="00520D76">
        <w:rPr>
          <w:lang w:val="ru-UA"/>
        </w:rPr>
        <w:t xml:space="preserve">отсылка сообщений </w:t>
      </w:r>
      <w:r w:rsidR="00544A08">
        <w:rPr>
          <w:lang w:val="ru-UA"/>
        </w:rPr>
        <w:t>обязательн</w:t>
      </w:r>
      <w:r w:rsidR="00520D76">
        <w:rPr>
          <w:lang w:val="ru-UA"/>
        </w:rPr>
        <w:t>ая</w:t>
      </w:r>
      <w:r w:rsidR="00544A08">
        <w:rPr>
          <w:lang w:val="ru-UA"/>
        </w:rPr>
        <w:t xml:space="preserve">. </w:t>
      </w:r>
      <w:r>
        <w:rPr>
          <w:lang w:val="ru-UA"/>
        </w:rPr>
        <w:t xml:space="preserve"> </w:t>
      </w:r>
    </w:p>
    <w:p w14:paraId="2286D80D" w14:textId="36C4708C" w:rsidR="002C75CD" w:rsidRDefault="00B00B89" w:rsidP="002C75CD">
      <w:pPr>
        <w:rPr>
          <w:lang w:val="ru-UA"/>
        </w:rPr>
      </w:pPr>
      <w:r>
        <w:rPr>
          <w:lang w:val="ru-UA"/>
        </w:rPr>
        <w:t>Отдельно П</w:t>
      </w:r>
      <w:r w:rsidR="002C75CD">
        <w:rPr>
          <w:lang w:val="ru-UA"/>
        </w:rPr>
        <w:t xml:space="preserve">рограмма фиксирует поверки счётчиков плательщиков. </w:t>
      </w:r>
      <w:r w:rsidR="00742D64">
        <w:rPr>
          <w:lang w:val="ru-UA"/>
        </w:rPr>
        <w:t xml:space="preserve">Хранится дата, когда была сверка \ проверка, и номер акта </w:t>
      </w:r>
      <w:r w:rsidR="00AE66E2">
        <w:rPr>
          <w:lang w:val="ru-UA"/>
        </w:rPr>
        <w:t>по</w:t>
      </w:r>
      <w:r w:rsidR="00742D64">
        <w:rPr>
          <w:lang w:val="ru-UA"/>
        </w:rPr>
        <w:t>верки.</w:t>
      </w:r>
    </w:p>
    <w:p w14:paraId="2ACFD488" w14:textId="03868A8E" w:rsidR="00AE66E2" w:rsidRPr="002C75CD" w:rsidRDefault="00751416" w:rsidP="002C75CD">
      <w:pPr>
        <w:rPr>
          <w:lang w:val="ru-UA"/>
        </w:rPr>
      </w:pPr>
      <w:r>
        <w:rPr>
          <w:lang w:val="ru-UA"/>
        </w:rPr>
        <w:lastRenderedPageBreak/>
        <w:t>Предупреждение о новых датах поверки</w:t>
      </w:r>
      <w:r w:rsidR="00520D76">
        <w:rPr>
          <w:lang w:val="ru-UA"/>
        </w:rPr>
        <w:t xml:space="preserve">? Нужно вести </w:t>
      </w:r>
      <w:r w:rsidR="006A274E">
        <w:rPr>
          <w:lang w:val="ru-UA"/>
        </w:rPr>
        <w:t>диапазон поверки, и рассчитывать даты новой поверки. Отчёт о датах поверки</w:t>
      </w:r>
      <w:r w:rsidR="0075011A">
        <w:rPr>
          <w:lang w:val="ru-UA"/>
        </w:rPr>
        <w:t xml:space="preserve">, кому звонить и напоминать. </w:t>
      </w:r>
      <w:r w:rsidR="00DA4DAB">
        <w:rPr>
          <w:lang w:val="ru-UA"/>
        </w:rPr>
        <w:t>(Платная услуга однозначно)</w:t>
      </w:r>
      <w:r w:rsidR="006A274E">
        <w:rPr>
          <w:lang w:val="ru-UA"/>
        </w:rPr>
        <w:t xml:space="preserve"> </w:t>
      </w:r>
    </w:p>
    <w:p w14:paraId="7FB76C1E" w14:textId="77777777" w:rsidR="0049687C" w:rsidRPr="003C28DB" w:rsidRDefault="0049687C" w:rsidP="000D797D"/>
    <w:p w14:paraId="7C0DDE63" w14:textId="77777777" w:rsidR="00240920" w:rsidRDefault="00240920" w:rsidP="000D797D"/>
    <w:p w14:paraId="77D448AF" w14:textId="77777777" w:rsidR="000A1421" w:rsidRPr="000D797D" w:rsidRDefault="000A1421" w:rsidP="000D797D"/>
    <w:sectPr w:rsidR="000A1421" w:rsidRPr="000D79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DF2E4C"/>
    <w:multiLevelType w:val="hybridMultilevel"/>
    <w:tmpl w:val="2D00B7B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356D86"/>
    <w:multiLevelType w:val="hybridMultilevel"/>
    <w:tmpl w:val="A55E79D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1A36FD"/>
    <w:multiLevelType w:val="hybridMultilevel"/>
    <w:tmpl w:val="3E12928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5C0"/>
    <w:rsid w:val="0000286F"/>
    <w:rsid w:val="000211D7"/>
    <w:rsid w:val="000315C0"/>
    <w:rsid w:val="00071F62"/>
    <w:rsid w:val="000A1421"/>
    <w:rsid w:val="000A2744"/>
    <w:rsid w:val="000A2D9D"/>
    <w:rsid w:val="000B2801"/>
    <w:rsid w:val="000D797D"/>
    <w:rsid w:val="00125436"/>
    <w:rsid w:val="0016603C"/>
    <w:rsid w:val="001934A2"/>
    <w:rsid w:val="002253CC"/>
    <w:rsid w:val="00240920"/>
    <w:rsid w:val="00282DC5"/>
    <w:rsid w:val="0029346F"/>
    <w:rsid w:val="002A73C7"/>
    <w:rsid w:val="002C686F"/>
    <w:rsid w:val="002C75CD"/>
    <w:rsid w:val="002D4A47"/>
    <w:rsid w:val="002E5D85"/>
    <w:rsid w:val="002F07AE"/>
    <w:rsid w:val="002F1581"/>
    <w:rsid w:val="0037728E"/>
    <w:rsid w:val="00377C64"/>
    <w:rsid w:val="00382CE1"/>
    <w:rsid w:val="003A705D"/>
    <w:rsid w:val="003B7802"/>
    <w:rsid w:val="003C28DB"/>
    <w:rsid w:val="003D0141"/>
    <w:rsid w:val="004105C6"/>
    <w:rsid w:val="00415B65"/>
    <w:rsid w:val="0049687C"/>
    <w:rsid w:val="004A2E02"/>
    <w:rsid w:val="004F0A10"/>
    <w:rsid w:val="004F4AE7"/>
    <w:rsid w:val="00515A97"/>
    <w:rsid w:val="00520632"/>
    <w:rsid w:val="00520D76"/>
    <w:rsid w:val="00544A08"/>
    <w:rsid w:val="00574002"/>
    <w:rsid w:val="00575EE4"/>
    <w:rsid w:val="00583C4D"/>
    <w:rsid w:val="00592CDE"/>
    <w:rsid w:val="005A1C64"/>
    <w:rsid w:val="005A2170"/>
    <w:rsid w:val="005D5D0E"/>
    <w:rsid w:val="00617497"/>
    <w:rsid w:val="00627660"/>
    <w:rsid w:val="006407C7"/>
    <w:rsid w:val="00647C99"/>
    <w:rsid w:val="00676C0E"/>
    <w:rsid w:val="00687BD3"/>
    <w:rsid w:val="006A0DAB"/>
    <w:rsid w:val="006A1E10"/>
    <w:rsid w:val="006A274E"/>
    <w:rsid w:val="006B2282"/>
    <w:rsid w:val="006E0F70"/>
    <w:rsid w:val="006F03A4"/>
    <w:rsid w:val="006F6646"/>
    <w:rsid w:val="00742D64"/>
    <w:rsid w:val="0075011A"/>
    <w:rsid w:val="00751416"/>
    <w:rsid w:val="00763FA5"/>
    <w:rsid w:val="007708A7"/>
    <w:rsid w:val="00802A39"/>
    <w:rsid w:val="00822F15"/>
    <w:rsid w:val="00870D32"/>
    <w:rsid w:val="008773B4"/>
    <w:rsid w:val="008E2003"/>
    <w:rsid w:val="00986717"/>
    <w:rsid w:val="009B6FEE"/>
    <w:rsid w:val="00A14FF1"/>
    <w:rsid w:val="00A6463D"/>
    <w:rsid w:val="00A72A2D"/>
    <w:rsid w:val="00A74F70"/>
    <w:rsid w:val="00A8136C"/>
    <w:rsid w:val="00AC5914"/>
    <w:rsid w:val="00AC677B"/>
    <w:rsid w:val="00AE66E2"/>
    <w:rsid w:val="00B00B89"/>
    <w:rsid w:val="00B137FD"/>
    <w:rsid w:val="00B25245"/>
    <w:rsid w:val="00B462D0"/>
    <w:rsid w:val="00B61A24"/>
    <w:rsid w:val="00B9647D"/>
    <w:rsid w:val="00BA7D9E"/>
    <w:rsid w:val="00BB197A"/>
    <w:rsid w:val="00BF32EE"/>
    <w:rsid w:val="00BF48E0"/>
    <w:rsid w:val="00BF6776"/>
    <w:rsid w:val="00C02A74"/>
    <w:rsid w:val="00C57983"/>
    <w:rsid w:val="00C665B8"/>
    <w:rsid w:val="00C67AA9"/>
    <w:rsid w:val="00CD3B32"/>
    <w:rsid w:val="00D53929"/>
    <w:rsid w:val="00D92AEF"/>
    <w:rsid w:val="00DA4DAB"/>
    <w:rsid w:val="00DB72D1"/>
    <w:rsid w:val="00DC0A80"/>
    <w:rsid w:val="00DC5BC2"/>
    <w:rsid w:val="00DD0FD6"/>
    <w:rsid w:val="00E42ADE"/>
    <w:rsid w:val="00E60677"/>
    <w:rsid w:val="00E619C6"/>
    <w:rsid w:val="00E62F77"/>
    <w:rsid w:val="00E86FD8"/>
    <w:rsid w:val="00ED4621"/>
    <w:rsid w:val="00ED462C"/>
    <w:rsid w:val="00EE59EC"/>
    <w:rsid w:val="00F11CC7"/>
    <w:rsid w:val="00F12912"/>
    <w:rsid w:val="00F14CFE"/>
    <w:rsid w:val="00F17D0D"/>
    <w:rsid w:val="00F25247"/>
    <w:rsid w:val="00F27F9D"/>
    <w:rsid w:val="00F63768"/>
    <w:rsid w:val="00F76BEA"/>
    <w:rsid w:val="00F832C8"/>
    <w:rsid w:val="00F97607"/>
    <w:rsid w:val="00FF17E9"/>
    <w:rsid w:val="00FF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F6B8A"/>
  <w15:chartTrackingRefBased/>
  <w15:docId w15:val="{4F075921-0394-49DB-9C8F-A155077ED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7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0A8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77C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4</Pages>
  <Words>1281</Words>
  <Characters>7304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Макаев</dc:creator>
  <cp:keywords/>
  <dc:description/>
  <cp:lastModifiedBy>Виталий Макаев</cp:lastModifiedBy>
  <cp:revision>123</cp:revision>
  <dcterms:created xsi:type="dcterms:W3CDTF">2021-08-16T08:21:00Z</dcterms:created>
  <dcterms:modified xsi:type="dcterms:W3CDTF">2021-08-18T04:29:00Z</dcterms:modified>
</cp:coreProperties>
</file>