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2CF51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1A81B22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организацию приобретения транспортного средства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233"/>
        <w:gridCol w:w="5233"/>
      </w:tblGrid>
      <w:tr w:rsidR="00F45ABD" w:rsidRPr="00A42713" w14:paraId="2A26F3C0" w14:textId="77777777" w:rsidTr="00165076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925D6D8" w14:textId="77777777" w:rsidR="00F45ABD" w:rsidRPr="00A42713" w:rsidRDefault="00853504" w:rsidP="00165076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BB00118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361D44F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B1AA015" w14:textId="77777777" w:rsidR="00F45ABD" w:rsidRPr="00A42713" w:rsidRDefault="0016507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77C271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50F543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по поручению и за счёт Принципала организовать заключение договора купли-продажи транспортного средства (далее — «ДКП») между продавцом транспортного средства (далее — «Получатель») и Принципалом, осуществить расчёты по ДКП, а также по просьбе Принципала оказать содействие в организации перевозки транспортного средства в порядке, предусмотренном п. 2.7 настоящего Договора. Получатель и транспортное средство указываются в Поручении (Приложение № 1).</w:t>
      </w:r>
    </w:p>
    <w:p w14:paraId="6C1B0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ДКП заключается и подписывается непосредственно Принципалом и Получателем. Агент не является стороной ДКП, не приобретает право собственности на транспортное средство и не несёт ответственности за его качество, комплектность и характеристики. Право собственности на транспортное средство возникает у Принципала в соответствии с условиями ДКП.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47F8DA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Поручение считается исполненным с момента расчёта Агента с Получателем и направления Принципалу Отчёта Агента в соответствии с п. 2.5 настоящего Договора.</w:t>
      </w:r>
    </w:p>
    <w:p w14:paraId="0C6917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Если ДКП заключён Принципалом и Получателем до заключения настоящего Договора, в том числе с условием об оплате после передачи транспортного средства, поручение Агента состоит в осуществлении расчёта с Получателем по такому ДКП. В этом случае обязанности Агента по организации заключения ДКП и содействию в перевозке не применяются.</w:t>
      </w:r>
    </w:p>
    <w:p w14:paraId="36B59F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1.5.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70ACFE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1.6. Агент не является таможенным брокером и не несёт ответственности за таможенное оформление товаров, в связи с приобретением которых осуществляется расчёт. Принципал самостоятельно несёт все риски и обязанности, связанные с таможенным декларированием и уплатой пошлин.</w:t>
      </w:r>
    </w:p>
    <w:p w14:paraId="37AC50D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68A50D0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расчёта, включая, но не ограничиваясь: данные Получателя, сумму и валюту расчёта, основание платежа.</w:t>
      </w:r>
    </w:p>
    <w:p w14:paraId="1EF0F09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1C4A11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 или безналичным переводом по своему выбору с учётом требований Получателя. Способ расчёта указывается в Отчёте Агента.</w:t>
      </w:r>
    </w:p>
    <w:p w14:paraId="60A107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CB8FF7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документа, подтверждающего расчёт с Получателем (расписка Получателя, платёжное поручение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002D23D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5EC4BE0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2.7. Содействие в организации перевозки. По просьбе Принципала Агент оказывает содействие в организации перевозки транспортного средства: предоставляет Принципалу контакты перевозчиков и информирует его о ходе отправки. Договор перевозки заключается между Принципалом (или Получателем) и перевозчиком; расчёты по нему производятся </w:t>
      </w:r>
      <w:r>
        <w:rPr>
          <w:rFonts w:ascii="Times New Roman" w:hAnsi="Times New Roman" w:cs="Times New Roman"/>
          <w:color w:val="000000"/>
        </w:rPr>
        <w:lastRenderedPageBreak/>
        <w:t>напрямую между ними, без участия Агента. Агент не является перевозчиком, экспедитором или стороной договора перевозки и не несёт ответственности за сохранность транспортного средства, сроки и стоимость перевозки. Содействие оказывается в рамках агентского вознаграждения и дополнительно не оплачивается.</w:t>
      </w:r>
    </w:p>
    <w:p w14:paraId="3CBA10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2.8. Замена транспортного средства. До осуществления расчёта с Получателем транспортное средство (в том числе VIN) и Получатель могут быть заменены по согласованию Сторон в случае отказа Принципала от первоначально согласованного транспортного средства, выявления обстоятельств, препятствующих его приобретению, либо невозможности приобретения на согласованных условиях. Замена согласовывается в порядке, предусмотренном п. 10.2 настоящего Договора, без заключения дополнительного соглашения. При изменении стоимости сумма Поручения и агентское вознаграждение подлежат перерасчёту: недостающие средства доплачиваются Принципалом до осуществления расчёта, излишне перечисленные — возвращаются Принципалу в порядке п. 5.4 настоящего Договора либо, по согласованию Сторон, засчитываются в счёт иных поручений.</w:t>
      </w:r>
    </w:p>
    <w:p w14:paraId="4916A73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51A61E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02A516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расчёта по причинам, не зависящим от Агента (п. 5.4).</w:t>
      </w:r>
    </w:p>
    <w:p w14:paraId="5281B3A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4D5382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валюты, снятие наличных денежных средств и перевод средств Получателю включены в агентское вознаграждение и дополнительной оплате Принципалом не подлежат, за исключением расходов на возврат средств Принципалу, предусмотренных п. 5.4 настоящего Договора.</w:t>
      </w:r>
    </w:p>
    <w:p w14:paraId="12D8E68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261063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3.6. Целевой характер средств. Денежные средства, перечисленные Принципалом для расчёта с Получателем, не являются доходом Агента, принадлежат Принципалу и используются Агентом исключительно для исполнения Поручения. Доходом Агента является только агентское вознаграждение, которое учитывается отдельно. Расчёты, совершаемые Агентом, являются элементом исполнения поручения по настоящему Договору и не являются самостоятельной услугой по приёму и переводу денежных средств.</w:t>
      </w:r>
    </w:p>
    <w:p w14:paraId="5DD136A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3E2B0262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13072F4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организовать согласование и подписание ДКП между Принципалом и Получателем на условиях, указанных в Поручении, если ДКП не заключён ранее (п. 1.4);</w:t>
      </w:r>
    </w:p>
    <w:p w14:paraId="15ADDA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произвести расчёт с Получателем за счёт средств Принципала в сумме и валюте, указанных в Поручении;</w:t>
      </w:r>
    </w:p>
    <w:p w14:paraId="49A4A90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использовать денежные средства Принципала исключительно для исполнения Поручения;</w:t>
      </w:r>
    </w:p>
    <w:p w14:paraId="4CF48E4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D0286B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передать Принципалу документ, подтверждающий расчёт с Получателем, и Отчёт Агента;</w:t>
      </w:r>
    </w:p>
    <w:p w14:paraId="44F612C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F3B84BC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195FE05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0E2F0E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из денежных средств, поступивших от Принципала, причитающееся Агенту агентское вознаграждение, а также суммы, предусмотренные п. 5.4 настоящего Договора;</w:t>
      </w:r>
    </w:p>
    <w:p w14:paraId="3E5A7EF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30C5B08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2B12335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7448539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15BBB08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5C7021C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расчёта с Получателем;</w:t>
      </w:r>
    </w:p>
    <w:p w14:paraId="54CDB1D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при ввозе транспортного средства в Российскую Федерацию в течение 30 (тридцати) календарных дней с момента оформления направить Агенту копии выписки из электронного паспорта транспортного средства (ЭПТС), </w:t>
      </w:r>
      <w:r>
        <w:rPr>
          <w:rFonts w:ascii="Times New Roman" w:hAnsi="Times New Roman" w:cs="Times New Roman"/>
          <w:color w:val="000000"/>
        </w:rPr>
        <w:lastRenderedPageBreak/>
        <w:t>свидетельства о безопасности конструкции транспортного средства (СБКТС) и документа об уплате утилизационного сбора — в объёме, необходимом Агенту для исполнения требований банков и законодательства о ПОД/ФТ.</w:t>
      </w:r>
    </w:p>
    <w:p w14:paraId="722CE61D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F84D2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6583F5C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127913D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9FBB1B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7DDAE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6E82B34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723BC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20FD865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денежные средства или изменение реквизитов/условий расчёта по инициативе Получателя после подписания Поручения;</w:t>
      </w:r>
    </w:p>
    <w:p w14:paraId="3918641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77C3C88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2CF1A4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агентского вознаграждения (п. 3.2), фактически понесённых Агентом расходов, а также расходов на возврат средств (банковские комиссии, потери на обратной конвертации валюты), которые несёт Принципал.</w:t>
      </w:r>
    </w:p>
    <w:p w14:paraId="4D2ECC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агентского вознаграждения (п. 3.2), фактически понесённых Агентом расходов, расходов на возврат средств (банковские комиссии, потери на обратной конвертации валюты), а также компенсации расходов Агента на организацию возврата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1773C50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F59FD8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A60CE8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EE1109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1B46B6D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02E045D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70E53C9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2552A97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6F3B98E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</w:t>
      </w:r>
      <w:r>
        <w:rPr>
          <w:rFonts w:ascii="Times New Roman" w:hAnsi="Times New Roman" w:cs="Times New Roman"/>
          <w:color w:val="000000"/>
        </w:rPr>
        <w:lastRenderedPageBreak/>
        <w:t>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C651CD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2E0F94E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6D062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расчёты между Сторонами производятся в порядке, предусмотренном п. 3.2 и 5.4 настоящего Договора.</w:t>
      </w:r>
    </w:p>
    <w:p w14:paraId="2359B0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42D6B7E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Изменения и дополнения к Договору действительны при их согласовании Сторонами в письменной форме, в том числе путём обмена подписанными сканированными копиями или сообщениями в порядке, предусмотренном п. 10.2 настоящего Договора. Замена транспортного средства и Получателя производится в порядке п. 2.8 настоящего Договора. Все изменения и дополнения являются неотъемлемой частью Договора.</w:t>
      </w:r>
    </w:p>
    <w:p w14:paraId="42594ED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7731691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D9A586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653F0D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F01B19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3F06BD3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00955B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уведомлений и согласований, направленных по электронной почте или посредством мессенджеров (Telegram, WhatsApp и иных) с адресов и номеров телефонов, с которых Стороны вели переписку при заключении и исполнении настоящего Договора, если такие сообщения позволяют определить отправителя и содержание. Обмен оригиналами документов производится по требованию любой из Сторон.</w:t>
      </w:r>
    </w:p>
    <w:p w14:paraId="7CE1D8E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F4C55B0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E8038E6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794AE8C" w14:textId="77777777">
        <w:trPr>
          <w:jc w:val="center"/>
        </w:trPr>
        <w:tc>
          <w:tcPr>
            <w:tcW w:w="4786" w:type="dxa"/>
          </w:tcPr>
          <w:p w14:paraId="0813A20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743CA60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BA94E3" w14:textId="77777777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71EEBEC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19AADD" w14:textId="77777777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46BCC0B8" w14:textId="77777777" w:rsidR="00CE40DF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{{КОМПАНИЯ_АДРЕС}}</w:t>
            </w:r>
          </w:p>
          <w:p w14:paraId="523A23F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{{КОМПАНИЯ_ИНН_РФ}} КПП:</w:t>
            </w:r>
            <w: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{{КОМПАНИЯ_КПП_РФ}}</w:t>
            </w:r>
          </w:p>
          <w:p w14:paraId="1B839640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27D9F6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 {{СЧЕТ_НОМЕР}}</w:t>
            </w:r>
          </w:p>
          <w:p w14:paraId="6DE17B7F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Банк: {{БАНК_ПРЯМОЙ_НАЗВАНИЕ}}</w:t>
            </w:r>
          </w:p>
          <w:p w14:paraId="7E4B9BC3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к/счет: {{БАНК_ПРЯМОЙ_КОРР}}</w:t>
            </w:r>
          </w:p>
          <w:p w14:paraId="35A385F2" w14:textId="77777777" w:rsidR="00F45ABD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БИК: {{БАНК_ПРЯМОЙ_БИК}}</w:t>
            </w:r>
          </w:p>
          <w:p w14:paraId="5D56635D" w14:textId="77777777" w:rsidR="004E612C" w:rsidRPr="00207A97" w:rsidRDefault="004E612C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119" w:type="dxa"/>
          </w:tcPr>
          <w:p w14:paraId="562EC77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5BA620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278E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B94812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0B2C7FE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453391C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66BE5A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5456A65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B37390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094C0CD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5B555D5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28AAB2A8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</w:tc>
      </w:tr>
      <w:tr w:rsidR="00F45ABD" w:rsidRPr="00A42713" w14:paraId="1C82C153" w14:textId="77777777">
        <w:trPr>
          <w:jc w:val="center"/>
        </w:trPr>
        <w:tc>
          <w:tcPr>
            <w:tcW w:w="4786" w:type="dxa"/>
          </w:tcPr>
          <w:p w14:paraId="5DF910B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7023C5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2A7EF999" wp14:editId="643A26C4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6BD231A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{{ДИРЕКТОР_ДОЛЖНОСТЬ}}</w:t>
            </w:r>
          </w:p>
          <w:p w14:paraId="79C85950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175D5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25EE1249" wp14:editId="39402F45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9653950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_________________________/{{ДИРЕКТОР_ИНИЦИАЛЫ}}</w:t>
            </w:r>
          </w:p>
          <w:p w14:paraId="5B546F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5157BED4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E40A7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154937C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24AAAAA7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261A1C2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68773B2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056E3827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06CE464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3F3D5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 w:type="page"/>
      </w:r>
    </w:p>
    <w:p w14:paraId="1820B7DA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3A39F51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5C7C7DD2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2EF3D4E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1E070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B3B862C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1597212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31B253C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A5BC292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2D44565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445AAFB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143D367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4211EA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1CE263C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14A738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41600D1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C690D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1B7768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CC092A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60985D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6AE89B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60E587D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1D4D160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450C2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03EFB05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00D6F11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53FB1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7DD5742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FB00D0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EBB3E1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Место расчёта</w:t>
            </w:r>
          </w:p>
        </w:tc>
        <w:tc>
          <w:tcPr>
            <w:tcW w:w="5669" w:type="dxa"/>
          </w:tcPr>
          <w:p w14:paraId="7D60A53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EE167C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FF150D1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07B6121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35614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857328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243B55C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7EE9D6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5A535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6C3D18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F50819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DAE61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47B96B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87A60A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4F9ABF7" w14:textId="77777777" w:rsidR="003D5BFC" w:rsidRPr="00B44B8D" w:rsidRDefault="00081558">
      <w:pPr>
        <w:spacing w:before="200" w:after="80"/>
        <w:rPr>
          <w:bCs/>
        </w:rPr>
      </w:pPr>
      <w:r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24879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94716DF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27453178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44426B1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670569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Агентское вознаграждение ({{КОМИССИЯ}}%)</w:t>
            </w:r>
          </w:p>
        </w:tc>
        <w:tc>
          <w:tcPr>
            <w:tcW w:w="5669" w:type="dxa"/>
          </w:tcPr>
          <w:p w14:paraId="0B472AD2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6A10C2F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3125CE8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328316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8910FB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13B3A1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EDEE8AD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4DB867E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01585CD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44BACF88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675E38D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документе, подтверждающем расчёт с Получателем.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63A776A1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 w:rsidSect="000B496E">
      <w:headerReference w:type="default" r:id="rId10"/>
      <w:footerReference w:type="default" r:id="rId11"/>
      <w:pgSz w:w="11906" w:h="16838"/>
      <w:pgMar w:top="720" w:right="720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49C71" w14:textId="77777777" w:rsidR="007A0C92" w:rsidRDefault="007A0C92">
      <w:pPr>
        <w:spacing w:after="0" w:line="240" w:lineRule="auto"/>
      </w:pPr>
      <w:r>
        <w:separator/>
      </w:r>
    </w:p>
  </w:endnote>
  <w:endnote w:type="continuationSeparator" w:id="0">
    <w:p w14:paraId="0C96C118" w14:textId="77777777" w:rsidR="007A0C92" w:rsidRDefault="007A0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9E831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C82C7" w14:textId="77777777" w:rsidR="007A0C92" w:rsidRDefault="007A0C92">
      <w:pPr>
        <w:spacing w:after="0" w:line="240" w:lineRule="auto"/>
      </w:pPr>
      <w:r>
        <w:separator/>
      </w:r>
    </w:p>
  </w:footnote>
  <w:footnote w:type="continuationSeparator" w:id="0">
    <w:p w14:paraId="1A026DBD" w14:textId="77777777" w:rsidR="007A0C92" w:rsidRDefault="007A0C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B4694" w14:textId="77777777" w:rsidR="00084B68" w:rsidRDefault="00084B6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84B68"/>
    <w:rsid w:val="00096A9F"/>
    <w:rsid w:val="000B496E"/>
    <w:rsid w:val="00165076"/>
    <w:rsid w:val="002018E0"/>
    <w:rsid w:val="00207A97"/>
    <w:rsid w:val="003B1362"/>
    <w:rsid w:val="003D5BFC"/>
    <w:rsid w:val="00464648"/>
    <w:rsid w:val="004E612C"/>
    <w:rsid w:val="004F388D"/>
    <w:rsid w:val="00581ACA"/>
    <w:rsid w:val="007A0C92"/>
    <w:rsid w:val="00853504"/>
    <w:rsid w:val="008819F2"/>
    <w:rsid w:val="009D7BEA"/>
    <w:rsid w:val="00A05397"/>
    <w:rsid w:val="00A42713"/>
    <w:rsid w:val="00AD2E79"/>
    <w:rsid w:val="00B15F48"/>
    <w:rsid w:val="00B40FE2"/>
    <w:rsid w:val="00B44B8D"/>
    <w:rsid w:val="00BB7A5A"/>
    <w:rsid w:val="00BD7C96"/>
    <w:rsid w:val="00CE40DF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28D1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2944</Words>
  <Characters>16786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17</cp:revision>
  <dcterms:created xsi:type="dcterms:W3CDTF">2026-06-14T11:01:00Z</dcterms:created>
  <dcterms:modified xsi:type="dcterms:W3CDTF">2026-09-25T08:55:00Z</dcterms:modified>
</cp:coreProperties>
</file>