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8FB9A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АГЕНТСКИЙ ДОГОВОР № {{НОМЕР}}</w:t>
      </w:r>
    </w:p>
    <w:p w14:paraId="4C89416C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осуществление платежа в пользу третьего лица</w:t>
      </w:r>
    </w:p>
    <w:tbl>
      <w:tblPr>
        <w:tblStyle w:val="a5"/>
        <w:tblW w:w="96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F45ABD" w:rsidRPr="00A42713" w14:paraId="65C806AD" w14:textId="77777777">
        <w:trPr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489FBD7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3333D03A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45B5113C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4E63045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ОсОО «Авто Континент», именуемое в дальнейшем «Агент», в лице Генерального директора Колотовкина Ильи Валерьевича, действующего на основании Устава, с одной стороны, и {{ПОКУПАТЕЛЬ_ПОЛНЫЕ_ДАННЫЕ}}, именуемый(ая) в дальнейшем «Принципал»,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Агентский договор (далее — «Договор») о нижеследующем:</w:t>
      </w:r>
      <w:proofErr w:type="spellStart"/>
      <w:proofErr w:type="spellEnd"/>
    </w:p>
    <w:p w14:paraId="47AA3367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6782E04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Агент обязуется за вознаграждение совершить от своего имени, но за счёт Принципала действия по передаче денежных средств Принципала продавцу транспортного средства (далее — «Получатель»), самостоятельно выбранному и согласованному Принципалом, указанному в Поручении (Приложение № 1). Принципал перечисляет денежные средства Агенту безналичным путём (банковский перевод), после чего Агент передаёт их Получателю наличными денежными средствами. Агент не является стороной договора купли-продажи транспортного средства и не несёт ответственности за его качество, комплектность и характеристики.</w:t>
      </w:r>
    </w:p>
    <w:p w14:paraId="22E369F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Перечень действий, входящих в состав Поручения, включает в себя, в том числе: изучение полученных от Принципала документов, необходимых для исполнения Поручения; определение наличия (отсутствия) оснований для исполнения поручения по формальным признакам (проверка документов на соответствие действующему законодательству, наличия полномочий у лиц, подписавших документы); открытие расчётных и иных счетов, совершение иных формальностей, необходимых для оплаты; оценка рисков, анализ возможных каналов трансфера, привлечение третьих лиц, составление договорной обвязки, составление отчёта Агента и прочих сопроводительных и информационных писем.</w:t>
      </w:r>
    </w:p>
    <w:p w14:paraId="09654F4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Договор купли-продажи транспортного средства заключается непосредственно между Принципалом и Получателем. Агент в указанном договоре купли-продажи стороной не является. Права и обязанности по платёжным действиям, совершённым Агентом во исполнение настоящего Договора, возникают непосредственно у Агента.</w:t>
      </w:r>
    </w:p>
    <w:p w14:paraId="0E9FE84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Все действия 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279EEB8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Агент не является таможенным брокером и не несёт ответственности за таможенное оформление товаров, в связи с приобретением которых осуществляется перевод. Принципал самостоятельно несёт все риски и обязанности, связанные с таможенным декларированием и уплатой пошлин.</w:t>
      </w:r>
    </w:p>
    <w:p w14:paraId="16BF2816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3E719FB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2.1. Принципал предоставляет Агенту надлежащим образом оформленное и подписанное Поручение (Приложение № 1), содержащее все необходимые и достаточные сведения для осуществления перевода, включая, но не ограничиваясь: полные реквизиты Получателя, сумму и валюту перевода, основание платежа.</w:t>
      </w:r>
    </w:p>
    <w:p w14:paraId="280A2E5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Агент вправе приостановить исполнение Поручения до получения от Принципала недостающей информации или разъяснений.</w:t>
      </w:r>
    </w:p>
    <w:p w14:paraId="29A186A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Принципал перечисляет Агенту денежные средства в размере, необходимом для исполнения Поручения, путём безналичного банковского перевода на расчётный счёт Агента, а также уплачивает агентское вознаграждение в порядке и сроки, установленные разделом 3 настоящего Договора. После получения средств Агент производит расчёт с Получателем наличными денежными средствами.</w:t>
      </w:r>
    </w:p>
    <w:p w14:paraId="34B822A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Агент в течение 3 (трёх) рабочих дней с момента получения денежных средств и всей необходимой информации приступает к исполнению Поручения и обязан завершить его в течение 10 (десяти) рабочих дней, если иной срок не согласован Сторонами в Поручении.</w:t>
      </w:r>
    </w:p>
    <w:p w14:paraId="1715C33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2.5. По факту исполнения Поручения Агент предоставляет Принципалу Отчёт Агента с приложением документов, подтверждающих передачу денежных средств Получателю (расписка Получателя и/или иной </w:t>
      </w:r>
      <w:r>
        <w:rPr>
          <w:rFonts w:ascii="Times New Roman" w:hAnsi="Times New Roman" w:cs="Times New Roman"/>
          <w:color w:val="000000"/>
        </w:rPr>
        <w:lastRenderedPageBreak/>
        <w:t>документ, подтверждающий получение средств).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38EF2CC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Агент вправе привлекать третьих лиц (субагентов) для исполнения настоящего Договора без предварительного согласия Принципала, оставаясь ответственным за их действия перед Принципалом.</w:t>
      </w:r>
    </w:p>
    <w:p w14:paraId="4A95F50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75E52D5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Агентское вознаграждение. Размер агентского вознаграждения составляет {{КОМИССИЯ</w:t>
      </w:r>
      <w:proofErr w:type="gramStart"/>
      <w:r>
        <w:rPr>
          <w:rFonts w:ascii="Times New Roman" w:hAnsi="Times New Roman" w:cs="Times New Roman"/>
          <w:color w:val="000000"/>
        </w:rPr>
        <w:t>}}%</w:t>
      </w:r>
      <w:proofErr w:type="gramEnd"/>
      <w:r>
        <w:rPr>
          <w:rFonts w:ascii="Times New Roman" w:hAnsi="Times New Roman" w:cs="Times New Roman"/>
          <w:color w:val="000000"/>
        </w:rPr>
        <w:t xml:space="preserve"> от суммы Поручения и уплачивается Принципалом одновременно с перечислением денежных средств на расчётный счёт Агента для исполнения Поручения. Вознаграждение включает в себя все расходы Агента, связанные с исполнением Договора, за исключением случаев, прямо предусмотренных п. 3.4.</w:t>
      </w:r>
    </w:p>
    <w:p w14:paraId="74090D6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Агентское вознаграждение не подлежит возврату Принципалу, в том числе в случае, если Принципал отказывается от Договора после того, как Агент приступил к исполнению Поручения, а также в случае невозможности исполнения перевода по причинам, не зависящим от Агента (п. 5.4).</w:t>
      </w:r>
    </w:p>
    <w:p w14:paraId="1A53846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Принципал перечисляет средства Агенту в валюте, согласованной в Поручении. 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Принципала Агенту могут быть: Российские рубли, Китайские юани, доллары США, дирхамы ОАЭ.</w:t>
      </w:r>
    </w:p>
    <w:p w14:paraId="110A48F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Принципал несёт комиссии банка при перечислении средств Принципалом Агенту. Расходы Агента на конвертацию валюты и снятие наличных денежных средств включены в агентское вознаграждение и дополнительной оплате Принципалом не подлежат.</w:t>
      </w:r>
    </w:p>
    <w:p w14:paraId="529F044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3972EC2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08D9A8E0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4.1. Агент обязан:</w:t>
      </w:r>
    </w:p>
    <w:p w14:paraId="213048A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добросовестно и профессионально исполнить Поручение Принципала;</w:t>
      </w:r>
    </w:p>
    <w:p w14:paraId="5460201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Принципала о ходе исполнения Поручения по его запросу;</w:t>
      </w:r>
    </w:p>
    <w:p w14:paraId="06BCAC2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предоставить Отчёт Агента в установленном порядке;</w:t>
      </w:r>
    </w:p>
    <w:p w14:paraId="0F25808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2CBFA603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4.2. Агент вправе:</w:t>
      </w:r>
    </w:p>
    <w:p w14:paraId="4F50901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Принципала, если по обстоятельствам дела это необходимо в интересах Принципала, и Агент не мог предварительно запросить Принципала либо не получил в разумный срок ответа на свой запрос;</w:t>
      </w:r>
    </w:p>
    <w:p w14:paraId="60B3A0E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причитающиеся ему по Договору суммы из всех денежных средств, поступивших к нему от Принципала;</w:t>
      </w:r>
    </w:p>
    <w:p w14:paraId="662FED9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Принципала предоставления дополнительных документов и сведений, необходимых для соблюдения требований законодательства о ПОД/ФТ.</w:t>
      </w:r>
    </w:p>
    <w:p w14:paraId="57BAC4D9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4.3. Принципал обязан:</w:t>
      </w:r>
    </w:p>
    <w:p w14:paraId="331E908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Агенту все необходимые документы и достоверные сведения;</w:t>
      </w:r>
    </w:p>
    <w:p w14:paraId="369A45E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Агента и возместить понесённые им расходы;</w:t>
      </w:r>
    </w:p>
    <w:p w14:paraId="5778B31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Агента всё исполненное по Договору без промедления;</w:t>
      </w:r>
    </w:p>
    <w:p w14:paraId="4C7B631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Агенту и последующего наличного расчёта с Получателем.</w:t>
      </w:r>
    </w:p>
    <w:p w14:paraId="3494DB6B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4.4. Принципал вправе:</w:t>
      </w:r>
    </w:p>
    <w:p w14:paraId="4DB279F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Агента сведения о ходе исполнения Поручения;</w:t>
      </w:r>
    </w:p>
    <w:p w14:paraId="52FD569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Агента.</w:t>
      </w:r>
    </w:p>
    <w:p w14:paraId="5BEEB2BE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АГЕНТА</w:t>
      </w:r>
    </w:p>
    <w:p w14:paraId="6F4C1A7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559FE8D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Агента. Ответственность Агента ограничивается размером реального ущерба, причинённого Принципалу виновными действиями Агента, но не может превышать сумму агентского вознаграждения, уплаченного по настоящему Договору.</w:t>
      </w:r>
    </w:p>
    <w:p w14:paraId="72B5A24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Агента от ответственности. Агент не несёт ответственности за:</w:t>
      </w:r>
    </w:p>
    <w:p w14:paraId="3D1F73E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действия или бездействие банков при осуществлении Принципалом перевода на счёт Агента, включая сроки зачисления средств и размер банковских комиссий;</w:t>
      </w:r>
    </w:p>
    <w:p w14:paraId="7AAD62C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наличные денежные средства или изменение реквизитов/условий расчёта по инициативе Получателя после подписания Поручения;</w:t>
      </w:r>
    </w:p>
    <w:p w14:paraId="68B2E5D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Принципалом недостоверных или неполных сведений;</w:t>
      </w:r>
    </w:p>
    <w:p w14:paraId="32289E5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организациями.</w:t>
      </w:r>
    </w:p>
    <w:p w14:paraId="5B4FF1C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5.4. Невозможность исполнения Поручения. В случае если расчёт с Получателем становится невозможным по причинам, не зависящим от Агента, Агент обязан уведомить об этом Принципала. Полученные от Принципала денежные средства подлежат возврату безналичным переводом на реквизиты Принципала в течение 5 (пяти) рабочих дней за вычетом фактически понесённых Агентом расходов и агентского вознаграждения.</w:t>
      </w:r>
    </w:p>
    <w:p w14:paraId="24FC697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Принципалом до момента его фактического исполнения Агентом, Агент осуществляет возврат полученных от Принципала денежных средств за вычетом: фактически понесённых Агентом расходов, а также штрафной неустойки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Принципала.</w:t>
      </w:r>
    </w:p>
    <w:p w14:paraId="0267D1B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Принципалом заведомо ложных сведений, повлёкших убытки для Агента (штрафы, пени, судебные издержки), Принципал обязан возместить их в полном объёме.</w:t>
      </w:r>
    </w:p>
    <w:p w14:paraId="63E4B271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579E80E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76C4055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590CE7B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5F232C7A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636E36F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163F51C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163069E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7.3. Агент вправе раскрывать конфиденциальную информацию без согласия Принципала банкам, платёжным системам и государственным органам в объёме, необходимом для исполнения Поручения и соблюдения требований законодательства. 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Агент обязан хранить документы, связанные с исполнением настоящего Договора (копии паспорта Принципала, Поручение, подтверждающие документы), в течение 5 (пяти) лет с момента исполнения Поручения. Принципал обязан предоставить Агенту копию документа, удостоверяющего личность, до начала исполнения Поручения.</w:t>
      </w:r>
    </w:p>
    <w:p w14:paraId="5A5A8D84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5EF3E44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4D8A7EF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Принципал вправе в любое время отказаться от исполнения Договора, уведомив об этом Агента. В этом случае Принципал обязан возместить Агенту фактически понесённые расходы и уплатить вознаграждение за уже выполненную работу.</w:t>
      </w:r>
    </w:p>
    <w:p w14:paraId="5536BD6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8.3. Агент вправе в одностороннем порядке отказаться от исполнения Договора, уведомив Принципала не менее чем за 15 (пятнадцать) дней, при условии полного возмещения Принципалу убытков.</w:t>
      </w:r>
    </w:p>
    <w:p w14:paraId="300BE35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Договор может быть изменён по письменному соглашению Сторон. Все изменения и дополнения являются неотъемлемой частью Договора.</w:t>
      </w:r>
    </w:p>
    <w:p w14:paraId="531C734A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057FC80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122AA9B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09BC8E4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21ABA66B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511C222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3F57E0E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направленных по электронной почте, указанной в реквизитах, до момента обмена оригиналами.</w:t>
      </w:r>
    </w:p>
    <w:p w14:paraId="295AEAF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1FF597D2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передачу денежных средств» является неотъемлемой частью настоящего Договора.</w:t>
      </w:r>
    </w:p>
    <w:p w14:paraId="2BCE17B3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4C786CCD" w14:textId="77777777">
        <w:trPr>
          <w:jc w:val="center"/>
        </w:trPr>
        <w:tc>
          <w:tcPr>
            <w:tcW w:w="4786" w:type="dxa"/>
          </w:tcPr>
          <w:p w14:paraId="1C7001A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0FFC0C0F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3674B4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ОсОО «Авто Континент»</w:t>
            </w:r>
          </w:p>
          <w:p w14:paraId="3CBED21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F8F394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01905202610324 ОКПО: 34942535</w:t>
            </w:r>
          </w:p>
          <w:p w14:paraId="3496944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Юр. адрес: Кыргызская Республика, г. Бишкек,</w:t>
            </w:r>
          </w:p>
          <w:p w14:paraId="0FC3E02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Октябрьский район, ул. Матросова, д. 58, </w:t>
            </w:r>
            <w:proofErr w:type="spellStart"/>
            <w:r>
              <w:rPr>
                <w:rFonts w:ascii="Times New Roman" w:hAnsi="Times New Roman" w:cs="Times New Roman"/>
              </w:rPr>
              <w:t>Неж.Пом</w:t>
            </w:r>
            <w:proofErr w:type="spellEnd"/>
            <w:r>
              <w:rPr>
                <w:rFonts w:ascii="Times New Roman" w:hAnsi="Times New Roman" w:cs="Times New Roman"/>
              </w:rPr>
              <w:t>. 2</w:t>
            </w:r>
          </w:p>
          <w:p w14:paraId="687C23DE" w14:textId="77777777" w:rsidR="00F45ABD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РФ ИНН:</w:t>
            </w:r>
            <w:r>
              <w:t xml:space="preserve"> </w:t>
            </w:r>
            <w:r w:rsidRPr="00AD2E79">
              <w:rPr>
                <w:rFonts w:ascii="Times New Roman" w:hAnsi="Times New Roman" w:cs="Times New Roman"/>
                <w:lang w:val="ru-RU"/>
              </w:rPr>
              <w:t>9909768607</w:t>
            </w:r>
            <w:r>
              <w:rPr>
                <w:rFonts w:ascii="Times New Roman" w:hAnsi="Times New Roman" w:cs="Times New Roman"/>
                <w:lang w:val="ru-RU"/>
              </w:rPr>
              <w:t xml:space="preserve"> КПП:</w:t>
            </w:r>
            <w:r>
              <w:t xml:space="preserve"> </w:t>
            </w:r>
            <w:r w:rsidRPr="00AD2E79">
              <w:rPr>
                <w:rFonts w:ascii="Times New Roman" w:hAnsi="Times New Roman" w:cs="Times New Roman"/>
                <w:lang w:val="ru-RU"/>
              </w:rPr>
              <w:t>665887001</w:t>
            </w:r>
          </w:p>
          <w:p w14:paraId="7D78EFB5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39100D2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р/счет:</w:t>
            </w:r>
            <w:r w:rsidR="00207A9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207A97" w:rsidRPr="00207A97">
              <w:rPr>
                <w:rFonts w:ascii="Times New Roman" w:hAnsi="Times New Roman" w:cs="Times New Roman"/>
                <w:lang w:val="ru-RU"/>
              </w:rPr>
              <w:t>{{СЧЕТ_НОМЕР}}</w:t>
            </w:r>
          </w:p>
          <w:p w14:paraId="0CD93AC1" w14:textId="77777777" w:rsidR="00AD2E79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Банк</w:t>
            </w:r>
            <w:r w:rsidR="00207A97">
              <w:rPr>
                <w:rFonts w:ascii="Times New Roman" w:hAnsi="Times New Roman" w:cs="Times New Roman"/>
                <w:lang w:val="ru-RU"/>
              </w:rPr>
              <w:t xml:space="preserve">: </w:t>
            </w:r>
            <w:r w:rsidR="00207A97" w:rsidRPr="00207A97">
              <w:rPr>
                <w:rFonts w:ascii="Times New Roman" w:hAnsi="Times New Roman" w:cs="Times New Roman"/>
                <w:lang w:val="ru-RU"/>
              </w:rPr>
              <w:t>{{БАНК_ПРЯМОЙ_НАЗВАНИЕ}}</w:t>
            </w:r>
          </w:p>
          <w:p w14:paraId="04AFB604" w14:textId="77777777" w:rsidR="00207A97" w:rsidRPr="00AD2E79" w:rsidRDefault="00207A97" w:rsidP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к/счет: </w:t>
            </w:r>
            <w:r w:rsidRPr="00207A97">
              <w:rPr>
                <w:rFonts w:ascii="Times New Roman" w:hAnsi="Times New Roman" w:cs="Times New Roman"/>
                <w:lang w:val="ru-RU"/>
              </w:rPr>
              <w:t>{{БАНК_ПРЯМОЙ_КОРР}}</w:t>
            </w:r>
          </w:p>
          <w:p w14:paraId="63E657E5" w14:textId="77777777" w:rsidR="00F45ABD" w:rsidRPr="00207A97" w:rsidRDefault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БИК: </w:t>
            </w:r>
            <w:r w:rsidRPr="00207A97">
              <w:rPr>
                <w:rFonts w:ascii="Times New Roman" w:hAnsi="Times New Roman" w:cs="Times New Roman"/>
                <w:lang w:val="ru-RU"/>
              </w:rPr>
              <w:t>{{БАНК_ПРЯМОЙ_БИК}}</w:t>
            </w:r>
          </w:p>
        </w:tc>
        <w:tc>
          <w:tcPr>
            <w:tcW w:w="5119" w:type="dxa"/>
          </w:tcPr>
          <w:p w14:paraId="16C6DEF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ПРИНЦИПАЛ</w:t>
            </w:r>
          </w:p>
          <w:p w14:paraId="6665278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1A9AEB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{{ПОКУПАТЕЛЬ_ПОДПИСЬ_СТРОКА}}</w:t>
            </w:r>
          </w:p>
          <w:p w14:paraId="75A1AD4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{{ПОКУПАТЕЛЬ_ОТСТУП_ИП}}</w:t>
            </w:r>
          </w:p>
          <w:p w14:paraId="75A1AD4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{{ПОКУПАТЕЛЬ_ИНН_СТРОКА}}</w:t>
            </w:r>
          </w:p>
          <w:p w14:paraId="568159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Паспорт: серия {{ПАСПОРТ_СЕРИЯ}} № {{ПАСПОРТ_НОМЕР}}</w:t>
            </w:r>
          </w:p>
          <w:p w14:paraId="3B44324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Выдан: {{ПАСПОРТ_ВЫДАН}} {{ПАСПОРТ_ДАТА_ВЫДАЧИ}}</w:t>
            </w:r>
          </w:p>
          <w:p w14:paraId="4248D27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подразделения: {{ПАСПОРТ_КОД}}</w:t>
            </w:r>
          </w:p>
          <w:p w14:paraId="7EBED37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9C2FA2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Зарегистрирован(а): {{ПОКУПАТЕЛЬ_АДРЕС}}</w:t>
            </w:r>
          </w:p>
          <w:p w14:paraId="79C2FA2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802C0E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{{ПОКУПАТЕЛЬ_БАНК_СТРОКА1}}</w:t>
            </w:r>
          </w:p>
          <w:p w14:paraId="2CAEE33D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{{ПОКУПАТЕЛЬ_БАНК_СТРОКА2}}</w:t>
            </w:r>
          </w:p>
          <w:p w14:paraId="4C5071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{{ПОКУПАТЕЛЬ_БАНК_СТРОКА3}}</w:t>
            </w:r>
          </w:p>
          <w:p w14:paraId="4C5071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{{ПОКУПАТЕЛЬ_БАНК_СТРОКА4}}</w:t>
            </w:r>
          </w:p>
          <w:p w14:paraId="450CF98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DCD7DA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F5AE9D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DCA3D2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2986C1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329D2E4D" w14:textId="77777777">
        <w:trPr>
          <w:jc w:val="center"/>
        </w:trPr>
        <w:tc>
          <w:tcPr>
            <w:tcW w:w="4786" w:type="dxa"/>
          </w:tcPr>
          <w:p w14:paraId="42F2CD4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77B9668B" w14:textId="77777777" w:rsidR="00F45ABD" w:rsidRPr="00A42713" w:rsidRDefault="009D7BEA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D090083" wp14:editId="3D65900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15875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C537911" wp14:editId="29586C2D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105410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9FCF3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Подпись: _____________________________/Колотовкин И.В.</w:t>
            </w:r>
          </w:p>
          <w:p w14:paraId="73DD606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EC806B8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2AB6766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34E9BBD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5D80033" w14:textId="326C755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  <w:r w:rsidR="002018E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_____________________________/{{ПОКУПАТЕЛЬ_ИНИЦИАЛЫ}}</w:t>
            </w:r>
          </w:p>
          <w:p w14:paraId="4A8C56E1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4EDD1F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3060894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83EFFB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459A3E55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ПОРУЧЕНИЕ</w:t>
      </w:r>
    </w:p>
    <w:p w14:paraId="49562E07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передачу денежных средств Получателю</w:t>
      </w:r>
    </w:p>
    <w:p w14:paraId="0A3092A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Принципал поручает Агенту осуществить передачу денежных средств Получателю (продавцу транспортного средства)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53521F2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4767E1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ФИО Получателя (продавца)</w:t>
            </w:r>
          </w:p>
        </w:tc>
        <w:tc>
          <w:tcPr>
            <w:tcW w:w="5669" w:type="dxa"/>
          </w:tcPr>
          <w:p w14:paraId="50CFEA0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000259B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0820AB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Дата рождения Получателя</w:t>
            </w:r>
          </w:p>
        </w:tc>
        <w:tc>
          <w:tcPr>
            <w:tcW w:w="5669" w:type="dxa"/>
          </w:tcPr>
          <w:p w14:paraId="67E2B9E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22CD189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5396F7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Идентификационная карта №</w:t>
            </w:r>
          </w:p>
        </w:tc>
        <w:tc>
          <w:tcPr>
            <w:tcW w:w="5669" w:type="dxa"/>
          </w:tcPr>
          <w:p w14:paraId="37751C5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5D93D190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1350A4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5AD94E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3483BD3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ADB6BC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1EC2DC2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2590015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CFF086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1EF12E7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автомобиль по договору купли-продажи ТС № {{НОМЕР_ДКП}} от «{{ДЕНЬ_ДКП}}» {{МЕСЯЦ_ДКП}} {{ГОД_ДКП}} г.</w:t>
            </w:r>
          </w:p>
        </w:tc>
      </w:tr>
      <w:tr w:rsidR="00F45ABD" w:rsidRPr="00A42713" w14:paraId="61064711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090415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Валюта расчёта</w:t>
            </w:r>
          </w:p>
        </w:tc>
        <w:tc>
          <w:tcPr>
            <w:tcW w:w="5669" w:type="dxa"/>
          </w:tcPr>
          <w:p w14:paraId="5927A58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1682796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8E1504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06D0E23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Принципалом. 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792041B1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678F53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Место передачи наличных</w:t>
            </w:r>
          </w:p>
        </w:tc>
        <w:tc>
          <w:tcPr>
            <w:tcW w:w="5669" w:type="dxa"/>
          </w:tcPr>
          <w:p w14:paraId="0964BFD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7AC2095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58512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Дополнительные сведения</w:t>
            </w:r>
          </w:p>
        </w:tc>
        <w:tc>
          <w:tcPr>
            <w:tcW w:w="5669" w:type="dxa"/>
          </w:tcPr>
          <w:p w14:paraId="3D121BD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2A9038D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0EE89A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Автомобиль (Марка, модель)</w:t>
            </w:r>
          </w:p>
        </w:tc>
        <w:tc>
          <w:tcPr>
            <w:tcW w:w="5669" w:type="dxa"/>
          </w:tcPr>
          <w:p w14:paraId="5A23CD8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6BDC443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E1670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VIN</w:t>
            </w:r>
          </w:p>
        </w:tc>
        <w:tc>
          <w:tcPr>
            <w:tcW w:w="5669" w:type="dxa"/>
          </w:tcPr>
          <w:p w14:paraId="573A1FA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2D12A0B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C32054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Год выпуска</w:t>
            </w:r>
          </w:p>
        </w:tc>
        <w:tc>
          <w:tcPr>
            <w:tcW w:w="5669" w:type="dxa"/>
          </w:tcPr>
          <w:p w14:paraId="2601C5E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</w:tbl>
    <w:p w14:paraId="3EAC45E0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72018175" w14:textId="77777777" w:rsidR="003D5BFC" w:rsidRDefault="00081558">
      <w:pPr>
        <w:spacing w:before="200" w:after="80"/>
      </w:pPr>
      <w:r>
        <w:rPr>
          <w:rFonts w:ascii="Times New Roman" w:hAnsi="Times New Roman"/>
          <w:b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15728E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ED0529A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Основная сумма Поручения (денежные средства Принципала)</w:t>
            </w:r>
          </w:p>
        </w:tc>
        <w:tc>
          <w:tcPr>
            <w:tcW w:w="5669" w:type="dxa"/>
          </w:tcPr>
          <w:p w14:paraId="58FDA367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{{ЦЕНА_ЦИФРАМИ}} руб.</w:t>
            </w:r>
          </w:p>
        </w:tc>
      </w:tr>
      <w:tr w:rsidR="00F45ABD" w:rsidRPr="00A42713" w14:paraId="0724646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6DFBC6E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Агентское вознаграждение ({{КОМИССИЯ</w:t>
            </w:r>
            <w:proofErr w:type="gramStart"/>
            <w:r>
              <w:rPr>
                <w:rFonts w:ascii="Times New Roman" w:hAnsi="Times New Roman"/>
                <w:b/>
              </w:rPr>
              <w:t>}}%</w:t>
            </w:r>
            <w:proofErr w:type="gram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5669" w:type="dxa"/>
          </w:tcPr>
          <w:p w14:paraId="304CA360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474F8CC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A2D9F8A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Итого перечисляется Принципалом Агенту</w:t>
            </w:r>
          </w:p>
        </w:tc>
        <w:tc>
          <w:tcPr>
            <w:tcW w:w="5669" w:type="dxa"/>
          </w:tcPr>
          <w:p w14:paraId="634E20DC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59F0E59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1D9C8D3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2AFA2883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 w:rsidRPr="003B1362"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3D958C0C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9A5581C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  <w:b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2731D3C2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 w:rsidRPr="003B1362"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2D2A88A5" w14:textId="77777777" w:rsidR="003D5BFC" w:rsidRDefault="00081558">
      <w:pPr>
        <w:spacing w:before="80"/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расписке Получателя. Курс согласован Продавцом и Покупателем; Агент курс не устанавливает. Рублёвая сумма зафиксирована договором купли-продажи и изменению не подлежит; дополнительных расчётов между Сторонами в связи с изменением курса не производится.</w:t>
      </w:r>
    </w:p>
    <w:p w14:paraId="53C8E514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>
      <w:footerReference w:type="default" r:id="rId10"/>
      <w:headerReference w:type="default" r:id="rId13"/>
      <w:pgSz w:w="11906" w:h="16838"/>
      <w:pgMar w:top="1133" w:right="850" w:bottom="566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A7ADC" w14:textId="77777777" w:rsidR="000719E0" w:rsidRDefault="000719E0">
      <w:pPr>
        <w:spacing w:after="0" w:line="240" w:lineRule="auto"/>
      </w:pPr>
      <w:r>
        <w:separator/>
      </w:r>
    </w:p>
  </w:endnote>
  <w:endnote w:type="continuationSeparator" w:id="0">
    <w:p w14:paraId="661DFC98" w14:textId="77777777" w:rsidR="000719E0" w:rsidRDefault="00071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70E7F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</w:t>
    </w:r>
    <w:proofErr w:type="gramStart"/>
    <w:r>
      <w:rPr>
        <w:color w:val="888888"/>
        <w:sz w:val="16"/>
        <w:szCs w:val="16"/>
      </w:rPr>
      <w:t>Континент»  |</w:t>
    </w:r>
    <w:proofErr w:type="gramEnd"/>
    <w:r>
      <w:rPr>
        <w:color w:val="888888"/>
        <w:sz w:val="16"/>
        <w:szCs w:val="16"/>
      </w:rPr>
      <w:t xml:space="preserve">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4BC2A" w14:textId="77777777" w:rsidR="000719E0" w:rsidRDefault="000719E0">
      <w:pPr>
        <w:spacing w:after="0" w:line="240" w:lineRule="auto"/>
      </w:pPr>
      <w:r>
        <w:separator/>
      </w:r>
    </w:p>
  </w:footnote>
  <w:footnote w:type="continuationSeparator" w:id="0">
    <w:p w14:paraId="7089F3DA" w14:textId="77777777" w:rsidR="000719E0" w:rsidRDefault="00071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B4C6AE10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719E0"/>
    <w:rsid w:val="00081558"/>
    <w:rsid w:val="00096A9F"/>
    <w:rsid w:val="002018E0"/>
    <w:rsid w:val="00207A97"/>
    <w:rsid w:val="003B1362"/>
    <w:rsid w:val="003D5BFC"/>
    <w:rsid w:val="00464648"/>
    <w:rsid w:val="004F388D"/>
    <w:rsid w:val="00581ACA"/>
    <w:rsid w:val="00853504"/>
    <w:rsid w:val="009D7BEA"/>
    <w:rsid w:val="00A05397"/>
    <w:rsid w:val="00A42713"/>
    <w:rsid w:val="00AD2E79"/>
    <w:rsid w:val="00B15F48"/>
    <w:rsid w:val="00B40FE2"/>
    <w:rsid w:val="00BB7A5A"/>
    <w:rsid w:val="00BD7C96"/>
    <w:rsid w:val="00D45224"/>
    <w:rsid w:val="00D77C6E"/>
    <w:rsid w:val="00EF5F7B"/>
    <w:rsid w:val="00F45ABD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17E0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2014</Words>
  <Characters>14185</Characters>
  <Application>Microsoft Office Word</Application>
  <DocSecurity>0</DocSecurity>
  <Lines>289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12</cp:revision>
  <dcterms:created xsi:type="dcterms:W3CDTF">2026-06-14T11:01:00Z</dcterms:created>
  <dcterms:modified xsi:type="dcterms:W3CDTF">2026-09-02T07:43:00Z</dcterms:modified>
</cp:coreProperties>
</file>