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b/>
          <w:color w:val="0F4C81"/>
          <w:sz w:val="48"/>
        </w:rPr>
        <w:t>Computer Organization and Architecture (COA)</w:t>
      </w:r>
    </w:p>
    <w:p>
      <w:pPr>
        <w:spacing w:before="0" w:after="240"/>
      </w:pPr>
      <w:r>
        <w:rPr>
          <w:rFonts w:ascii="Calibri" w:hAnsi="Calibri"/>
          <w:i/>
          <w:color w:val="444444"/>
          <w:sz w:val="25"/>
        </w:rPr>
        <w:t>An In-Depth Technical Textbook, Microarchitectural Reference, and Curriculum Guide</w:t>
      </w:r>
    </w:p>
    <w:tbl>
      <w:tblPr>
        <w:tblW w:type="auto" w:w="0"/>
        <w:jc w:val="center"/>
        <w:tblLayout w:type="fixed"/>
        <w:tblLook w:firstColumn="1" w:firstRow="1" w:lastColumn="0" w:lastRow="0" w:noHBand="0" w:noVBand="1" w:val="04A0"/>
      </w:tblPr>
      <w:tblGrid>
        <w:gridCol w:w="9360"/>
      </w:tblGrid>
      <w:tr>
        <w:tc>
          <w:tcPr>
            <w:tcW w:type="dxa" w:w="9360"/>
            <w:shd w:fill="F2F6FA"/>
            <w:tcMar>
              <w:top w:w="140" w:type="dxa"/>
              <w:bottom w:w="140" w:type="dxa"/>
              <w:left w:w="200" w:type="dxa"/>
              <w:right w:w="200" w:type="dxa"/>
            </w:tcMar>
            <w:tcBorders>
              <w:top w:val="none"/>
              <w:left w:val="single" w:sz="24" w:space="0" w:color="0F4C81"/>
              <w:bottom w:val="none"/>
              <w:right w:val="none"/>
            </w:tcBorders>
          </w:tcPr>
          <w:p>
            <w:pPr>
              <w:spacing w:before="40" w:after="60" w:line="276" w:lineRule="auto"/>
            </w:pPr>
            <w:r>
              <w:rPr>
                <w:rFonts w:ascii="Calibri" w:hAnsi="Calibri"/>
                <w:b/>
                <w:color w:val="0F4C81"/>
                <w:sz w:val="21"/>
              </w:rPr>
              <w:t>📌 CURRICULUM SYNOPSIS &amp; TECHNICAL DEPTH SPECIFICATION</w:t>
              <w:br/>
            </w:r>
            <w:r>
              <w:rPr>
                <w:rFonts w:ascii="Calibri" w:hAnsi="Calibri"/>
                <w:color w:val="222222"/>
                <w:sz w:val="20"/>
              </w:rPr>
              <w:t>Complete Syllabus Mapping: (1) Introduction to COA, (2) Basic Organization &amp; Functional Units, (3) Evolution of Computers, (4) Von Neumann Model, (5) Performance Measures &amp; Quantitative Analysis, (6) Microprocessor 8086 Architecture, (7) 8086 Instruction Set Taxonomy, (8) Addressing Modes in Detail.</w:t>
            </w:r>
          </w:p>
          <w:p>
            <w:pPr>
              <w:spacing w:before="40" w:after="40" w:line="276" w:lineRule="auto"/>
            </w:pPr>
            <w:r>
              <w:rPr>
                <w:rFonts w:ascii="Calibri" w:hAnsi="Calibri"/>
                <w:color w:val="222222"/>
                <w:sz w:val="20"/>
              </w:rPr>
              <w:t>Engineering Depth: Full Register Transfer Level (RTL) descriptions, complete pin functions, worked mathematical derivations, step-by-step physical address calculations, flag register bit maps, and assembly instruction clock cycles.</w:t>
            </w:r>
          </w:p>
          <w:p>
            <w:pPr>
              <w:spacing w:before="40" w:after="40" w:line="276" w:lineRule="auto"/>
            </w:pPr>
            <w:r>
              <w:rPr>
                <w:rFonts w:ascii="Calibri" w:hAnsi="Calibri"/>
                <w:color w:val="222222"/>
                <w:sz w:val="20"/>
              </w:rPr>
              <w:t>Target Level: Undergraduate/Graduate Computer Science &amp; Engineering, Hardware Systems Engineers, and Embedded Systems Developers.</w:t>
            </w:r>
          </w:p>
        </w:tc>
      </w:tr>
    </w:tbl>
    <w:p>
      <w:pPr>
        <w:spacing w:before="0" w:after="80"/>
      </w:pPr>
    </w:p>
    <w:p>
      <w:pPr>
        <w:keepNext/>
        <w:spacing w:before="360" w:after="120"/>
        <w:pBdr>
          <w:bottom w:val="single" w:sz="12" w:space="4" w:color="0F4C81"/>
        </w:pBdr>
      </w:pPr>
      <w:r>
        <w:rPr>
          <w:rFonts w:ascii="Calibri" w:hAnsi="Calibri"/>
          <w:b/>
          <w:color w:val="0F4C81"/>
          <w:sz w:val="32"/>
        </w:rPr>
        <w:t>1. Introduction to Computer Organization and Architecture</w:t>
      </w:r>
    </w:p>
    <w:p>
      <w:pPr>
        <w:spacing w:before="0" w:after="80" w:line="276" w:lineRule="auto"/>
      </w:pPr>
      <w:r>
        <w:rPr>
          <w:rFonts w:ascii="Calibri" w:hAnsi="Calibri"/>
          <w:color w:val="333333"/>
          <w:sz w:val="21"/>
        </w:rPr>
        <w:t>Computer systems represent complex hierarchical structures composed of millions to billions of microscopic transistors configured into logic gates, functional arithmetic blocks, storage arrays, and high-speed communication buses. To rigorously understand, design, and program modern computing systems, computer engineering establishes a clear theoretical and practical bifurcation: Computer Architecture versus Computer Organization.</w:t>
      </w:r>
    </w:p>
    <w:p>
      <w:pPr>
        <w:keepNext/>
        <w:spacing w:before="280" w:after="80"/>
      </w:pPr>
      <w:r>
        <w:rPr>
          <w:rFonts w:ascii="Calibri" w:hAnsi="Calibri"/>
          <w:b/>
          <w:color w:val="1F497D"/>
          <w:sz w:val="26"/>
        </w:rPr>
        <w:t>1.1 The Theoretical &amp; Practical Boundary: Architecture vs. Organization</w:t>
      </w:r>
    </w:p>
    <w:p>
      <w:pPr>
        <w:spacing w:before="0" w:after="80" w:line="276" w:lineRule="auto"/>
      </w:pPr>
      <w:r>
        <w:rPr>
          <w:rFonts w:ascii="Calibri" w:hAnsi="Calibri"/>
          <w:color w:val="333333"/>
          <w:sz w:val="21"/>
        </w:rPr>
        <w:t>The distinction between Computer Architecture and Computer Organization centers upon the level of abstraction, the programmer's visibility, and the hardware-software contract:</w:t>
      </w:r>
    </w:p>
    <w:p>
      <w:pPr>
        <w:pStyle w:val="ListBullet"/>
        <w:spacing w:before="0" w:after="60" w:line="276" w:lineRule="auto"/>
      </w:pPr>
      <w:r>
        <w:rPr>
          <w:rFonts w:ascii="Calibri" w:hAnsi="Calibri"/>
          <w:b/>
          <w:color w:val="1F2937"/>
          <w:sz w:val="21"/>
        </w:rPr>
        <w:t>• Computer Architecture (The Logical Specification / The 'What'):</w:t>
      </w:r>
      <w:r>
        <w:rPr>
          <w:rFonts w:ascii="Calibri" w:hAnsi="Calibri"/>
          <w:color w:val="333333"/>
          <w:sz w:val="21"/>
        </w:rPr>
        <w:t xml:space="preserve"> Computer Architecture refers to the conceptual structure and functional behavior of a computer system as seen by the programmer (specifically, the assembly programmer, system software developer, and compiler writer). It defines the formal contractual interface between software and hardware—the Instruction Set Architecture (ISA). Architectural attributes include the instruction set, data word lengths (e.g., 8-bit, 16-bit, 32-bit, 64-bit), integer and floating-point representations (e.g., IEEE 754), register set visibility, addressing modes, memory addressability, and I/O mechanisms.</w:t>
      </w:r>
    </w:p>
    <w:p>
      <w:pPr>
        <w:pStyle w:val="ListBullet"/>
        <w:spacing w:before="0" w:after="60" w:line="276" w:lineRule="auto"/>
      </w:pPr>
      <w:r>
        <w:rPr>
          <w:rFonts w:ascii="Calibri" w:hAnsi="Calibri"/>
          <w:b/>
          <w:color w:val="1F2937"/>
          <w:sz w:val="21"/>
        </w:rPr>
        <w:t>• Computer Organization (The Physical Realization / The 'How'):</w:t>
      </w:r>
      <w:r>
        <w:rPr>
          <w:rFonts w:ascii="Calibri" w:hAnsi="Calibri"/>
          <w:color w:val="333333"/>
          <w:sz w:val="21"/>
        </w:rPr>
        <w:t xml:space="preserve"> Computer Organization refers to the physical operational units and their dynamic interconnections that realize the architectural specifications. It encompasses the internal microarchitecture and low-level hardware design details that are completely transparent (hidden) to the application software programmer. Organizational attributes include the control unit implementation (hardwired state machines vs. microcoded ROMs), ALU circuit topologies (ripple-carry vs. carry-lookahead adders), memory technology (SRAM vs. DRAM), cache hierarchy structures (L1/L2/L3 sizes and associativities), pipelining depth, branch prediction algorithms, and clock distribution networks.</w:t>
      </w:r>
    </w:p>
    <w:tbl>
      <w:tblPr>
        <w:tblW w:type="auto" w:w="0"/>
        <w:jc w:val="center"/>
        <w:tblLayout w:type="fixed"/>
        <w:tblLook w:firstColumn="1" w:firstRow="1" w:lastColumn="0" w:lastRow="0" w:noHBand="0" w:noVBand="1" w:val="04A0"/>
      </w:tblPr>
      <w:tblGrid>
        <w:gridCol w:w="9360"/>
      </w:tblGrid>
      <w:tr>
        <w:tc>
          <w:tcPr>
            <w:tcW w:type="dxa" w:w="9360"/>
            <w:shd w:fill="F2F6FA"/>
            <w:tcMar>
              <w:top w:w="140" w:type="dxa"/>
              <w:bottom w:w="140" w:type="dxa"/>
              <w:left w:w="200" w:type="dxa"/>
              <w:right w:w="200" w:type="dxa"/>
            </w:tcMar>
            <w:tcBorders>
              <w:top w:val="none"/>
              <w:left w:val="single" w:sz="24" w:space="0" w:color="0F4C81"/>
              <w:bottom w:val="none"/>
              <w:right w:val="none"/>
            </w:tcBorders>
          </w:tcPr>
          <w:p>
            <w:pPr>
              <w:spacing w:before="40" w:after="60" w:line="276" w:lineRule="auto"/>
            </w:pPr>
            <w:r>
              <w:rPr>
                <w:rFonts w:ascii="Calibri" w:hAnsi="Calibri"/>
                <w:b/>
                <w:color w:val="0F4C81"/>
                <w:sz w:val="21"/>
              </w:rPr>
              <w:t>📌 ARCHITECTURAL COMPATIBILITY &amp; ORGANIZATIONAL EVOLUTION</w:t>
              <w:br/>
            </w:r>
            <w:r>
              <w:rPr>
                <w:rFonts w:ascii="Calibri" w:hAnsi="Calibri"/>
                <w:color w:val="222222"/>
                <w:sz w:val="20"/>
              </w:rPr>
              <w:t>The Architectural Invariant: A fundamental principle in computing is that an architecture can persist for decades across multiple generations of radically different organizations.</w:t>
            </w:r>
          </w:p>
          <w:p>
            <w:pPr>
              <w:spacing w:before="40" w:after="40" w:line="276" w:lineRule="auto"/>
            </w:pPr>
            <w:r>
              <w:rPr>
                <w:rFonts w:ascii="Calibri" w:hAnsi="Calibri"/>
                <w:color w:val="222222"/>
                <w:sz w:val="20"/>
              </w:rPr>
              <w:t>Real-World Example: The Intel x86 ISA (originally established with the 8086 in 1978) has remained architecturally backward-compatible, enabling legacy 8086 binary software to execute on modern Intel Core i9 or AMD Ryzen processors. However, the organization evolved from a single-bus, 5 MHz, non-pipelined microarchitecture in 1978 to a multi-core, out-of-order, superscalar, 5.8 GHz microarchitecture today.</w:t>
            </w:r>
          </w:p>
        </w:tc>
      </w:tr>
    </w:tbl>
    <w:p>
      <w:pPr>
        <w:spacing w:before="0" w:after="80"/>
      </w:pPr>
    </w:p>
    <w:tbl>
      <w:tblPr>
        <w:tblW w:type="auto" w:w="0"/>
        <w:jc w:val="center"/>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3120"/>
        <w:gridCol w:w="3120"/>
        <w:gridCol w:w="3120"/>
      </w:tblGrid>
      <w:tr>
        <w:trPr>
          <w:tblHeader/>
        </w:trPr>
        <w:tc>
          <w:tcPr>
            <w:tcW w:type="dxa" w:w="2016"/>
            <w:shd w:fill="0F4C81"/>
            <w:tcMar>
              <w:top w:w="130" w:type="dxa"/>
              <w:bottom w:w="130" w:type="dxa"/>
              <w:left w:w="130" w:type="dxa"/>
              <w:right w:w="130" w:type="dxa"/>
            </w:tcMar>
          </w:tcPr>
          <w:p>
            <w:pPr>
              <w:spacing w:before="40" w:after="40" w:line="264" w:lineRule="auto"/>
              <w:jc w:val="left"/>
            </w:pPr>
            <w:r>
              <w:rPr>
                <w:rFonts w:ascii="Calibri" w:hAnsi="Calibri"/>
                <w:b/>
                <w:i w:val="0"/>
                <w:color w:val="FFFFFF"/>
                <w:sz w:val="19"/>
              </w:rPr>
              <w:t>Comparative Dimension</w:t>
            </w:r>
          </w:p>
        </w:tc>
        <w:tc>
          <w:tcPr>
            <w:tcW w:type="dxa" w:w="3600"/>
            <w:shd w:fill="0F4C81"/>
            <w:tcMar>
              <w:top w:w="130" w:type="dxa"/>
              <w:bottom w:w="130" w:type="dxa"/>
              <w:left w:w="130" w:type="dxa"/>
              <w:right w:w="130" w:type="dxa"/>
            </w:tcMar>
          </w:tcPr>
          <w:p>
            <w:pPr>
              <w:spacing w:before="40" w:after="40" w:line="264" w:lineRule="auto"/>
              <w:jc w:val="left"/>
            </w:pPr>
            <w:r>
              <w:rPr>
                <w:rFonts w:ascii="Calibri" w:hAnsi="Calibri"/>
                <w:b/>
                <w:i w:val="0"/>
                <w:color w:val="FFFFFF"/>
                <w:sz w:val="19"/>
              </w:rPr>
              <w:t>Computer Architecture (ISA)</w:t>
            </w:r>
          </w:p>
        </w:tc>
        <w:tc>
          <w:tcPr>
            <w:tcW w:type="dxa" w:w="3744"/>
            <w:shd w:fill="0F4C81"/>
            <w:tcMar>
              <w:top w:w="130" w:type="dxa"/>
              <w:bottom w:w="130" w:type="dxa"/>
              <w:left w:w="130" w:type="dxa"/>
              <w:right w:w="130" w:type="dxa"/>
            </w:tcMar>
          </w:tcPr>
          <w:p>
            <w:pPr>
              <w:spacing w:before="40" w:after="40" w:line="264" w:lineRule="auto"/>
              <w:jc w:val="left"/>
            </w:pPr>
            <w:r>
              <w:rPr>
                <w:rFonts w:ascii="Calibri" w:hAnsi="Calibri"/>
                <w:b/>
                <w:i w:val="0"/>
                <w:color w:val="FFFFFF"/>
                <w:sz w:val="19"/>
              </w:rPr>
              <w:t>Computer Organization (Microarchitecture)</w:t>
            </w:r>
          </w:p>
        </w:tc>
      </w:tr>
      <w:tr>
        <w:tc>
          <w:tcPr>
            <w:tcW w:type="dxa" w:w="2016"/>
            <w:shd w:fill="FFFFFF"/>
            <w:tcMar>
              <w:top w:w="90" w:type="dxa"/>
              <w:bottom w:w="90" w:type="dxa"/>
              <w:left w:w="130" w:type="dxa"/>
              <w:right w:w="130" w:type="dxa"/>
            </w:tcMar>
          </w:tcPr>
          <w:p>
            <w:pPr>
              <w:spacing w:before="40" w:after="40" w:line="264" w:lineRule="auto"/>
              <w:jc w:val="left"/>
            </w:pPr>
            <w:r>
              <w:rPr>
                <w:rFonts w:ascii="Calibri" w:hAnsi="Calibri"/>
                <w:b/>
                <w:i w:val="0"/>
                <w:color w:val="222222"/>
                <w:sz w:val="18"/>
              </w:rPr>
              <w:t>Core Definition</w:t>
            </w:r>
          </w:p>
        </w:tc>
        <w:tc>
          <w:tcPr>
            <w:tcW w:type="dxa" w:w="3600"/>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The programmer-visible abstract model and instruction interface.</w:t>
            </w:r>
          </w:p>
        </w:tc>
        <w:tc>
          <w:tcPr>
            <w:tcW w:type="dxa" w:w="3744"/>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The physical hardware layout and interconnection of logic blocks.</w:t>
            </w:r>
          </w:p>
        </w:tc>
      </w:tr>
      <w:tr>
        <w:tc>
          <w:tcPr>
            <w:tcW w:type="dxa" w:w="2016"/>
            <w:shd w:fill="F7F9FB"/>
            <w:tcMar>
              <w:top w:w="90" w:type="dxa"/>
              <w:bottom w:w="90" w:type="dxa"/>
              <w:left w:w="130" w:type="dxa"/>
              <w:right w:w="130" w:type="dxa"/>
            </w:tcMar>
          </w:tcPr>
          <w:p>
            <w:pPr>
              <w:spacing w:before="40" w:after="40" w:line="264" w:lineRule="auto"/>
              <w:jc w:val="left"/>
            </w:pPr>
            <w:r>
              <w:rPr>
                <w:rFonts w:ascii="Calibri" w:hAnsi="Calibri"/>
                <w:b/>
                <w:i w:val="0"/>
                <w:color w:val="222222"/>
                <w:sz w:val="18"/>
              </w:rPr>
              <w:t>Visibility Level</w:t>
            </w:r>
          </w:p>
        </w:tc>
        <w:tc>
          <w:tcPr>
            <w:tcW w:type="dxa" w:w="3600"/>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Completely visible to assembly programmers and compiler writers.</w:t>
            </w:r>
          </w:p>
        </w:tc>
        <w:tc>
          <w:tcPr>
            <w:tcW w:type="dxa" w:w="3744"/>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Transparent/hidden from high-level software; managed by hardware.</w:t>
            </w:r>
          </w:p>
        </w:tc>
      </w:tr>
      <w:tr>
        <w:tc>
          <w:tcPr>
            <w:tcW w:type="dxa" w:w="2016"/>
            <w:shd w:fill="FFFFFF"/>
            <w:tcMar>
              <w:top w:w="90" w:type="dxa"/>
              <w:bottom w:w="90" w:type="dxa"/>
              <w:left w:w="130" w:type="dxa"/>
              <w:right w:w="130" w:type="dxa"/>
            </w:tcMar>
          </w:tcPr>
          <w:p>
            <w:pPr>
              <w:spacing w:before="40" w:after="40" w:line="264" w:lineRule="auto"/>
              <w:jc w:val="left"/>
            </w:pPr>
            <w:r>
              <w:rPr>
                <w:rFonts w:ascii="Calibri" w:hAnsi="Calibri"/>
                <w:b/>
                <w:i w:val="0"/>
                <w:color w:val="222222"/>
                <w:sz w:val="18"/>
              </w:rPr>
              <w:t>Design Focus</w:t>
            </w:r>
          </w:p>
        </w:tc>
        <w:tc>
          <w:tcPr>
            <w:tcW w:type="dxa" w:w="3600"/>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What the machine is capable of computing (Instruction repertoire).</w:t>
            </w:r>
          </w:p>
        </w:tc>
        <w:tc>
          <w:tcPr>
            <w:tcW w:type="dxa" w:w="3744"/>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How the machine executes operations efficiently in silicon.</w:t>
            </w:r>
          </w:p>
        </w:tc>
      </w:tr>
      <w:tr>
        <w:tc>
          <w:tcPr>
            <w:tcW w:type="dxa" w:w="2016"/>
            <w:shd w:fill="F7F9FB"/>
            <w:tcMar>
              <w:top w:w="90" w:type="dxa"/>
              <w:bottom w:w="90" w:type="dxa"/>
              <w:left w:w="130" w:type="dxa"/>
              <w:right w:w="130" w:type="dxa"/>
            </w:tcMar>
          </w:tcPr>
          <w:p>
            <w:pPr>
              <w:spacing w:before="40" w:after="40" w:line="264" w:lineRule="auto"/>
              <w:jc w:val="left"/>
            </w:pPr>
            <w:r>
              <w:rPr>
                <w:rFonts w:ascii="Calibri" w:hAnsi="Calibri"/>
                <w:b/>
                <w:i w:val="0"/>
                <w:color w:val="222222"/>
                <w:sz w:val="18"/>
              </w:rPr>
              <w:t>Key Design Elements</w:t>
            </w:r>
          </w:p>
        </w:tc>
        <w:tc>
          <w:tcPr>
            <w:tcW w:type="dxa" w:w="3600"/>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Opcodes, addressing modes, data formats, visible registers, interrupts.</w:t>
            </w:r>
          </w:p>
        </w:tc>
        <w:tc>
          <w:tcPr>
            <w:tcW w:type="dxa" w:w="3744"/>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ALU hardware circuits, cache sizes, pipeline stages, control buses.</w:t>
            </w:r>
          </w:p>
        </w:tc>
      </w:tr>
      <w:tr>
        <w:tc>
          <w:tcPr>
            <w:tcW w:type="dxa" w:w="2016"/>
            <w:shd w:fill="FFFFFF"/>
            <w:tcMar>
              <w:top w:w="90" w:type="dxa"/>
              <w:bottom w:w="90" w:type="dxa"/>
              <w:left w:w="130" w:type="dxa"/>
              <w:right w:w="130" w:type="dxa"/>
            </w:tcMar>
          </w:tcPr>
          <w:p>
            <w:pPr>
              <w:spacing w:before="40" w:after="40" w:line="264" w:lineRule="auto"/>
              <w:jc w:val="left"/>
            </w:pPr>
            <w:r>
              <w:rPr>
                <w:rFonts w:ascii="Calibri" w:hAnsi="Calibri"/>
                <w:b/>
                <w:i w:val="0"/>
                <w:color w:val="222222"/>
                <w:sz w:val="18"/>
              </w:rPr>
              <w:t>Lifespan / Evolution</w:t>
            </w:r>
          </w:p>
        </w:tc>
        <w:tc>
          <w:tcPr>
            <w:tcW w:type="dxa" w:w="3600"/>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Changes very slowly (decades) to maintain software compatibility.</w:t>
            </w:r>
          </w:p>
        </w:tc>
        <w:tc>
          <w:tcPr>
            <w:tcW w:type="dxa" w:w="3744"/>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Changes rapidly (every 12–24 months) with semiconductor process nodes.</w:t>
            </w:r>
          </w:p>
        </w:tc>
      </w:tr>
      <w:tr>
        <w:tc>
          <w:tcPr>
            <w:tcW w:type="dxa" w:w="2016"/>
            <w:shd w:fill="F7F9FB"/>
            <w:tcMar>
              <w:top w:w="90" w:type="dxa"/>
              <w:bottom w:w="90" w:type="dxa"/>
              <w:left w:w="130" w:type="dxa"/>
              <w:right w:w="130" w:type="dxa"/>
            </w:tcMar>
          </w:tcPr>
          <w:p>
            <w:pPr>
              <w:spacing w:before="40" w:after="40" w:line="264" w:lineRule="auto"/>
              <w:jc w:val="left"/>
            </w:pPr>
            <w:r>
              <w:rPr>
                <w:rFonts w:ascii="Calibri" w:hAnsi="Calibri"/>
                <w:b/>
                <w:i w:val="0"/>
                <w:color w:val="222222"/>
                <w:sz w:val="18"/>
              </w:rPr>
              <w:t>Impact on Performance</w:t>
            </w:r>
          </w:p>
        </w:tc>
        <w:tc>
          <w:tcPr>
            <w:tcW w:type="dxa" w:w="3600"/>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Determines the total Instruction Count (IC) required for a program.</w:t>
            </w:r>
          </w:p>
        </w:tc>
        <w:tc>
          <w:tcPr>
            <w:tcW w:type="dxa" w:w="3744"/>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Determines Clock Cycles per Instruction (CPI) and Clock Frequency (f).</w:t>
            </w:r>
          </w:p>
        </w:tc>
      </w:tr>
      <w:tr>
        <w:tc>
          <w:tcPr>
            <w:tcW w:type="dxa" w:w="2016"/>
            <w:shd w:fill="FFFFFF"/>
            <w:tcMar>
              <w:top w:w="90" w:type="dxa"/>
              <w:bottom w:w="90" w:type="dxa"/>
              <w:left w:w="130" w:type="dxa"/>
              <w:right w:w="130" w:type="dxa"/>
            </w:tcMar>
          </w:tcPr>
          <w:p>
            <w:pPr>
              <w:spacing w:before="40" w:after="40" w:line="264" w:lineRule="auto"/>
              <w:jc w:val="left"/>
            </w:pPr>
            <w:r>
              <w:rPr>
                <w:rFonts w:ascii="Calibri" w:hAnsi="Calibri"/>
                <w:b/>
                <w:i w:val="0"/>
                <w:color w:val="222222"/>
                <w:sz w:val="18"/>
              </w:rPr>
              <w:t>Classic Examples</w:t>
            </w:r>
          </w:p>
        </w:tc>
        <w:tc>
          <w:tcPr>
            <w:tcW w:type="dxa" w:w="3600"/>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x86, ARMv8-A, RISC-V (RV64GC), MIPS32, PowerPC.</w:t>
            </w:r>
          </w:p>
        </w:tc>
        <w:tc>
          <w:tcPr>
            <w:tcW w:type="dxa" w:w="3744"/>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Intel Raptor Lake, AMD Zen 4, Apple M3, ARM Cortex-X4.</w:t>
            </w:r>
          </w:p>
        </w:tc>
      </w:tr>
    </w:tbl>
    <w:p>
      <w:pPr>
        <w:spacing w:before="0" w:after="120"/>
      </w:pPr>
    </w:p>
    <w:p>
      <w:pPr>
        <w:keepNext/>
        <w:spacing w:before="280" w:after="80"/>
      </w:pPr>
      <w:r>
        <w:rPr>
          <w:rFonts w:ascii="Calibri" w:hAnsi="Calibri"/>
          <w:b/>
          <w:color w:val="1F497D"/>
          <w:sz w:val="26"/>
        </w:rPr>
        <w:t>1.2 The Multilevel Machine Concept (Levels of Abstraction)</w:t>
      </w:r>
    </w:p>
    <w:p>
      <w:pPr>
        <w:spacing w:before="0" w:after="80" w:line="276" w:lineRule="auto"/>
      </w:pPr>
      <w:r>
        <w:rPr>
          <w:rFonts w:ascii="Calibri" w:hAnsi="Calibri"/>
          <w:color w:val="333333"/>
          <w:sz w:val="21"/>
        </w:rPr>
        <w:t>To bridge the vast semantic gap between human-readable programming languages and physical electronic transistors, modern computer systems are organized into a strict hierarchy of abstraction levels (formalized by Andrew Tanenbaum):</w:t>
      </w:r>
    </w:p>
    <w:p>
      <w:pPr>
        <w:pStyle w:val="ListBullet"/>
        <w:spacing w:before="0" w:after="60" w:line="276" w:lineRule="auto"/>
      </w:pPr>
      <w:r>
        <w:rPr>
          <w:rFonts w:ascii="Calibri" w:hAnsi="Calibri"/>
          <w:b/>
          <w:color w:val="1F2937"/>
          <w:sz w:val="21"/>
        </w:rPr>
        <w:t>• Level 0 (Digital Logic Level):</w:t>
      </w:r>
      <w:r>
        <w:rPr>
          <w:rFonts w:ascii="Calibri" w:hAnsi="Calibri"/>
          <w:color w:val="333333"/>
          <w:sz w:val="21"/>
        </w:rPr>
        <w:t xml:space="preserve"> Silicon transistors, NAND/NOR logic gates, flip-flops, multiplexers, and physical wires.</w:t>
      </w:r>
    </w:p>
    <w:p>
      <w:pPr>
        <w:pStyle w:val="ListBullet"/>
        <w:spacing w:before="0" w:after="60" w:line="276" w:lineRule="auto"/>
      </w:pPr>
      <w:r>
        <w:rPr>
          <w:rFonts w:ascii="Calibri" w:hAnsi="Calibri"/>
          <w:b/>
          <w:color w:val="1F2937"/>
          <w:sz w:val="21"/>
        </w:rPr>
        <w:t>• Level 1 (Microarchitecture Level):</w:t>
      </w:r>
      <w:r>
        <w:rPr>
          <w:rFonts w:ascii="Calibri" w:hAnsi="Calibri"/>
          <w:color w:val="333333"/>
          <w:sz w:val="21"/>
        </w:rPr>
        <w:t xml:space="preserve"> The data path (ALU, registers, internal buses) and the control unit (interprets ISA instructions either directly or via microprogram firmware).</w:t>
      </w:r>
    </w:p>
    <w:p>
      <w:pPr>
        <w:pStyle w:val="ListBullet"/>
        <w:spacing w:before="0" w:after="60" w:line="276" w:lineRule="auto"/>
      </w:pPr>
      <w:r>
        <w:rPr>
          <w:rFonts w:ascii="Calibri" w:hAnsi="Calibri"/>
          <w:b/>
          <w:color w:val="1F2937"/>
          <w:sz w:val="21"/>
        </w:rPr>
        <w:t>• Level 2 (Instruction Set Architecture - ISA Level):</w:t>
      </w:r>
      <w:r>
        <w:rPr>
          <w:rFonts w:ascii="Calibri" w:hAnsi="Calibri"/>
          <w:color w:val="333333"/>
          <w:sz w:val="21"/>
        </w:rPr>
        <w:t xml:space="preserve"> The formal machine language interface (assembly language opcodes, memory addressing rules, condition codes).</w:t>
      </w:r>
    </w:p>
    <w:p>
      <w:pPr>
        <w:pStyle w:val="ListBullet"/>
        <w:spacing w:before="0" w:after="60" w:line="276" w:lineRule="auto"/>
      </w:pPr>
      <w:r>
        <w:rPr>
          <w:rFonts w:ascii="Calibri" w:hAnsi="Calibri"/>
          <w:b/>
          <w:color w:val="1F2937"/>
          <w:sz w:val="21"/>
        </w:rPr>
        <w:t>• Level 3 (Operating System Level):</w:t>
      </w:r>
      <w:r>
        <w:rPr>
          <w:rFonts w:ascii="Calibri" w:hAnsi="Calibri"/>
          <w:color w:val="333333"/>
          <w:sz w:val="21"/>
        </w:rPr>
        <w:t xml:space="preserve"> Manages hardware virtualization, memory management units (MMU / paging), file systems, process scheduling, and system calls.</w:t>
      </w:r>
    </w:p>
    <w:p>
      <w:pPr>
        <w:pStyle w:val="ListBullet"/>
        <w:spacing w:before="0" w:after="60" w:line="276" w:lineRule="auto"/>
      </w:pPr>
      <w:r>
        <w:rPr>
          <w:rFonts w:ascii="Calibri" w:hAnsi="Calibri"/>
          <w:b/>
          <w:color w:val="1F2937"/>
          <w:sz w:val="21"/>
        </w:rPr>
        <w:t>• Level 4 (Assembly Language Level):</w:t>
      </w:r>
      <w:r>
        <w:rPr>
          <w:rFonts w:ascii="Calibri" w:hAnsi="Calibri"/>
          <w:color w:val="333333"/>
          <w:sz w:val="21"/>
        </w:rPr>
        <w:t xml:space="preserve"> Symbolic human-readable representations of ISA opcodes (translated directly to machine code by an assembler).</w:t>
      </w:r>
    </w:p>
    <w:p>
      <w:pPr>
        <w:pStyle w:val="ListBullet"/>
        <w:spacing w:before="0" w:after="60" w:line="276" w:lineRule="auto"/>
      </w:pPr>
      <w:r>
        <w:rPr>
          <w:rFonts w:ascii="Calibri" w:hAnsi="Calibri"/>
          <w:b/>
          <w:color w:val="1F2937"/>
          <w:sz w:val="21"/>
        </w:rPr>
        <w:t>• Level 5 (High-Level Problem-Oriented Language Level):</w:t>
      </w:r>
      <w:r>
        <w:rPr>
          <w:rFonts w:ascii="Calibri" w:hAnsi="Calibri"/>
          <w:color w:val="333333"/>
          <w:sz w:val="21"/>
        </w:rPr>
        <w:t xml:space="preserve"> C, C++, Java, Python, Rust, etc., compiled or interpreted into Level 2/3 machine instructions.</w:t>
      </w:r>
    </w:p>
    <w:p>
      <w:pPr>
        <w:keepNext/>
        <w:spacing w:before="280" w:after="80"/>
      </w:pPr>
      <w:r>
        <w:rPr>
          <w:rFonts w:ascii="Calibri" w:hAnsi="Calibri"/>
          <w:b/>
          <w:color w:val="1F497D"/>
          <w:sz w:val="26"/>
        </w:rPr>
        <w:t>1.3 Structure and Function of Computer Systems</w:t>
      </w:r>
    </w:p>
    <w:p>
      <w:pPr>
        <w:spacing w:before="0" w:after="80" w:line="276" w:lineRule="auto"/>
      </w:pPr>
      <w:r>
        <w:rPr>
          <w:rFonts w:ascii="Calibri" w:hAnsi="Calibri"/>
          <w:color w:val="333333"/>
          <w:sz w:val="21"/>
        </w:rPr>
        <w:t>A computing system is analyzed through two complementary perspectives:</w:t>
      </w:r>
    </w:p>
    <w:p>
      <w:pPr>
        <w:pStyle w:val="ListBullet"/>
        <w:spacing w:before="0" w:after="60" w:line="276" w:lineRule="auto"/>
      </w:pPr>
      <w:r>
        <w:rPr>
          <w:rFonts w:ascii="Calibri" w:hAnsi="Calibri"/>
          <w:b/>
          <w:color w:val="1F2937"/>
          <w:sz w:val="21"/>
        </w:rPr>
        <w:t>1. Structure:</w:t>
      </w:r>
      <w:r>
        <w:rPr>
          <w:rFonts w:ascii="Calibri" w:hAnsi="Calibri"/>
          <w:color w:val="333333"/>
          <w:sz w:val="21"/>
        </w:rPr>
        <w:t xml:space="preserve"> The specific physical and logical manner in which individual components are interconnected.</w:t>
      </w:r>
    </w:p>
    <w:p>
      <w:pPr>
        <w:pStyle w:val="ListBullet"/>
        <w:spacing w:before="0" w:after="60" w:line="276" w:lineRule="auto"/>
      </w:pPr>
      <w:r>
        <w:rPr>
          <w:rFonts w:ascii="Calibri" w:hAnsi="Calibri"/>
          <w:b/>
          <w:color w:val="1F2937"/>
          <w:sz w:val="21"/>
        </w:rPr>
        <w:t>2. Function:</w:t>
      </w:r>
      <w:r>
        <w:rPr>
          <w:rFonts w:ascii="Calibri" w:hAnsi="Calibri"/>
          <w:color w:val="333333"/>
          <w:sz w:val="21"/>
        </w:rPr>
        <w:t xml:space="preserve"> The discrete operation, data transformation, and timing behavior of each individual component within the overall structure.</w:t>
      </w:r>
    </w:p>
    <w:p>
      <w:pPr>
        <w:spacing w:before="0" w:after="80" w:line="276" w:lineRule="auto"/>
      </w:pPr>
      <w:r>
        <w:rPr>
          <w:rFonts w:ascii="Calibri" w:hAnsi="Calibri"/>
          <w:color w:val="333333"/>
          <w:sz w:val="21"/>
        </w:rPr>
        <w:t>Regardless of scale—from a tiny 8-bit microcontroller in a microwave to an exascale supercomputer—all computers execute four universal, fundamental functions:</w:t>
      </w:r>
    </w:p>
    <w:p>
      <w:pPr>
        <w:pStyle w:val="ListBullet"/>
        <w:spacing w:before="0" w:after="60" w:line="276" w:lineRule="auto"/>
      </w:pPr>
      <w:r>
        <w:rPr>
          <w:rFonts w:ascii="Calibri" w:hAnsi="Calibri"/>
          <w:b/>
          <w:color w:val="1F2937"/>
          <w:sz w:val="21"/>
        </w:rPr>
        <w:t>1. Data Processing:</w:t>
      </w:r>
      <w:r>
        <w:rPr>
          <w:rFonts w:ascii="Calibri" w:hAnsi="Calibri"/>
          <w:color w:val="333333"/>
          <w:sz w:val="21"/>
        </w:rPr>
        <w:t xml:space="preserve"> Arithmetic, logical, and bit-level transformations on raw binary operands performed by the Arithmetic and Logic Unit (ALU).</w:t>
      </w:r>
    </w:p>
    <w:p>
      <w:pPr>
        <w:pStyle w:val="ListBullet"/>
        <w:spacing w:before="0" w:after="60" w:line="276" w:lineRule="auto"/>
      </w:pPr>
      <w:r>
        <w:rPr>
          <w:rFonts w:ascii="Calibri" w:hAnsi="Calibri"/>
          <w:b/>
          <w:color w:val="1F2937"/>
          <w:sz w:val="21"/>
        </w:rPr>
        <w:t>2. Data Storage:</w:t>
      </w:r>
      <w:r>
        <w:rPr>
          <w:rFonts w:ascii="Calibri" w:hAnsi="Calibri"/>
          <w:color w:val="333333"/>
          <w:sz w:val="21"/>
        </w:rPr>
        <w:t xml:space="preserve"> Holding program instructions and operational data temporarily (registers, SRAM cache, DRAM main memory) or persistently (NAND Flash NVMe SSDs, magnetic media).</w:t>
      </w:r>
    </w:p>
    <w:p>
      <w:pPr>
        <w:pStyle w:val="ListBullet"/>
        <w:spacing w:before="0" w:after="60" w:line="276" w:lineRule="auto"/>
      </w:pPr>
      <w:r>
        <w:rPr>
          <w:rFonts w:ascii="Calibri" w:hAnsi="Calibri"/>
          <w:b/>
          <w:color w:val="1F2937"/>
          <w:sz w:val="21"/>
        </w:rPr>
        <w:t>3. Data Movement:</w:t>
      </w:r>
      <w:r>
        <w:rPr>
          <w:rFonts w:ascii="Calibri" w:hAnsi="Calibri"/>
          <w:color w:val="333333"/>
          <w:sz w:val="21"/>
        </w:rPr>
        <w:t xml:space="preserve"> Transferring digital signals between internal computer registers/memory and external human interfaces, sensor networks, or communication channels (Input/Output).</w:t>
      </w:r>
    </w:p>
    <w:p>
      <w:pPr>
        <w:pStyle w:val="ListBullet"/>
        <w:spacing w:before="0" w:after="60" w:line="276" w:lineRule="auto"/>
      </w:pPr>
      <w:r>
        <w:rPr>
          <w:rFonts w:ascii="Calibri" w:hAnsi="Calibri"/>
          <w:b/>
          <w:color w:val="1F2937"/>
          <w:sz w:val="21"/>
        </w:rPr>
        <w:t>4. Control:</w:t>
      </w:r>
      <w:r>
        <w:rPr>
          <w:rFonts w:ascii="Calibri" w:hAnsi="Calibri"/>
          <w:color w:val="333333"/>
          <w:sz w:val="21"/>
        </w:rPr>
        <w:t xml:space="preserve"> Decoding operational codes and issuing synchronized micro-control signals to supervise all execution units, manage bus arbitrations, and handle interrupts.</w:t>
      </w:r>
    </w:p>
    <w:p>
      <w:pPr>
        <w:keepNext/>
        <w:spacing w:before="360" w:after="120"/>
        <w:pBdr>
          <w:bottom w:val="single" w:sz="12" w:space="4" w:color="0F4C81"/>
        </w:pBdr>
      </w:pPr>
      <w:r>
        <w:rPr>
          <w:rFonts w:ascii="Calibri" w:hAnsi="Calibri"/>
          <w:b/>
          <w:color w:val="0F4C81"/>
          <w:sz w:val="32"/>
        </w:rPr>
        <w:t>2. Basic Organization of Computer and Block Level Description of Functional Units</w:t>
      </w:r>
    </w:p>
    <w:p>
      <w:pPr>
        <w:spacing w:before="0" w:after="80" w:line="276" w:lineRule="auto"/>
      </w:pPr>
      <w:r>
        <w:rPr>
          <w:rFonts w:ascii="Calibri" w:hAnsi="Calibri"/>
          <w:color w:val="333333"/>
          <w:sz w:val="21"/>
        </w:rPr>
        <w:t>The basic organization of a digital computer system is structured around five classical functional hardware units operating synchronously under the control of a centralized system clock generator: (1) Input Unit, (2) Control Unit, (3) Arithmetic and Logic Unit, (4) Memory Unit, and (5) Output Unit.</w:t>
      </w:r>
    </w:p>
    <w:tbl>
      <w:tblPr>
        <w:tblW w:type="auto" w:w="0"/>
        <w:jc w:val="center"/>
        <w:tblLayout w:type="fixed"/>
        <w:tblLook w:firstColumn="1" w:firstRow="1" w:lastColumn="0" w:lastRow="0" w:noHBand="0" w:noVBand="1" w:val="04A0"/>
      </w:tblPr>
      <w:tblGrid>
        <w:gridCol w:w="9360"/>
      </w:tblGrid>
      <w:tr>
        <w:tc>
          <w:tcPr>
            <w:tcW w:type="dxa" w:w="9360"/>
            <w:shd w:fill="F5F6F8"/>
            <w:tcMar>
              <w:top w:w="100" w:type="dxa"/>
              <w:bottom w:w="100" w:type="dxa"/>
              <w:left w:w="160" w:type="dxa"/>
              <w:right w:w="160" w:type="dxa"/>
            </w:tcMar>
            <w:tcBorders>
              <w:top w:val="single" w:sz="4" w:space="0" w:color="D0D5DD"/>
              <w:left w:val="single" w:sz="12" w:space="0" w:color="4A7BB0"/>
              <w:bottom w:val="single" w:sz="4" w:space="0" w:color="D0D5DD"/>
              <w:right w:val="single" w:sz="4" w:space="0" w:color="D0D5DD"/>
            </w:tcBorders>
          </w:tcPr>
          <w:p>
            <w:pPr>
              <w:spacing w:before="40" w:after="40" w:line="252" w:lineRule="auto"/>
            </w:pPr>
            <w:r>
              <w:rPr>
                <w:rFonts w:ascii="Consolas" w:hAnsi="Consolas"/>
                <w:color w:val="1F2937"/>
                <w:sz w:val="18"/>
              </w:rPr>
              <w:t>+-------------------------------------------------------------------------+</w:t>
              <w:br/>
              <w:t>|                         CENTRAL PROCESSING UNIT (CPU)                   |</w:t>
              <w:br/>
              <w:t>|  +--------------------------------+   +------------------------------+  |</w:t>
              <w:br/>
              <w:t>|  |       CONTROL UNIT (CU)        |   | ARITHMETIC LOGIC UNIT (ALU)  |  |</w:t>
              <w:br/>
              <w:t>|  |  - Instruction Decoder &amp; Logic |&lt;-&gt;|  - 16/32/64-Bit Binary Adders|  |</w:t>
              <w:br/>
              <w:t>|  |  - Micro-Sequencer / Timing Gen|   |  - Logic &amp; Shifter Gates     |  |</w:t>
              <w:br/>
              <w:t>|  +--------------------------------+   |  - Status Condition Flags    |  |</w:t>
              <w:br/>
              <w:t>|                 ^                     +------------------------------+  |</w:t>
              <w:br/>
              <w:t>|                 |                                    ^                  |</w:t>
              <w:br/>
              <w:t>|                 v                                    v                  |</w:t>
              <w:br/>
              <w:t>|  +-------------------------------------------------------------------+  |</w:t>
              <w:br/>
              <w:t>|  |                     INTERNAL REGISTER SET                         |  |</w:t>
              <w:br/>
              <w:t>|  |  - Program Counter (PC)         - Instruction Register (IR)       |  |</w:t>
              <w:br/>
              <w:t>|  |  - Memory Address Register(MAR) - Memory Data Register (MDR/MBR)  |  |</w:t>
              <w:br/>
              <w:t>|  |  - Accumulator Register (AC)    - General Purpose Regs (R0..Rn)   |  |</w:t>
              <w:br/>
              <w:t>|  +-------------------------------------------------------------------+  |</w:t>
              <w:br/>
              <w:t>+-----------------------------------|-------------------------------------+</w:t>
              <w:br/>
              <w:t xml:space="preserve">                                    |</w:t>
              <w:br/>
              <w:t xml:space="preserve">    ==================== SYSTEM INTERCONNECTION BUS ======================</w:t>
              <w:br/>
              <w:t xml:space="preserve">    [ CONTROL BUS  ] -----------------------------------------------------</w:t>
              <w:br/>
              <w:t xml:space="preserve">    [ ADDRESS BUS  ] =====================================================</w:t>
              <w:br/>
              <w:t xml:space="preserve">    [ DATA BUS     ] &lt;===================================================&gt;</w:t>
              <w:br/>
              <w:t xml:space="preserve">          ^                               ^                        ^</w:t>
              <w:br/>
              <w:t xml:space="preserve">          |                               |                        |</w:t>
              <w:br/>
              <w:t xml:space="preserve">          v                               v                        v</w:t>
              <w:br/>
              <w:t>+-------------------+           +-------------------+    +----------------+</w:t>
              <w:br/>
              <w:t>|    INPUT UNIT     |           |    MEMORY UNIT    |    |  OUTPUT UNIT   |</w:t>
              <w:br/>
              <w:t>| - Keyboard/Mouse  |           | - L1/L2/L3 Cache  |    | - Visual GPU   |</w:t>
              <w:br/>
              <w:t>| - Optical Sensors |           | - Main RAM (DRAM) |    | - Display Mon  |</w:t>
              <w:br/>
              <w:t>| - ADC Transducers |           | - Firmware ROM    |    | - DAC Drivers  |</w:t>
              <w:br/>
              <w:t>+-------------------+           +-------------------+    +----------------+</w:t>
            </w:r>
          </w:p>
        </w:tc>
      </w:tr>
    </w:tbl>
    <w:p>
      <w:pPr>
        <w:spacing w:before="0" w:after="80"/>
      </w:pPr>
    </w:p>
    <w:p>
      <w:pPr>
        <w:keepNext/>
        <w:spacing w:before="280" w:after="80"/>
      </w:pPr>
      <w:r>
        <w:rPr>
          <w:rFonts w:ascii="Calibri" w:hAnsi="Calibri"/>
          <w:b/>
          <w:color w:val="1F497D"/>
          <w:sz w:val="26"/>
        </w:rPr>
        <w:t>2.1 Comprehensive Analysis of Functional Units</w:t>
      </w:r>
    </w:p>
    <w:p>
      <w:pPr>
        <w:keepNext/>
        <w:spacing w:before="180" w:after="60"/>
      </w:pPr>
      <w:r>
        <w:rPr>
          <w:rFonts w:ascii="Calibri" w:hAnsi="Calibri"/>
          <w:b/>
          <w:color w:val="2E75B6"/>
          <w:sz w:val="22"/>
        </w:rPr>
        <w:t>1. Input Unit</w:t>
      </w:r>
    </w:p>
    <w:p>
      <w:pPr>
        <w:spacing w:before="0" w:after="80" w:line="276" w:lineRule="auto"/>
      </w:pPr>
      <w:r>
        <w:rPr>
          <w:rFonts w:ascii="Calibri" w:hAnsi="Calibri"/>
          <w:color w:val="333333"/>
          <w:sz w:val="21"/>
        </w:rPr>
        <w:t>The Input Unit constitutes the sensory interface between external physical/electromechanical peripherals and the internal binary circuitry of the computer. Its primary technical operations include:</w:t>
      </w:r>
    </w:p>
    <w:p>
      <w:pPr>
        <w:pStyle w:val="ListBullet"/>
        <w:spacing w:before="0" w:after="60" w:line="276" w:lineRule="auto"/>
      </w:pPr>
      <w:r>
        <w:rPr>
          <w:rFonts w:ascii="Calibri" w:hAnsi="Calibri"/>
          <w:b/>
          <w:color w:val="1F2937"/>
          <w:sz w:val="21"/>
        </w:rPr>
        <w:t>• Signal Transduction &amp; Digitization:</w:t>
      </w:r>
      <w:r>
        <w:rPr>
          <w:rFonts w:ascii="Calibri" w:hAnsi="Calibri"/>
          <w:color w:val="333333"/>
          <w:sz w:val="21"/>
        </w:rPr>
        <w:t xml:space="preserve"> Transducing real-world analog signals (sound, temperature, pressure) or electromechanical keystrokes into electrical binary representations.</w:t>
      </w:r>
    </w:p>
    <w:p>
      <w:pPr>
        <w:pStyle w:val="ListBullet"/>
        <w:spacing w:before="0" w:after="60" w:line="276" w:lineRule="auto"/>
      </w:pPr>
      <w:r>
        <w:rPr>
          <w:rFonts w:ascii="Calibri" w:hAnsi="Calibri"/>
          <w:b/>
          <w:color w:val="1F2937"/>
          <w:sz w:val="21"/>
        </w:rPr>
        <w:t>• Data Format Standardization:</w:t>
      </w:r>
      <w:r>
        <w:rPr>
          <w:rFonts w:ascii="Calibri" w:hAnsi="Calibri"/>
          <w:color w:val="333333"/>
          <w:sz w:val="21"/>
        </w:rPr>
        <w:t xml:space="preserve"> Converting incoming serial or parallel data bytes into the standardized word length and byte-ordering format (Little-Endian or Big-Endian) expected by the CPU.</w:t>
      </w:r>
    </w:p>
    <w:p>
      <w:pPr>
        <w:pStyle w:val="ListBullet"/>
        <w:spacing w:before="0" w:after="60" w:line="276" w:lineRule="auto"/>
      </w:pPr>
      <w:r>
        <w:rPr>
          <w:rFonts w:ascii="Calibri" w:hAnsi="Calibri"/>
          <w:b/>
          <w:color w:val="1F2937"/>
          <w:sz w:val="21"/>
        </w:rPr>
        <w:t>• Data Buffering &amp; Speed Matching:</w:t>
      </w:r>
      <w:r>
        <w:rPr>
          <w:rFonts w:ascii="Calibri" w:hAnsi="Calibri"/>
          <w:color w:val="333333"/>
          <w:sz w:val="21"/>
        </w:rPr>
        <w:t xml:space="preserve"> Utilizing FIFO buffers and input registers to bridge the massive speed disparity between slow human-operated peripherals (milliseconds) and high-speed CPU buses (nanoseconds).</w:t>
      </w:r>
    </w:p>
    <w:p>
      <w:pPr>
        <w:pStyle w:val="ListBullet"/>
        <w:spacing w:before="0" w:after="60" w:line="276" w:lineRule="auto"/>
      </w:pPr>
      <w:r>
        <w:rPr>
          <w:rFonts w:ascii="Calibri" w:hAnsi="Calibri"/>
          <w:b/>
          <w:color w:val="1F2937"/>
          <w:sz w:val="21"/>
        </w:rPr>
        <w:t>• Handshaking &amp; Synchronization:</w:t>
      </w:r>
      <w:r>
        <w:rPr>
          <w:rFonts w:ascii="Calibri" w:hAnsi="Calibri"/>
          <w:color w:val="333333"/>
          <w:sz w:val="21"/>
        </w:rPr>
        <w:t xml:space="preserve"> Employing hardware interrupts (e.g., asserting INTR line) or polling mechanisms to notify the processor when fresh data is available.</w:t>
      </w:r>
    </w:p>
    <w:p>
      <w:pPr>
        <w:keepNext/>
        <w:spacing w:before="180" w:after="60"/>
      </w:pPr>
      <w:r>
        <w:rPr>
          <w:rFonts w:ascii="Calibri" w:hAnsi="Calibri"/>
          <w:b/>
          <w:color w:val="2E75B6"/>
          <w:sz w:val="22"/>
        </w:rPr>
        <w:t>2. Central Processing Unit (CPU)</w:t>
      </w:r>
    </w:p>
    <w:p>
      <w:pPr>
        <w:spacing w:before="0" w:after="80" w:line="276" w:lineRule="auto"/>
      </w:pPr>
      <w:r>
        <w:rPr>
          <w:rFonts w:ascii="Calibri" w:hAnsi="Calibri"/>
          <w:color w:val="333333"/>
          <w:sz w:val="21"/>
        </w:rPr>
        <w:t>The Central Processing Unit is the core computational and executive engine. It is subdivided into three fundamental sub-modules:</w:t>
      </w:r>
    </w:p>
    <w:p>
      <w:pPr>
        <w:spacing w:before="0" w:after="80" w:line="276" w:lineRule="auto"/>
      </w:pPr>
      <w:r>
        <w:rPr>
          <w:rFonts w:ascii="Calibri" w:hAnsi="Calibri"/>
          <w:color w:val="333333"/>
          <w:sz w:val="21"/>
        </w:rPr>
        <w:t>A. Arithmetic and Logic Unit (ALU):</w:t>
      </w:r>
    </w:p>
    <w:p>
      <w:pPr>
        <w:spacing w:before="0" w:after="80" w:line="276" w:lineRule="auto"/>
      </w:pPr>
      <w:r>
        <w:rPr>
          <w:rFonts w:ascii="Calibri" w:hAnsi="Calibri"/>
          <w:color w:val="333333"/>
          <w:sz w:val="21"/>
        </w:rPr>
        <w:t>The ALU contains combinational and sequential digital logic circuits designed to perform high-speed calculations. It accepts two input operands from internal registers or memory and generates an output result accompanied by status flag updates.</w:t>
      </w:r>
    </w:p>
    <w:p>
      <w:pPr>
        <w:pStyle w:val="ListBullet"/>
        <w:spacing w:before="0" w:after="60" w:line="276" w:lineRule="auto"/>
      </w:pPr>
      <w:r>
        <w:rPr>
          <w:rFonts w:ascii="Calibri" w:hAnsi="Calibri"/>
          <w:b/>
          <w:color w:val="1F2937"/>
          <w:sz w:val="21"/>
        </w:rPr>
        <w:t>• Arithmetic Core:</w:t>
      </w:r>
      <w:r>
        <w:rPr>
          <w:rFonts w:ascii="Calibri" w:hAnsi="Calibri"/>
          <w:color w:val="333333"/>
          <w:sz w:val="21"/>
        </w:rPr>
        <w:t xml:space="preserve"> Binary addition, subtraction (via two's complement adders), multiplication (array multipliers, Booth's algorithm), and division (restoring/non-restoring dividers).</w:t>
      </w:r>
    </w:p>
    <w:p>
      <w:pPr>
        <w:pStyle w:val="ListBullet"/>
        <w:spacing w:before="0" w:after="60" w:line="276" w:lineRule="auto"/>
      </w:pPr>
      <w:r>
        <w:rPr>
          <w:rFonts w:ascii="Calibri" w:hAnsi="Calibri"/>
          <w:b/>
          <w:color w:val="1F2937"/>
          <w:sz w:val="21"/>
        </w:rPr>
        <w:t>• Logic Core:</w:t>
      </w:r>
      <w:r>
        <w:rPr>
          <w:rFonts w:ascii="Calibri" w:hAnsi="Calibri"/>
          <w:color w:val="333333"/>
          <w:sz w:val="21"/>
        </w:rPr>
        <w:t xml:space="preserve"> Bitwise AND, OR, XOR, NOT, NAND, NOR, and bit test operations.</w:t>
      </w:r>
    </w:p>
    <w:p>
      <w:pPr>
        <w:pStyle w:val="ListBullet"/>
        <w:spacing w:before="0" w:after="60" w:line="276" w:lineRule="auto"/>
      </w:pPr>
      <w:r>
        <w:rPr>
          <w:rFonts w:ascii="Calibri" w:hAnsi="Calibri"/>
          <w:b/>
          <w:color w:val="1F2937"/>
          <w:sz w:val="21"/>
        </w:rPr>
        <w:t>• Shifter Unit:</w:t>
      </w:r>
      <w:r>
        <w:rPr>
          <w:rFonts w:ascii="Calibri" w:hAnsi="Calibri"/>
          <w:color w:val="333333"/>
          <w:sz w:val="21"/>
        </w:rPr>
        <w:t xml:space="preserve"> Logical shift left/right, arithmetic shift right (sign-preserving), rotate left/right, and rotate through carry.</w:t>
      </w:r>
    </w:p>
    <w:p>
      <w:pPr>
        <w:pStyle w:val="ListBullet"/>
        <w:spacing w:before="0" w:after="60" w:line="276" w:lineRule="auto"/>
      </w:pPr>
      <w:r>
        <w:rPr>
          <w:rFonts w:ascii="Calibri" w:hAnsi="Calibri"/>
          <w:b/>
          <w:color w:val="1F2937"/>
          <w:sz w:val="21"/>
        </w:rPr>
        <w:t>• Status Flag Generation:</w:t>
      </w:r>
      <w:r>
        <w:rPr>
          <w:rFonts w:ascii="Calibri" w:hAnsi="Calibri"/>
          <w:color w:val="333333"/>
          <w:sz w:val="21"/>
        </w:rPr>
        <w:t xml:space="preserve"> Contains flip-flops indicating zero result (ZF), carry/borrow (CF), sign/negative (SF), arithmetic overflow (OF), and parity (PF).</w:t>
      </w:r>
    </w:p>
    <w:p>
      <w:pPr>
        <w:spacing w:before="0" w:after="80" w:line="276" w:lineRule="auto"/>
      </w:pPr>
      <w:r>
        <w:rPr>
          <w:rFonts w:ascii="Calibri" w:hAnsi="Calibri"/>
          <w:color w:val="333333"/>
          <w:sz w:val="21"/>
        </w:rPr>
        <w:t>B. Control Unit (CU):</w:t>
      </w:r>
    </w:p>
    <w:p>
      <w:pPr>
        <w:spacing w:before="0" w:after="80" w:line="276" w:lineRule="auto"/>
      </w:pPr>
      <w:r>
        <w:rPr>
          <w:rFonts w:ascii="Calibri" w:hAnsi="Calibri"/>
          <w:color w:val="333333"/>
          <w:sz w:val="21"/>
        </w:rPr>
        <w:t>The Control Unit directs all operations within the CPU and across the system bus. It fetches instructions from memory, interprets their binary opcodes, and emits precisely timed micro-control signals to open/close register gates, enable ALU functions, and trigger bus transfers. Control Units are implemented via two distinct paradigms:</w:t>
      </w:r>
    </w:p>
    <w:p>
      <w:pPr>
        <w:pStyle w:val="ListBullet"/>
        <w:spacing w:before="0" w:after="60" w:line="276" w:lineRule="auto"/>
      </w:pPr>
      <w:r>
        <w:rPr>
          <w:rFonts w:ascii="Calibri" w:hAnsi="Calibri"/>
          <w:b/>
          <w:color w:val="1F2937"/>
          <w:sz w:val="21"/>
        </w:rPr>
        <w:t>• Hardwired Control Unit:</w:t>
      </w:r>
      <w:r>
        <w:rPr>
          <w:rFonts w:ascii="Calibri" w:hAnsi="Calibri"/>
          <w:color w:val="333333"/>
          <w:sz w:val="21"/>
        </w:rPr>
        <w:t xml:space="preserve"> Constructed entirely from combinational logic gates, decoders, and sequential ring counters. Offers maximum operational speed (single-cycle execution) but is inflexible and difficult to modify or debug.</w:t>
      </w:r>
    </w:p>
    <w:p>
      <w:pPr>
        <w:pStyle w:val="ListBullet"/>
        <w:spacing w:before="0" w:after="60" w:line="276" w:lineRule="auto"/>
      </w:pPr>
      <w:r>
        <w:rPr>
          <w:rFonts w:ascii="Calibri" w:hAnsi="Calibri"/>
          <w:b/>
          <w:color w:val="1F2937"/>
          <w:sz w:val="21"/>
        </w:rPr>
        <w:t>• Microprogrammed Control Unit:</w:t>
      </w:r>
      <w:r>
        <w:rPr>
          <w:rFonts w:ascii="Calibri" w:hAnsi="Calibri"/>
          <w:color w:val="333333"/>
          <w:sz w:val="21"/>
        </w:rPr>
        <w:t xml:space="preserve"> Constructed using a dedicated internal Control Read-Only Memory (Control Store/ROM). Each machine instruction opcode acts as an entry vector to execute a sequence of micro-instructions (microcode). Offers modularity, easy ISA expansion, and simplified debugging, but incurs slight ROM lookup latency.</w:t>
      </w:r>
    </w:p>
    <w:p>
      <w:pPr>
        <w:spacing w:before="0" w:after="80" w:line="276" w:lineRule="auto"/>
      </w:pPr>
      <w:r>
        <w:rPr>
          <w:rFonts w:ascii="Calibri" w:hAnsi="Calibri"/>
          <w:color w:val="333333"/>
          <w:sz w:val="21"/>
        </w:rPr>
        <w:t>C. Internal Register Array:</w:t>
      </w:r>
    </w:p>
    <w:p>
      <w:pPr>
        <w:spacing w:before="0" w:after="80" w:line="276" w:lineRule="auto"/>
      </w:pPr>
      <w:r>
        <w:rPr>
          <w:rFonts w:ascii="Calibri" w:hAnsi="Calibri"/>
          <w:color w:val="333333"/>
          <w:sz w:val="21"/>
        </w:rPr>
        <w:t>Registers are ultra-high-speed memory cells fabricated directly on the processor die using static flip-flops, providing single-cycle read/write access:</w:t>
      </w:r>
    </w:p>
    <w:p>
      <w:pPr>
        <w:pStyle w:val="ListBullet"/>
        <w:spacing w:before="0" w:after="60" w:line="276" w:lineRule="auto"/>
      </w:pPr>
      <w:r>
        <w:rPr>
          <w:rFonts w:ascii="Calibri" w:hAnsi="Calibri"/>
          <w:b/>
          <w:color w:val="1F2937"/>
          <w:sz w:val="21"/>
        </w:rPr>
        <w:t>• Program Counter (PC):</w:t>
      </w:r>
      <w:r>
        <w:rPr>
          <w:rFonts w:ascii="Calibri" w:hAnsi="Calibri"/>
          <w:color w:val="333333"/>
          <w:sz w:val="21"/>
        </w:rPr>
        <w:t xml:space="preserve"> Holds the physical or logical memory address of the next sequential instruction to be fetched. Automatically increments after each fetch cycle.</w:t>
      </w:r>
    </w:p>
    <w:p>
      <w:pPr>
        <w:pStyle w:val="ListBullet"/>
        <w:spacing w:before="0" w:after="60" w:line="276" w:lineRule="auto"/>
      </w:pPr>
      <w:r>
        <w:rPr>
          <w:rFonts w:ascii="Calibri" w:hAnsi="Calibri"/>
          <w:b/>
          <w:color w:val="1F2937"/>
          <w:sz w:val="21"/>
        </w:rPr>
        <w:t>• Instruction Register (IR):</w:t>
      </w:r>
      <w:r>
        <w:rPr>
          <w:rFonts w:ascii="Calibri" w:hAnsi="Calibri"/>
          <w:color w:val="333333"/>
          <w:sz w:val="21"/>
        </w:rPr>
        <w:t xml:space="preserve"> Holds the fetched instruction opcode while it is being decoded and executed by the Control Unit.</w:t>
      </w:r>
    </w:p>
    <w:p>
      <w:pPr>
        <w:pStyle w:val="ListBullet"/>
        <w:spacing w:before="0" w:after="60" w:line="276" w:lineRule="auto"/>
      </w:pPr>
      <w:r>
        <w:rPr>
          <w:rFonts w:ascii="Calibri" w:hAnsi="Calibri"/>
          <w:b/>
          <w:color w:val="1F2937"/>
          <w:sz w:val="21"/>
        </w:rPr>
        <w:t>• Memory Address Register (MAR):</w:t>
      </w:r>
      <w:r>
        <w:rPr>
          <w:rFonts w:ascii="Calibri" w:hAnsi="Calibri"/>
          <w:color w:val="333333"/>
          <w:sz w:val="21"/>
        </w:rPr>
        <w:t xml:space="preserve"> Connected to the internal address bus; holds the memory address currently targeted for a read or write cycle.</w:t>
      </w:r>
    </w:p>
    <w:p>
      <w:pPr>
        <w:pStyle w:val="ListBullet"/>
        <w:spacing w:before="0" w:after="60" w:line="276" w:lineRule="auto"/>
      </w:pPr>
      <w:r>
        <w:rPr>
          <w:rFonts w:ascii="Calibri" w:hAnsi="Calibri"/>
          <w:b/>
          <w:color w:val="1F2937"/>
          <w:sz w:val="21"/>
        </w:rPr>
        <w:t>• Memory Buffer / Data Register (MBR/MDR):</w:t>
      </w:r>
      <w:r>
        <w:rPr>
          <w:rFonts w:ascii="Calibri" w:hAnsi="Calibri"/>
          <w:color w:val="333333"/>
          <w:sz w:val="21"/>
        </w:rPr>
        <w:t xml:space="preserve"> Connected to the internal data bus; acts as a two-way buffer holding data retrieved from memory or waiting to be written to memory.</w:t>
      </w:r>
    </w:p>
    <w:p>
      <w:pPr>
        <w:pStyle w:val="ListBullet"/>
        <w:spacing w:before="0" w:after="60" w:line="276" w:lineRule="auto"/>
      </w:pPr>
      <w:r>
        <w:rPr>
          <w:rFonts w:ascii="Calibri" w:hAnsi="Calibri"/>
          <w:b/>
          <w:color w:val="1F2937"/>
          <w:sz w:val="21"/>
        </w:rPr>
        <w:t>• Accumulator (AC):</w:t>
      </w:r>
      <w:r>
        <w:rPr>
          <w:rFonts w:ascii="Calibri" w:hAnsi="Calibri"/>
          <w:color w:val="333333"/>
          <w:sz w:val="21"/>
        </w:rPr>
        <w:t xml:space="preserve"> Dedicated register that implicitly holds one operand for ALU operations and receives the final computation result.</w:t>
      </w:r>
    </w:p>
    <w:p>
      <w:pPr>
        <w:pStyle w:val="ListBullet"/>
        <w:spacing w:before="0" w:after="60" w:line="276" w:lineRule="auto"/>
      </w:pPr>
      <w:r>
        <w:rPr>
          <w:rFonts w:ascii="Calibri" w:hAnsi="Calibri"/>
          <w:b/>
          <w:color w:val="1F2937"/>
          <w:sz w:val="21"/>
        </w:rPr>
        <w:t>• General Purpose Registers (GPRs):</w:t>
      </w:r>
      <w:r>
        <w:rPr>
          <w:rFonts w:ascii="Calibri" w:hAnsi="Calibri"/>
          <w:color w:val="333333"/>
          <w:sz w:val="21"/>
        </w:rPr>
        <w:t xml:space="preserve"> User-programmable registers (e.g., R0–R15 in ARM, EAX/EBX/ECX/EDX in x86) utilized for temporary variables, loop counters, and pointer indexing.</w:t>
      </w:r>
    </w:p>
    <w:p>
      <w:pPr>
        <w:keepNext/>
        <w:spacing w:before="180" w:after="60"/>
      </w:pPr>
      <w:r>
        <w:rPr>
          <w:rFonts w:ascii="Calibri" w:hAnsi="Calibri"/>
          <w:b/>
          <w:color w:val="2E75B6"/>
          <w:sz w:val="22"/>
        </w:rPr>
        <w:t>3. Memory Unit &amp; Memory Hierarchy</w:t>
      </w:r>
    </w:p>
    <w:p>
      <w:pPr>
        <w:spacing w:before="0" w:after="80" w:line="276" w:lineRule="auto"/>
      </w:pPr>
      <w:r>
        <w:rPr>
          <w:rFonts w:ascii="Calibri" w:hAnsi="Calibri"/>
          <w:color w:val="333333"/>
          <w:sz w:val="21"/>
        </w:rPr>
        <w:t>The Memory Unit stores executing program instructions and runtime data. To resolve the trade-off between access speed, storage capacity, and manufacturing cost, modern architectures organize memory into a multi-tiered hierarchy:</w:t>
      </w:r>
    </w:p>
    <w:tbl>
      <w:tblPr>
        <w:tblW w:type="auto" w:w="0"/>
        <w:jc w:val="center"/>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1872"/>
        <w:gridCol w:w="1872"/>
        <w:gridCol w:w="1872"/>
        <w:gridCol w:w="1872"/>
        <w:gridCol w:w="1872"/>
      </w:tblGrid>
      <w:tr>
        <w:trPr>
          <w:tblHeader/>
        </w:trPr>
        <w:tc>
          <w:tcPr>
            <w:tcW w:type="dxa" w:w="1872"/>
            <w:shd w:fill="0F4C81"/>
            <w:tcMar>
              <w:top w:w="130" w:type="dxa"/>
              <w:bottom w:w="130" w:type="dxa"/>
              <w:left w:w="130" w:type="dxa"/>
              <w:right w:w="130" w:type="dxa"/>
            </w:tcMar>
          </w:tcPr>
          <w:p>
            <w:pPr>
              <w:spacing w:before="40" w:after="40" w:line="264" w:lineRule="auto"/>
              <w:jc w:val="left"/>
            </w:pPr>
            <w:r>
              <w:rPr>
                <w:rFonts w:ascii="Calibri" w:hAnsi="Calibri"/>
                <w:b/>
                <w:i w:val="0"/>
                <w:color w:val="FFFFFF"/>
                <w:sz w:val="19"/>
              </w:rPr>
              <w:t>Hierarchy Level</w:t>
            </w:r>
          </w:p>
        </w:tc>
        <w:tc>
          <w:tcPr>
            <w:tcW w:type="dxa" w:w="2304"/>
            <w:shd w:fill="0F4C81"/>
            <w:tcMar>
              <w:top w:w="130" w:type="dxa"/>
              <w:bottom w:w="130" w:type="dxa"/>
              <w:left w:w="130" w:type="dxa"/>
              <w:right w:w="130" w:type="dxa"/>
            </w:tcMar>
          </w:tcPr>
          <w:p>
            <w:pPr>
              <w:spacing w:before="40" w:after="40" w:line="264" w:lineRule="auto"/>
              <w:jc w:val="left"/>
            </w:pPr>
            <w:r>
              <w:rPr>
                <w:rFonts w:ascii="Calibri" w:hAnsi="Calibri"/>
                <w:b/>
                <w:i w:val="0"/>
                <w:color w:val="FFFFFF"/>
                <w:sz w:val="19"/>
              </w:rPr>
              <w:t>Technology Used</w:t>
            </w:r>
          </w:p>
        </w:tc>
        <w:tc>
          <w:tcPr>
            <w:tcW w:type="dxa" w:w="2016"/>
            <w:shd w:fill="0F4C81"/>
            <w:tcMar>
              <w:top w:w="130" w:type="dxa"/>
              <w:bottom w:w="130" w:type="dxa"/>
              <w:left w:w="130" w:type="dxa"/>
              <w:right w:w="130" w:type="dxa"/>
            </w:tcMar>
          </w:tcPr>
          <w:p>
            <w:pPr>
              <w:spacing w:before="40" w:after="40" w:line="264" w:lineRule="auto"/>
              <w:jc w:val="left"/>
            </w:pPr>
            <w:r>
              <w:rPr>
                <w:rFonts w:ascii="Calibri" w:hAnsi="Calibri"/>
                <w:b/>
                <w:i w:val="0"/>
                <w:color w:val="FFFFFF"/>
                <w:sz w:val="19"/>
              </w:rPr>
              <w:t>Typical Access Latency</w:t>
            </w:r>
          </w:p>
        </w:tc>
        <w:tc>
          <w:tcPr>
            <w:tcW w:type="dxa" w:w="1584"/>
            <w:shd w:fill="0F4C81"/>
            <w:tcMar>
              <w:top w:w="130" w:type="dxa"/>
              <w:bottom w:w="130" w:type="dxa"/>
              <w:left w:w="130" w:type="dxa"/>
              <w:right w:w="130" w:type="dxa"/>
            </w:tcMar>
          </w:tcPr>
          <w:p>
            <w:pPr>
              <w:spacing w:before="40" w:after="40" w:line="264" w:lineRule="auto"/>
              <w:jc w:val="left"/>
            </w:pPr>
            <w:r>
              <w:rPr>
                <w:rFonts w:ascii="Calibri" w:hAnsi="Calibri"/>
                <w:b/>
                <w:i w:val="0"/>
                <w:color w:val="FFFFFF"/>
                <w:sz w:val="19"/>
              </w:rPr>
              <w:t>Typical Capacity</w:t>
            </w:r>
          </w:p>
        </w:tc>
        <w:tc>
          <w:tcPr>
            <w:tcW w:type="dxa" w:w="1584"/>
            <w:shd w:fill="0F4C81"/>
            <w:tcMar>
              <w:top w:w="130" w:type="dxa"/>
              <w:bottom w:w="130" w:type="dxa"/>
              <w:left w:w="130" w:type="dxa"/>
              <w:right w:w="130" w:type="dxa"/>
            </w:tcMar>
          </w:tcPr>
          <w:p>
            <w:pPr>
              <w:spacing w:before="40" w:after="40" w:line="264" w:lineRule="auto"/>
              <w:jc w:val="left"/>
            </w:pPr>
            <w:r>
              <w:rPr>
                <w:rFonts w:ascii="Calibri" w:hAnsi="Calibri"/>
                <w:b/>
                <w:i w:val="0"/>
                <w:color w:val="FFFFFF"/>
                <w:sz w:val="19"/>
              </w:rPr>
              <w:t>Relative Cost / Byte</w:t>
            </w:r>
          </w:p>
        </w:tc>
      </w:tr>
      <w:tr>
        <w:tc>
          <w:tcPr>
            <w:tcW w:type="dxa" w:w="1872"/>
            <w:shd w:fill="FFFFFF"/>
            <w:tcMar>
              <w:top w:w="90" w:type="dxa"/>
              <w:bottom w:w="90" w:type="dxa"/>
              <w:left w:w="130" w:type="dxa"/>
              <w:right w:w="130" w:type="dxa"/>
            </w:tcMar>
          </w:tcPr>
          <w:p>
            <w:pPr>
              <w:spacing w:before="40" w:after="40" w:line="264" w:lineRule="auto"/>
              <w:jc w:val="left"/>
            </w:pPr>
            <w:r>
              <w:rPr>
                <w:rFonts w:ascii="Calibri" w:hAnsi="Calibri"/>
                <w:b/>
                <w:i w:val="0"/>
                <w:color w:val="222222"/>
                <w:sz w:val="18"/>
              </w:rPr>
              <w:t>CPU Registers</w:t>
            </w:r>
          </w:p>
        </w:tc>
        <w:tc>
          <w:tcPr>
            <w:tcW w:type="dxa" w:w="2304"/>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Multi-ported Static Flip-Flops</w:t>
            </w:r>
          </w:p>
        </w:tc>
        <w:tc>
          <w:tcPr>
            <w:tcW w:type="dxa" w:w="2016"/>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&lt; 0.5 – 1.0 ns (1 cycle)</w:t>
            </w:r>
          </w:p>
        </w:tc>
        <w:tc>
          <w:tcPr>
            <w:tcW w:type="dxa" w:w="1584"/>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512 B – 2 KB</w:t>
            </w:r>
          </w:p>
        </w:tc>
        <w:tc>
          <w:tcPr>
            <w:tcW w:type="dxa" w:w="1584"/>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Extremely High</w:t>
            </w:r>
          </w:p>
        </w:tc>
      </w:tr>
      <w:tr>
        <w:tc>
          <w:tcPr>
            <w:tcW w:type="dxa" w:w="1872"/>
            <w:shd w:fill="F7F9FB"/>
            <w:tcMar>
              <w:top w:w="90" w:type="dxa"/>
              <w:bottom w:w="90" w:type="dxa"/>
              <w:left w:w="130" w:type="dxa"/>
              <w:right w:w="130" w:type="dxa"/>
            </w:tcMar>
          </w:tcPr>
          <w:p>
            <w:pPr>
              <w:spacing w:before="40" w:after="40" w:line="264" w:lineRule="auto"/>
              <w:jc w:val="left"/>
            </w:pPr>
            <w:r>
              <w:rPr>
                <w:rFonts w:ascii="Calibri" w:hAnsi="Calibri"/>
                <w:b/>
                <w:i w:val="0"/>
                <w:color w:val="222222"/>
                <w:sz w:val="18"/>
              </w:rPr>
              <w:t>L1 Cache (I/D)</w:t>
            </w:r>
          </w:p>
        </w:tc>
        <w:tc>
          <w:tcPr>
            <w:tcW w:type="dxa" w:w="2304"/>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On-Die 6T SRAM Cells</w:t>
            </w:r>
          </w:p>
        </w:tc>
        <w:tc>
          <w:tcPr>
            <w:tcW w:type="dxa" w:w="2016"/>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1.0 – 1.5 ns (3–4 cycles)</w:t>
            </w:r>
          </w:p>
        </w:tc>
        <w:tc>
          <w:tcPr>
            <w:tcW w:type="dxa" w:w="1584"/>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32 KB – 128 KB</w:t>
            </w:r>
          </w:p>
        </w:tc>
        <w:tc>
          <w:tcPr>
            <w:tcW w:type="dxa" w:w="1584"/>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Very High</w:t>
            </w:r>
          </w:p>
        </w:tc>
      </w:tr>
      <w:tr>
        <w:tc>
          <w:tcPr>
            <w:tcW w:type="dxa" w:w="1872"/>
            <w:shd w:fill="FFFFFF"/>
            <w:tcMar>
              <w:top w:w="90" w:type="dxa"/>
              <w:bottom w:w="90" w:type="dxa"/>
              <w:left w:w="130" w:type="dxa"/>
              <w:right w:w="130" w:type="dxa"/>
            </w:tcMar>
          </w:tcPr>
          <w:p>
            <w:pPr>
              <w:spacing w:before="40" w:after="40" w:line="264" w:lineRule="auto"/>
              <w:jc w:val="left"/>
            </w:pPr>
            <w:r>
              <w:rPr>
                <w:rFonts w:ascii="Calibri" w:hAnsi="Calibri"/>
                <w:b/>
                <w:i w:val="0"/>
                <w:color w:val="222222"/>
                <w:sz w:val="18"/>
              </w:rPr>
              <w:t>L2 Cache</w:t>
            </w:r>
          </w:p>
        </w:tc>
        <w:tc>
          <w:tcPr>
            <w:tcW w:type="dxa" w:w="2304"/>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On-Die SRAM Cells</w:t>
            </w:r>
          </w:p>
        </w:tc>
        <w:tc>
          <w:tcPr>
            <w:tcW w:type="dxa" w:w="2016"/>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3.0 – 5.0 ns (10–14 cycles)</w:t>
            </w:r>
          </w:p>
        </w:tc>
        <w:tc>
          <w:tcPr>
            <w:tcW w:type="dxa" w:w="1584"/>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512 KB – 2 MB</w:t>
            </w:r>
          </w:p>
        </w:tc>
        <w:tc>
          <w:tcPr>
            <w:tcW w:type="dxa" w:w="1584"/>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High</w:t>
            </w:r>
          </w:p>
        </w:tc>
      </w:tr>
      <w:tr>
        <w:tc>
          <w:tcPr>
            <w:tcW w:type="dxa" w:w="1872"/>
            <w:shd w:fill="F7F9FB"/>
            <w:tcMar>
              <w:top w:w="90" w:type="dxa"/>
              <w:bottom w:w="90" w:type="dxa"/>
              <w:left w:w="130" w:type="dxa"/>
              <w:right w:w="130" w:type="dxa"/>
            </w:tcMar>
          </w:tcPr>
          <w:p>
            <w:pPr>
              <w:spacing w:before="40" w:after="40" w:line="264" w:lineRule="auto"/>
              <w:jc w:val="left"/>
            </w:pPr>
            <w:r>
              <w:rPr>
                <w:rFonts w:ascii="Calibri" w:hAnsi="Calibri"/>
                <w:b/>
                <w:i w:val="0"/>
                <w:color w:val="222222"/>
                <w:sz w:val="18"/>
              </w:rPr>
              <w:t>L3 Cache</w:t>
            </w:r>
          </w:p>
        </w:tc>
        <w:tc>
          <w:tcPr>
            <w:tcW w:type="dxa" w:w="2304"/>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Shared On-Die SRAM</w:t>
            </w:r>
          </w:p>
        </w:tc>
        <w:tc>
          <w:tcPr>
            <w:tcW w:type="dxa" w:w="2016"/>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10 – 20 ns (40–60 cycles)</w:t>
            </w:r>
          </w:p>
        </w:tc>
        <w:tc>
          <w:tcPr>
            <w:tcW w:type="dxa" w:w="1584"/>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8 MB – 96 MB</w:t>
            </w:r>
          </w:p>
        </w:tc>
        <w:tc>
          <w:tcPr>
            <w:tcW w:type="dxa" w:w="1584"/>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Moderate</w:t>
            </w:r>
          </w:p>
        </w:tc>
      </w:tr>
      <w:tr>
        <w:tc>
          <w:tcPr>
            <w:tcW w:type="dxa" w:w="1872"/>
            <w:shd w:fill="FFFFFF"/>
            <w:tcMar>
              <w:top w:w="90" w:type="dxa"/>
              <w:bottom w:w="90" w:type="dxa"/>
              <w:left w:w="130" w:type="dxa"/>
              <w:right w:w="130" w:type="dxa"/>
            </w:tcMar>
          </w:tcPr>
          <w:p>
            <w:pPr>
              <w:spacing w:before="40" w:after="40" w:line="264" w:lineRule="auto"/>
              <w:jc w:val="left"/>
            </w:pPr>
            <w:r>
              <w:rPr>
                <w:rFonts w:ascii="Calibri" w:hAnsi="Calibri"/>
                <w:b/>
                <w:i w:val="0"/>
                <w:color w:val="222222"/>
                <w:sz w:val="18"/>
              </w:rPr>
              <w:t>Main Memory (RAM)</w:t>
            </w:r>
          </w:p>
        </w:tc>
        <w:tc>
          <w:tcPr>
            <w:tcW w:type="dxa" w:w="2304"/>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DDR4 / DDR5 DRAM (Capacitors)</w:t>
            </w:r>
          </w:p>
        </w:tc>
        <w:tc>
          <w:tcPr>
            <w:tcW w:type="dxa" w:w="2016"/>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50 – 80 ns (100–200 cycles)</w:t>
            </w:r>
          </w:p>
        </w:tc>
        <w:tc>
          <w:tcPr>
            <w:tcW w:type="dxa" w:w="1584"/>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8 GB – 128 GB</w:t>
            </w:r>
          </w:p>
        </w:tc>
        <w:tc>
          <w:tcPr>
            <w:tcW w:type="dxa" w:w="1584"/>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Low</w:t>
            </w:r>
          </w:p>
        </w:tc>
      </w:tr>
      <w:tr>
        <w:tc>
          <w:tcPr>
            <w:tcW w:type="dxa" w:w="1872"/>
            <w:shd w:fill="F7F9FB"/>
            <w:tcMar>
              <w:top w:w="90" w:type="dxa"/>
              <w:bottom w:w="90" w:type="dxa"/>
              <w:left w:w="130" w:type="dxa"/>
              <w:right w:w="130" w:type="dxa"/>
            </w:tcMar>
          </w:tcPr>
          <w:p>
            <w:pPr>
              <w:spacing w:before="40" w:after="40" w:line="264" w:lineRule="auto"/>
              <w:jc w:val="left"/>
            </w:pPr>
            <w:r>
              <w:rPr>
                <w:rFonts w:ascii="Calibri" w:hAnsi="Calibri"/>
                <w:b/>
                <w:i w:val="0"/>
                <w:color w:val="222222"/>
                <w:sz w:val="18"/>
              </w:rPr>
              <w:t>Secondary Storage</w:t>
            </w:r>
          </w:p>
        </w:tc>
        <w:tc>
          <w:tcPr>
            <w:tcW w:type="dxa" w:w="2304"/>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NVMe NAND Flash SSDs / HDDs</w:t>
            </w:r>
          </w:p>
        </w:tc>
        <w:tc>
          <w:tcPr>
            <w:tcW w:type="dxa" w:w="2016"/>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10 – 100 μs (Flash) / 5–10 ms (HDD)</w:t>
            </w:r>
          </w:p>
        </w:tc>
        <w:tc>
          <w:tcPr>
            <w:tcW w:type="dxa" w:w="1584"/>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512 GB – 16 TB</w:t>
            </w:r>
          </w:p>
        </w:tc>
        <w:tc>
          <w:tcPr>
            <w:tcW w:type="dxa" w:w="1584"/>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Extremely Low</w:t>
            </w:r>
          </w:p>
        </w:tc>
      </w:tr>
    </w:tbl>
    <w:p>
      <w:pPr>
        <w:spacing w:before="0" w:after="120"/>
      </w:pPr>
    </w:p>
    <w:p>
      <w:pPr>
        <w:keepNext/>
        <w:spacing w:before="180" w:after="60"/>
      </w:pPr>
      <w:r>
        <w:rPr>
          <w:rFonts w:ascii="Calibri" w:hAnsi="Calibri"/>
          <w:b/>
          <w:color w:val="2E75B6"/>
          <w:sz w:val="22"/>
        </w:rPr>
        <w:t>4. Output Unit</w:t>
      </w:r>
    </w:p>
    <w:p>
      <w:pPr>
        <w:spacing w:before="0" w:after="80" w:line="276" w:lineRule="auto"/>
      </w:pPr>
      <w:r>
        <w:rPr>
          <w:rFonts w:ascii="Calibri" w:hAnsi="Calibri"/>
          <w:color w:val="333333"/>
          <w:sz w:val="21"/>
        </w:rPr>
        <w:t>The Output Unit converts the binary results generated by the CPU into human-comprehensible visual/auditory information or physical actuation signals. It incorporates frame buffers, Digital-to-Analog Converters (DACs), and specialized display controllers (e.g., DisplayPort, HDMI transmitters).</w:t>
      </w:r>
    </w:p>
    <w:p>
      <w:pPr>
        <w:keepNext/>
        <w:spacing w:before="280" w:after="80"/>
      </w:pPr>
      <w:r>
        <w:rPr>
          <w:rFonts w:ascii="Calibri" w:hAnsi="Calibri"/>
          <w:b/>
          <w:color w:val="1F497D"/>
          <w:sz w:val="26"/>
        </w:rPr>
        <w:t>2.2 The Interconnection Structure: System Bus Hierarchy</w:t>
      </w:r>
    </w:p>
    <w:p>
      <w:pPr>
        <w:spacing w:before="0" w:after="80" w:line="276" w:lineRule="auto"/>
      </w:pPr>
      <w:r>
        <w:rPr>
          <w:rFonts w:ascii="Calibri" w:hAnsi="Calibri"/>
          <w:color w:val="333333"/>
          <w:sz w:val="21"/>
        </w:rPr>
        <w:t>All functional units communicate over a shared bundle of parallel signal lines called the System Bus, which is functionally partitioned into three distinct sub-buses:</w:t>
      </w:r>
    </w:p>
    <w:p>
      <w:pPr>
        <w:pStyle w:val="ListBullet"/>
        <w:spacing w:before="0" w:after="60" w:line="276" w:lineRule="auto"/>
      </w:pPr>
      <w:r>
        <w:rPr>
          <w:rFonts w:ascii="Calibri" w:hAnsi="Calibri"/>
          <w:b/>
          <w:color w:val="1F2937"/>
          <w:sz w:val="21"/>
        </w:rPr>
        <w:t>1. Data Bus:</w:t>
      </w:r>
      <w:r>
        <w:rPr>
          <w:rFonts w:ascii="Calibri" w:hAnsi="Calibri"/>
          <w:color w:val="333333"/>
          <w:sz w:val="21"/>
        </w:rPr>
        <w:t xml:space="preserve"> A bidirectional pathway carrying data words, instruction opcodes, and memory operands between the CPU, memory, and I/O devices. The bus width (e.g., 8, 16, 32, 64, or 128 bits) directly dictates the single-cycle data throughput and native word size.</w:t>
      </w:r>
    </w:p>
    <w:p>
      <w:pPr>
        <w:pStyle w:val="ListBullet"/>
        <w:spacing w:before="0" w:after="60" w:line="276" w:lineRule="auto"/>
      </w:pPr>
      <w:r>
        <w:rPr>
          <w:rFonts w:ascii="Calibri" w:hAnsi="Calibri"/>
          <w:b/>
          <w:color w:val="1F2937"/>
          <w:sz w:val="21"/>
        </w:rPr>
        <w:t>2. Address Bus:</w:t>
      </w:r>
      <w:r>
        <w:rPr>
          <w:rFonts w:ascii="Calibri" w:hAnsi="Calibri"/>
          <w:color w:val="333333"/>
          <w:sz w:val="21"/>
        </w:rPr>
        <w:t xml:space="preserve"> A unidirectional pathway driven exclusively by the CPU (or a DMA bus master) to transmit the physical address of the target memory cell or I/O port. With n address lines, the system can uniquely address 2^n individual memory bytes (e.g., 20 lines = 1 MB; 32 lines = 4 GB; 64 lines = 16 Exabytes).</w:t>
      </w:r>
    </w:p>
    <w:p>
      <w:pPr>
        <w:pStyle w:val="ListBullet"/>
        <w:spacing w:before="0" w:after="60" w:line="276" w:lineRule="auto"/>
      </w:pPr>
      <w:r>
        <w:rPr>
          <w:rFonts w:ascii="Calibri" w:hAnsi="Calibri"/>
          <w:b/>
          <w:color w:val="1F2937"/>
          <w:sz w:val="21"/>
        </w:rPr>
        <w:t>3. Control Bus:</w:t>
      </w:r>
      <w:r>
        <w:rPr>
          <w:rFonts w:ascii="Calibri" w:hAnsi="Calibri"/>
          <w:color w:val="333333"/>
          <w:sz w:val="21"/>
        </w:rPr>
        <w:t xml:space="preserve"> A bidirectional collection of dedicated signal lines transmitting timing strobes, command codes, status flags, and arbitration signals across the motherboard. Key control lines include: Memory Read (MEMR), Memory Write (MEMW), I/O Read (IOR), I/O Write (IOW), Bus Request/Grant (BREQ/BGRANT), Interrupt Request (INTR), Transfer Acknowledge (READY/ACK), and System Reset.</w:t>
      </w:r>
    </w:p>
    <w:p>
      <w:pPr>
        <w:keepNext/>
        <w:spacing w:before="280" w:after="80"/>
      </w:pPr>
      <w:r>
        <w:rPr>
          <w:rFonts w:ascii="Calibri" w:hAnsi="Calibri"/>
          <w:b/>
          <w:color w:val="1F497D"/>
          <w:sz w:val="26"/>
        </w:rPr>
        <w:t>2.3 Detailed Step-by-Step Instruction Execution Cycle (RTL Notation)</w:t>
      </w:r>
    </w:p>
    <w:p>
      <w:pPr>
        <w:spacing w:before="0" w:after="80" w:line="276" w:lineRule="auto"/>
      </w:pPr>
      <w:r>
        <w:rPr>
          <w:rFonts w:ascii="Calibri" w:hAnsi="Calibri"/>
          <w:color w:val="333333"/>
          <w:sz w:val="21"/>
        </w:rPr>
        <w:t>The execution of every single machine instruction follows a standardized sequence of Register Transfer Level (RTL) micro-operations:</w:t>
      </w:r>
    </w:p>
    <w:tbl>
      <w:tblPr>
        <w:tblW w:type="auto" w:w="0"/>
        <w:jc w:val="center"/>
        <w:tblLayout w:type="fixed"/>
        <w:tblLook w:firstColumn="1" w:firstRow="1" w:lastColumn="0" w:lastRow="0" w:noHBand="0" w:noVBand="1" w:val="04A0"/>
      </w:tblPr>
      <w:tblGrid>
        <w:gridCol w:w="9360"/>
      </w:tblGrid>
      <w:tr>
        <w:tc>
          <w:tcPr>
            <w:tcW w:type="dxa" w:w="9360"/>
            <w:shd w:fill="F5F6F8"/>
            <w:tcMar>
              <w:top w:w="100" w:type="dxa"/>
              <w:bottom w:w="100" w:type="dxa"/>
              <w:left w:w="160" w:type="dxa"/>
              <w:right w:w="160" w:type="dxa"/>
            </w:tcMar>
            <w:tcBorders>
              <w:top w:val="single" w:sz="4" w:space="0" w:color="D0D5DD"/>
              <w:left w:val="single" w:sz="12" w:space="0" w:color="4A7BB0"/>
              <w:bottom w:val="single" w:sz="4" w:space="0" w:color="D0D5DD"/>
              <w:right w:val="single" w:sz="4" w:space="0" w:color="D0D5DD"/>
            </w:tcBorders>
          </w:tcPr>
          <w:p>
            <w:pPr>
              <w:spacing w:before="40" w:after="40" w:line="252" w:lineRule="auto"/>
            </w:pPr>
            <w:r>
              <w:rPr>
                <w:rFonts w:ascii="Consolas" w:hAnsi="Consolas"/>
                <w:color w:val="1F2937"/>
                <w:sz w:val="18"/>
              </w:rPr>
              <w:t>STAGE 1: FETCH CYCLE</w:t>
              <w:br/>
              <w:t xml:space="preserve">  T1: MAR &lt;- [PC]                       ; Transfer Program Counter address to MAR</w:t>
              <w:br/>
              <w:t xml:space="preserve">  T2: MDR &lt;- Memory[MAR], PC &lt;- [PC] + 1; Assert MEMR line; read opcode into MDR; increment PC</w:t>
              <w:br/>
              <w:t xml:space="preserve">  T3: IR  &lt;- [MDR]                      ; Load opcode from MDR into Instruction Register</w:t>
              <w:br/>
              <w:br/>
              <w:t>STAGE 2: DECODE CYCLE</w:t>
              <w:br/>
              <w:t xml:space="preserve">  T4: Decode opcode in IR; Control Unit identifies operation type &amp; addressing mode</w:t>
              <w:br/>
              <w:br/>
              <w:t>STAGE 3: OPERAND EFFECTIVE ADDRESS CALCULATION</w:t>
              <w:br/>
              <w:t xml:space="preserve">  T5: If Indirect Addressing:</w:t>
              <w:br/>
              <w:t xml:space="preserve">        MAR &lt;- [IR_Address_Field]</w:t>
              <w:br/>
              <w:t xml:space="preserve">        MDR &lt;- Memory[MAR]</w:t>
              <w:br/>
              <w:t xml:space="preserve">        MAR &lt;- [MDR]                    ; MAR now holds Effective Address (EA)</w:t>
              <w:br/>
              <w:t xml:space="preserve">      Else If Register / Immediate Addressing:</w:t>
              <w:br/>
              <w:t xml:space="preserve">        No additional memory access needed</w:t>
              <w:br/>
              <w:br/>
              <w:t>STAGE 4: EXECUTE CYCLE (e.g., ADD [Address])</w:t>
              <w:br/>
              <w:t xml:space="preserve">  T6: MDR &lt;- Memory[MAR]                ; Read operand from memory into MDR</w:t>
              <w:br/>
              <w:t xml:space="preserve">  T7: AC  &lt;- [AC] + [MDR], Flags update ; ALU executes addition; updates ZF, CF, SF, OF</w:t>
              <w:br/>
              <w:br/>
              <w:t>STAGE 5: INTERRUPT CHECK &amp; WRITEBACK CYCLE</w:t>
              <w:br/>
              <w:t xml:space="preserve">  T8: If Interrupt Pending (INTR asserted and IF=1):</w:t>
              <w:br/>
              <w:t xml:space="preserve">        SP &lt;- [SP] - 1, Memory[SP] &lt;- [PC] ; Push PC to stack</w:t>
              <w:br/>
              <w:t xml:space="preserve">        SP &lt;- [SP] - 1, Memory[SP] &lt;- [Flags]</w:t>
              <w:br/>
              <w:t xml:space="preserve">        PC &lt;- Interrupt_Vector_Address     ; Vector to Interrupt Service Routine (ISR)</w:t>
            </w:r>
          </w:p>
        </w:tc>
      </w:tr>
    </w:tbl>
    <w:p>
      <w:pPr>
        <w:spacing w:before="0" w:after="80"/>
      </w:pPr>
    </w:p>
    <w:p>
      <w:pPr>
        <w:keepNext/>
        <w:spacing w:before="360" w:after="120"/>
        <w:pBdr>
          <w:bottom w:val="single" w:sz="12" w:space="4" w:color="0F4C81"/>
        </w:pBdr>
      </w:pPr>
      <w:r>
        <w:rPr>
          <w:rFonts w:ascii="Calibri" w:hAnsi="Calibri"/>
          <w:b/>
          <w:color w:val="0F4C81"/>
          <w:sz w:val="32"/>
        </w:rPr>
        <w:t>3. Evolution of Computers</w:t>
      </w:r>
    </w:p>
    <w:p>
      <w:pPr>
        <w:spacing w:before="0" w:after="80" w:line="276" w:lineRule="auto"/>
      </w:pPr>
      <w:r>
        <w:rPr>
          <w:rFonts w:ascii="Calibri" w:hAnsi="Calibri"/>
          <w:color w:val="333333"/>
          <w:sz w:val="21"/>
        </w:rPr>
        <w:t>The evolution of digital electronic computers is classified into distinct generations, each delineated by a fundamental breakthrough in underlying semiconductor physics, component integration density, memory architectures, and programming paradigms.</w:t>
      </w:r>
    </w:p>
    <w:tbl>
      <w:tblPr>
        <w:tblW w:type="auto" w:w="0"/>
        <w:jc w:val="center"/>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1560"/>
        <w:gridCol w:w="1560"/>
        <w:gridCol w:w="1560"/>
        <w:gridCol w:w="1560"/>
        <w:gridCol w:w="1560"/>
        <w:gridCol w:w="1560"/>
      </w:tblGrid>
      <w:tr>
        <w:trPr>
          <w:tblHeader/>
        </w:trPr>
        <w:tc>
          <w:tcPr>
            <w:tcW w:type="dxa" w:w="1440"/>
            <w:shd w:fill="0F4C81"/>
            <w:tcMar>
              <w:top w:w="130" w:type="dxa"/>
              <w:bottom w:w="130" w:type="dxa"/>
              <w:left w:w="130" w:type="dxa"/>
              <w:right w:w="130" w:type="dxa"/>
            </w:tcMar>
          </w:tcPr>
          <w:p>
            <w:pPr>
              <w:spacing w:before="40" w:after="40" w:line="264" w:lineRule="auto"/>
              <w:jc w:val="left"/>
            </w:pPr>
            <w:r>
              <w:rPr>
                <w:rFonts w:ascii="Calibri" w:hAnsi="Calibri"/>
                <w:b/>
                <w:i w:val="0"/>
                <w:color w:val="FFFFFF"/>
                <w:sz w:val="19"/>
              </w:rPr>
              <w:t>Generation &amp; Span</w:t>
            </w:r>
          </w:p>
        </w:tc>
        <w:tc>
          <w:tcPr>
            <w:tcW w:type="dxa" w:w="2016"/>
            <w:shd w:fill="0F4C81"/>
            <w:tcMar>
              <w:top w:w="130" w:type="dxa"/>
              <w:bottom w:w="130" w:type="dxa"/>
              <w:left w:w="130" w:type="dxa"/>
              <w:right w:w="130" w:type="dxa"/>
            </w:tcMar>
          </w:tcPr>
          <w:p>
            <w:pPr>
              <w:spacing w:before="40" w:after="40" w:line="264" w:lineRule="auto"/>
              <w:jc w:val="left"/>
            </w:pPr>
            <w:r>
              <w:rPr>
                <w:rFonts w:ascii="Calibri" w:hAnsi="Calibri"/>
                <w:b/>
                <w:i w:val="0"/>
                <w:color w:val="FFFFFF"/>
                <w:sz w:val="19"/>
              </w:rPr>
              <w:t>Core Switching Technology</w:t>
            </w:r>
          </w:p>
        </w:tc>
        <w:tc>
          <w:tcPr>
            <w:tcW w:type="dxa" w:w="1872"/>
            <w:shd w:fill="0F4C81"/>
            <w:tcMar>
              <w:top w:w="130" w:type="dxa"/>
              <w:bottom w:w="130" w:type="dxa"/>
              <w:left w:w="130" w:type="dxa"/>
              <w:right w:w="130" w:type="dxa"/>
            </w:tcMar>
          </w:tcPr>
          <w:p>
            <w:pPr>
              <w:spacing w:before="40" w:after="40" w:line="264" w:lineRule="auto"/>
              <w:jc w:val="left"/>
            </w:pPr>
            <w:r>
              <w:rPr>
                <w:rFonts w:ascii="Calibri" w:hAnsi="Calibri"/>
                <w:b/>
                <w:i w:val="0"/>
                <w:color w:val="FFFFFF"/>
                <w:sz w:val="19"/>
              </w:rPr>
              <w:t>Primary Memory &amp; Storage</w:t>
            </w:r>
          </w:p>
        </w:tc>
        <w:tc>
          <w:tcPr>
            <w:tcW w:type="dxa" w:w="1440"/>
            <w:shd w:fill="0F4C81"/>
            <w:tcMar>
              <w:top w:w="130" w:type="dxa"/>
              <w:bottom w:w="130" w:type="dxa"/>
              <w:left w:w="130" w:type="dxa"/>
              <w:right w:w="130" w:type="dxa"/>
            </w:tcMar>
          </w:tcPr>
          <w:p>
            <w:pPr>
              <w:spacing w:before="40" w:after="40" w:line="264" w:lineRule="auto"/>
              <w:jc w:val="left"/>
            </w:pPr>
            <w:r>
              <w:rPr>
                <w:rFonts w:ascii="Calibri" w:hAnsi="Calibri"/>
                <w:b/>
                <w:i w:val="0"/>
                <w:color w:val="FFFFFF"/>
                <w:sz w:val="19"/>
              </w:rPr>
              <w:t>Speed &amp; Density</w:t>
            </w:r>
          </w:p>
        </w:tc>
        <w:tc>
          <w:tcPr>
            <w:tcW w:type="dxa" w:w="1872"/>
            <w:shd w:fill="0F4C81"/>
            <w:tcMar>
              <w:top w:w="130" w:type="dxa"/>
              <w:bottom w:w="130" w:type="dxa"/>
              <w:left w:w="130" w:type="dxa"/>
              <w:right w:w="130" w:type="dxa"/>
            </w:tcMar>
          </w:tcPr>
          <w:p>
            <w:pPr>
              <w:spacing w:before="40" w:after="40" w:line="264" w:lineRule="auto"/>
              <w:jc w:val="left"/>
            </w:pPr>
            <w:r>
              <w:rPr>
                <w:rFonts w:ascii="Calibri" w:hAnsi="Calibri"/>
                <w:b/>
                <w:i w:val="0"/>
                <w:color w:val="FFFFFF"/>
                <w:sz w:val="19"/>
              </w:rPr>
              <w:t>Programming Paradigms</w:t>
            </w:r>
          </w:p>
        </w:tc>
        <w:tc>
          <w:tcPr>
            <w:tcW w:type="dxa" w:w="2160"/>
            <w:shd w:fill="0F4C81"/>
            <w:tcMar>
              <w:top w:w="130" w:type="dxa"/>
              <w:bottom w:w="130" w:type="dxa"/>
              <w:left w:w="130" w:type="dxa"/>
              <w:right w:w="130" w:type="dxa"/>
            </w:tcMar>
          </w:tcPr>
          <w:p>
            <w:pPr>
              <w:spacing w:before="40" w:after="40" w:line="264" w:lineRule="auto"/>
              <w:jc w:val="left"/>
            </w:pPr>
            <w:r>
              <w:rPr>
                <w:rFonts w:ascii="Calibri" w:hAnsi="Calibri"/>
                <w:b/>
                <w:i w:val="0"/>
                <w:color w:val="FFFFFF"/>
                <w:sz w:val="19"/>
              </w:rPr>
              <w:t>Prominent Systems</w:t>
            </w:r>
          </w:p>
        </w:tc>
      </w:tr>
      <w:tr>
        <w:tc>
          <w:tcPr>
            <w:tcW w:type="dxa" w:w="1440"/>
            <w:shd w:fill="FFFFFF"/>
            <w:tcMar>
              <w:top w:w="90" w:type="dxa"/>
              <w:bottom w:w="90" w:type="dxa"/>
              <w:left w:w="130" w:type="dxa"/>
              <w:right w:w="130" w:type="dxa"/>
            </w:tcMar>
          </w:tcPr>
          <w:p>
            <w:pPr>
              <w:spacing w:before="40" w:after="40" w:line="264" w:lineRule="auto"/>
              <w:jc w:val="left"/>
            </w:pPr>
            <w:r>
              <w:rPr>
                <w:rFonts w:ascii="Calibri" w:hAnsi="Calibri"/>
                <w:b/>
                <w:i w:val="0"/>
                <w:color w:val="222222"/>
                <w:sz w:val="18"/>
              </w:rPr>
              <w:t>1st Generation</w:t>
              <w:br/>
              <w:t>(1940 – 1956)</w:t>
            </w:r>
          </w:p>
        </w:tc>
        <w:tc>
          <w:tcPr>
            <w:tcW w:type="dxa" w:w="2016"/>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Thermionic Vacuum Tubes (triodes, diodes), mercury delay lines.</w:t>
            </w:r>
          </w:p>
        </w:tc>
        <w:tc>
          <w:tcPr>
            <w:tcW w:type="dxa" w:w="1872"/>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Magnetic Drums, Acoustic Delay Lines (Capacity: 1–4 KB).</w:t>
            </w:r>
          </w:p>
        </w:tc>
        <w:tc>
          <w:tcPr>
            <w:tcW w:type="dxa" w:w="1440"/>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10–40 KIPS (Kiloinstructions/sec). Power: 150 kW.</w:t>
            </w:r>
          </w:p>
        </w:tc>
        <w:tc>
          <w:tcPr>
            <w:tcW w:type="dxa" w:w="1872"/>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Machine Language (raw binary patchboards), early assembly.</w:t>
            </w:r>
          </w:p>
        </w:tc>
        <w:tc>
          <w:tcPr>
            <w:tcW w:type="dxa" w:w="2160"/>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ENIAC (18,000 tubes), EDVAC, UNIVAC I, IBM 701.</w:t>
            </w:r>
          </w:p>
        </w:tc>
      </w:tr>
      <w:tr>
        <w:tc>
          <w:tcPr>
            <w:tcW w:type="dxa" w:w="1440"/>
            <w:shd w:fill="F7F9FB"/>
            <w:tcMar>
              <w:top w:w="90" w:type="dxa"/>
              <w:bottom w:w="90" w:type="dxa"/>
              <w:left w:w="130" w:type="dxa"/>
              <w:right w:w="130" w:type="dxa"/>
            </w:tcMar>
          </w:tcPr>
          <w:p>
            <w:pPr>
              <w:spacing w:before="40" w:after="40" w:line="264" w:lineRule="auto"/>
              <w:jc w:val="left"/>
            </w:pPr>
            <w:r>
              <w:rPr>
                <w:rFonts w:ascii="Calibri" w:hAnsi="Calibri"/>
                <w:b/>
                <w:i w:val="0"/>
                <w:color w:val="222222"/>
                <w:sz w:val="18"/>
              </w:rPr>
              <w:t>2nd Generation</w:t>
              <w:br/>
              <w:t>(1956 – 1963)</w:t>
            </w:r>
          </w:p>
        </w:tc>
        <w:tc>
          <w:tcPr>
            <w:tcW w:type="dxa" w:w="2016"/>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Discrete Bipolar Junction Transistors (BJTs).</w:t>
            </w:r>
          </w:p>
        </w:tc>
        <w:tc>
          <w:tcPr>
            <w:tcW w:type="dxa" w:w="1872"/>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Magnetic Ferrite Core Memory, Magnetic Tape Reels.</w:t>
            </w:r>
          </w:p>
        </w:tc>
        <w:tc>
          <w:tcPr>
            <w:tcW w:type="dxa" w:w="1440"/>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100–500 KIPS. Reduced heat &amp; physical volume.</w:t>
            </w:r>
          </w:p>
        </w:tc>
        <w:tc>
          <w:tcPr>
            <w:tcW w:type="dxa" w:w="1872"/>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Assembly Language, Early High-Level (FORTRAN, COBOL).</w:t>
            </w:r>
          </w:p>
        </w:tc>
        <w:tc>
          <w:tcPr>
            <w:tcW w:type="dxa" w:w="2160"/>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IBM 7094, IBM 1401, CDC 1604, UNIVAC 1107.</w:t>
            </w:r>
          </w:p>
        </w:tc>
      </w:tr>
      <w:tr>
        <w:tc>
          <w:tcPr>
            <w:tcW w:type="dxa" w:w="1440"/>
            <w:shd w:fill="FFFFFF"/>
            <w:tcMar>
              <w:top w:w="90" w:type="dxa"/>
              <w:bottom w:w="90" w:type="dxa"/>
              <w:left w:w="130" w:type="dxa"/>
              <w:right w:w="130" w:type="dxa"/>
            </w:tcMar>
          </w:tcPr>
          <w:p>
            <w:pPr>
              <w:spacing w:before="40" w:after="40" w:line="264" w:lineRule="auto"/>
              <w:jc w:val="left"/>
            </w:pPr>
            <w:r>
              <w:rPr>
                <w:rFonts w:ascii="Calibri" w:hAnsi="Calibri"/>
                <w:b/>
                <w:i w:val="0"/>
                <w:color w:val="222222"/>
                <w:sz w:val="18"/>
              </w:rPr>
              <w:t>3rd Generation</w:t>
              <w:br/>
              <w:t>(1964 – 1971)</w:t>
            </w:r>
          </w:p>
        </w:tc>
        <w:tc>
          <w:tcPr>
            <w:tcW w:type="dxa" w:w="2016"/>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Integrated Circuits (SSI &amp; MSI: 10 to 1,000 transistors/die).</w:t>
            </w:r>
          </w:p>
        </w:tc>
        <w:tc>
          <w:tcPr>
            <w:tcW w:type="dxa" w:w="1872"/>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Semiconductor Memories (Early DRAM), Magnetic Hard Disks.</w:t>
            </w:r>
          </w:p>
        </w:tc>
        <w:tc>
          <w:tcPr>
            <w:tcW w:type="dxa" w:w="1440"/>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1–5 MIPS. Multi-programming and time-sharing OS.</w:t>
            </w:r>
          </w:p>
        </w:tc>
        <w:tc>
          <w:tcPr>
            <w:tcW w:type="dxa" w:w="1872"/>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High-Level Languages (BASIC, Pascal, C), UNIX OS.</w:t>
            </w:r>
          </w:p>
        </w:tc>
        <w:tc>
          <w:tcPr>
            <w:tcW w:type="dxa" w:w="2160"/>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IBM System/360 family, DEC PDP-8, PDP-11, CDC 6600.</w:t>
            </w:r>
          </w:p>
        </w:tc>
      </w:tr>
      <w:tr>
        <w:tc>
          <w:tcPr>
            <w:tcW w:type="dxa" w:w="1440"/>
            <w:shd w:fill="F7F9FB"/>
            <w:tcMar>
              <w:top w:w="90" w:type="dxa"/>
              <w:bottom w:w="90" w:type="dxa"/>
              <w:left w:w="130" w:type="dxa"/>
              <w:right w:w="130" w:type="dxa"/>
            </w:tcMar>
          </w:tcPr>
          <w:p>
            <w:pPr>
              <w:spacing w:before="40" w:after="40" w:line="264" w:lineRule="auto"/>
              <w:jc w:val="left"/>
            </w:pPr>
            <w:r>
              <w:rPr>
                <w:rFonts w:ascii="Calibri" w:hAnsi="Calibri"/>
                <w:b/>
                <w:i w:val="0"/>
                <w:color w:val="222222"/>
                <w:sz w:val="18"/>
              </w:rPr>
              <w:t>4th Generation</w:t>
              <w:br/>
              <w:t>(1971 – Present)</w:t>
            </w:r>
          </w:p>
        </w:tc>
        <w:tc>
          <w:tcPr>
            <w:tcW w:type="dxa" w:w="2016"/>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LSI &amp; VLSI Microprocessors (Millions of transistors on a single chip).</w:t>
            </w:r>
          </w:p>
        </w:tc>
        <w:tc>
          <w:tcPr>
            <w:tcW w:type="dxa" w:w="1872"/>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High-Density DRAM (DDR1..DDR5), Flash SSDs, NVMe.</w:t>
            </w:r>
          </w:p>
        </w:tc>
        <w:tc>
          <w:tcPr>
            <w:tcW w:type="dxa" w:w="1440"/>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10 MIPS to 500+ GIPS per core. Sub-nanosecond clocks.</w:t>
            </w:r>
          </w:p>
        </w:tc>
        <w:tc>
          <w:tcPr>
            <w:tcW w:type="dxa" w:w="1872"/>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Object-Oriented (C++, Java, Python, Rust), Modern Multitasking OS.</w:t>
            </w:r>
          </w:p>
        </w:tc>
        <w:tc>
          <w:tcPr>
            <w:tcW w:type="dxa" w:w="2160"/>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Intel 4004, 8086, 80486, Pentium, Core i7/i9, AMD Ryzen, Apple Silicon.</w:t>
            </w:r>
          </w:p>
        </w:tc>
      </w:tr>
      <w:tr>
        <w:tc>
          <w:tcPr>
            <w:tcW w:type="dxa" w:w="1440"/>
            <w:shd w:fill="FFFFFF"/>
            <w:tcMar>
              <w:top w:w="90" w:type="dxa"/>
              <w:bottom w:w="90" w:type="dxa"/>
              <w:left w:w="130" w:type="dxa"/>
              <w:right w:w="130" w:type="dxa"/>
            </w:tcMar>
          </w:tcPr>
          <w:p>
            <w:pPr>
              <w:spacing w:before="40" w:after="40" w:line="264" w:lineRule="auto"/>
              <w:jc w:val="left"/>
            </w:pPr>
            <w:r>
              <w:rPr>
                <w:rFonts w:ascii="Calibri" w:hAnsi="Calibri"/>
                <w:b/>
                <w:i w:val="0"/>
                <w:color w:val="222222"/>
                <w:sz w:val="18"/>
              </w:rPr>
              <w:t>5th Generation</w:t>
              <w:br/>
              <w:t>(Present &amp; Future)</w:t>
            </w:r>
          </w:p>
        </w:tc>
        <w:tc>
          <w:tcPr>
            <w:tcW w:type="dxa" w:w="2016"/>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ULSI, Massively Parallel Many-Core, Domain-Specific Neural Accelerators (TPUs/NPUs).</w:t>
            </w:r>
          </w:p>
        </w:tc>
        <w:tc>
          <w:tcPr>
            <w:tcW w:type="dxa" w:w="1872"/>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3D-Stacked High-Bandwidth Memory (HBM3), Quantum Qubits.</w:t>
            </w:r>
          </w:p>
        </w:tc>
        <w:tc>
          <w:tcPr>
            <w:tcW w:type="dxa" w:w="1440"/>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Teraflops to Exaflops (10^18 FLOPS) compute throughput.</w:t>
            </w:r>
          </w:p>
        </w:tc>
        <w:tc>
          <w:tcPr>
            <w:tcW w:type="dxa" w:w="1872"/>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AI Programming Frameworks, Natural Language Prompting, QASM.</w:t>
            </w:r>
          </w:p>
        </w:tc>
        <w:tc>
          <w:tcPr>
            <w:tcW w:type="dxa" w:w="2160"/>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NVIDIA H100/B200 NVLink Clusters, Google TPU v5, Frontier Supercomputer.</w:t>
            </w:r>
          </w:p>
        </w:tc>
      </w:tr>
    </w:tbl>
    <w:p>
      <w:pPr>
        <w:spacing w:before="0" w:after="120"/>
      </w:pPr>
    </w:p>
    <w:p>
      <w:pPr>
        <w:keepNext/>
        <w:spacing w:before="280" w:after="80"/>
      </w:pPr>
      <w:r>
        <w:rPr>
          <w:rFonts w:ascii="Calibri" w:hAnsi="Calibri"/>
          <w:b/>
          <w:color w:val="1F497D"/>
          <w:sz w:val="26"/>
        </w:rPr>
        <w:t>3.1 Moore's Law, Scaling Physics, and the Three Walls of Computing</w:t>
      </w:r>
    </w:p>
    <w:p>
      <w:pPr>
        <w:spacing w:before="0" w:after="80" w:line="276" w:lineRule="auto"/>
      </w:pPr>
      <w:r>
        <w:rPr>
          <w:rFonts w:ascii="Calibri" w:hAnsi="Calibri"/>
          <w:color w:val="333333"/>
          <w:sz w:val="21"/>
        </w:rPr>
        <w:t>In 1965, Dr. Gordon Moore (co-founder of Intel) made the historic empirical observation that the number of transistors fabricated per square inch of silicon doubles approximately every 18 to 24 months, with an accompanying reduction in unit manufacturing cost. This principle propelled computing power exponentially for half a century.</w:t>
      </w:r>
    </w:p>
    <w:p>
      <w:pPr>
        <w:spacing w:before="0" w:after="80" w:line="276" w:lineRule="auto"/>
      </w:pPr>
      <w:r>
        <w:rPr>
          <w:rFonts w:ascii="Calibri" w:hAnsi="Calibri"/>
          <w:color w:val="333333"/>
          <w:sz w:val="21"/>
        </w:rPr>
        <w:t>However, in the mid-2000s, traditional microprocessor scaling collided with three formidable physical boundaries:</w:t>
      </w:r>
    </w:p>
    <w:p>
      <w:pPr>
        <w:pStyle w:val="ListBullet"/>
        <w:spacing w:before="0" w:after="60" w:line="276" w:lineRule="auto"/>
      </w:pPr>
      <w:r>
        <w:rPr>
          <w:rFonts w:ascii="Calibri" w:hAnsi="Calibri"/>
          <w:b/>
          <w:color w:val="1F2937"/>
          <w:sz w:val="21"/>
        </w:rPr>
        <w:t>1. Dennard Scaling Breakdown &amp; The Power Wall:</w:t>
      </w:r>
      <w:r>
        <w:rPr>
          <w:rFonts w:ascii="Calibri" w:hAnsi="Calibri"/>
          <w:color w:val="333333"/>
          <w:sz w:val="21"/>
        </w:rPr>
        <w:t xml:space="preserve"> Formulated by Robert Dennard in 1974: As transistors scale down in physical size, their power density remains constant because voltage (V) and current (I) scale proportionally with area. Breakdown: Below the 65nm fabrication node, gate oxide layers became only a few atoms thick, causing massive quantum tunneling and static leakage current ($I_{\text{leak}}$). Supply voltages could no longer be reduced safely without compromising noise margins, causing chip power consumption ($P = C \cdot V^2 \cdot f$) to spike exponentially, creating the Power Wall. This halted single-core clock frequency scaling at ~4.0–5.0 GHz.</w:t>
      </w:r>
    </w:p>
    <w:p>
      <w:pPr>
        <w:pStyle w:val="ListBullet"/>
        <w:spacing w:before="0" w:after="60" w:line="276" w:lineRule="auto"/>
      </w:pPr>
      <w:r>
        <w:rPr>
          <w:rFonts w:ascii="Calibri" w:hAnsi="Calibri"/>
          <w:b/>
          <w:color w:val="1F2937"/>
          <w:sz w:val="21"/>
        </w:rPr>
        <w:t>2. The Memory Wall:</w:t>
      </w:r>
      <w:r>
        <w:rPr>
          <w:rFonts w:ascii="Calibri" w:hAnsi="Calibri"/>
          <w:color w:val="333333"/>
          <w:sz w:val="21"/>
        </w:rPr>
        <w:t xml:space="preserve"> CPU operational speeds grew at ~50% per year, while DRAM memory latency improved at only ~7% per year. Consequently, ultra-fast processors spend hundreds of idle cycles waiting for data from main memory.</w:t>
      </w:r>
    </w:p>
    <w:p>
      <w:pPr>
        <w:pStyle w:val="ListBullet"/>
        <w:spacing w:before="0" w:after="60" w:line="276" w:lineRule="auto"/>
      </w:pPr>
      <w:r>
        <w:rPr>
          <w:rFonts w:ascii="Calibri" w:hAnsi="Calibri"/>
          <w:b/>
          <w:color w:val="1F2937"/>
          <w:sz w:val="21"/>
        </w:rPr>
        <w:t>3. The ILP Wall:</w:t>
      </w:r>
      <w:r>
        <w:rPr>
          <w:rFonts w:ascii="Calibri" w:hAnsi="Calibri"/>
          <w:color w:val="333333"/>
          <w:sz w:val="21"/>
        </w:rPr>
        <w:t xml:space="preserve"> Hardware techniques designed to extract instruction-level parallelism from single program threads (such as out-of-order execution, speculative execution, and deep pipelines) reached diminishing returns due to data dependencies and branch mispredictions.</w:t>
      </w:r>
    </w:p>
    <w:tbl>
      <w:tblPr>
        <w:tblW w:type="auto" w:w="0"/>
        <w:jc w:val="center"/>
        <w:tblLayout w:type="fixed"/>
        <w:tblLook w:firstColumn="1" w:firstRow="1" w:lastColumn="0" w:lastRow="0" w:noHBand="0" w:noVBand="1" w:val="04A0"/>
      </w:tblPr>
      <w:tblGrid>
        <w:gridCol w:w="9360"/>
      </w:tblGrid>
      <w:tr>
        <w:tc>
          <w:tcPr>
            <w:tcW w:type="dxa" w:w="9360"/>
            <w:shd w:fill="F2F6FA"/>
            <w:tcMar>
              <w:top w:w="140" w:type="dxa"/>
              <w:bottom w:w="140" w:type="dxa"/>
              <w:left w:w="200" w:type="dxa"/>
              <w:right w:w="200" w:type="dxa"/>
            </w:tcMar>
            <w:tcBorders>
              <w:top w:val="none"/>
              <w:left w:val="single" w:sz="24" w:space="0" w:color="0F4C81"/>
              <w:bottom w:val="none"/>
              <w:right w:val="none"/>
            </w:tcBorders>
          </w:tcPr>
          <w:p>
            <w:pPr>
              <w:spacing w:before="40" w:after="60" w:line="276" w:lineRule="auto"/>
            </w:pPr>
            <w:r>
              <w:rPr>
                <w:rFonts w:ascii="Calibri" w:hAnsi="Calibri"/>
                <w:b/>
                <w:color w:val="0F4C81"/>
                <w:sz w:val="21"/>
              </w:rPr>
              <w:t>📌 PARADIGM SHIFT IN COMPUTER ARCHITECTURE</w:t>
              <w:br/>
            </w:r>
            <w:r>
              <w:rPr>
                <w:rFonts w:ascii="Calibri" w:hAnsi="Calibri"/>
                <w:color w:val="222222"/>
                <w:sz w:val="20"/>
              </w:rPr>
              <w:t>The Multicore &amp; Heterogeneous Revolution: To circumvent these walls, the entire computer architecture industry pivoted from frequency scaling on monolithic single cores to Chip Multiprocessors (CMP), heterogeneous architectures (combining high-performance P-cores with energy-efficient E-cores), and specialized domain accelerators (GPUs, TPUs, NPUs).</w:t>
            </w:r>
          </w:p>
        </w:tc>
      </w:tr>
    </w:tbl>
    <w:p>
      <w:pPr>
        <w:spacing w:before="0" w:after="80"/>
      </w:pPr>
    </w:p>
    <w:p>
      <w:pPr>
        <w:keepNext/>
        <w:spacing w:before="360" w:after="120"/>
        <w:pBdr>
          <w:bottom w:val="single" w:sz="12" w:space="4" w:color="0F4C81"/>
        </w:pBdr>
      </w:pPr>
      <w:r>
        <w:rPr>
          <w:rFonts w:ascii="Calibri" w:hAnsi="Calibri"/>
          <w:b/>
          <w:color w:val="0F4C81"/>
          <w:sz w:val="32"/>
        </w:rPr>
        <w:t>4. The Von Neumann Model</w:t>
      </w:r>
    </w:p>
    <w:p>
      <w:pPr>
        <w:spacing w:before="0" w:after="80" w:line="276" w:lineRule="auto"/>
      </w:pPr>
      <w:r>
        <w:rPr>
          <w:rFonts w:ascii="Calibri" w:hAnsi="Calibri"/>
          <w:color w:val="333333"/>
          <w:sz w:val="21"/>
        </w:rPr>
        <w:t>In 1945, mathematician John von Neumann published the landmark 'First Draft of a Report on the EDVAC', describing the structural architecture that serves as the theoretical and operational foundation for modern general-purpose digital computers.</w:t>
      </w:r>
    </w:p>
    <w:p>
      <w:pPr>
        <w:keepNext/>
        <w:spacing w:before="280" w:after="80"/>
      </w:pPr>
      <w:r>
        <w:rPr>
          <w:rFonts w:ascii="Calibri" w:hAnsi="Calibri"/>
          <w:b/>
          <w:color w:val="1F497D"/>
          <w:sz w:val="26"/>
        </w:rPr>
        <w:t>4.1 The Stored-Program Concept &amp; Fundamental Postulates</w:t>
      </w:r>
    </w:p>
    <w:p>
      <w:pPr>
        <w:spacing w:before="0" w:after="80" w:line="276" w:lineRule="auto"/>
      </w:pPr>
      <w:r>
        <w:rPr>
          <w:rFonts w:ascii="Calibri" w:hAnsi="Calibri"/>
          <w:color w:val="333333"/>
          <w:sz w:val="21"/>
        </w:rPr>
        <w:t>Before Von Neumann's proposal, early machines like the ENIAC were fixed-function or required manual physical reconfiguration of plugboards, patch cables, and switches to change programs. The Von Neumann architecture established the Stored-Program Concept based on three core postulates:</w:t>
      </w:r>
    </w:p>
    <w:p>
      <w:pPr>
        <w:pStyle w:val="ListBullet"/>
        <w:spacing w:before="0" w:after="60" w:line="276" w:lineRule="auto"/>
      </w:pPr>
      <w:r>
        <w:rPr>
          <w:rFonts w:ascii="Calibri" w:hAnsi="Calibri"/>
          <w:b/>
          <w:color w:val="1F2937"/>
          <w:sz w:val="21"/>
        </w:rPr>
        <w:t>1. Unified Memory Space:</w:t>
      </w:r>
      <w:r>
        <w:rPr>
          <w:rFonts w:ascii="Calibri" w:hAnsi="Calibri"/>
          <w:color w:val="333333"/>
          <w:sz w:val="21"/>
        </w:rPr>
        <w:t xml:space="preserve"> Both executable program instructions (opcodes) and runtime data variables are stored together in a single, unified read-write primary memory space. The hardware makes no physical distinction between a byte representing an instruction opcode and a byte representing an integer number; the interpretation depends strictly on the CPU's execution context (whether fetched during a fetch cycle or an operand read cycle).</w:t>
      </w:r>
    </w:p>
    <w:p>
      <w:pPr>
        <w:pStyle w:val="ListBullet"/>
        <w:spacing w:before="0" w:after="60" w:line="276" w:lineRule="auto"/>
      </w:pPr>
      <w:r>
        <w:rPr>
          <w:rFonts w:ascii="Calibri" w:hAnsi="Calibri"/>
          <w:b/>
          <w:color w:val="1F2937"/>
          <w:sz w:val="21"/>
        </w:rPr>
        <w:t>2. Linear Addressability:</w:t>
      </w:r>
      <w:r>
        <w:rPr>
          <w:rFonts w:ascii="Calibri" w:hAnsi="Calibri"/>
          <w:color w:val="333333"/>
          <w:sz w:val="21"/>
        </w:rPr>
        <w:t xml:space="preserve"> Memory is organized as a sequential, one-dimensional array of uniquely addressable storage cells. Memory locations are accessed strictly by their numerical address, completely independent of the data contents stored within them.</w:t>
      </w:r>
    </w:p>
    <w:p>
      <w:pPr>
        <w:pStyle w:val="ListBullet"/>
        <w:spacing w:before="0" w:after="60" w:line="276" w:lineRule="auto"/>
      </w:pPr>
      <w:r>
        <w:rPr>
          <w:rFonts w:ascii="Calibri" w:hAnsi="Calibri"/>
          <w:b/>
          <w:color w:val="1F2937"/>
          <w:sz w:val="21"/>
        </w:rPr>
        <w:t>3. Sequential Instruction Execution:</w:t>
      </w:r>
      <w:r>
        <w:rPr>
          <w:rFonts w:ascii="Calibri" w:hAnsi="Calibri"/>
          <w:color w:val="333333"/>
          <w:sz w:val="21"/>
        </w:rPr>
        <w:t xml:space="preserve"> Instructions are fetched and executed in a strict, deterministic sequential sequence from consecutively increasing memory addresses, governed by the Program Counter (PC), unless explicitly altered by conditional/unconditional branch instructions, subroutine calls, or hardware interrupts.</w:t>
      </w:r>
    </w:p>
    <w:p>
      <w:pPr>
        <w:keepNext/>
        <w:spacing w:before="280" w:after="80"/>
      </w:pPr>
      <w:r>
        <w:rPr>
          <w:rFonts w:ascii="Calibri" w:hAnsi="Calibri"/>
          <w:b/>
          <w:color w:val="1F497D"/>
          <w:sz w:val="26"/>
        </w:rPr>
        <w:t>4.2 Structural Subsystems of the Von Neumann Machine</w:t>
      </w:r>
    </w:p>
    <w:p>
      <w:pPr>
        <w:spacing w:before="0" w:after="80" w:line="276" w:lineRule="auto"/>
      </w:pPr>
      <w:r>
        <w:rPr>
          <w:rFonts w:ascii="Calibri" w:hAnsi="Calibri"/>
          <w:color w:val="333333"/>
          <w:sz w:val="21"/>
        </w:rPr>
        <w:t>A pure Von Neumann machine comprises three primary interconnected subsystems:</w:t>
      </w:r>
    </w:p>
    <w:p>
      <w:pPr>
        <w:pStyle w:val="ListBullet"/>
        <w:spacing w:before="0" w:after="60" w:line="276" w:lineRule="auto"/>
      </w:pPr>
      <w:r>
        <w:rPr>
          <w:rFonts w:ascii="Calibri" w:hAnsi="Calibri"/>
          <w:b/>
          <w:color w:val="1F2937"/>
          <w:sz w:val="21"/>
        </w:rPr>
        <w:t>1. Central Processing Unit (CPU):</w:t>
      </w:r>
      <w:r>
        <w:rPr>
          <w:rFonts w:ascii="Calibri" w:hAnsi="Calibri"/>
          <w:color w:val="333333"/>
          <w:sz w:val="21"/>
        </w:rPr>
        <w:t xml:space="preserve"> Combines the Arithmetic and Logic Unit (ALU), the Control Unit (CU), and internal registers (PC, IR, MAR, MDR, AC).</w:t>
      </w:r>
    </w:p>
    <w:p>
      <w:pPr>
        <w:pStyle w:val="ListBullet"/>
        <w:spacing w:before="0" w:after="60" w:line="276" w:lineRule="auto"/>
      </w:pPr>
      <w:r>
        <w:rPr>
          <w:rFonts w:ascii="Calibri" w:hAnsi="Calibri"/>
          <w:b/>
          <w:color w:val="1F2937"/>
          <w:sz w:val="21"/>
        </w:rPr>
        <w:t>2. Main Memory Unit:</w:t>
      </w:r>
      <w:r>
        <w:rPr>
          <w:rFonts w:ascii="Calibri" w:hAnsi="Calibri"/>
          <w:color w:val="333333"/>
          <w:sz w:val="21"/>
        </w:rPr>
        <w:t xml:space="preserve"> A single, unified semiconductor/core memory holding instructions and data, connected to the CPU via a shared system bus.</w:t>
      </w:r>
    </w:p>
    <w:p>
      <w:pPr>
        <w:pStyle w:val="ListBullet"/>
        <w:spacing w:before="0" w:after="60" w:line="276" w:lineRule="auto"/>
      </w:pPr>
      <w:r>
        <w:rPr>
          <w:rFonts w:ascii="Calibri" w:hAnsi="Calibri"/>
          <w:b/>
          <w:color w:val="1F2937"/>
          <w:sz w:val="21"/>
        </w:rPr>
        <w:t>3. Input/Output (I/O) Interface:</w:t>
      </w:r>
      <w:r>
        <w:rPr>
          <w:rFonts w:ascii="Calibri" w:hAnsi="Calibri"/>
          <w:color w:val="333333"/>
          <w:sz w:val="21"/>
        </w:rPr>
        <w:t xml:space="preserve"> Interfaces with peripheral devices for external data ingestion and output presentation.</w:t>
      </w:r>
    </w:p>
    <w:p>
      <w:pPr>
        <w:keepNext/>
        <w:spacing w:before="280" w:after="80"/>
      </w:pPr>
      <w:r>
        <w:rPr>
          <w:rFonts w:ascii="Calibri" w:hAnsi="Calibri"/>
          <w:b/>
          <w:color w:val="1F497D"/>
          <w:sz w:val="26"/>
        </w:rPr>
        <w:t>4.3 The Von Neumann Bottleneck: Causes, Physics &amp; Mitigations</w:t>
      </w:r>
    </w:p>
    <w:p>
      <w:pPr>
        <w:spacing w:before="0" w:after="80" w:line="276" w:lineRule="auto"/>
      </w:pPr>
      <w:r>
        <w:rPr>
          <w:rFonts w:ascii="Calibri" w:hAnsi="Calibri"/>
          <w:color w:val="333333"/>
          <w:sz w:val="21"/>
        </w:rPr>
        <w:t>The fundamental limitation inherent to the Von Neumann architecture is the Von Neumann Bottleneck. Because instructions and data operands must traverse the exact same shared system bus and interface with the same physical memory unit, the CPU cannot simultaneously fetch an instruction and read/write a data operand during the same clock cycle.</w:t>
      </w:r>
    </w:p>
    <w:p>
      <w:pPr>
        <w:spacing w:before="0" w:after="80" w:line="276" w:lineRule="auto"/>
      </w:pPr>
      <w:r>
        <w:rPr>
          <w:rFonts w:ascii="Calibri" w:hAnsi="Calibri"/>
          <w:color w:val="333333"/>
          <w:sz w:val="21"/>
        </w:rPr>
        <w:t>As CPU clock frequencies scaled into gigahertz while memory bus throughput lagged, the shared bus became a severe throughput throttle. Computer architects devised several critical microarchitectural mitigations:</w:t>
      </w:r>
    </w:p>
    <w:p>
      <w:pPr>
        <w:pStyle w:val="ListBullet"/>
        <w:spacing w:before="0" w:after="60" w:line="276" w:lineRule="auto"/>
      </w:pPr>
      <w:r>
        <w:rPr>
          <w:rFonts w:ascii="Calibri" w:hAnsi="Calibri"/>
          <w:b/>
          <w:color w:val="1F2937"/>
          <w:sz w:val="21"/>
        </w:rPr>
        <w:t>• Multi-Level On-Die Cache Hierarchies (L1/L2/L3):</w:t>
      </w:r>
      <w:r>
        <w:rPr>
          <w:rFonts w:ascii="Calibri" w:hAnsi="Calibri"/>
          <w:color w:val="333333"/>
          <w:sz w:val="21"/>
        </w:rPr>
        <w:t xml:space="preserve"> Placing fast SRAM cache memories directly on the CPU die to service 95%+ of memory requests with single-cycle latency.</w:t>
      </w:r>
    </w:p>
    <w:p>
      <w:pPr>
        <w:pStyle w:val="ListBullet"/>
        <w:spacing w:before="0" w:after="60" w:line="276" w:lineRule="auto"/>
      </w:pPr>
      <w:r>
        <w:rPr>
          <w:rFonts w:ascii="Calibri" w:hAnsi="Calibri"/>
          <w:b/>
          <w:color w:val="1F2937"/>
          <w:sz w:val="21"/>
        </w:rPr>
        <w:t>• Instruction &amp; Data Prefetching:</w:t>
      </w:r>
      <w:r>
        <w:rPr>
          <w:rFonts w:ascii="Calibri" w:hAnsi="Calibri"/>
          <w:color w:val="333333"/>
          <w:sz w:val="21"/>
        </w:rPr>
        <w:t xml:space="preserve"> Hardware prefetch engines analyze sequential memory access patterns and proactively pull upcoming instruction streams and data blocks into L1 cache before the CPU requests them.</w:t>
      </w:r>
    </w:p>
    <w:p>
      <w:pPr>
        <w:pStyle w:val="ListBullet"/>
        <w:spacing w:before="0" w:after="60" w:line="276" w:lineRule="auto"/>
      </w:pPr>
      <w:r>
        <w:rPr>
          <w:rFonts w:ascii="Calibri" w:hAnsi="Calibri"/>
          <w:b/>
          <w:color w:val="1F2937"/>
          <w:sz w:val="21"/>
        </w:rPr>
        <w:t>• Branch Prediction &amp; Speculative Execution:</w:t>
      </w:r>
      <w:r>
        <w:rPr>
          <w:rFonts w:ascii="Calibri" w:hAnsi="Calibri"/>
          <w:color w:val="333333"/>
          <w:sz w:val="21"/>
        </w:rPr>
        <w:t xml:space="preserve"> Advanced dynamic branch predictors (e.g., TAGE predictors) achieve &gt;97% accuracy, keeping instruction pipelines full and avoiding pipeline stalls.</w:t>
      </w:r>
    </w:p>
    <w:p>
      <w:pPr>
        <w:pStyle w:val="ListBullet"/>
        <w:spacing w:before="0" w:after="60" w:line="276" w:lineRule="auto"/>
      </w:pPr>
      <w:r>
        <w:rPr>
          <w:rFonts w:ascii="Calibri" w:hAnsi="Calibri"/>
          <w:b/>
          <w:color w:val="1F2937"/>
          <w:sz w:val="21"/>
        </w:rPr>
        <w:t>• Instruction Pipelining:</w:t>
      </w:r>
      <w:r>
        <w:rPr>
          <w:rFonts w:ascii="Calibri" w:hAnsi="Calibri"/>
          <w:color w:val="333333"/>
          <w:sz w:val="21"/>
        </w:rPr>
        <w:t xml:space="preserve"> Overlapping the fetch, decode, and execute stages of multiple instructions concurrently.</w:t>
      </w:r>
    </w:p>
    <w:p>
      <w:pPr>
        <w:keepNext/>
        <w:spacing w:before="280" w:after="80"/>
      </w:pPr>
      <w:r>
        <w:rPr>
          <w:rFonts w:ascii="Calibri" w:hAnsi="Calibri"/>
          <w:b/>
          <w:color w:val="1F497D"/>
          <w:sz w:val="26"/>
        </w:rPr>
        <w:t>4.4 Von Neumann Architecture vs. Harvard Architecture</w:t>
      </w:r>
    </w:p>
    <w:p>
      <w:pPr>
        <w:spacing w:before="0" w:after="80" w:line="276" w:lineRule="auto"/>
      </w:pPr>
      <w:r>
        <w:rPr>
          <w:rFonts w:ascii="Calibri" w:hAnsi="Calibri"/>
          <w:color w:val="333333"/>
          <w:sz w:val="21"/>
        </w:rPr>
        <w:t>Developed concurrently by Howard Aiken on the Harvard Mark I electromechanical computer, the Harvard Architecture physically isolates instruction memory from data memory.</w:t>
      </w:r>
    </w:p>
    <w:tbl>
      <w:tblPr>
        <w:tblW w:type="auto" w:w="0"/>
        <w:jc w:val="center"/>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2340"/>
        <w:gridCol w:w="2340"/>
        <w:gridCol w:w="2340"/>
        <w:gridCol w:w="2340"/>
      </w:tblGrid>
      <w:tr>
        <w:trPr>
          <w:tblHeader/>
        </w:trPr>
        <w:tc>
          <w:tcPr>
            <w:tcW w:type="dxa" w:w="1728"/>
            <w:shd w:fill="0F4C81"/>
            <w:tcMar>
              <w:top w:w="130" w:type="dxa"/>
              <w:bottom w:w="130" w:type="dxa"/>
              <w:left w:w="130" w:type="dxa"/>
              <w:right w:w="130" w:type="dxa"/>
            </w:tcMar>
          </w:tcPr>
          <w:p>
            <w:pPr>
              <w:spacing w:before="40" w:after="40" w:line="264" w:lineRule="auto"/>
              <w:jc w:val="left"/>
            </w:pPr>
            <w:r>
              <w:rPr>
                <w:rFonts w:ascii="Calibri" w:hAnsi="Calibri"/>
                <w:b/>
                <w:i w:val="0"/>
                <w:color w:val="FFFFFF"/>
                <w:sz w:val="19"/>
              </w:rPr>
              <w:t>Architectural Parameter</w:t>
            </w:r>
          </w:p>
        </w:tc>
        <w:tc>
          <w:tcPr>
            <w:tcW w:type="dxa" w:w="2448"/>
            <w:shd w:fill="0F4C81"/>
            <w:tcMar>
              <w:top w:w="130" w:type="dxa"/>
              <w:bottom w:w="130" w:type="dxa"/>
              <w:left w:w="130" w:type="dxa"/>
              <w:right w:w="130" w:type="dxa"/>
            </w:tcMar>
          </w:tcPr>
          <w:p>
            <w:pPr>
              <w:spacing w:before="40" w:after="40" w:line="264" w:lineRule="auto"/>
              <w:jc w:val="left"/>
            </w:pPr>
            <w:r>
              <w:rPr>
                <w:rFonts w:ascii="Calibri" w:hAnsi="Calibri"/>
                <w:b/>
                <w:i w:val="0"/>
                <w:color w:val="FFFFFF"/>
                <w:sz w:val="19"/>
              </w:rPr>
              <w:t>Von Neumann Architecture</w:t>
            </w:r>
          </w:p>
        </w:tc>
        <w:tc>
          <w:tcPr>
            <w:tcW w:type="dxa" w:w="2448"/>
            <w:shd w:fill="0F4C81"/>
            <w:tcMar>
              <w:top w:w="130" w:type="dxa"/>
              <w:bottom w:w="130" w:type="dxa"/>
              <w:left w:w="130" w:type="dxa"/>
              <w:right w:w="130" w:type="dxa"/>
            </w:tcMar>
          </w:tcPr>
          <w:p>
            <w:pPr>
              <w:spacing w:before="40" w:after="40" w:line="264" w:lineRule="auto"/>
              <w:jc w:val="left"/>
            </w:pPr>
            <w:r>
              <w:rPr>
                <w:rFonts w:ascii="Calibri" w:hAnsi="Calibri"/>
                <w:b/>
                <w:i w:val="0"/>
                <w:color w:val="FFFFFF"/>
                <w:sz w:val="19"/>
              </w:rPr>
              <w:t>Harvard Architecture</w:t>
            </w:r>
          </w:p>
        </w:tc>
        <w:tc>
          <w:tcPr>
            <w:tcW w:type="dxa" w:w="2736"/>
            <w:shd w:fill="0F4C81"/>
            <w:tcMar>
              <w:top w:w="130" w:type="dxa"/>
              <w:bottom w:w="130" w:type="dxa"/>
              <w:left w:w="130" w:type="dxa"/>
              <w:right w:w="130" w:type="dxa"/>
            </w:tcMar>
          </w:tcPr>
          <w:p>
            <w:pPr>
              <w:spacing w:before="40" w:after="40" w:line="264" w:lineRule="auto"/>
              <w:jc w:val="left"/>
            </w:pPr>
            <w:r>
              <w:rPr>
                <w:rFonts w:ascii="Calibri" w:hAnsi="Calibri"/>
                <w:b/>
                <w:i w:val="0"/>
                <w:color w:val="FFFFFF"/>
                <w:sz w:val="19"/>
              </w:rPr>
              <w:t>Modern Modified Harvard (Hybrid)</w:t>
            </w:r>
          </w:p>
        </w:tc>
      </w:tr>
      <w:tr>
        <w:tc>
          <w:tcPr>
            <w:tcW w:type="dxa" w:w="1728"/>
            <w:shd w:fill="FFFFFF"/>
            <w:tcMar>
              <w:top w:w="90" w:type="dxa"/>
              <w:bottom w:w="90" w:type="dxa"/>
              <w:left w:w="130" w:type="dxa"/>
              <w:right w:w="130" w:type="dxa"/>
            </w:tcMar>
          </w:tcPr>
          <w:p>
            <w:pPr>
              <w:spacing w:before="40" w:after="40" w:line="264" w:lineRule="auto"/>
              <w:jc w:val="left"/>
            </w:pPr>
            <w:r>
              <w:rPr>
                <w:rFonts w:ascii="Calibri" w:hAnsi="Calibri"/>
                <w:b/>
                <w:i w:val="0"/>
                <w:color w:val="222222"/>
                <w:sz w:val="18"/>
              </w:rPr>
              <w:t>Memory Structure</w:t>
            </w:r>
          </w:p>
        </w:tc>
        <w:tc>
          <w:tcPr>
            <w:tcW w:type="dxa" w:w="2448"/>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Single unified memory space for instructions &amp; data.</w:t>
            </w:r>
          </w:p>
        </w:tc>
        <w:tc>
          <w:tcPr>
            <w:tcW w:type="dxa" w:w="2448"/>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Physically separate memory blocks for instructions &amp; data.</w:t>
            </w:r>
          </w:p>
        </w:tc>
        <w:tc>
          <w:tcPr>
            <w:tcW w:type="dxa" w:w="2736"/>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Unified Main Memory (DRAM) &amp; L2/L3; Split L1 I-Cache &amp; D-Cache.</w:t>
            </w:r>
          </w:p>
        </w:tc>
      </w:tr>
      <w:tr>
        <w:tc>
          <w:tcPr>
            <w:tcW w:type="dxa" w:w="1728"/>
            <w:shd w:fill="F7F9FB"/>
            <w:tcMar>
              <w:top w:w="90" w:type="dxa"/>
              <w:bottom w:w="90" w:type="dxa"/>
              <w:left w:w="130" w:type="dxa"/>
              <w:right w:w="130" w:type="dxa"/>
            </w:tcMar>
          </w:tcPr>
          <w:p>
            <w:pPr>
              <w:spacing w:before="40" w:after="40" w:line="264" w:lineRule="auto"/>
              <w:jc w:val="left"/>
            </w:pPr>
            <w:r>
              <w:rPr>
                <w:rFonts w:ascii="Calibri" w:hAnsi="Calibri"/>
                <w:b/>
                <w:i w:val="0"/>
                <w:color w:val="222222"/>
                <w:sz w:val="18"/>
              </w:rPr>
              <w:t>Bus Structure</w:t>
            </w:r>
          </w:p>
        </w:tc>
        <w:tc>
          <w:tcPr>
            <w:tcW w:type="dxa" w:w="2448"/>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Single shared address &amp; data bus.</w:t>
            </w:r>
          </w:p>
        </w:tc>
        <w:tc>
          <w:tcPr>
            <w:tcW w:type="dxa" w:w="2448"/>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Two separate sets of address and data buses.</w:t>
            </w:r>
          </w:p>
        </w:tc>
        <w:tc>
          <w:tcPr>
            <w:tcW w:type="dxa" w:w="2736"/>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Independent internal L1 buses; Shared external system bus.</w:t>
            </w:r>
          </w:p>
        </w:tc>
      </w:tr>
      <w:tr>
        <w:tc>
          <w:tcPr>
            <w:tcW w:type="dxa" w:w="1728"/>
            <w:shd w:fill="FFFFFF"/>
            <w:tcMar>
              <w:top w:w="90" w:type="dxa"/>
              <w:bottom w:w="90" w:type="dxa"/>
              <w:left w:w="130" w:type="dxa"/>
              <w:right w:w="130" w:type="dxa"/>
            </w:tcMar>
          </w:tcPr>
          <w:p>
            <w:pPr>
              <w:spacing w:before="40" w:after="40" w:line="264" w:lineRule="auto"/>
              <w:jc w:val="left"/>
            </w:pPr>
            <w:r>
              <w:rPr>
                <w:rFonts w:ascii="Calibri" w:hAnsi="Calibri"/>
                <w:b/>
                <w:i w:val="0"/>
                <w:color w:val="222222"/>
                <w:sz w:val="18"/>
              </w:rPr>
              <w:t>Memory Access Concurrency</w:t>
            </w:r>
          </w:p>
        </w:tc>
        <w:tc>
          <w:tcPr>
            <w:tcW w:type="dxa" w:w="2448"/>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Strictly serial; cannot fetch opcode &amp; data simultaneously.</w:t>
            </w:r>
          </w:p>
        </w:tc>
        <w:tc>
          <w:tcPr>
            <w:tcW w:type="dxa" w:w="2448"/>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Concurrent; simultaneous instruction fetch and data read/write.</w:t>
            </w:r>
          </w:p>
        </w:tc>
        <w:tc>
          <w:tcPr>
            <w:tcW w:type="dxa" w:w="2736"/>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Simultaneous instruction fetch and data access at L1 core level.</w:t>
            </w:r>
          </w:p>
        </w:tc>
      </w:tr>
      <w:tr>
        <w:tc>
          <w:tcPr>
            <w:tcW w:type="dxa" w:w="1728"/>
            <w:shd w:fill="F7F9FB"/>
            <w:tcMar>
              <w:top w:w="90" w:type="dxa"/>
              <w:bottom w:w="90" w:type="dxa"/>
              <w:left w:w="130" w:type="dxa"/>
              <w:right w:w="130" w:type="dxa"/>
            </w:tcMar>
          </w:tcPr>
          <w:p>
            <w:pPr>
              <w:spacing w:before="40" w:after="40" w:line="264" w:lineRule="auto"/>
              <w:jc w:val="left"/>
            </w:pPr>
            <w:r>
              <w:rPr>
                <w:rFonts w:ascii="Calibri" w:hAnsi="Calibri"/>
                <w:b/>
                <w:i w:val="0"/>
                <w:color w:val="222222"/>
                <w:sz w:val="18"/>
              </w:rPr>
              <w:t>Motherboard Wiring &amp; Pin Count</w:t>
            </w:r>
          </w:p>
        </w:tc>
        <w:tc>
          <w:tcPr>
            <w:tcW w:type="dxa" w:w="2448"/>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Lower pin count; simpler wiring and PCB routing.</w:t>
            </w:r>
          </w:p>
        </w:tc>
        <w:tc>
          <w:tcPr>
            <w:tcW w:type="dxa" w:w="2448"/>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Higher pin count; complex motherboard trace routing.</w:t>
            </w:r>
          </w:p>
        </w:tc>
        <w:tc>
          <w:tcPr>
            <w:tcW w:type="dxa" w:w="2736"/>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Optimized pin count externally; split buses contained on-die.</w:t>
            </w:r>
          </w:p>
        </w:tc>
      </w:tr>
      <w:tr>
        <w:tc>
          <w:tcPr>
            <w:tcW w:type="dxa" w:w="1728"/>
            <w:shd w:fill="FFFFFF"/>
            <w:tcMar>
              <w:top w:w="90" w:type="dxa"/>
              <w:bottom w:w="90" w:type="dxa"/>
              <w:left w:w="130" w:type="dxa"/>
              <w:right w:w="130" w:type="dxa"/>
            </w:tcMar>
          </w:tcPr>
          <w:p>
            <w:pPr>
              <w:spacing w:before="40" w:after="40" w:line="264" w:lineRule="auto"/>
              <w:jc w:val="left"/>
            </w:pPr>
            <w:r>
              <w:rPr>
                <w:rFonts w:ascii="Calibri" w:hAnsi="Calibri"/>
                <w:b/>
                <w:i w:val="0"/>
                <w:color w:val="222222"/>
                <w:sz w:val="18"/>
              </w:rPr>
              <w:t>Memory Utilization Efficiency</w:t>
            </w:r>
          </w:p>
        </w:tc>
        <w:tc>
          <w:tcPr>
            <w:tcW w:type="dxa" w:w="2448"/>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High; unused data space can hold larger program code.</w:t>
            </w:r>
          </w:p>
        </w:tc>
        <w:tc>
          <w:tcPr>
            <w:tcW w:type="dxa" w:w="2448"/>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Rigid; wasted capacity if code memory is underutilized.</w:t>
            </w:r>
          </w:p>
        </w:tc>
        <w:tc>
          <w:tcPr>
            <w:tcW w:type="dxa" w:w="2736"/>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Maximum efficiency; dynamically allocated unified DRAM.</w:t>
            </w:r>
          </w:p>
        </w:tc>
      </w:tr>
      <w:tr>
        <w:tc>
          <w:tcPr>
            <w:tcW w:type="dxa" w:w="1728"/>
            <w:shd w:fill="F7F9FB"/>
            <w:tcMar>
              <w:top w:w="90" w:type="dxa"/>
              <w:bottom w:w="90" w:type="dxa"/>
              <w:left w:w="130" w:type="dxa"/>
              <w:right w:w="130" w:type="dxa"/>
            </w:tcMar>
          </w:tcPr>
          <w:p>
            <w:pPr>
              <w:spacing w:before="40" w:after="40" w:line="264" w:lineRule="auto"/>
              <w:jc w:val="left"/>
            </w:pPr>
            <w:r>
              <w:rPr>
                <w:rFonts w:ascii="Calibri" w:hAnsi="Calibri"/>
                <w:b/>
                <w:i w:val="0"/>
                <w:color w:val="222222"/>
                <w:sz w:val="18"/>
              </w:rPr>
              <w:t>Vulnerability to Code Injection</w:t>
            </w:r>
          </w:p>
        </w:tc>
        <w:tc>
          <w:tcPr>
            <w:tcW w:type="dxa" w:w="2448"/>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Higher; malicious data in buffer can execute as code.</w:t>
            </w:r>
          </w:p>
        </w:tc>
        <w:tc>
          <w:tcPr>
            <w:tcW w:type="dxa" w:w="2448"/>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Very Low; data memory space cannot be executed as code.</w:t>
            </w:r>
          </w:p>
        </w:tc>
        <w:tc>
          <w:tcPr>
            <w:tcW w:type="dxa" w:w="2736"/>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Protected via hardware NX/XD (No-Execute) page table bits.</w:t>
            </w:r>
          </w:p>
        </w:tc>
      </w:tr>
      <w:tr>
        <w:tc>
          <w:tcPr>
            <w:tcW w:type="dxa" w:w="1728"/>
            <w:shd w:fill="FFFFFF"/>
            <w:tcMar>
              <w:top w:w="90" w:type="dxa"/>
              <w:bottom w:w="90" w:type="dxa"/>
              <w:left w:w="130" w:type="dxa"/>
              <w:right w:w="130" w:type="dxa"/>
            </w:tcMar>
          </w:tcPr>
          <w:p>
            <w:pPr>
              <w:spacing w:before="40" w:after="40" w:line="264" w:lineRule="auto"/>
              <w:jc w:val="left"/>
            </w:pPr>
            <w:r>
              <w:rPr>
                <w:rFonts w:ascii="Calibri" w:hAnsi="Calibri"/>
                <w:b/>
                <w:i w:val="0"/>
                <w:color w:val="222222"/>
                <w:sz w:val="18"/>
              </w:rPr>
              <w:t>Primary Applications</w:t>
            </w:r>
          </w:p>
        </w:tc>
        <w:tc>
          <w:tcPr>
            <w:tcW w:type="dxa" w:w="2448"/>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General-purpose PCs, Servers, Mainframes.</w:t>
            </w:r>
          </w:p>
        </w:tc>
        <w:tc>
          <w:tcPr>
            <w:tcW w:type="dxa" w:w="2448"/>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Digital Signal Processors (DSPs), Microcontrollers (AVR/PIC).</w:t>
            </w:r>
          </w:p>
        </w:tc>
        <w:tc>
          <w:tcPr>
            <w:tcW w:type="dxa" w:w="2736"/>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Modern x86-64, ARM Cortex-A, Apple Silicon, RISC-V.</w:t>
            </w:r>
          </w:p>
        </w:tc>
      </w:tr>
    </w:tbl>
    <w:p>
      <w:pPr>
        <w:spacing w:before="0" w:after="120"/>
      </w:pPr>
    </w:p>
    <w:p>
      <w:pPr>
        <w:keepNext/>
        <w:spacing w:before="360" w:after="120"/>
        <w:pBdr>
          <w:bottom w:val="single" w:sz="12" w:space="4" w:color="0F4C81"/>
        </w:pBdr>
      </w:pPr>
      <w:r>
        <w:rPr>
          <w:rFonts w:ascii="Calibri" w:hAnsi="Calibri"/>
          <w:b/>
          <w:color w:val="0F4C81"/>
          <w:sz w:val="32"/>
        </w:rPr>
        <w:t>5. Performance Measure of Computer Architecture</w:t>
      </w:r>
    </w:p>
    <w:p>
      <w:pPr>
        <w:spacing w:before="0" w:after="80" w:line="276" w:lineRule="auto"/>
      </w:pPr>
      <w:r>
        <w:rPr>
          <w:rFonts w:ascii="Calibri" w:hAnsi="Calibri"/>
          <w:color w:val="333333"/>
          <w:sz w:val="21"/>
        </w:rPr>
        <w:t>Quantitative evaluation of computer architecture is essential for determining the efficacy of microarchitectural enhancements, comparing competing processor designs, optimizing compilers, and predicting application execution time.</w:t>
      </w:r>
    </w:p>
    <w:p>
      <w:pPr>
        <w:keepNext/>
        <w:spacing w:before="280" w:after="80"/>
      </w:pPr>
      <w:r>
        <w:rPr>
          <w:rFonts w:ascii="Calibri" w:hAnsi="Calibri"/>
          <w:b/>
          <w:color w:val="1F497D"/>
          <w:sz w:val="26"/>
        </w:rPr>
        <w:t>5.1 Fundamental Metrics &amp; Definitions</w:t>
      </w:r>
    </w:p>
    <w:p>
      <w:pPr>
        <w:pStyle w:val="ListBullet"/>
        <w:spacing w:before="0" w:after="60" w:line="276" w:lineRule="auto"/>
      </w:pPr>
      <w:r>
        <w:rPr>
          <w:rFonts w:ascii="Calibri" w:hAnsi="Calibri"/>
          <w:b/>
          <w:color w:val="1F2937"/>
          <w:sz w:val="21"/>
        </w:rPr>
        <w:t>• Response Time (Latency):</w:t>
      </w:r>
      <w:r>
        <w:rPr>
          <w:rFonts w:ascii="Calibri" w:hAnsi="Calibri"/>
          <w:color w:val="333333"/>
          <w:sz w:val="21"/>
        </w:rPr>
        <w:t xml:space="preserve"> The total elapsed wall-clock time required to complete a specific computational task from start to finish. Also termed latency, turnaround time, or execution time.</w:t>
      </w:r>
    </w:p>
    <w:p>
      <w:pPr>
        <w:pStyle w:val="ListBullet"/>
        <w:spacing w:before="0" w:after="60" w:line="276" w:lineRule="auto"/>
      </w:pPr>
      <w:r>
        <w:rPr>
          <w:rFonts w:ascii="Calibri" w:hAnsi="Calibri"/>
          <w:b/>
          <w:color w:val="1F2937"/>
          <w:sz w:val="21"/>
        </w:rPr>
        <w:t>• Throughput (Bandwidth):</w:t>
      </w:r>
      <w:r>
        <w:rPr>
          <w:rFonts w:ascii="Calibri" w:hAnsi="Calibri"/>
          <w:color w:val="333333"/>
          <w:sz w:val="21"/>
        </w:rPr>
        <w:t xml:space="preserve"> The total quantity of computational work or number of independent tasks completed per unit time (e.g., instructions per second, transactions per second, frames per second).</w:t>
      </w:r>
    </w:p>
    <w:p>
      <w:pPr>
        <w:pStyle w:val="ListBullet"/>
        <w:spacing w:before="0" w:after="60" w:line="276" w:lineRule="auto"/>
      </w:pPr>
      <w:r>
        <w:rPr>
          <w:rFonts w:ascii="Calibri" w:hAnsi="Calibri"/>
          <w:b/>
          <w:color w:val="1F2937"/>
          <w:sz w:val="21"/>
        </w:rPr>
        <w:t>• Clock Cycle Time (τ):</w:t>
      </w:r>
      <w:r>
        <w:rPr>
          <w:rFonts w:ascii="Calibri" w:hAnsi="Calibri"/>
          <w:color w:val="333333"/>
          <w:sz w:val="21"/>
        </w:rPr>
        <w:t xml:space="preserve"> The period of one hardware clock cycle, denoted as τ (measured in nanoseconds or picoseconds).</w:t>
      </w:r>
    </w:p>
    <w:p>
      <w:pPr>
        <w:pStyle w:val="ListBullet"/>
        <w:spacing w:before="0" w:after="60" w:line="276" w:lineRule="auto"/>
      </w:pPr>
      <w:r>
        <w:rPr>
          <w:rFonts w:ascii="Calibri" w:hAnsi="Calibri"/>
          <w:b/>
          <w:color w:val="1F2937"/>
          <w:sz w:val="21"/>
        </w:rPr>
        <w:t>• Clock Frequency (f):</w:t>
      </w:r>
      <w:r>
        <w:rPr>
          <w:rFonts w:ascii="Calibri" w:hAnsi="Calibri"/>
          <w:color w:val="333333"/>
          <w:sz w:val="21"/>
        </w:rPr>
        <w:t xml:space="preserve"> The rate of clock oscillations per second, denoted as f = 1/τ (measured in Megahertz or Gigahertz).</w:t>
      </w:r>
    </w:p>
    <w:p>
      <w:pPr>
        <w:pStyle w:val="ListBullet"/>
        <w:spacing w:before="0" w:after="60" w:line="276" w:lineRule="auto"/>
      </w:pPr>
      <w:r>
        <w:rPr>
          <w:rFonts w:ascii="Calibri" w:hAnsi="Calibri"/>
          <w:b/>
          <w:color w:val="1F2937"/>
          <w:sz w:val="21"/>
        </w:rPr>
        <w:t>• Clock Cycles Per Instruction (CPI):</w:t>
      </w:r>
      <w:r>
        <w:rPr>
          <w:rFonts w:ascii="Calibri" w:hAnsi="Calibri"/>
          <w:color w:val="333333"/>
          <w:sz w:val="21"/>
        </w:rPr>
        <w:t xml:space="preserve"> The average number of clock cycles required to execute an instruction across a program workload.</w:t>
      </w:r>
    </w:p>
    <w:p>
      <w:pPr>
        <w:pStyle w:val="ListBullet"/>
        <w:spacing w:before="0" w:after="60" w:line="276" w:lineRule="auto"/>
      </w:pPr>
      <w:r>
        <w:rPr>
          <w:rFonts w:ascii="Calibri" w:hAnsi="Calibri"/>
          <w:b/>
          <w:color w:val="1F2937"/>
          <w:sz w:val="21"/>
        </w:rPr>
        <w:t>• Instructions Per Cycle (IPC):</w:t>
      </w:r>
      <w:r>
        <w:rPr>
          <w:rFonts w:ascii="Calibri" w:hAnsi="Calibri"/>
          <w:color w:val="333333"/>
          <w:sz w:val="21"/>
        </w:rPr>
        <w:t xml:space="preserve"> The average number of instructions executed per single clock cycle (IPC = 1 / CPI). Superscalar processors achieve IPC &gt; 1 by issuing multiple instructions per cycle.</w:t>
      </w:r>
    </w:p>
    <w:p>
      <w:pPr>
        <w:keepNext/>
        <w:spacing w:before="280" w:after="80"/>
      </w:pPr>
      <w:r>
        <w:rPr>
          <w:rFonts w:ascii="Calibri" w:hAnsi="Calibri"/>
          <w:b/>
          <w:color w:val="1F497D"/>
          <w:sz w:val="26"/>
        </w:rPr>
        <w:t>5.2 The Fundamental CPU Performance Equation (Iron Law of Performance)</w:t>
      </w:r>
    </w:p>
    <w:p>
      <w:pPr>
        <w:spacing w:before="0" w:after="80" w:line="276" w:lineRule="auto"/>
      </w:pPr>
      <w:r>
        <w:rPr>
          <w:rFonts w:ascii="Calibri" w:hAnsi="Calibri"/>
          <w:color w:val="333333"/>
          <w:sz w:val="21"/>
        </w:rPr>
        <w:t>The total execution time required for a CPU to execute a program is dictated by three interdependent variables governed by the Iron Law of Processor Performance:</w:t>
      </w:r>
    </w:p>
    <w:tbl>
      <w:tblPr>
        <w:tblW w:type="auto" w:w="0"/>
        <w:jc w:val="center"/>
        <w:tblLayout w:type="fixed"/>
        <w:tblLook w:firstColumn="1" w:firstRow="1" w:lastColumn="0" w:lastRow="0" w:noHBand="0" w:noVBand="1" w:val="04A0"/>
      </w:tblPr>
      <w:tblGrid>
        <w:gridCol w:w="9360"/>
      </w:tblGrid>
      <w:tr>
        <w:tc>
          <w:tcPr>
            <w:tcW w:type="dxa" w:w="9360"/>
            <w:shd w:fill="F5F6F8"/>
            <w:tcMar>
              <w:top w:w="100" w:type="dxa"/>
              <w:bottom w:w="100" w:type="dxa"/>
              <w:left w:w="160" w:type="dxa"/>
              <w:right w:w="160" w:type="dxa"/>
            </w:tcMar>
            <w:tcBorders>
              <w:top w:val="single" w:sz="4" w:space="0" w:color="D0D5DD"/>
              <w:left w:val="single" w:sz="12" w:space="0" w:color="4A7BB0"/>
              <w:bottom w:val="single" w:sz="4" w:space="0" w:color="D0D5DD"/>
              <w:right w:val="single" w:sz="4" w:space="0" w:color="D0D5DD"/>
            </w:tcBorders>
          </w:tcPr>
          <w:p>
            <w:pPr>
              <w:spacing w:before="40" w:after="40" w:line="252" w:lineRule="auto"/>
            </w:pPr>
            <w:r>
              <w:rPr>
                <w:rFonts w:ascii="Consolas" w:hAnsi="Consolas"/>
                <w:color w:val="1F2937"/>
                <w:sz w:val="18"/>
              </w:rPr>
              <w:t>CPU Execution Time = Instruction Count (IC)  x  CPI  x  Clock Cycle Time (τ)</w:t>
              <w:br/>
              <w:br/>
              <w:t xml:space="preserve">                   = (Instruction Count x CPI) / Clock Frequency (f)</w:t>
              <w:br/>
              <w:br/>
              <w:t>Where:</w:t>
              <w:br/>
              <w:t xml:space="preserve">  Instruction Count (IC) = Total number of machine instructions executed</w:t>
              <w:br/>
              <w:t xml:space="preserve">  CPI                    = Average clock cycles per instruction</w:t>
              <w:br/>
              <w:t xml:space="preserve">  f                      = CPU Clock Frequency in Hz (cycles per second)</w:t>
            </w:r>
          </w:p>
        </w:tc>
      </w:tr>
    </w:tbl>
    <w:p>
      <w:pPr>
        <w:spacing w:before="0" w:after="80"/>
      </w:pPr>
    </w:p>
    <w:tbl>
      <w:tblPr>
        <w:tblW w:type="auto" w:w="0"/>
        <w:jc w:val="center"/>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4680"/>
        <w:gridCol w:w="4680"/>
      </w:tblGrid>
      <w:tr>
        <w:trPr>
          <w:tblHeader/>
        </w:trPr>
        <w:tc>
          <w:tcPr>
            <w:tcW w:type="dxa" w:w="2880"/>
            <w:shd w:fill="0F4C81"/>
            <w:tcMar>
              <w:top w:w="130" w:type="dxa"/>
              <w:bottom w:w="130" w:type="dxa"/>
              <w:left w:w="130" w:type="dxa"/>
              <w:right w:w="130" w:type="dxa"/>
            </w:tcMar>
          </w:tcPr>
          <w:p>
            <w:pPr>
              <w:spacing w:before="40" w:after="40" w:line="264" w:lineRule="auto"/>
              <w:jc w:val="left"/>
            </w:pPr>
            <w:r>
              <w:rPr>
                <w:rFonts w:ascii="Calibri" w:hAnsi="Calibri"/>
                <w:b/>
                <w:i w:val="0"/>
                <w:color w:val="FFFFFF"/>
                <w:sz w:val="19"/>
              </w:rPr>
              <w:t>Performance Variable</w:t>
            </w:r>
          </w:p>
        </w:tc>
        <w:tc>
          <w:tcPr>
            <w:tcW w:type="dxa" w:w="6480"/>
            <w:shd w:fill="0F4C81"/>
            <w:tcMar>
              <w:top w:w="130" w:type="dxa"/>
              <w:bottom w:w="130" w:type="dxa"/>
              <w:left w:w="130" w:type="dxa"/>
              <w:right w:w="130" w:type="dxa"/>
            </w:tcMar>
          </w:tcPr>
          <w:p>
            <w:pPr>
              <w:spacing w:before="40" w:after="40" w:line="264" w:lineRule="auto"/>
              <w:jc w:val="left"/>
            </w:pPr>
            <w:r>
              <w:rPr>
                <w:rFonts w:ascii="Calibri" w:hAnsi="Calibri"/>
                <w:b/>
                <w:i w:val="0"/>
                <w:color w:val="FFFFFF"/>
                <w:sz w:val="19"/>
              </w:rPr>
              <w:t>Hardware &amp; Software Layers That Influence This Variable</w:t>
            </w:r>
          </w:p>
        </w:tc>
      </w:tr>
      <w:tr>
        <w:tc>
          <w:tcPr>
            <w:tcW w:type="dxa" w:w="2880"/>
            <w:shd w:fill="FFFFFF"/>
            <w:tcMar>
              <w:top w:w="90" w:type="dxa"/>
              <w:bottom w:w="90" w:type="dxa"/>
              <w:left w:w="130" w:type="dxa"/>
              <w:right w:w="130" w:type="dxa"/>
            </w:tcMar>
          </w:tcPr>
          <w:p>
            <w:pPr>
              <w:spacing w:before="40" w:after="40" w:line="264" w:lineRule="auto"/>
              <w:jc w:val="left"/>
            </w:pPr>
            <w:r>
              <w:rPr>
                <w:rFonts w:ascii="Calibri" w:hAnsi="Calibri"/>
                <w:b/>
                <w:i w:val="0"/>
                <w:color w:val="222222"/>
                <w:sz w:val="18"/>
              </w:rPr>
              <w:t>Instruction Count (IC)</w:t>
            </w:r>
          </w:p>
        </w:tc>
        <w:tc>
          <w:tcPr>
            <w:tcW w:type="dxa" w:w="6480"/>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Algorithm efficiency, choice of programming language, compiler optimization levels (e.g., -O2 vs -O3), and Instruction Set Architecture (CISC yields lower IC; RISC yields higher IC).</w:t>
            </w:r>
          </w:p>
        </w:tc>
      </w:tr>
      <w:tr>
        <w:tc>
          <w:tcPr>
            <w:tcW w:type="dxa" w:w="2880"/>
            <w:shd w:fill="F7F9FB"/>
            <w:tcMar>
              <w:top w:w="90" w:type="dxa"/>
              <w:bottom w:w="90" w:type="dxa"/>
              <w:left w:w="130" w:type="dxa"/>
              <w:right w:w="130" w:type="dxa"/>
            </w:tcMar>
          </w:tcPr>
          <w:p>
            <w:pPr>
              <w:spacing w:before="40" w:after="40" w:line="264" w:lineRule="auto"/>
              <w:jc w:val="left"/>
            </w:pPr>
            <w:r>
              <w:rPr>
                <w:rFonts w:ascii="Calibri" w:hAnsi="Calibri"/>
                <w:b/>
                <w:i w:val="0"/>
                <w:color w:val="222222"/>
                <w:sz w:val="18"/>
              </w:rPr>
              <w:t>Clock Cycles per Instruction (CPI)</w:t>
            </w:r>
          </w:p>
        </w:tc>
        <w:tc>
          <w:tcPr>
            <w:tcW w:type="dxa" w:w="6480"/>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Instruction Set Architecture, microarchitectural pipelining depth, branch prediction accuracy, cache hit rates, superscalar issue width, and out-of-order execution efficiency.</w:t>
            </w:r>
          </w:p>
        </w:tc>
      </w:tr>
      <w:tr>
        <w:tc>
          <w:tcPr>
            <w:tcW w:type="dxa" w:w="2880"/>
            <w:shd w:fill="FFFFFF"/>
            <w:tcMar>
              <w:top w:w="90" w:type="dxa"/>
              <w:bottom w:w="90" w:type="dxa"/>
              <w:left w:w="130" w:type="dxa"/>
              <w:right w:w="130" w:type="dxa"/>
            </w:tcMar>
          </w:tcPr>
          <w:p>
            <w:pPr>
              <w:spacing w:before="40" w:after="40" w:line="264" w:lineRule="auto"/>
              <w:jc w:val="left"/>
            </w:pPr>
            <w:r>
              <w:rPr>
                <w:rFonts w:ascii="Calibri" w:hAnsi="Calibri"/>
                <w:b/>
                <w:i w:val="0"/>
                <w:color w:val="222222"/>
                <w:sz w:val="18"/>
              </w:rPr>
              <w:t>Clock Cycle Time (τ) / Frequency (f)</w:t>
            </w:r>
          </w:p>
        </w:tc>
        <w:tc>
          <w:tcPr>
            <w:tcW w:type="dxa" w:w="6480"/>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Semiconductor process technology (e.g., TSMC 3nm vs 7nm), transistor circuit layout design, pipeline stage balancing, power delivery, and cooling solutions.</w:t>
            </w:r>
          </w:p>
        </w:tc>
      </w:tr>
    </w:tbl>
    <w:p>
      <w:pPr>
        <w:spacing w:before="0" w:after="120"/>
      </w:pPr>
    </w:p>
    <w:p>
      <w:pPr>
        <w:spacing w:before="0" w:after="80" w:line="276" w:lineRule="auto"/>
      </w:pPr>
      <w:r>
        <w:rPr>
          <w:rFonts w:ascii="Calibri" w:hAnsi="Calibri"/>
          <w:color w:val="333333"/>
          <w:sz w:val="21"/>
        </w:rPr>
        <w:t>For programs with diverse instruction classes (e.g., ALU instructions, Memory Loads/Stores, Branch instructions), the overall CPI is calculated as the weighted average:</w:t>
      </w:r>
    </w:p>
    <w:tbl>
      <w:tblPr>
        <w:tblW w:type="auto" w:w="0"/>
        <w:jc w:val="center"/>
        <w:tblLayout w:type="fixed"/>
        <w:tblLook w:firstColumn="1" w:firstRow="1" w:lastColumn="0" w:lastRow="0" w:noHBand="0" w:noVBand="1" w:val="04A0"/>
      </w:tblPr>
      <w:tblGrid>
        <w:gridCol w:w="9360"/>
      </w:tblGrid>
      <w:tr>
        <w:tc>
          <w:tcPr>
            <w:tcW w:type="dxa" w:w="9360"/>
            <w:shd w:fill="F5F6F8"/>
            <w:tcMar>
              <w:top w:w="100" w:type="dxa"/>
              <w:bottom w:w="100" w:type="dxa"/>
              <w:left w:w="160" w:type="dxa"/>
              <w:right w:w="160" w:type="dxa"/>
            </w:tcMar>
            <w:tcBorders>
              <w:top w:val="single" w:sz="4" w:space="0" w:color="D0D5DD"/>
              <w:left w:val="single" w:sz="12" w:space="0" w:color="4A7BB0"/>
              <w:bottom w:val="single" w:sz="4" w:space="0" w:color="D0D5DD"/>
              <w:right w:val="single" w:sz="4" w:space="0" w:color="D0D5DD"/>
            </w:tcBorders>
          </w:tcPr>
          <w:p>
            <w:pPr>
              <w:spacing w:before="40" w:after="40" w:line="252" w:lineRule="auto"/>
            </w:pPr>
            <w:r>
              <w:rPr>
                <w:rFonts w:ascii="Consolas" w:hAnsi="Consolas"/>
                <w:color w:val="1F2937"/>
                <w:sz w:val="18"/>
              </w:rPr>
              <w:t>CPI(overall) = SUM [ CPI_i  x  ( IC_i / IC_total ) ]</w:t>
              <w:br/>
              <w:br/>
              <w:t>Total CPU Clock Cycles = SUM [ CPI_i  x  IC_i ]</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9FAFB"/>
            <w:tcMar>
              <w:top w:w="140" w:type="dxa"/>
              <w:bottom w:w="140" w:type="dxa"/>
              <w:left w:w="200" w:type="dxa"/>
              <w:right w:w="200" w:type="dxa"/>
            </w:tcMar>
            <w:tcBorders>
              <w:top w:val="single" w:sz="6" w:space="0" w:color="10B981"/>
              <w:left w:val="single" w:sz="24" w:space="0" w:color="10B981"/>
              <w:bottom w:val="single" w:sz="6" w:space="0" w:color="10B981"/>
              <w:right w:val="single" w:sz="6" w:space="0" w:color="10B981"/>
            </w:tcBorders>
          </w:tcPr>
          <w:p>
            <w:pPr>
              <w:spacing w:before="40" w:after="60" w:line="276" w:lineRule="auto"/>
            </w:pPr>
            <w:r>
              <w:rPr>
                <w:rFonts w:ascii="Calibri" w:hAnsi="Calibri"/>
                <w:b/>
                <w:color w:val="065F46"/>
                <w:sz w:val="21"/>
              </w:rPr>
              <w:t>🧮 WORKED NUMERICAL EXAMPLE: CPU Execution Time &amp; Compiler Trade-Off</w:t>
              <w:br/>
            </w:r>
          </w:p>
          <w:p>
            <w:pPr>
              <w:spacing w:before="40" w:after="80" w:line="276" w:lineRule="auto"/>
            </w:pPr>
            <w:r>
              <w:rPr>
                <w:rFonts w:ascii="Calibri" w:hAnsi="Calibri"/>
                <w:b/>
                <w:color w:val="1F2937"/>
                <w:sz w:val="20"/>
              </w:rPr>
              <w:t xml:space="preserve">Problem Statement: </w:t>
            </w:r>
            <w:r>
              <w:rPr>
                <w:rFonts w:ascii="Calibri" w:hAnsi="Calibri"/>
                <w:color w:val="374151"/>
                <w:sz w:val="20"/>
              </w:rPr>
              <w:t>A compiler designer is evaluating two code sequences for a 2.5 GHz (f = 2.5 x 10^9 Hz) processor. Sequence A contains 4.0 x 10^9 instructions with an average CPI of 1.2. Sequence B contains 3.0 x 10^9 instructions with an average CPI of 1.8. Determine: (a) The total CPU clock cycles for both sequences, (b) The total execution time for both sequences, and (c) Which sequence is faster and by what factor.</w:t>
            </w:r>
          </w:p>
          <w:p>
            <w:pPr>
              <w:spacing w:before="40" w:after="40"/>
            </w:pPr>
            <w:r>
              <w:rPr>
                <w:rFonts w:ascii="Calibri" w:hAnsi="Calibri"/>
                <w:b/>
                <w:color w:val="065F46"/>
                <w:sz w:val="20"/>
              </w:rPr>
              <w:t>Step-by-Step Solution:</w:t>
            </w:r>
          </w:p>
          <w:p>
            <w:pPr>
              <w:spacing w:before="20" w:after="40" w:line="276" w:lineRule="auto"/>
            </w:pPr>
            <w:r>
              <w:rPr>
                <w:rFonts w:ascii="Calibri" w:hAnsi="Calibri"/>
                <w:color w:val="1F2937"/>
                <w:sz w:val="19"/>
              </w:rPr>
              <w:t>• Step 1: Calculate Total CPU Clock Cycles for Sequence A:</w:t>
              <w:br/>
              <w:t xml:space="preserve">  Cycles_A = IC_A x CPI_A = (4.0 x 10^9) x 1.2 = 4.8 x 10^9 clock cycles.</w:t>
            </w:r>
          </w:p>
          <w:p>
            <w:pPr>
              <w:spacing w:before="20" w:after="40" w:line="276" w:lineRule="auto"/>
            </w:pPr>
            <w:r>
              <w:rPr>
                <w:rFonts w:ascii="Calibri" w:hAnsi="Calibri"/>
                <w:color w:val="1F2937"/>
                <w:sz w:val="19"/>
              </w:rPr>
              <w:t>• Step 2: Calculate Total CPU Clock Cycles for Sequence B:</w:t>
              <w:br/>
              <w:t xml:space="preserve">  Cycles_B = IC_B x CPI_B = (3.0 x 10^9) x 1.8 = 5.4 x 10^9 clock cycles.</w:t>
            </w:r>
          </w:p>
          <w:p>
            <w:pPr>
              <w:spacing w:before="20" w:after="40" w:line="276" w:lineRule="auto"/>
            </w:pPr>
            <w:r>
              <w:rPr>
                <w:rFonts w:ascii="Calibri" w:hAnsi="Calibri"/>
                <w:color w:val="1F2937"/>
                <w:sz w:val="19"/>
              </w:rPr>
              <w:t>• Step 3: Calculate CPU Execution Time (Time = Cycles / Frequency):</w:t>
              <w:br/>
              <w:t xml:space="preserve">  Time_A = (4.8 x 10^9 cycles) / (2.5 x 10^9 cycles/sec) = 1.92 seconds.</w:t>
              <w:br/>
              <w:t xml:space="preserve">  Time_B = (5.4 x 10^9 cycles) / (2.5 x 10^9 cycles/sec) = 2.16 seconds.</w:t>
            </w:r>
          </w:p>
          <w:p>
            <w:pPr>
              <w:spacing w:before="20" w:after="40" w:line="276" w:lineRule="auto"/>
            </w:pPr>
            <w:r>
              <w:rPr>
                <w:rFonts w:ascii="Calibri" w:hAnsi="Calibri"/>
                <w:color w:val="1F2937"/>
                <w:sz w:val="19"/>
              </w:rPr>
              <w:t>• Step 4: Speedup Comparison:</w:t>
              <w:br/>
              <w:t xml:space="preserve">  Sequence A is faster. Speedup = Time_B / Time_A = 2.16 / 1.92 = 1.125x (Sequence A is 12.5% faster despite executing 1 billion more instructions!).</w:t>
            </w:r>
          </w:p>
        </w:tc>
      </w:tr>
    </w:tbl>
    <w:p>
      <w:pPr>
        <w:spacing w:before="0" w:after="80"/>
      </w:pPr>
    </w:p>
    <w:p>
      <w:pPr>
        <w:keepNext/>
        <w:spacing w:before="280" w:after="80"/>
      </w:pPr>
      <w:r>
        <w:rPr>
          <w:rFonts w:ascii="Calibri" w:hAnsi="Calibri"/>
          <w:b/>
          <w:color w:val="1F497D"/>
          <w:sz w:val="26"/>
        </w:rPr>
        <w:t>5.3 Secondary Metrics: MIPS, MFLOPS, and Their Pitfalls</w:t>
      </w:r>
    </w:p>
    <w:p>
      <w:pPr>
        <w:pStyle w:val="ListBullet"/>
        <w:spacing w:before="0" w:after="60" w:line="276" w:lineRule="auto"/>
      </w:pPr>
      <w:r>
        <w:rPr>
          <w:rFonts w:ascii="Calibri" w:hAnsi="Calibri"/>
          <w:b/>
          <w:color w:val="1F2937"/>
          <w:sz w:val="21"/>
        </w:rPr>
        <w:t>• MIPS (Million Instructions Per Second):</w:t>
      </w:r>
      <w:r>
        <w:rPr>
          <w:rFonts w:ascii="Calibri" w:hAnsi="Calibri"/>
          <w:color w:val="333333"/>
          <w:sz w:val="21"/>
        </w:rPr>
        <w:t xml:space="preserve"> MIPS = (Instruction Count) / (Execution Time x 10^6) = Clock Frequency / (CPI x 10^6). Major Pitfall: MIPS cannot compare processors with different ISAs because CISC machines execute complex operations in fewer instructions, whereas RISC machines require multiple simple instructions for the same task.</w:t>
      </w:r>
    </w:p>
    <w:p>
      <w:pPr>
        <w:pStyle w:val="ListBullet"/>
        <w:spacing w:before="0" w:after="60" w:line="276" w:lineRule="auto"/>
      </w:pPr>
      <w:r>
        <w:rPr>
          <w:rFonts w:ascii="Calibri" w:hAnsi="Calibri"/>
          <w:b/>
          <w:color w:val="1F2937"/>
          <w:sz w:val="21"/>
        </w:rPr>
        <w:t>• MFLOPS / GFLOPS / TFLOPS:</w:t>
      </w:r>
      <w:r>
        <w:rPr>
          <w:rFonts w:ascii="Calibri" w:hAnsi="Calibri"/>
          <w:color w:val="333333"/>
          <w:sz w:val="21"/>
        </w:rPr>
        <w:t xml:space="preserve"> MFLOPS = (Number of Floating-Point Operations) / (Execution Time x 10^6). Widely used in High-Performance Computing (HPC), AI/ML matrix workloads (TFLOPS / PFLOPS).</w:t>
      </w:r>
    </w:p>
    <w:p>
      <w:pPr>
        <w:keepNext/>
        <w:spacing w:before="280" w:after="80"/>
      </w:pPr>
      <w:r>
        <w:rPr>
          <w:rFonts w:ascii="Calibri" w:hAnsi="Calibri"/>
          <w:b/>
          <w:color w:val="1F497D"/>
          <w:sz w:val="26"/>
        </w:rPr>
        <w:t>5.4 Amdahl's Law and Multi-Core Scaling Limits</w:t>
      </w:r>
    </w:p>
    <w:p>
      <w:pPr>
        <w:spacing w:before="0" w:after="80" w:line="276" w:lineRule="auto"/>
      </w:pPr>
      <w:r>
        <w:rPr>
          <w:rFonts w:ascii="Calibri" w:hAnsi="Calibri"/>
          <w:color w:val="333333"/>
          <w:sz w:val="21"/>
        </w:rPr>
        <w:t>Formulated by Gene Amdahl in 1967, Amdahl's Law quantifies the maximum theoretical speedup achievable by enhancing or parallelizing a fraction of a computing workload:</w:t>
      </w:r>
    </w:p>
    <w:tbl>
      <w:tblPr>
        <w:tblW w:type="auto" w:w="0"/>
        <w:jc w:val="center"/>
        <w:tblLayout w:type="fixed"/>
        <w:tblLook w:firstColumn="1" w:firstRow="1" w:lastColumn="0" w:lastRow="0" w:noHBand="0" w:noVBand="1" w:val="04A0"/>
      </w:tblPr>
      <w:tblGrid>
        <w:gridCol w:w="9360"/>
      </w:tblGrid>
      <w:tr>
        <w:tc>
          <w:tcPr>
            <w:tcW w:type="dxa" w:w="9360"/>
            <w:shd w:fill="F5F6F8"/>
            <w:tcMar>
              <w:top w:w="100" w:type="dxa"/>
              <w:bottom w:w="100" w:type="dxa"/>
              <w:left w:w="160" w:type="dxa"/>
              <w:right w:w="160" w:type="dxa"/>
            </w:tcMar>
            <w:tcBorders>
              <w:top w:val="single" w:sz="4" w:space="0" w:color="D0D5DD"/>
              <w:left w:val="single" w:sz="12" w:space="0" w:color="4A7BB0"/>
              <w:bottom w:val="single" w:sz="4" w:space="0" w:color="D0D5DD"/>
              <w:right w:val="single" w:sz="4" w:space="0" w:color="D0D5DD"/>
            </w:tcBorders>
          </w:tcPr>
          <w:p>
            <w:pPr>
              <w:spacing w:before="40" w:after="40" w:line="252" w:lineRule="auto"/>
            </w:pPr>
            <w:r>
              <w:rPr>
                <w:rFonts w:ascii="Consolas" w:hAnsi="Consolas"/>
                <w:color w:val="1F2937"/>
                <w:sz w:val="18"/>
              </w:rPr>
              <w:t xml:space="preserve">                  1</w:t>
              <w:br/>
              <w:t>Speedup(overall) = ---------------------</w:t>
              <w:br/>
              <w:t xml:space="preserve">                   (1 - f)  +  ( f / s )</w:t>
              <w:br/>
              <w:br/>
              <w:t>Where:</w:t>
              <w:br/>
              <w:t xml:space="preserve">  f     = Fraction of execution time that can be parallelized / enhanced (0 &lt;= f &lt;= 1)</w:t>
              <w:br/>
              <w:t xml:space="preserve">  s     = Speedup factor achieved specifically on the enhanced fraction</w:t>
              <w:br/>
              <w:t xml:space="preserve">  (1-f) = Inherently serial portion of the program that cannot be parallelized</w:t>
            </w:r>
          </w:p>
        </w:tc>
      </w:tr>
    </w:tbl>
    <w:p>
      <w:pPr>
        <w:spacing w:before="0" w:after="80"/>
      </w:pPr>
    </w:p>
    <w:p>
      <w:pPr>
        <w:spacing w:before="0" w:after="80" w:line="276" w:lineRule="auto"/>
      </w:pPr>
      <w:r>
        <w:rPr>
          <w:rFonts w:ascii="Calibri" w:hAnsi="Calibri"/>
          <w:color w:val="333333"/>
          <w:sz w:val="21"/>
        </w:rPr>
        <w:t>The Asymptotic Limit: If infinite processors are allocated (s -&gt; ∞), the speedup limit is strictly bounded by the serial fraction:</w:t>
      </w:r>
    </w:p>
    <w:tbl>
      <w:tblPr>
        <w:tblW w:type="auto" w:w="0"/>
        <w:jc w:val="center"/>
        <w:tblLayout w:type="fixed"/>
        <w:tblLook w:firstColumn="1" w:firstRow="1" w:lastColumn="0" w:lastRow="0" w:noHBand="0" w:noVBand="1" w:val="04A0"/>
      </w:tblPr>
      <w:tblGrid>
        <w:gridCol w:w="9360"/>
      </w:tblGrid>
      <w:tr>
        <w:tc>
          <w:tcPr>
            <w:tcW w:type="dxa" w:w="9360"/>
            <w:shd w:fill="F5F6F8"/>
            <w:tcMar>
              <w:top w:w="100" w:type="dxa"/>
              <w:bottom w:w="100" w:type="dxa"/>
              <w:left w:w="160" w:type="dxa"/>
              <w:right w:w="160" w:type="dxa"/>
            </w:tcMar>
            <w:tcBorders>
              <w:top w:val="single" w:sz="4" w:space="0" w:color="D0D5DD"/>
              <w:left w:val="single" w:sz="12" w:space="0" w:color="4A7BB0"/>
              <w:bottom w:val="single" w:sz="4" w:space="0" w:color="D0D5DD"/>
              <w:right w:val="single" w:sz="4" w:space="0" w:color="D0D5DD"/>
            </w:tcBorders>
          </w:tcPr>
          <w:p>
            <w:pPr>
              <w:spacing w:before="40" w:after="40" w:line="252" w:lineRule="auto"/>
            </w:pPr>
            <w:r>
              <w:rPr>
                <w:rFonts w:ascii="Consolas" w:hAnsi="Consolas"/>
                <w:color w:val="1F2937"/>
                <w:sz w:val="18"/>
              </w:rPr>
              <w:t>Speedup(max as s -&gt; inf) = 1 / (1 - f)</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9FAFB"/>
            <w:tcMar>
              <w:top w:w="140" w:type="dxa"/>
              <w:bottom w:w="140" w:type="dxa"/>
              <w:left w:w="200" w:type="dxa"/>
              <w:right w:w="200" w:type="dxa"/>
            </w:tcMar>
            <w:tcBorders>
              <w:top w:val="single" w:sz="6" w:space="0" w:color="10B981"/>
              <w:left w:val="single" w:sz="24" w:space="0" w:color="10B981"/>
              <w:bottom w:val="single" w:sz="6" w:space="0" w:color="10B981"/>
              <w:right w:val="single" w:sz="6" w:space="0" w:color="10B981"/>
            </w:tcBorders>
          </w:tcPr>
          <w:p>
            <w:pPr>
              <w:spacing w:before="40" w:after="60" w:line="276" w:lineRule="auto"/>
            </w:pPr>
            <w:r>
              <w:rPr>
                <w:rFonts w:ascii="Calibri" w:hAnsi="Calibri"/>
                <w:b/>
                <w:color w:val="065F46"/>
                <w:sz w:val="21"/>
              </w:rPr>
              <w:t>🧮 WORKED NUMERICAL EXAMPLE: Amdahl's Law Multi-Core Scaling</w:t>
              <w:br/>
            </w:r>
          </w:p>
          <w:p>
            <w:pPr>
              <w:spacing w:before="40" w:after="80" w:line="276" w:lineRule="auto"/>
            </w:pPr>
            <w:r>
              <w:rPr>
                <w:rFonts w:ascii="Calibri" w:hAnsi="Calibri"/>
                <w:b/>
                <w:color w:val="1F2937"/>
                <w:sz w:val="20"/>
              </w:rPr>
              <w:t xml:space="preserve">Problem Statement: </w:t>
            </w:r>
            <w:r>
              <w:rPr>
                <w:rFonts w:ascii="Calibri" w:hAnsi="Calibri"/>
                <w:color w:val="374151"/>
                <w:sz w:val="20"/>
              </w:rPr>
              <w:t>A software engineering team is optimizing a video rendering engine. Profiling shows that 80% (f = 0.80) of the execution time is highly parallelizable across multi-core CPUs, while 20% (1 - f = 0.20) is strictly serial memory I/O and setup code. Determine: (a) The speedup achieved using a 4-core processor (assuming s = 4 on the parallel portion), (b) The speedup achieved using a 16-core processor (s = 16), and (c) The absolute maximum theoretical speedup possible with infinite cores.</w:t>
            </w:r>
          </w:p>
          <w:p>
            <w:pPr>
              <w:spacing w:before="40" w:after="40"/>
            </w:pPr>
            <w:r>
              <w:rPr>
                <w:rFonts w:ascii="Calibri" w:hAnsi="Calibri"/>
                <w:b/>
                <w:color w:val="065F46"/>
                <w:sz w:val="20"/>
              </w:rPr>
              <w:t>Step-by-Step Solution:</w:t>
            </w:r>
          </w:p>
          <w:p>
            <w:pPr>
              <w:spacing w:before="20" w:after="40" w:line="276" w:lineRule="auto"/>
            </w:pPr>
            <w:r>
              <w:rPr>
                <w:rFonts w:ascii="Calibri" w:hAnsi="Calibri"/>
                <w:color w:val="1F2937"/>
                <w:sz w:val="19"/>
              </w:rPr>
              <w:t>• Step 1: Calculate Speedup with 4 Cores (s = 4):</w:t>
              <w:br/>
              <w:t xml:space="preserve">  Speedup_4 = 1 / [ (1 - 0.80) + (0.80 / 4) ] = 1 / [ 0.20 + 0.20 ] = 1 / 0.40 = 2.50x speedup.</w:t>
            </w:r>
          </w:p>
          <w:p>
            <w:pPr>
              <w:spacing w:before="20" w:after="40" w:line="276" w:lineRule="auto"/>
            </w:pPr>
            <w:r>
              <w:rPr>
                <w:rFonts w:ascii="Calibri" w:hAnsi="Calibri"/>
                <w:color w:val="1F2937"/>
                <w:sz w:val="19"/>
              </w:rPr>
              <w:t>• Step 2: Calculate Speedup with 16 Cores (s = 16):</w:t>
              <w:br/>
              <w:t xml:space="preserve">  Speedup_16 = 1 / [ (1 - 0.80) + (0.80 / 16) ] = 1 / [ 0.20 + 0.05 ] = 1 / 0.25 = 4.00x speedup.</w:t>
            </w:r>
          </w:p>
          <w:p>
            <w:pPr>
              <w:spacing w:before="20" w:after="40" w:line="276" w:lineRule="auto"/>
            </w:pPr>
            <w:r>
              <w:rPr>
                <w:rFonts w:ascii="Calibri" w:hAnsi="Calibri"/>
                <w:color w:val="1F2937"/>
                <w:sz w:val="19"/>
              </w:rPr>
              <w:t>• Step 3: Calculate Asymptotic Maximum Speedup with Infinite Cores (s -&gt; infinity):</w:t>
              <w:br/>
              <w:t xml:space="preserve">  Speedup_max = 1 / (1 - 0.80) = 1 / 0.20 = 5.00x maximum theoretical speedup.</w:t>
              <w:br/>
              <w:t xml:space="preserve">  Key Architectural Insight: Even with 10,000 cores, the maximum overall speedup cannot exceed 5x due to the 20% serial bottleneck.</w:t>
            </w:r>
          </w:p>
        </w:tc>
      </w:tr>
    </w:tbl>
    <w:p>
      <w:pPr>
        <w:spacing w:before="0" w:after="80"/>
      </w:pPr>
    </w:p>
    <w:p>
      <w:pPr>
        <w:keepNext/>
        <w:spacing w:before="280" w:after="80"/>
      </w:pPr>
      <w:r>
        <w:rPr>
          <w:rFonts w:ascii="Calibri" w:hAnsi="Calibri"/>
          <w:b/>
          <w:color w:val="1F497D"/>
          <w:sz w:val="26"/>
        </w:rPr>
        <w:t>5.5 Standardized Benchmark Suites &amp; Power Metrics</w:t>
      </w:r>
    </w:p>
    <w:p>
      <w:pPr>
        <w:pStyle w:val="ListBullet"/>
        <w:spacing w:before="0" w:after="60" w:line="276" w:lineRule="auto"/>
      </w:pPr>
      <w:r>
        <w:rPr>
          <w:rFonts w:ascii="Calibri" w:hAnsi="Calibri"/>
          <w:b/>
          <w:color w:val="1F2937"/>
          <w:sz w:val="21"/>
        </w:rPr>
        <w:t>• SPEC CPU Benchmarks (SPEC CPU 2017):</w:t>
      </w:r>
      <w:r>
        <w:rPr>
          <w:rFonts w:ascii="Calibri" w:hAnsi="Calibri"/>
          <w:color w:val="333333"/>
          <w:sz w:val="21"/>
        </w:rPr>
        <w:t xml:space="preserve"> Industry-standard benchmark measuring compute-intensive CPU performance. Divided into SPECint (integer math, compilers, compression) and SPECfp (floating-point scientific simulations). Uses Geometric Mean for score normalization to prevent any single test from distorting the aggregate score.</w:t>
      </w:r>
    </w:p>
    <w:p>
      <w:pPr>
        <w:pStyle w:val="ListBullet"/>
        <w:spacing w:before="0" w:after="60" w:line="276" w:lineRule="auto"/>
      </w:pPr>
      <w:r>
        <w:rPr>
          <w:rFonts w:ascii="Calibri" w:hAnsi="Calibri"/>
          <w:b/>
          <w:color w:val="1F2937"/>
          <w:sz w:val="21"/>
        </w:rPr>
        <w:t>• LINPACK Benchmark:</w:t>
      </w:r>
      <w:r>
        <w:rPr>
          <w:rFonts w:ascii="Calibri" w:hAnsi="Calibri"/>
          <w:color w:val="333333"/>
          <w:sz w:val="21"/>
        </w:rPr>
        <w:t xml:space="preserve"> Solves dense systems of linear equations ($Ax = b$) using LU decomposition; used to rank the TOP500 supercomputers.</w:t>
      </w:r>
    </w:p>
    <w:p>
      <w:pPr>
        <w:pStyle w:val="ListBullet"/>
        <w:spacing w:before="0" w:after="60" w:line="276" w:lineRule="auto"/>
      </w:pPr>
      <w:r>
        <w:rPr>
          <w:rFonts w:ascii="Calibri" w:hAnsi="Calibri"/>
          <w:b/>
          <w:color w:val="1F2937"/>
          <w:sz w:val="21"/>
        </w:rPr>
        <w:t>• Power &amp; Thermal Metrics (TDP &amp; Dynamic Power):</w:t>
      </w:r>
      <w:r>
        <w:rPr>
          <w:rFonts w:ascii="Calibri" w:hAnsi="Calibri"/>
          <w:color w:val="333333"/>
          <w:sz w:val="21"/>
        </w:rPr>
        <w:t xml:space="preserve"> Dynamic power dissipation in CMOS logic is governed by $P_{\text{dynamic}} = \alpha \cdot C \cdot V^2 \cdot f$, where $\alpha$ is switching activity factor, $C$ is capacitive load, $V$ is supply voltage, and $f$ is clock frequency. Static power is $P_{\text{static}} = I_{\text{leak}} \cdot V$.</w:t>
      </w:r>
    </w:p>
    <w:p>
      <w:pPr>
        <w:keepNext/>
        <w:spacing w:before="360" w:after="120"/>
        <w:pBdr>
          <w:bottom w:val="single" w:sz="12" w:space="4" w:color="0F4C81"/>
        </w:pBdr>
      </w:pPr>
      <w:r>
        <w:rPr>
          <w:rFonts w:ascii="Calibri" w:hAnsi="Calibri"/>
          <w:b/>
          <w:color w:val="0F4C81"/>
          <w:sz w:val="32"/>
        </w:rPr>
        <w:t>6. Architecture of 8086 Family</w:t>
      </w:r>
    </w:p>
    <w:p>
      <w:pPr>
        <w:spacing w:before="0" w:after="80" w:line="276" w:lineRule="auto"/>
      </w:pPr>
      <w:r>
        <w:rPr>
          <w:rFonts w:ascii="Calibri" w:hAnsi="Calibri"/>
          <w:color w:val="333333"/>
          <w:sz w:val="21"/>
        </w:rPr>
        <w:t>Introduced by Intel in 1978, the Intel 8086 is a revolutionary 16-bit microprocessor. It established the architectural foundation of the x86 family, introducing hardware pipelining, segmented memory management, and dual operating modes.</w:t>
      </w:r>
    </w:p>
    <w:p>
      <w:pPr>
        <w:keepNext/>
        <w:spacing w:before="280" w:after="80"/>
      </w:pPr>
      <w:r>
        <w:rPr>
          <w:rFonts w:ascii="Calibri" w:hAnsi="Calibri"/>
          <w:b/>
          <w:color w:val="1F497D"/>
          <w:sz w:val="26"/>
        </w:rPr>
        <w:t>6.1 Architectural Highlights &amp; Hardware Specifications</w:t>
      </w:r>
    </w:p>
    <w:p>
      <w:pPr>
        <w:pStyle w:val="ListBullet"/>
        <w:spacing w:before="0" w:after="60" w:line="276" w:lineRule="auto"/>
      </w:pPr>
      <w:r>
        <w:rPr>
          <w:rFonts w:ascii="Calibri" w:hAnsi="Calibri"/>
          <w:b/>
          <w:color w:val="1F2937"/>
          <w:sz w:val="21"/>
        </w:rPr>
        <w:t>• Word Length:</w:t>
      </w:r>
      <w:r>
        <w:rPr>
          <w:rFonts w:ascii="Calibri" w:hAnsi="Calibri"/>
          <w:color w:val="333333"/>
          <w:sz w:val="21"/>
        </w:rPr>
        <w:t xml:space="preserve"> Full 16-bit internal architecture with 16-bit ALU, 16-bit internal registers, and 16-bit external data bus.</w:t>
      </w:r>
    </w:p>
    <w:p>
      <w:pPr>
        <w:pStyle w:val="ListBullet"/>
        <w:spacing w:before="0" w:after="60" w:line="276" w:lineRule="auto"/>
      </w:pPr>
      <w:r>
        <w:rPr>
          <w:rFonts w:ascii="Calibri" w:hAnsi="Calibri"/>
          <w:b/>
          <w:color w:val="1F2937"/>
          <w:sz w:val="21"/>
        </w:rPr>
        <w:t>• Physical Memory Addressability:</w:t>
      </w:r>
      <w:r>
        <w:rPr>
          <w:rFonts w:ascii="Calibri" w:hAnsi="Calibri"/>
          <w:color w:val="333333"/>
          <w:sz w:val="21"/>
        </w:rPr>
        <w:t xml:space="preserve"> 20-bit external address bus, allowing physical addressability of 2^20 bytes = 1,048,576 bytes = 1 Megabyte (1 MB) of RAM.</w:t>
      </w:r>
    </w:p>
    <w:p>
      <w:pPr>
        <w:pStyle w:val="ListBullet"/>
        <w:spacing w:before="0" w:after="60" w:line="276" w:lineRule="auto"/>
      </w:pPr>
      <w:r>
        <w:rPr>
          <w:rFonts w:ascii="Calibri" w:hAnsi="Calibri"/>
          <w:b/>
          <w:color w:val="1F2937"/>
          <w:sz w:val="21"/>
        </w:rPr>
        <w:t>• Operating Clock Frequencies:</w:t>
      </w:r>
      <w:r>
        <w:rPr>
          <w:rFonts w:ascii="Calibri" w:hAnsi="Calibri"/>
          <w:color w:val="333333"/>
          <w:sz w:val="21"/>
        </w:rPr>
        <w:t xml:space="preserve"> 5 MHz (standard 8086), 8 MHz (8086-2), and 10 MHz (8086-1).</w:t>
      </w:r>
    </w:p>
    <w:p>
      <w:pPr>
        <w:pStyle w:val="ListBullet"/>
        <w:spacing w:before="0" w:after="60" w:line="276" w:lineRule="auto"/>
      </w:pPr>
      <w:r>
        <w:rPr>
          <w:rFonts w:ascii="Calibri" w:hAnsi="Calibri"/>
          <w:b/>
          <w:color w:val="1F2937"/>
          <w:sz w:val="21"/>
        </w:rPr>
        <w:t>• Packaging &amp; Power:</w:t>
      </w:r>
      <w:r>
        <w:rPr>
          <w:rFonts w:ascii="Calibri" w:hAnsi="Calibri"/>
          <w:color w:val="333333"/>
          <w:sz w:val="21"/>
        </w:rPr>
        <w:t xml:space="preserve"> 40-Pin Dual In-line Package (DIP) fabricated using HMOS technology (~29,000 transistors). Operates on a single +5V DC power supply.</w:t>
      </w:r>
    </w:p>
    <w:p>
      <w:pPr>
        <w:pStyle w:val="ListBullet"/>
        <w:spacing w:before="0" w:after="60" w:line="276" w:lineRule="auto"/>
      </w:pPr>
      <w:r>
        <w:rPr>
          <w:rFonts w:ascii="Calibri" w:hAnsi="Calibri"/>
          <w:b/>
          <w:color w:val="1F2937"/>
          <w:sz w:val="21"/>
        </w:rPr>
        <w:t>• Bus Multiplexing:</w:t>
      </w:r>
      <w:r>
        <w:rPr>
          <w:rFonts w:ascii="Calibri" w:hAnsi="Calibri"/>
          <w:color w:val="333333"/>
          <w:sz w:val="21"/>
        </w:rPr>
        <w:t xml:space="preserve"> Multiplexes address and data lines on AD0–AD15 and address/status lines on A16/S3–A19/S6 to fit within a compact 40-pin package.</w:t>
      </w:r>
    </w:p>
    <w:p>
      <w:pPr>
        <w:keepNext/>
        <w:spacing w:before="280" w:after="80"/>
      </w:pPr>
      <w:r>
        <w:rPr>
          <w:rFonts w:ascii="Calibri" w:hAnsi="Calibri"/>
          <w:b/>
          <w:color w:val="1F497D"/>
          <w:sz w:val="26"/>
        </w:rPr>
        <w:t>6.2 Internal Architecture: BIU and EU</w:t>
      </w:r>
    </w:p>
    <w:p>
      <w:pPr>
        <w:spacing w:before="0" w:after="80" w:line="276" w:lineRule="auto"/>
      </w:pPr>
      <w:r>
        <w:rPr>
          <w:rFonts w:ascii="Calibri" w:hAnsi="Calibri"/>
          <w:color w:val="333333"/>
          <w:sz w:val="21"/>
        </w:rPr>
        <w:t>The internal microarchitecture of the 8086 is divided into two independent, concurrently functioning functional units: the Bus Interface Unit (BIU) and the Execution Unit (EU). This separation allows instruction prefetching to overlap with instruction execution (primitive two-stage pipelining).</w:t>
      </w:r>
    </w:p>
    <w:tbl>
      <w:tblPr>
        <w:tblW w:type="auto" w:w="0"/>
        <w:jc w:val="center"/>
        <w:tblLayout w:type="fixed"/>
        <w:tblLook w:firstColumn="1" w:firstRow="1" w:lastColumn="0" w:lastRow="0" w:noHBand="0" w:noVBand="1" w:val="04A0"/>
      </w:tblPr>
      <w:tblGrid>
        <w:gridCol w:w="9360"/>
      </w:tblGrid>
      <w:tr>
        <w:tc>
          <w:tcPr>
            <w:tcW w:type="dxa" w:w="9360"/>
            <w:shd w:fill="F5F6F8"/>
            <w:tcMar>
              <w:top w:w="100" w:type="dxa"/>
              <w:bottom w:w="100" w:type="dxa"/>
              <w:left w:w="160" w:type="dxa"/>
              <w:right w:w="160" w:type="dxa"/>
            </w:tcMar>
            <w:tcBorders>
              <w:top w:val="single" w:sz="4" w:space="0" w:color="D0D5DD"/>
              <w:left w:val="single" w:sz="12" w:space="0" w:color="4A7BB0"/>
              <w:bottom w:val="single" w:sz="4" w:space="0" w:color="D0D5DD"/>
              <w:right w:val="single" w:sz="4" w:space="0" w:color="D0D5DD"/>
            </w:tcBorders>
          </w:tcPr>
          <w:p>
            <w:pPr>
              <w:spacing w:before="40" w:after="40" w:line="252" w:lineRule="auto"/>
            </w:pPr>
            <w:r>
              <w:rPr>
                <w:rFonts w:ascii="Consolas" w:hAnsi="Consolas"/>
                <w:color w:val="1F2937"/>
                <w:sz w:val="18"/>
              </w:rPr>
              <w:t>+-------------------------------------------------------------------------+</w:t>
              <w:br/>
              <w:t>|                        BUS INTERFACE UNIT (BIU)                         |</w:t>
              <w:br/>
              <w:t>|                                                                         |</w:t>
              <w:br/>
              <w:t>|  +-------------------------------------+   +-------------------------+  |</w:t>
              <w:br/>
              <w:t>|  | SEGMENT REGISTERS:                  |   |  20-BIT DEDICATED       |  |</w:t>
              <w:br/>
              <w:t>|  |  CS: Code Segment Register (16-bit) |--&gt;|  ADDRESS ADDER CIRCUIT  |  |</w:t>
              <w:br/>
              <w:t>|  |  DS: Data Segment Register (16-bit) |   |  (Segment&lt;&lt;4 + Offset)  |  |</w:t>
              <w:br/>
              <w:t>|  |  SS: Stack Segment Register (16-bit)|   +-------------------------+  |</w:t>
              <w:br/>
              <w:t>|  |  ES: Extra Segment Register (16-bit)|                |               |</w:t>
              <w:br/>
              <w:t>|  +-------------------------------------+                v               |</w:t>
              <w:br/>
              <w:t>|  | IP: Instruction Pointer (16-bit)    |-----&gt; [20-Bit External Bus]    |</w:t>
              <w:br/>
              <w:t>|  +-------------------------------------+                                |</w:t>
              <w:br/>
              <w:t>|                                                                         |</w:t>
              <w:br/>
              <w:t>|  +-------------------------------------------------------------------+  |</w:t>
              <w:br/>
              <w:t>|  | 6-BYTE PREFETCH INSTRUCTION QUEUE (FIFO)                          |  |</w:t>
              <w:br/>
              <w:t>|  |   Byte 1  |  Byte 2  |  Byte 3  |  Byte 4  |  Byte 5  |  Byte 6   |  |</w:t>
              <w:br/>
              <w:t>|  +-------------------------------------------------------------------+  |</w:t>
              <w:br/>
              <w:t>+-----------------------------------|-------------------------------------+</w:t>
              <w:br/>
              <w:t xml:space="preserve">                                    | (Opcode stream to EU Decoder)</w:t>
              <w:br/>
              <w:t xml:space="preserve">                                    v</w:t>
              <w:br/>
              <w:t>+-------------------------------------------------------------------------+</w:t>
              <w:br/>
              <w:t>|                         EXECUTION UNIT (EU)                             |</w:t>
              <w:br/>
              <w:t>|                                                                         |</w:t>
              <w:br/>
              <w:t>|  +-------------------------+   +-------------------------------------+  |</w:t>
              <w:br/>
              <w:t>|  | INSTRUCTION DECODER &amp;   |   | GENERAL PURPOSE REGISTERS:          |  |</w:t>
              <w:br/>
              <w:t>|  | CONTROL LOGIC UNIT      |   |  AX [AH | AL] (16-bit Accumulator)  |  |</w:t>
              <w:br/>
              <w:t>|  +-------------------------+   |  BX [BH | BL] (16-bit Base Register)|  |</w:t>
              <w:br/>
              <w:t>|               |                |  CX [CH | CL] (16-bit Count Register|  |</w:t>
              <w:br/>
              <w:t>|               v                |  DX [DH | DL] (16-bit Data Register)|  |</w:t>
              <w:br/>
              <w:t>|  +-------------------------+   +-------------------------------------+  |</w:t>
              <w:br/>
              <w:t>|  | 16-BIT ARITHMETIC &amp;     |   | POINTER &amp; INDEX REGISTERS:          |  |</w:t>
              <w:br/>
              <w:t>|  | LOGIC UNIT (ALU)        |   |  SP: Stack Pointer (16-bit)         |  |</w:t>
              <w:br/>
              <w:t>|  +-------------------------+   |  BP: Base Pointer (16-bit)          |  |</w:t>
              <w:br/>
              <w:t>|               |                |  SI: Source Index (16-bit)          |  |</w:t>
              <w:br/>
              <w:t>|               v                |  DI: Destination Index (16-bit)     |  |</w:t>
              <w:br/>
              <w:t>|  +-------------------------+   +-------------------------------------+  |</w:t>
              <w:br/>
              <w:t>|  | 16-BIT FLAG REGISTER    |                                            |</w:t>
              <w:br/>
              <w:t>|  +-------------------------+                                            |</w:t>
              <w:br/>
              <w:t>+-------------------------------------------------------------------------+</w:t>
            </w:r>
          </w:p>
        </w:tc>
      </w:tr>
    </w:tbl>
    <w:p>
      <w:pPr>
        <w:spacing w:before="0" w:after="80"/>
      </w:pPr>
    </w:p>
    <w:p>
      <w:pPr>
        <w:keepNext/>
        <w:spacing w:before="180" w:after="60"/>
      </w:pPr>
      <w:r>
        <w:rPr>
          <w:rFonts w:ascii="Calibri" w:hAnsi="Calibri"/>
          <w:b/>
          <w:color w:val="2E75B6"/>
          <w:sz w:val="22"/>
        </w:rPr>
        <w:t>Functions of the Bus Interface Unit (BIU)</w:t>
      </w:r>
    </w:p>
    <w:p>
      <w:pPr>
        <w:pStyle w:val="ListBullet"/>
        <w:spacing w:before="0" w:after="60" w:line="276" w:lineRule="auto"/>
      </w:pPr>
      <w:r>
        <w:rPr>
          <w:rFonts w:ascii="Calibri" w:hAnsi="Calibri"/>
          <w:b/>
          <w:color w:val="1F2937"/>
          <w:sz w:val="21"/>
        </w:rPr>
        <w:t>• Segment Registers:</w:t>
      </w:r>
      <w:r>
        <w:rPr>
          <w:rFonts w:ascii="Calibri" w:hAnsi="Calibri"/>
          <w:color w:val="333333"/>
          <w:sz w:val="21"/>
        </w:rPr>
        <w:t xml:space="preserve"> Dedicated 16-bit registers: CS (holds code segment base), DS (data segment base), SS (stack segment base), and ES (extra segment base).</w:t>
      </w:r>
    </w:p>
    <w:p>
      <w:pPr>
        <w:pStyle w:val="ListBullet"/>
        <w:spacing w:before="0" w:after="60" w:line="276" w:lineRule="auto"/>
      </w:pPr>
      <w:r>
        <w:rPr>
          <w:rFonts w:ascii="Calibri" w:hAnsi="Calibri"/>
          <w:b/>
          <w:color w:val="1F2937"/>
          <w:sz w:val="21"/>
        </w:rPr>
        <w:t>• Instruction Pointer (IP):</w:t>
      </w:r>
      <w:r>
        <w:rPr>
          <w:rFonts w:ascii="Calibri" w:hAnsi="Calibri"/>
          <w:color w:val="333333"/>
          <w:sz w:val="21"/>
        </w:rPr>
        <w:t xml:space="preserve"> Holds the 16-bit offset address of the next sequential instruction to be fetched from the Code Segment.</w:t>
      </w:r>
    </w:p>
    <w:p>
      <w:pPr>
        <w:pStyle w:val="ListBullet"/>
        <w:spacing w:before="0" w:after="60" w:line="276" w:lineRule="auto"/>
      </w:pPr>
      <w:r>
        <w:rPr>
          <w:rFonts w:ascii="Calibri" w:hAnsi="Calibri"/>
          <w:b/>
          <w:color w:val="1F2937"/>
          <w:sz w:val="21"/>
        </w:rPr>
        <w:t>• 6-Byte Instruction Queue:</w:t>
      </w:r>
      <w:r>
        <w:rPr>
          <w:rFonts w:ascii="Calibri" w:hAnsi="Calibri"/>
          <w:color w:val="333333"/>
          <w:sz w:val="21"/>
        </w:rPr>
        <w:t xml:space="preserve"> A 6-byte FIFO storage array. Whenever 2 or more bytes become empty in the queue and the EU is not accessing memory, the BIU proactively fetches instructions. This eliminates the fetch phase latency for most instructions. If a jump/branch occurs, the queue is flushed and reloaded from the target address.</w:t>
      </w:r>
    </w:p>
    <w:p>
      <w:pPr>
        <w:pStyle w:val="ListBullet"/>
        <w:spacing w:before="0" w:after="60" w:line="276" w:lineRule="auto"/>
      </w:pPr>
      <w:r>
        <w:rPr>
          <w:rFonts w:ascii="Calibri" w:hAnsi="Calibri"/>
          <w:b/>
          <w:color w:val="1F2937"/>
          <w:sz w:val="21"/>
        </w:rPr>
        <w:t>• 20-bit Address Generation Adder:</w:t>
      </w:r>
      <w:r>
        <w:rPr>
          <w:rFonts w:ascii="Calibri" w:hAnsi="Calibri"/>
          <w:color w:val="333333"/>
          <w:sz w:val="21"/>
        </w:rPr>
        <w:t xml:space="preserve"> Hardware shifting and adding logic that computes 20-bit physical addresses: Physical Address = (Segment Register x 16) + Offset.</w:t>
      </w:r>
    </w:p>
    <w:p>
      <w:pPr>
        <w:keepNext/>
        <w:spacing w:before="180" w:after="60"/>
      </w:pPr>
      <w:r>
        <w:rPr>
          <w:rFonts w:ascii="Calibri" w:hAnsi="Calibri"/>
          <w:b/>
          <w:color w:val="2E75B6"/>
          <w:sz w:val="22"/>
        </w:rPr>
        <w:t>Functions of the Execution Unit (EU)</w:t>
      </w:r>
    </w:p>
    <w:p>
      <w:pPr>
        <w:pStyle w:val="ListBullet"/>
        <w:spacing w:before="0" w:after="60" w:line="276" w:lineRule="auto"/>
      </w:pPr>
      <w:r>
        <w:rPr>
          <w:rFonts w:ascii="Calibri" w:hAnsi="Calibri"/>
          <w:b/>
          <w:color w:val="1F2937"/>
          <w:sz w:val="21"/>
        </w:rPr>
        <w:t>• Instruction Decoder:</w:t>
      </w:r>
      <w:r>
        <w:rPr>
          <w:rFonts w:ascii="Calibri" w:hAnsi="Calibri"/>
          <w:color w:val="333333"/>
          <w:sz w:val="21"/>
        </w:rPr>
        <w:t xml:space="preserve"> Retrieves pre-fetched opcodes from the BIU queue, decodes their bit fields, and generates internal micro-control signals.</w:t>
      </w:r>
    </w:p>
    <w:p>
      <w:pPr>
        <w:pStyle w:val="ListBullet"/>
        <w:spacing w:before="0" w:after="60" w:line="276" w:lineRule="auto"/>
      </w:pPr>
      <w:r>
        <w:rPr>
          <w:rFonts w:ascii="Calibri" w:hAnsi="Calibri"/>
          <w:b/>
          <w:color w:val="1F2937"/>
          <w:sz w:val="21"/>
        </w:rPr>
        <w:t>• 16-bit ALU:</w:t>
      </w:r>
      <w:r>
        <w:rPr>
          <w:rFonts w:ascii="Calibri" w:hAnsi="Calibri"/>
          <w:color w:val="333333"/>
          <w:sz w:val="21"/>
        </w:rPr>
        <w:t xml:space="preserve"> Executes 8-bit and 16-bit addition, subtraction, multiplication, division, logical operations, and comparisons.</w:t>
      </w:r>
    </w:p>
    <w:p>
      <w:pPr>
        <w:pStyle w:val="ListBullet"/>
        <w:spacing w:before="0" w:after="60" w:line="276" w:lineRule="auto"/>
      </w:pPr>
      <w:r>
        <w:rPr>
          <w:rFonts w:ascii="Calibri" w:hAnsi="Calibri"/>
          <w:b/>
          <w:color w:val="1F2937"/>
          <w:sz w:val="21"/>
        </w:rPr>
        <w:t>• General Purpose Registers:</w:t>
      </w:r>
      <w:r>
        <w:rPr>
          <w:rFonts w:ascii="Calibri" w:hAnsi="Calibri"/>
          <w:color w:val="333333"/>
          <w:sz w:val="21"/>
        </w:rPr>
        <w:t xml:space="preserve"> Four 16-bit registers that can be accessed as either full 16-bit words (AX, BX, CX, DX) or as two independent 8-bit bytes (AH/AL, BH/BL, CH/CL, DH/DL).</w:t>
      </w:r>
    </w:p>
    <w:p>
      <w:pPr>
        <w:pStyle w:val="ListBullet"/>
        <w:spacing w:before="0" w:after="60" w:line="276" w:lineRule="auto"/>
      </w:pPr>
      <w:r>
        <w:rPr>
          <w:rFonts w:ascii="Calibri" w:hAnsi="Calibri"/>
          <w:b/>
          <w:color w:val="1F2937"/>
          <w:sz w:val="21"/>
        </w:rPr>
        <w:t>• Pointer &amp; Index Registers:</w:t>
      </w:r>
      <w:r>
        <w:rPr>
          <w:rFonts w:ascii="Calibri" w:hAnsi="Calibri"/>
          <w:color w:val="333333"/>
          <w:sz w:val="21"/>
        </w:rPr>
        <w:t xml:space="preserve"> SP (points to stack top), BP (accesses parameters in stack frame), SI (source pointer for string instructions), DI (destination pointer for string instructions).</w:t>
      </w:r>
    </w:p>
    <w:p>
      <w:pPr>
        <w:pStyle w:val="ListBullet"/>
        <w:spacing w:before="0" w:after="60" w:line="276" w:lineRule="auto"/>
      </w:pPr>
      <w:r>
        <w:rPr>
          <w:rFonts w:ascii="Calibri" w:hAnsi="Calibri"/>
          <w:b/>
          <w:color w:val="1F2937"/>
          <w:sz w:val="21"/>
        </w:rPr>
        <w:t>• 16-bit Flag Register:</w:t>
      </w:r>
      <w:r>
        <w:rPr>
          <w:rFonts w:ascii="Calibri" w:hAnsi="Calibri"/>
          <w:color w:val="333333"/>
          <w:sz w:val="21"/>
        </w:rPr>
        <w:t xml:space="preserve"> Contains 9 active flags (6 Status condition flags and 3 Machine control flags).</w:t>
      </w:r>
    </w:p>
    <w:p>
      <w:pPr>
        <w:keepNext/>
        <w:spacing w:before="180" w:after="60"/>
      </w:pPr>
      <w:r>
        <w:rPr>
          <w:rFonts w:ascii="Calibri" w:hAnsi="Calibri"/>
          <w:b/>
          <w:color w:val="2E75B6"/>
          <w:sz w:val="22"/>
        </w:rPr>
        <w:t>Detailed 16-Bit Flag Register Bitwise Layout</w:t>
      </w:r>
    </w:p>
    <w:tbl>
      <w:tblPr>
        <w:tblW w:type="auto" w:w="0"/>
        <w:jc w:val="center"/>
        <w:tblLayout w:type="fixed"/>
        <w:tblLook w:firstColumn="1" w:firstRow="1" w:lastColumn="0" w:lastRow="0" w:noHBand="0" w:noVBand="1" w:val="04A0"/>
      </w:tblPr>
      <w:tblGrid>
        <w:gridCol w:w="9360"/>
      </w:tblGrid>
      <w:tr>
        <w:tc>
          <w:tcPr>
            <w:tcW w:type="dxa" w:w="9360"/>
            <w:shd w:fill="F5F6F8"/>
            <w:tcMar>
              <w:top w:w="100" w:type="dxa"/>
              <w:bottom w:w="100" w:type="dxa"/>
              <w:left w:w="160" w:type="dxa"/>
              <w:right w:w="160" w:type="dxa"/>
            </w:tcMar>
            <w:tcBorders>
              <w:top w:val="single" w:sz="4" w:space="0" w:color="D0D5DD"/>
              <w:left w:val="single" w:sz="12" w:space="0" w:color="4A7BB0"/>
              <w:bottom w:val="single" w:sz="4" w:space="0" w:color="D0D5DD"/>
              <w:right w:val="single" w:sz="4" w:space="0" w:color="D0D5DD"/>
            </w:tcBorders>
          </w:tcPr>
          <w:p>
            <w:pPr>
              <w:spacing w:before="40" w:after="40" w:line="252" w:lineRule="auto"/>
            </w:pPr>
            <w:r>
              <w:rPr>
                <w:rFonts w:ascii="Consolas" w:hAnsi="Consolas"/>
                <w:color w:val="1F2937"/>
                <w:sz w:val="18"/>
              </w:rPr>
              <w:t>Bit Position:  15  14  13  12  11  10   9   8   7   6   5   4   3   2   1   0</w:t>
              <w:br/>
              <w:t>Flag Symbol:    U   U   U   U  OF  DF  IF  TF  SF  ZF   U  AF   U  PF   U  CF</w:t>
              <w:br/>
              <w:t>Type:           -   -   -   -   S   C   C   C   S   S   -   S   -   S   -   S</w:t>
              <w:br/>
              <w:t>(S = Status Flag, C = Control Flag, U = Undefined/Reserved)</w:t>
            </w:r>
          </w:p>
        </w:tc>
      </w:tr>
    </w:tbl>
    <w:p>
      <w:pPr>
        <w:spacing w:before="0" w:after="80"/>
      </w:pPr>
    </w:p>
    <w:tbl>
      <w:tblPr>
        <w:tblW w:type="auto" w:w="0"/>
        <w:jc w:val="center"/>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2340"/>
        <w:gridCol w:w="2340"/>
        <w:gridCol w:w="2340"/>
        <w:gridCol w:w="2340"/>
      </w:tblGrid>
      <w:tr>
        <w:trPr>
          <w:tblHeader/>
        </w:trPr>
        <w:tc>
          <w:tcPr>
            <w:tcW w:type="dxa" w:w="2016"/>
            <w:shd w:fill="0F4C81"/>
            <w:tcMar>
              <w:top w:w="130" w:type="dxa"/>
              <w:bottom w:w="130" w:type="dxa"/>
              <w:left w:w="130" w:type="dxa"/>
              <w:right w:w="130" w:type="dxa"/>
            </w:tcMar>
          </w:tcPr>
          <w:p>
            <w:pPr>
              <w:spacing w:before="40" w:after="40" w:line="264" w:lineRule="auto"/>
              <w:jc w:val="left"/>
            </w:pPr>
            <w:r>
              <w:rPr>
                <w:rFonts w:ascii="Calibri" w:hAnsi="Calibri"/>
                <w:b/>
                <w:i w:val="0"/>
                <w:color w:val="FFFFFF"/>
                <w:sz w:val="19"/>
              </w:rPr>
              <w:t>Flag Name</w:t>
            </w:r>
          </w:p>
        </w:tc>
        <w:tc>
          <w:tcPr>
            <w:tcW w:type="dxa" w:w="864"/>
            <w:shd w:fill="0F4C81"/>
            <w:tcMar>
              <w:top w:w="130" w:type="dxa"/>
              <w:bottom w:w="130" w:type="dxa"/>
              <w:left w:w="130" w:type="dxa"/>
              <w:right w:w="130" w:type="dxa"/>
            </w:tcMar>
          </w:tcPr>
          <w:p>
            <w:pPr>
              <w:spacing w:before="40" w:after="40" w:line="264" w:lineRule="auto"/>
              <w:jc w:val="left"/>
            </w:pPr>
            <w:r>
              <w:rPr>
                <w:rFonts w:ascii="Calibri" w:hAnsi="Calibri"/>
                <w:b/>
                <w:i w:val="0"/>
                <w:color w:val="FFFFFF"/>
                <w:sz w:val="19"/>
              </w:rPr>
              <w:t>Bit</w:t>
            </w:r>
          </w:p>
        </w:tc>
        <w:tc>
          <w:tcPr>
            <w:tcW w:type="dxa" w:w="1152"/>
            <w:shd w:fill="0F4C81"/>
            <w:tcMar>
              <w:top w:w="130" w:type="dxa"/>
              <w:bottom w:w="130" w:type="dxa"/>
              <w:left w:w="130" w:type="dxa"/>
              <w:right w:w="130" w:type="dxa"/>
            </w:tcMar>
          </w:tcPr>
          <w:p>
            <w:pPr>
              <w:spacing w:before="40" w:after="40" w:line="264" w:lineRule="auto"/>
              <w:jc w:val="left"/>
            </w:pPr>
            <w:r>
              <w:rPr>
                <w:rFonts w:ascii="Calibri" w:hAnsi="Calibri"/>
                <w:b/>
                <w:i w:val="0"/>
                <w:color w:val="FFFFFF"/>
                <w:sz w:val="19"/>
              </w:rPr>
              <w:t>Type</w:t>
            </w:r>
          </w:p>
        </w:tc>
        <w:tc>
          <w:tcPr>
            <w:tcW w:type="dxa" w:w="5328"/>
            <w:shd w:fill="0F4C81"/>
            <w:tcMar>
              <w:top w:w="130" w:type="dxa"/>
              <w:bottom w:w="130" w:type="dxa"/>
              <w:left w:w="130" w:type="dxa"/>
              <w:right w:w="130" w:type="dxa"/>
            </w:tcMar>
          </w:tcPr>
          <w:p>
            <w:pPr>
              <w:spacing w:before="40" w:after="40" w:line="264" w:lineRule="auto"/>
              <w:jc w:val="left"/>
            </w:pPr>
            <w:r>
              <w:rPr>
                <w:rFonts w:ascii="Calibri" w:hAnsi="Calibri"/>
                <w:b/>
                <w:i w:val="0"/>
                <w:color w:val="FFFFFF"/>
                <w:sz w:val="19"/>
              </w:rPr>
              <w:t>Operational Description &amp; Trigger Conditions</w:t>
            </w:r>
          </w:p>
        </w:tc>
      </w:tr>
      <w:tr>
        <w:tc>
          <w:tcPr>
            <w:tcW w:type="dxa" w:w="2016"/>
            <w:shd w:fill="FFFFFF"/>
            <w:tcMar>
              <w:top w:w="90" w:type="dxa"/>
              <w:bottom w:w="90" w:type="dxa"/>
              <w:left w:w="130" w:type="dxa"/>
              <w:right w:w="130" w:type="dxa"/>
            </w:tcMar>
          </w:tcPr>
          <w:p>
            <w:pPr>
              <w:spacing w:before="40" w:after="40" w:line="264" w:lineRule="auto"/>
              <w:jc w:val="left"/>
            </w:pPr>
            <w:r>
              <w:rPr>
                <w:rFonts w:ascii="Calibri" w:hAnsi="Calibri"/>
                <w:b/>
                <w:i w:val="0"/>
                <w:color w:val="222222"/>
                <w:sz w:val="18"/>
              </w:rPr>
              <w:t>CF (Carry Flag)</w:t>
            </w:r>
          </w:p>
        </w:tc>
        <w:tc>
          <w:tcPr>
            <w:tcW w:type="dxa" w:w="864"/>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Bit 0</w:t>
            </w:r>
          </w:p>
        </w:tc>
        <w:tc>
          <w:tcPr>
            <w:tcW w:type="dxa" w:w="1152"/>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Status</w:t>
            </w:r>
          </w:p>
        </w:tc>
        <w:tc>
          <w:tcPr>
            <w:tcW w:type="dxa" w:w="5328"/>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Set to 1 if an arithmetic addition generates a carry out of the MSB, or if subtraction generates a borrow. Reset to 0 otherwise.</w:t>
            </w:r>
          </w:p>
        </w:tc>
      </w:tr>
      <w:tr>
        <w:tc>
          <w:tcPr>
            <w:tcW w:type="dxa" w:w="2016"/>
            <w:shd w:fill="F7F9FB"/>
            <w:tcMar>
              <w:top w:w="90" w:type="dxa"/>
              <w:bottom w:w="90" w:type="dxa"/>
              <w:left w:w="130" w:type="dxa"/>
              <w:right w:w="130" w:type="dxa"/>
            </w:tcMar>
          </w:tcPr>
          <w:p>
            <w:pPr>
              <w:spacing w:before="40" w:after="40" w:line="264" w:lineRule="auto"/>
              <w:jc w:val="left"/>
            </w:pPr>
            <w:r>
              <w:rPr>
                <w:rFonts w:ascii="Calibri" w:hAnsi="Calibri"/>
                <w:b/>
                <w:i w:val="0"/>
                <w:color w:val="222222"/>
                <w:sz w:val="18"/>
              </w:rPr>
              <w:t>PF (Parity Flag)</w:t>
            </w:r>
          </w:p>
        </w:tc>
        <w:tc>
          <w:tcPr>
            <w:tcW w:type="dxa" w:w="864"/>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Bit 2</w:t>
            </w:r>
          </w:p>
        </w:tc>
        <w:tc>
          <w:tcPr>
            <w:tcW w:type="dxa" w:w="1152"/>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Status</w:t>
            </w:r>
          </w:p>
        </w:tc>
        <w:tc>
          <w:tcPr>
            <w:tcW w:type="dxa" w:w="5328"/>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Set to 1 if the lowest 8 bits (LSB byte) of the result contains an EVEN number of 1s; reset to 0 for odd parity.</w:t>
            </w:r>
          </w:p>
        </w:tc>
      </w:tr>
      <w:tr>
        <w:tc>
          <w:tcPr>
            <w:tcW w:type="dxa" w:w="2016"/>
            <w:shd w:fill="FFFFFF"/>
            <w:tcMar>
              <w:top w:w="90" w:type="dxa"/>
              <w:bottom w:w="90" w:type="dxa"/>
              <w:left w:w="130" w:type="dxa"/>
              <w:right w:w="130" w:type="dxa"/>
            </w:tcMar>
          </w:tcPr>
          <w:p>
            <w:pPr>
              <w:spacing w:before="40" w:after="40" w:line="264" w:lineRule="auto"/>
              <w:jc w:val="left"/>
            </w:pPr>
            <w:r>
              <w:rPr>
                <w:rFonts w:ascii="Calibri" w:hAnsi="Calibri"/>
                <w:b/>
                <w:i w:val="0"/>
                <w:color w:val="222222"/>
                <w:sz w:val="18"/>
              </w:rPr>
              <w:t>AF (Auxiliary Carry)</w:t>
            </w:r>
          </w:p>
        </w:tc>
        <w:tc>
          <w:tcPr>
            <w:tcW w:type="dxa" w:w="864"/>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Bit 4</w:t>
            </w:r>
          </w:p>
        </w:tc>
        <w:tc>
          <w:tcPr>
            <w:tcW w:type="dxa" w:w="1152"/>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Status</w:t>
            </w:r>
          </w:p>
        </w:tc>
        <w:tc>
          <w:tcPr>
            <w:tcW w:type="dxa" w:w="5328"/>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Set to 1 if a carry/borrow occurs out of bit 3 into bit 4 (nibble carry). Used exclusively for BCD arithmetic (DAA/DAS).</w:t>
            </w:r>
          </w:p>
        </w:tc>
      </w:tr>
      <w:tr>
        <w:tc>
          <w:tcPr>
            <w:tcW w:type="dxa" w:w="2016"/>
            <w:shd w:fill="F7F9FB"/>
            <w:tcMar>
              <w:top w:w="90" w:type="dxa"/>
              <w:bottom w:w="90" w:type="dxa"/>
              <w:left w:w="130" w:type="dxa"/>
              <w:right w:w="130" w:type="dxa"/>
            </w:tcMar>
          </w:tcPr>
          <w:p>
            <w:pPr>
              <w:spacing w:before="40" w:after="40" w:line="264" w:lineRule="auto"/>
              <w:jc w:val="left"/>
            </w:pPr>
            <w:r>
              <w:rPr>
                <w:rFonts w:ascii="Calibri" w:hAnsi="Calibri"/>
                <w:b/>
                <w:i w:val="0"/>
                <w:color w:val="222222"/>
                <w:sz w:val="18"/>
              </w:rPr>
              <w:t>ZF (Zero Flag)</w:t>
            </w:r>
          </w:p>
        </w:tc>
        <w:tc>
          <w:tcPr>
            <w:tcW w:type="dxa" w:w="864"/>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Bit 6</w:t>
            </w:r>
          </w:p>
        </w:tc>
        <w:tc>
          <w:tcPr>
            <w:tcW w:type="dxa" w:w="1152"/>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Status</w:t>
            </w:r>
          </w:p>
        </w:tc>
        <w:tc>
          <w:tcPr>
            <w:tcW w:type="dxa" w:w="5328"/>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Set to 1 if the arithmetic or logical result is completely ZERO. Cleared to 0 if result is non-zero.</w:t>
            </w:r>
          </w:p>
        </w:tc>
      </w:tr>
      <w:tr>
        <w:tc>
          <w:tcPr>
            <w:tcW w:type="dxa" w:w="2016"/>
            <w:shd w:fill="FFFFFF"/>
            <w:tcMar>
              <w:top w:w="90" w:type="dxa"/>
              <w:bottom w:w="90" w:type="dxa"/>
              <w:left w:w="130" w:type="dxa"/>
              <w:right w:w="130" w:type="dxa"/>
            </w:tcMar>
          </w:tcPr>
          <w:p>
            <w:pPr>
              <w:spacing w:before="40" w:after="40" w:line="264" w:lineRule="auto"/>
              <w:jc w:val="left"/>
            </w:pPr>
            <w:r>
              <w:rPr>
                <w:rFonts w:ascii="Calibri" w:hAnsi="Calibri"/>
                <w:b/>
                <w:i w:val="0"/>
                <w:color w:val="222222"/>
                <w:sz w:val="18"/>
              </w:rPr>
              <w:t>SF (Sign Flag)</w:t>
            </w:r>
          </w:p>
        </w:tc>
        <w:tc>
          <w:tcPr>
            <w:tcW w:type="dxa" w:w="864"/>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Bit 7</w:t>
            </w:r>
          </w:p>
        </w:tc>
        <w:tc>
          <w:tcPr>
            <w:tcW w:type="dxa" w:w="1152"/>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Status</w:t>
            </w:r>
          </w:p>
        </w:tc>
        <w:tc>
          <w:tcPr>
            <w:tcW w:type="dxa" w:w="5328"/>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Set equal to the Most Significant Bit (MSB: bit 7 for byte, bit 15 for word) of the result. (1 = Negative, 0 = Positive).</w:t>
            </w:r>
          </w:p>
        </w:tc>
      </w:tr>
      <w:tr>
        <w:tc>
          <w:tcPr>
            <w:tcW w:type="dxa" w:w="2016"/>
            <w:shd w:fill="F7F9FB"/>
            <w:tcMar>
              <w:top w:w="90" w:type="dxa"/>
              <w:bottom w:w="90" w:type="dxa"/>
              <w:left w:w="130" w:type="dxa"/>
              <w:right w:w="130" w:type="dxa"/>
            </w:tcMar>
          </w:tcPr>
          <w:p>
            <w:pPr>
              <w:spacing w:before="40" w:after="40" w:line="264" w:lineRule="auto"/>
              <w:jc w:val="left"/>
            </w:pPr>
            <w:r>
              <w:rPr>
                <w:rFonts w:ascii="Calibri" w:hAnsi="Calibri"/>
                <w:b/>
                <w:i w:val="0"/>
                <w:color w:val="222222"/>
                <w:sz w:val="18"/>
              </w:rPr>
              <w:t>TF (Trap Flag)</w:t>
            </w:r>
          </w:p>
        </w:tc>
        <w:tc>
          <w:tcPr>
            <w:tcW w:type="dxa" w:w="864"/>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Bit 8</w:t>
            </w:r>
          </w:p>
        </w:tc>
        <w:tc>
          <w:tcPr>
            <w:tcW w:type="dxa" w:w="1152"/>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Control</w:t>
            </w:r>
          </w:p>
        </w:tc>
        <w:tc>
          <w:tcPr>
            <w:tcW w:type="dxa" w:w="5328"/>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When set to 1, puts 8086 into Single-Step Debugging Mode. The CPU generates an INT 1 internal interrupt after every instruction.</w:t>
            </w:r>
          </w:p>
        </w:tc>
      </w:tr>
      <w:tr>
        <w:tc>
          <w:tcPr>
            <w:tcW w:type="dxa" w:w="2016"/>
            <w:shd w:fill="FFFFFF"/>
            <w:tcMar>
              <w:top w:w="90" w:type="dxa"/>
              <w:bottom w:w="90" w:type="dxa"/>
              <w:left w:w="130" w:type="dxa"/>
              <w:right w:w="130" w:type="dxa"/>
            </w:tcMar>
          </w:tcPr>
          <w:p>
            <w:pPr>
              <w:spacing w:before="40" w:after="40" w:line="264" w:lineRule="auto"/>
              <w:jc w:val="left"/>
            </w:pPr>
            <w:r>
              <w:rPr>
                <w:rFonts w:ascii="Calibri" w:hAnsi="Calibri"/>
                <w:b/>
                <w:i w:val="0"/>
                <w:color w:val="222222"/>
                <w:sz w:val="18"/>
              </w:rPr>
              <w:t>IF (Interrupt Enable)</w:t>
            </w:r>
          </w:p>
        </w:tc>
        <w:tc>
          <w:tcPr>
            <w:tcW w:type="dxa" w:w="864"/>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Bit 9</w:t>
            </w:r>
          </w:p>
        </w:tc>
        <w:tc>
          <w:tcPr>
            <w:tcW w:type="dxa" w:w="1152"/>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Control</w:t>
            </w:r>
          </w:p>
        </w:tc>
        <w:tc>
          <w:tcPr>
            <w:tcW w:type="dxa" w:w="5328"/>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When set to 1 (via STI), the CPU recognizes maskable external hardware interrupts on the INTR pin. When 0 (via CLI), INTR is ignored.</w:t>
            </w:r>
          </w:p>
        </w:tc>
      </w:tr>
      <w:tr>
        <w:tc>
          <w:tcPr>
            <w:tcW w:type="dxa" w:w="2016"/>
            <w:shd w:fill="F7F9FB"/>
            <w:tcMar>
              <w:top w:w="90" w:type="dxa"/>
              <w:bottom w:w="90" w:type="dxa"/>
              <w:left w:w="130" w:type="dxa"/>
              <w:right w:w="130" w:type="dxa"/>
            </w:tcMar>
          </w:tcPr>
          <w:p>
            <w:pPr>
              <w:spacing w:before="40" w:after="40" w:line="264" w:lineRule="auto"/>
              <w:jc w:val="left"/>
            </w:pPr>
            <w:r>
              <w:rPr>
                <w:rFonts w:ascii="Calibri" w:hAnsi="Calibri"/>
                <w:b/>
                <w:i w:val="0"/>
                <w:color w:val="222222"/>
                <w:sz w:val="18"/>
              </w:rPr>
              <w:t>DF (Direction Flag)</w:t>
            </w:r>
          </w:p>
        </w:tc>
        <w:tc>
          <w:tcPr>
            <w:tcW w:type="dxa" w:w="864"/>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Bit 10</w:t>
            </w:r>
          </w:p>
        </w:tc>
        <w:tc>
          <w:tcPr>
            <w:tcW w:type="dxa" w:w="1152"/>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Control</w:t>
            </w:r>
          </w:p>
        </w:tc>
        <w:tc>
          <w:tcPr>
            <w:tcW w:type="dxa" w:w="5328"/>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Controls string processing direction: When 0 (via CLD), SI/DI auto-increment. When 1 (via STD), SI/DI auto-decrement.</w:t>
            </w:r>
          </w:p>
        </w:tc>
      </w:tr>
      <w:tr>
        <w:tc>
          <w:tcPr>
            <w:tcW w:type="dxa" w:w="2016"/>
            <w:shd w:fill="FFFFFF"/>
            <w:tcMar>
              <w:top w:w="90" w:type="dxa"/>
              <w:bottom w:w="90" w:type="dxa"/>
              <w:left w:w="130" w:type="dxa"/>
              <w:right w:w="130" w:type="dxa"/>
            </w:tcMar>
          </w:tcPr>
          <w:p>
            <w:pPr>
              <w:spacing w:before="40" w:after="40" w:line="264" w:lineRule="auto"/>
              <w:jc w:val="left"/>
            </w:pPr>
            <w:r>
              <w:rPr>
                <w:rFonts w:ascii="Calibri" w:hAnsi="Calibri"/>
                <w:b/>
                <w:i w:val="0"/>
                <w:color w:val="222222"/>
                <w:sz w:val="18"/>
              </w:rPr>
              <w:t>OF (Overflow Flag)</w:t>
            </w:r>
          </w:p>
        </w:tc>
        <w:tc>
          <w:tcPr>
            <w:tcW w:type="dxa" w:w="864"/>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Bit 11</w:t>
            </w:r>
          </w:p>
        </w:tc>
        <w:tc>
          <w:tcPr>
            <w:tcW w:type="dxa" w:w="1152"/>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Status</w:t>
            </w:r>
          </w:p>
        </w:tc>
        <w:tc>
          <w:tcPr>
            <w:tcW w:type="dxa" w:w="5328"/>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Set to 1 if the signed arithmetic result exceeds the capacity of the destination register (e.g., adding two large positive numbers yields negative).</w:t>
            </w:r>
          </w:p>
        </w:tc>
      </w:tr>
    </w:tbl>
    <w:p>
      <w:pPr>
        <w:spacing w:before="0" w:after="120"/>
      </w:pPr>
    </w:p>
    <w:p>
      <w:pPr>
        <w:keepNext/>
        <w:spacing w:before="280" w:after="80"/>
      </w:pPr>
      <w:r>
        <w:rPr>
          <w:rFonts w:ascii="Calibri" w:hAnsi="Calibri"/>
          <w:b/>
          <w:color w:val="1F497D"/>
          <w:sz w:val="26"/>
        </w:rPr>
        <w:t>6.3 Memory Segmentation Scheme</w:t>
      </w:r>
    </w:p>
    <w:p>
      <w:pPr>
        <w:spacing w:before="0" w:after="80" w:line="276" w:lineRule="auto"/>
      </w:pPr>
      <w:r>
        <w:rPr>
          <w:rFonts w:ascii="Calibri" w:hAnsi="Calibri"/>
          <w:color w:val="333333"/>
          <w:sz w:val="21"/>
        </w:rPr>
        <w:t>To address 1 MB (2^20 bytes) of physical memory using 16-bit registers, Intel developed Memory Segmentation. The 1 MB physical memory is partitioned into logical segments of up to 64 KB (65,536 bytes) each.</w:t>
      </w:r>
    </w:p>
    <w:p>
      <w:pPr>
        <w:spacing w:before="0" w:after="80" w:line="276" w:lineRule="auto"/>
      </w:pPr>
      <w:r>
        <w:rPr>
          <w:rFonts w:ascii="Calibri" w:hAnsi="Calibri"/>
          <w:color w:val="333333"/>
          <w:sz w:val="21"/>
        </w:rPr>
        <w:t>Mathematical Physical Address Generation Formula:</w:t>
      </w:r>
    </w:p>
    <w:tbl>
      <w:tblPr>
        <w:tblW w:type="auto" w:w="0"/>
        <w:jc w:val="center"/>
        <w:tblLayout w:type="fixed"/>
        <w:tblLook w:firstColumn="1" w:firstRow="1" w:lastColumn="0" w:lastRow="0" w:noHBand="0" w:noVBand="1" w:val="04A0"/>
      </w:tblPr>
      <w:tblGrid>
        <w:gridCol w:w="9360"/>
      </w:tblGrid>
      <w:tr>
        <w:tc>
          <w:tcPr>
            <w:tcW w:type="dxa" w:w="9360"/>
            <w:shd w:fill="F5F6F8"/>
            <w:tcMar>
              <w:top w:w="100" w:type="dxa"/>
              <w:bottom w:w="100" w:type="dxa"/>
              <w:left w:w="160" w:type="dxa"/>
              <w:right w:w="160" w:type="dxa"/>
            </w:tcMar>
            <w:tcBorders>
              <w:top w:val="single" w:sz="4" w:space="0" w:color="D0D5DD"/>
              <w:left w:val="single" w:sz="12" w:space="0" w:color="4A7BB0"/>
              <w:bottom w:val="single" w:sz="4" w:space="0" w:color="D0D5DD"/>
              <w:right w:val="single" w:sz="4" w:space="0" w:color="D0D5DD"/>
            </w:tcBorders>
          </w:tcPr>
          <w:p>
            <w:pPr>
              <w:spacing w:before="40" w:after="40" w:line="252" w:lineRule="auto"/>
            </w:pPr>
            <w:r>
              <w:rPr>
                <w:rFonts w:ascii="Consolas" w:hAnsi="Consolas"/>
                <w:color w:val="1F2937"/>
                <w:sz w:val="18"/>
              </w:rPr>
              <w:t>Physical Address (20-Bit) = (Segment Base Register x 10H) + 16-Bit Offset</w:t>
              <w:br/>
              <w:t xml:space="preserve">                           = (Segment Base Register &lt;&lt; 4)  + 16-Bit Offset</w:t>
            </w:r>
          </w:p>
        </w:tc>
      </w:tr>
    </w:tbl>
    <w:p>
      <w:pPr>
        <w:spacing w:before="0" w:after="80"/>
      </w:pPr>
    </w:p>
    <w:tbl>
      <w:tblPr>
        <w:tblW w:type="auto" w:w="0"/>
        <w:jc w:val="center"/>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1872"/>
        <w:gridCol w:w="1872"/>
        <w:gridCol w:w="1872"/>
        <w:gridCol w:w="1872"/>
        <w:gridCol w:w="1872"/>
      </w:tblGrid>
      <w:tr>
        <w:trPr>
          <w:tblHeader/>
        </w:trPr>
        <w:tc>
          <w:tcPr>
            <w:tcW w:type="dxa" w:w="1728"/>
            <w:shd w:fill="0F4C81"/>
            <w:tcMar>
              <w:top w:w="130" w:type="dxa"/>
              <w:bottom w:w="130" w:type="dxa"/>
              <w:left w:w="130" w:type="dxa"/>
              <w:right w:w="130" w:type="dxa"/>
            </w:tcMar>
          </w:tcPr>
          <w:p>
            <w:pPr>
              <w:spacing w:before="40" w:after="40" w:line="264" w:lineRule="auto"/>
              <w:jc w:val="left"/>
            </w:pPr>
            <w:r>
              <w:rPr>
                <w:rFonts w:ascii="Calibri" w:hAnsi="Calibri"/>
                <w:b/>
                <w:i w:val="0"/>
                <w:color w:val="FFFFFF"/>
                <w:sz w:val="19"/>
              </w:rPr>
              <w:t>Segment Type</w:t>
            </w:r>
          </w:p>
        </w:tc>
        <w:tc>
          <w:tcPr>
            <w:tcW w:type="dxa" w:w="1440"/>
            <w:shd w:fill="0F4C81"/>
            <w:tcMar>
              <w:top w:w="130" w:type="dxa"/>
              <w:bottom w:w="130" w:type="dxa"/>
              <w:left w:w="130" w:type="dxa"/>
              <w:right w:w="130" w:type="dxa"/>
            </w:tcMar>
          </w:tcPr>
          <w:p>
            <w:pPr>
              <w:spacing w:before="40" w:after="40" w:line="264" w:lineRule="auto"/>
              <w:jc w:val="left"/>
            </w:pPr>
            <w:r>
              <w:rPr>
                <w:rFonts w:ascii="Calibri" w:hAnsi="Calibri"/>
                <w:b/>
                <w:i w:val="0"/>
                <w:color w:val="FFFFFF"/>
                <w:sz w:val="19"/>
              </w:rPr>
              <w:t>Segment Register</w:t>
            </w:r>
          </w:p>
        </w:tc>
        <w:tc>
          <w:tcPr>
            <w:tcW w:type="dxa" w:w="2016"/>
            <w:shd w:fill="0F4C81"/>
            <w:tcMar>
              <w:top w:w="130" w:type="dxa"/>
              <w:bottom w:w="130" w:type="dxa"/>
              <w:left w:w="130" w:type="dxa"/>
              <w:right w:w="130" w:type="dxa"/>
            </w:tcMar>
          </w:tcPr>
          <w:p>
            <w:pPr>
              <w:spacing w:before="40" w:after="40" w:line="264" w:lineRule="auto"/>
              <w:jc w:val="left"/>
            </w:pPr>
            <w:r>
              <w:rPr>
                <w:rFonts w:ascii="Calibri" w:hAnsi="Calibri"/>
                <w:b/>
                <w:i w:val="0"/>
                <w:color w:val="FFFFFF"/>
                <w:sz w:val="19"/>
              </w:rPr>
              <w:t>Default Offset Pointer</w:t>
            </w:r>
          </w:p>
        </w:tc>
        <w:tc>
          <w:tcPr>
            <w:tcW w:type="dxa" w:w="2016"/>
            <w:shd w:fill="0F4C81"/>
            <w:tcMar>
              <w:top w:w="130" w:type="dxa"/>
              <w:bottom w:w="130" w:type="dxa"/>
              <w:left w:w="130" w:type="dxa"/>
              <w:right w:w="130" w:type="dxa"/>
            </w:tcMar>
          </w:tcPr>
          <w:p>
            <w:pPr>
              <w:spacing w:before="40" w:after="40" w:line="264" w:lineRule="auto"/>
              <w:jc w:val="left"/>
            </w:pPr>
            <w:r>
              <w:rPr>
                <w:rFonts w:ascii="Calibri" w:hAnsi="Calibri"/>
                <w:b/>
                <w:i w:val="0"/>
                <w:color w:val="FFFFFF"/>
                <w:sz w:val="19"/>
              </w:rPr>
              <w:t>Alternate Offset Pointer</w:t>
            </w:r>
          </w:p>
        </w:tc>
        <w:tc>
          <w:tcPr>
            <w:tcW w:type="dxa" w:w="2160"/>
            <w:shd w:fill="0F4C81"/>
            <w:tcMar>
              <w:top w:w="130" w:type="dxa"/>
              <w:bottom w:w="130" w:type="dxa"/>
              <w:left w:w="130" w:type="dxa"/>
              <w:right w:w="130" w:type="dxa"/>
            </w:tcMar>
          </w:tcPr>
          <w:p>
            <w:pPr>
              <w:spacing w:before="40" w:after="40" w:line="264" w:lineRule="auto"/>
              <w:jc w:val="left"/>
            </w:pPr>
            <w:r>
              <w:rPr>
                <w:rFonts w:ascii="Calibri" w:hAnsi="Calibri"/>
                <w:b/>
                <w:i w:val="0"/>
                <w:color w:val="FFFFFF"/>
                <w:sz w:val="19"/>
              </w:rPr>
              <w:t>Segment Purpose</w:t>
            </w:r>
          </w:p>
        </w:tc>
      </w:tr>
      <w:tr>
        <w:tc>
          <w:tcPr>
            <w:tcW w:type="dxa" w:w="1728"/>
            <w:shd w:fill="FFFFFF"/>
            <w:tcMar>
              <w:top w:w="90" w:type="dxa"/>
              <w:bottom w:w="90" w:type="dxa"/>
              <w:left w:w="130" w:type="dxa"/>
              <w:right w:w="130" w:type="dxa"/>
            </w:tcMar>
          </w:tcPr>
          <w:p>
            <w:pPr>
              <w:spacing w:before="40" w:after="40" w:line="264" w:lineRule="auto"/>
              <w:jc w:val="left"/>
            </w:pPr>
            <w:r>
              <w:rPr>
                <w:rFonts w:ascii="Calibri" w:hAnsi="Calibri"/>
                <w:b/>
                <w:i w:val="0"/>
                <w:color w:val="222222"/>
                <w:sz w:val="18"/>
              </w:rPr>
              <w:t>Code Segment</w:t>
            </w:r>
          </w:p>
        </w:tc>
        <w:tc>
          <w:tcPr>
            <w:tcW w:type="dxa" w:w="1440"/>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CS</w:t>
            </w:r>
          </w:p>
        </w:tc>
        <w:tc>
          <w:tcPr>
            <w:tcW w:type="dxa" w:w="2016"/>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IP (Instruction Pointer)</w:t>
            </w:r>
          </w:p>
        </w:tc>
        <w:tc>
          <w:tcPr>
            <w:tcW w:type="dxa" w:w="2016"/>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None (Strict)</w:t>
            </w:r>
          </w:p>
        </w:tc>
        <w:tc>
          <w:tcPr>
            <w:tcW w:type="dxa" w:w="2160"/>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Contains executing instruction opcodes.</w:t>
            </w:r>
          </w:p>
        </w:tc>
      </w:tr>
      <w:tr>
        <w:tc>
          <w:tcPr>
            <w:tcW w:type="dxa" w:w="1728"/>
            <w:shd w:fill="F7F9FB"/>
            <w:tcMar>
              <w:top w:w="90" w:type="dxa"/>
              <w:bottom w:w="90" w:type="dxa"/>
              <w:left w:w="130" w:type="dxa"/>
              <w:right w:w="130" w:type="dxa"/>
            </w:tcMar>
          </w:tcPr>
          <w:p>
            <w:pPr>
              <w:spacing w:before="40" w:after="40" w:line="264" w:lineRule="auto"/>
              <w:jc w:val="left"/>
            </w:pPr>
            <w:r>
              <w:rPr>
                <w:rFonts w:ascii="Calibri" w:hAnsi="Calibri"/>
                <w:b/>
                <w:i w:val="0"/>
                <w:color w:val="222222"/>
                <w:sz w:val="18"/>
              </w:rPr>
              <w:t>Data Segment</w:t>
            </w:r>
          </w:p>
        </w:tc>
        <w:tc>
          <w:tcPr>
            <w:tcW w:type="dxa" w:w="1440"/>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DS</w:t>
            </w:r>
          </w:p>
        </w:tc>
        <w:tc>
          <w:tcPr>
            <w:tcW w:type="dxa" w:w="2016"/>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BX, SI, DI, Direct Address</w:t>
            </w:r>
          </w:p>
        </w:tc>
        <w:tc>
          <w:tcPr>
            <w:tcW w:type="dxa" w:w="2016"/>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BP (with segment override)</w:t>
            </w:r>
          </w:p>
        </w:tc>
        <w:tc>
          <w:tcPr>
            <w:tcW w:type="dxa" w:w="2160"/>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Contains global variables, data arrays, constants.</w:t>
            </w:r>
          </w:p>
        </w:tc>
      </w:tr>
      <w:tr>
        <w:tc>
          <w:tcPr>
            <w:tcW w:type="dxa" w:w="1728"/>
            <w:shd w:fill="FFFFFF"/>
            <w:tcMar>
              <w:top w:w="90" w:type="dxa"/>
              <w:bottom w:w="90" w:type="dxa"/>
              <w:left w:w="130" w:type="dxa"/>
              <w:right w:w="130" w:type="dxa"/>
            </w:tcMar>
          </w:tcPr>
          <w:p>
            <w:pPr>
              <w:spacing w:before="40" w:after="40" w:line="264" w:lineRule="auto"/>
              <w:jc w:val="left"/>
            </w:pPr>
            <w:r>
              <w:rPr>
                <w:rFonts w:ascii="Calibri" w:hAnsi="Calibri"/>
                <w:b/>
                <w:i w:val="0"/>
                <w:color w:val="222222"/>
                <w:sz w:val="18"/>
              </w:rPr>
              <w:t>Stack Segment</w:t>
            </w:r>
          </w:p>
        </w:tc>
        <w:tc>
          <w:tcPr>
            <w:tcW w:type="dxa" w:w="1440"/>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SS</w:t>
            </w:r>
          </w:p>
        </w:tc>
        <w:tc>
          <w:tcPr>
            <w:tcW w:type="dxa" w:w="2016"/>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SP (Stack Pointer)</w:t>
            </w:r>
          </w:p>
        </w:tc>
        <w:tc>
          <w:tcPr>
            <w:tcW w:type="dxa" w:w="2016"/>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BP (Base Pointer)</w:t>
            </w:r>
          </w:p>
        </w:tc>
        <w:tc>
          <w:tcPr>
            <w:tcW w:type="dxa" w:w="2160"/>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Contains procedure return addresses, stack frames.</w:t>
            </w:r>
          </w:p>
        </w:tc>
      </w:tr>
      <w:tr>
        <w:tc>
          <w:tcPr>
            <w:tcW w:type="dxa" w:w="1728"/>
            <w:shd w:fill="F7F9FB"/>
            <w:tcMar>
              <w:top w:w="90" w:type="dxa"/>
              <w:bottom w:w="90" w:type="dxa"/>
              <w:left w:w="130" w:type="dxa"/>
              <w:right w:w="130" w:type="dxa"/>
            </w:tcMar>
          </w:tcPr>
          <w:p>
            <w:pPr>
              <w:spacing w:before="40" w:after="40" w:line="264" w:lineRule="auto"/>
              <w:jc w:val="left"/>
            </w:pPr>
            <w:r>
              <w:rPr>
                <w:rFonts w:ascii="Calibri" w:hAnsi="Calibri"/>
                <w:b/>
                <w:i w:val="0"/>
                <w:color w:val="222222"/>
                <w:sz w:val="18"/>
              </w:rPr>
              <w:t>Extra Segment</w:t>
            </w:r>
          </w:p>
        </w:tc>
        <w:tc>
          <w:tcPr>
            <w:tcW w:type="dxa" w:w="1440"/>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ES</w:t>
            </w:r>
          </w:p>
        </w:tc>
        <w:tc>
          <w:tcPr>
            <w:tcW w:type="dxa" w:w="2016"/>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DI (for string instructions)</w:t>
            </w:r>
          </w:p>
        </w:tc>
        <w:tc>
          <w:tcPr>
            <w:tcW w:type="dxa" w:w="2016"/>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BX, SI (general data)</w:t>
            </w:r>
          </w:p>
        </w:tc>
        <w:tc>
          <w:tcPr>
            <w:tcW w:type="dxa" w:w="2160"/>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Contains string destinations and secondary data.</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fill="F9FAFB"/>
            <w:tcMar>
              <w:top w:w="140" w:type="dxa"/>
              <w:bottom w:w="140" w:type="dxa"/>
              <w:left w:w="200" w:type="dxa"/>
              <w:right w:w="200" w:type="dxa"/>
            </w:tcMar>
            <w:tcBorders>
              <w:top w:val="single" w:sz="6" w:space="0" w:color="10B981"/>
              <w:left w:val="single" w:sz="24" w:space="0" w:color="10B981"/>
              <w:bottom w:val="single" w:sz="6" w:space="0" w:color="10B981"/>
              <w:right w:val="single" w:sz="6" w:space="0" w:color="10B981"/>
            </w:tcBorders>
          </w:tcPr>
          <w:p>
            <w:pPr>
              <w:spacing w:before="40" w:after="60" w:line="276" w:lineRule="auto"/>
            </w:pPr>
            <w:r>
              <w:rPr>
                <w:rFonts w:ascii="Calibri" w:hAnsi="Calibri"/>
                <w:b/>
                <w:color w:val="065F46"/>
                <w:sz w:val="21"/>
              </w:rPr>
              <w:t>🧮 WORKED NUMERICAL EXAMPLE: 8086 Physical Address Calculations</w:t>
              <w:br/>
            </w:r>
          </w:p>
          <w:p>
            <w:pPr>
              <w:spacing w:before="40" w:after="80" w:line="276" w:lineRule="auto"/>
            </w:pPr>
            <w:r>
              <w:rPr>
                <w:rFonts w:ascii="Calibri" w:hAnsi="Calibri"/>
                <w:b/>
                <w:color w:val="1F2937"/>
                <w:sz w:val="20"/>
              </w:rPr>
              <w:t xml:space="preserve">Problem Statement: </w:t>
            </w:r>
            <w:r>
              <w:rPr>
                <w:rFonts w:ascii="Calibri" w:hAnsi="Calibri"/>
                <w:color w:val="374151"/>
                <w:sz w:val="20"/>
              </w:rPr>
              <w:t>An 8086 microprocessor has register contents: CS = 2000H, IP = 0150H, DS = 3500H, BX = 0200H, SS = 5000H, SP = FFE0H. Calculate the 20-bit physical addresses for: (a) The next instruction fetch, (b) A data memory access using MOV AX, [BX], and (c) The top of the stack during a PUSH operation.</w:t>
            </w:r>
          </w:p>
          <w:p>
            <w:pPr>
              <w:spacing w:before="40" w:after="40"/>
            </w:pPr>
            <w:r>
              <w:rPr>
                <w:rFonts w:ascii="Calibri" w:hAnsi="Calibri"/>
                <w:b/>
                <w:color w:val="065F46"/>
                <w:sz w:val="20"/>
              </w:rPr>
              <w:t>Step-by-Step Solution:</w:t>
            </w:r>
          </w:p>
          <w:p>
            <w:pPr>
              <w:spacing w:before="20" w:after="40" w:line="276" w:lineRule="auto"/>
            </w:pPr>
            <w:r>
              <w:rPr>
                <w:rFonts w:ascii="Calibri" w:hAnsi="Calibri"/>
                <w:color w:val="1F2937"/>
                <w:sz w:val="19"/>
              </w:rPr>
              <w:t>• Part (a) Instruction Fetch (CS:IP):</w:t>
              <w:br/>
              <w:t xml:space="preserve">  Segment Base (CS) = 2000H -&gt; Shifted left by 4 bits: 20000H</w:t>
              <w:br/>
              <w:t xml:space="preserve">  Offset (IP)       = 0150H</w:t>
              <w:br/>
              <w:t xml:space="preserve">  Physical Address  = 20000H + 0150H = 20150H.</w:t>
            </w:r>
          </w:p>
          <w:p>
            <w:pPr>
              <w:spacing w:before="20" w:after="40" w:line="276" w:lineRule="auto"/>
            </w:pPr>
            <w:r>
              <w:rPr>
                <w:rFonts w:ascii="Calibri" w:hAnsi="Calibri"/>
                <w:color w:val="1F2937"/>
                <w:sz w:val="19"/>
              </w:rPr>
              <w:t>• Part (b) Data Memory Access (DS:BX):</w:t>
              <w:br/>
              <w:t xml:space="preserve">  Segment Base (DS) = 3500H -&gt; Shifted left by 4 bits: 35000H</w:t>
              <w:br/>
              <w:t xml:space="preserve">  Offset (BX)       = 0200H</w:t>
              <w:br/>
              <w:t xml:space="preserve">  Physical Address  = 35000H + 0200H = 35200H.</w:t>
            </w:r>
          </w:p>
          <w:p>
            <w:pPr>
              <w:spacing w:before="20" w:after="40" w:line="276" w:lineRule="auto"/>
            </w:pPr>
            <w:r>
              <w:rPr>
                <w:rFonts w:ascii="Calibri" w:hAnsi="Calibri"/>
                <w:color w:val="1F2937"/>
                <w:sz w:val="19"/>
              </w:rPr>
              <w:t>• Part (c) Stack Top Memory Access (SS:SP):</w:t>
              <w:br/>
              <w:t xml:space="preserve">  Segment Base (SS) = 5000H -&gt; Shifted left by 4 bits: 50000H</w:t>
              <w:br/>
              <w:t xml:space="preserve">  Offset (SP)       = FFE0H</w:t>
              <w:br/>
              <w:t xml:space="preserve">  Physical Address  = 50000H + FFE0H = 5FFE0H.</w:t>
            </w:r>
          </w:p>
        </w:tc>
      </w:tr>
    </w:tbl>
    <w:p>
      <w:pPr>
        <w:spacing w:before="0" w:after="80"/>
      </w:pPr>
    </w:p>
    <w:p>
      <w:pPr>
        <w:keepNext/>
        <w:spacing w:before="280" w:after="80"/>
      </w:pPr>
      <w:r>
        <w:rPr>
          <w:rFonts w:ascii="Calibri" w:hAnsi="Calibri"/>
          <w:b/>
          <w:color w:val="1F497D"/>
          <w:sz w:val="26"/>
        </w:rPr>
        <w:t>6.4 Operating Modes: Minimum Mode vs. Maximum Mode</w:t>
      </w:r>
    </w:p>
    <w:p>
      <w:pPr>
        <w:spacing w:before="0" w:after="80" w:line="276" w:lineRule="auto"/>
      </w:pPr>
      <w:r>
        <w:rPr>
          <w:rFonts w:ascii="Calibri" w:hAnsi="Calibri"/>
          <w:color w:val="333333"/>
          <w:sz w:val="21"/>
        </w:rPr>
        <w:t>The 8086 provides two hardware operating configurations selected by pin 33 (MN/MX):</w:t>
      </w:r>
    </w:p>
    <w:p>
      <w:pPr>
        <w:pStyle w:val="ListBullet"/>
        <w:spacing w:before="0" w:after="60" w:line="276" w:lineRule="auto"/>
      </w:pPr>
      <w:r>
        <w:rPr>
          <w:rFonts w:ascii="Calibri" w:hAnsi="Calibri"/>
          <w:b/>
          <w:color w:val="1F2937"/>
          <w:sz w:val="21"/>
        </w:rPr>
        <w:t>• Minimum Mode (MN/MX = 1):</w:t>
      </w:r>
      <w:r>
        <w:rPr>
          <w:rFonts w:ascii="Calibri" w:hAnsi="Calibri"/>
          <w:color w:val="333333"/>
          <w:sz w:val="21"/>
        </w:rPr>
        <w:t xml:space="preserve"> Pin 33 is tied to +5V (Vcc). Designed for economical, single-processor systems. The 8086 directly generates all bus control strobes: ALE (Address Latch Enable), RD (Read), WR (Write), M/IO (Memory vs I/O), DEN (Data Enable), and DT/R (Data Transmit/Receive).</w:t>
      </w:r>
    </w:p>
    <w:p>
      <w:pPr>
        <w:pStyle w:val="ListBullet"/>
        <w:spacing w:before="0" w:after="60" w:line="276" w:lineRule="auto"/>
      </w:pPr>
      <w:r>
        <w:rPr>
          <w:rFonts w:ascii="Calibri" w:hAnsi="Calibri"/>
          <w:b/>
          <w:color w:val="1F2937"/>
          <w:sz w:val="21"/>
        </w:rPr>
        <w:t>• Maximum Mode (MN/MX = 0):</w:t>
      </w:r>
      <w:r>
        <w:rPr>
          <w:rFonts w:ascii="Calibri" w:hAnsi="Calibri"/>
          <w:color w:val="333333"/>
          <w:sz w:val="21"/>
        </w:rPr>
        <w:t xml:space="preserve"> Pin 33 is tied to Ground (0V). Designed for multiprocessor configurations and coprocessor integration (e.g., Intel 8087 Numeric Data Coprocessor or 8089 I/O Processor). In Maximum Mode, control pins are repurposed into status lines (S0, S1, S2), which an external Intel 8288 Bus Controller decodes into memory and I/O command lines (MRDC, MWTC, IORC, IOWC).</w:t>
      </w:r>
    </w:p>
    <w:p>
      <w:pPr>
        <w:keepNext/>
        <w:spacing w:before="360" w:after="120"/>
        <w:pBdr>
          <w:bottom w:val="single" w:sz="12" w:space="4" w:color="0F4C81"/>
        </w:pBdr>
      </w:pPr>
      <w:r>
        <w:rPr>
          <w:rFonts w:ascii="Calibri" w:hAnsi="Calibri"/>
          <w:b/>
          <w:color w:val="0F4C81"/>
          <w:sz w:val="32"/>
        </w:rPr>
        <w:t>7. Instruction Set of 8086</w:t>
      </w:r>
    </w:p>
    <w:p>
      <w:pPr>
        <w:spacing w:before="0" w:after="80" w:line="276" w:lineRule="auto"/>
      </w:pPr>
      <w:r>
        <w:rPr>
          <w:rFonts w:ascii="Calibri" w:hAnsi="Calibri"/>
          <w:color w:val="333333"/>
          <w:sz w:val="21"/>
        </w:rPr>
        <w:t>The Intel 8086 instruction set comprises 117 basic instructions categorized into eight distinct functional groups. It supports byte (8-bit) and word (16-bit) operations with rich addressing flexibility.</w:t>
      </w:r>
    </w:p>
    <w:p>
      <w:pPr>
        <w:keepNext/>
        <w:spacing w:before="280" w:after="80"/>
      </w:pPr>
      <w:r>
        <w:rPr>
          <w:rFonts w:ascii="Calibri" w:hAnsi="Calibri"/>
          <w:b/>
          <w:color w:val="1F497D"/>
          <w:sz w:val="26"/>
        </w:rPr>
        <w:t>7.1 Data Transfer Instructions</w:t>
      </w:r>
    </w:p>
    <w:p>
      <w:pPr>
        <w:spacing w:before="0" w:after="80" w:line="276" w:lineRule="auto"/>
      </w:pPr>
      <w:r>
        <w:rPr>
          <w:rFonts w:ascii="Calibri" w:hAnsi="Calibri"/>
          <w:color w:val="333333"/>
          <w:sz w:val="21"/>
        </w:rPr>
        <w:t>Data transfer instructions copy data between registers, memory, and I/O ports without altering CPU status flags (with the exception of SAHF and POPF).</w:t>
      </w:r>
    </w:p>
    <w:tbl>
      <w:tblPr>
        <w:tblW w:type="auto" w:w="0"/>
        <w:jc w:val="center"/>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1872"/>
        <w:gridCol w:w="1872"/>
        <w:gridCol w:w="1872"/>
        <w:gridCol w:w="1872"/>
        <w:gridCol w:w="1872"/>
      </w:tblGrid>
      <w:tr>
        <w:trPr>
          <w:tblHeader/>
        </w:trPr>
        <w:tc>
          <w:tcPr>
            <w:tcW w:type="dxa" w:w="1584"/>
            <w:shd w:fill="0F4C81"/>
            <w:tcMar>
              <w:top w:w="130" w:type="dxa"/>
              <w:bottom w:w="130" w:type="dxa"/>
              <w:left w:w="130" w:type="dxa"/>
              <w:right w:w="130" w:type="dxa"/>
            </w:tcMar>
          </w:tcPr>
          <w:p>
            <w:pPr>
              <w:spacing w:before="40" w:after="40" w:line="264" w:lineRule="auto"/>
              <w:jc w:val="left"/>
            </w:pPr>
            <w:r>
              <w:rPr>
                <w:rFonts w:ascii="Calibri" w:hAnsi="Calibri"/>
                <w:b/>
                <w:i w:val="0"/>
                <w:color w:val="FFFFFF"/>
                <w:sz w:val="19"/>
              </w:rPr>
              <w:t>Instruction Mnemonic</w:t>
            </w:r>
          </w:p>
        </w:tc>
        <w:tc>
          <w:tcPr>
            <w:tcW w:type="dxa" w:w="1584"/>
            <w:shd w:fill="0F4C81"/>
            <w:tcMar>
              <w:top w:w="130" w:type="dxa"/>
              <w:bottom w:w="130" w:type="dxa"/>
              <w:left w:w="130" w:type="dxa"/>
              <w:right w:w="130" w:type="dxa"/>
            </w:tcMar>
          </w:tcPr>
          <w:p>
            <w:pPr>
              <w:spacing w:before="40" w:after="40" w:line="264" w:lineRule="auto"/>
              <w:jc w:val="left"/>
            </w:pPr>
            <w:r>
              <w:rPr>
                <w:rFonts w:ascii="Calibri" w:hAnsi="Calibri"/>
                <w:b/>
                <w:i w:val="0"/>
                <w:color w:val="FFFFFF"/>
                <w:sz w:val="19"/>
              </w:rPr>
              <w:t>Operand Syntax</w:t>
            </w:r>
          </w:p>
        </w:tc>
        <w:tc>
          <w:tcPr>
            <w:tcW w:type="dxa" w:w="3312"/>
            <w:shd w:fill="0F4C81"/>
            <w:tcMar>
              <w:top w:w="130" w:type="dxa"/>
              <w:bottom w:w="130" w:type="dxa"/>
              <w:left w:w="130" w:type="dxa"/>
              <w:right w:w="130" w:type="dxa"/>
            </w:tcMar>
          </w:tcPr>
          <w:p>
            <w:pPr>
              <w:spacing w:before="40" w:after="40" w:line="264" w:lineRule="auto"/>
              <w:jc w:val="left"/>
            </w:pPr>
            <w:r>
              <w:rPr>
                <w:rFonts w:ascii="Calibri" w:hAnsi="Calibri"/>
                <w:b/>
                <w:i w:val="0"/>
                <w:color w:val="FFFFFF"/>
                <w:sz w:val="19"/>
              </w:rPr>
              <w:t>Operation Description</w:t>
            </w:r>
          </w:p>
        </w:tc>
        <w:tc>
          <w:tcPr>
            <w:tcW w:type="dxa" w:w="1440"/>
            <w:shd w:fill="0F4C81"/>
            <w:tcMar>
              <w:top w:w="130" w:type="dxa"/>
              <w:bottom w:w="130" w:type="dxa"/>
              <w:left w:w="130" w:type="dxa"/>
              <w:right w:w="130" w:type="dxa"/>
            </w:tcMar>
          </w:tcPr>
          <w:p>
            <w:pPr>
              <w:spacing w:before="40" w:after="40" w:line="264" w:lineRule="auto"/>
              <w:jc w:val="left"/>
            </w:pPr>
            <w:r>
              <w:rPr>
                <w:rFonts w:ascii="Calibri" w:hAnsi="Calibri"/>
                <w:b/>
                <w:i w:val="0"/>
                <w:color w:val="FFFFFF"/>
                <w:sz w:val="19"/>
              </w:rPr>
              <w:t>Flags Affected</w:t>
            </w:r>
          </w:p>
        </w:tc>
        <w:tc>
          <w:tcPr>
            <w:tcW w:type="dxa" w:w="1440"/>
            <w:shd w:fill="0F4C81"/>
            <w:tcMar>
              <w:top w:w="130" w:type="dxa"/>
              <w:bottom w:w="130" w:type="dxa"/>
              <w:left w:w="130" w:type="dxa"/>
              <w:right w:w="130" w:type="dxa"/>
            </w:tcMar>
          </w:tcPr>
          <w:p>
            <w:pPr>
              <w:spacing w:before="40" w:after="40" w:line="264" w:lineRule="auto"/>
              <w:jc w:val="left"/>
            </w:pPr>
            <w:r>
              <w:rPr>
                <w:rFonts w:ascii="Calibri" w:hAnsi="Calibri"/>
                <w:b/>
                <w:i w:val="0"/>
                <w:color w:val="FFFFFF"/>
                <w:sz w:val="19"/>
              </w:rPr>
              <w:t>Assembly Example</w:t>
            </w:r>
          </w:p>
        </w:tc>
      </w:tr>
      <w:tr>
        <w:tc>
          <w:tcPr>
            <w:tcW w:type="dxa" w:w="1584"/>
            <w:shd w:fill="FFFFFF"/>
            <w:tcMar>
              <w:top w:w="90" w:type="dxa"/>
              <w:bottom w:w="90" w:type="dxa"/>
              <w:left w:w="130" w:type="dxa"/>
              <w:right w:w="130" w:type="dxa"/>
            </w:tcMar>
          </w:tcPr>
          <w:p>
            <w:pPr>
              <w:spacing w:before="40" w:after="40" w:line="264" w:lineRule="auto"/>
              <w:jc w:val="left"/>
            </w:pPr>
            <w:r>
              <w:rPr>
                <w:rFonts w:ascii="Calibri" w:hAnsi="Calibri"/>
                <w:b/>
                <w:i w:val="0"/>
                <w:color w:val="222222"/>
                <w:sz w:val="18"/>
              </w:rPr>
              <w:t>MOV</w:t>
            </w:r>
          </w:p>
        </w:tc>
        <w:tc>
          <w:tcPr>
            <w:tcW w:type="dxa" w:w="1584"/>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Dest, Src</w:t>
            </w:r>
          </w:p>
        </w:tc>
        <w:tc>
          <w:tcPr>
            <w:tcW w:type="dxa" w:w="3312"/>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Copies byte/word from Src to Dest. (Mem-to-Mem not allowed).</w:t>
            </w:r>
          </w:p>
        </w:tc>
        <w:tc>
          <w:tcPr>
            <w:tcW w:type="dxa" w:w="1440"/>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None</w:t>
            </w:r>
          </w:p>
        </w:tc>
        <w:tc>
          <w:tcPr>
            <w:tcW w:type="dxa" w:w="1440"/>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MOV AX, [BX+SI+10H]</w:t>
            </w:r>
          </w:p>
        </w:tc>
      </w:tr>
      <w:tr>
        <w:tc>
          <w:tcPr>
            <w:tcW w:type="dxa" w:w="1584"/>
            <w:shd w:fill="F7F9FB"/>
            <w:tcMar>
              <w:top w:w="90" w:type="dxa"/>
              <w:bottom w:w="90" w:type="dxa"/>
              <w:left w:w="130" w:type="dxa"/>
              <w:right w:w="130" w:type="dxa"/>
            </w:tcMar>
          </w:tcPr>
          <w:p>
            <w:pPr>
              <w:spacing w:before="40" w:after="40" w:line="264" w:lineRule="auto"/>
              <w:jc w:val="left"/>
            </w:pPr>
            <w:r>
              <w:rPr>
                <w:rFonts w:ascii="Calibri" w:hAnsi="Calibri"/>
                <w:b/>
                <w:i w:val="0"/>
                <w:color w:val="222222"/>
                <w:sz w:val="18"/>
              </w:rPr>
              <w:t>PUSH</w:t>
            </w:r>
          </w:p>
        </w:tc>
        <w:tc>
          <w:tcPr>
            <w:tcW w:type="dxa" w:w="1584"/>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Src (Reg/Mem)</w:t>
            </w:r>
          </w:p>
        </w:tc>
        <w:tc>
          <w:tcPr>
            <w:tcW w:type="dxa" w:w="3312"/>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Decrements SP by 2; writes 16-bit word onto stack top.</w:t>
            </w:r>
          </w:p>
        </w:tc>
        <w:tc>
          <w:tcPr>
            <w:tcW w:type="dxa" w:w="1440"/>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None</w:t>
            </w:r>
          </w:p>
        </w:tc>
        <w:tc>
          <w:tcPr>
            <w:tcW w:type="dxa" w:w="1440"/>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PUSH DS</w:t>
            </w:r>
          </w:p>
        </w:tc>
      </w:tr>
      <w:tr>
        <w:tc>
          <w:tcPr>
            <w:tcW w:type="dxa" w:w="1584"/>
            <w:shd w:fill="FFFFFF"/>
            <w:tcMar>
              <w:top w:w="90" w:type="dxa"/>
              <w:bottom w:w="90" w:type="dxa"/>
              <w:left w:w="130" w:type="dxa"/>
              <w:right w:w="130" w:type="dxa"/>
            </w:tcMar>
          </w:tcPr>
          <w:p>
            <w:pPr>
              <w:spacing w:before="40" w:after="40" w:line="264" w:lineRule="auto"/>
              <w:jc w:val="left"/>
            </w:pPr>
            <w:r>
              <w:rPr>
                <w:rFonts w:ascii="Calibri" w:hAnsi="Calibri"/>
                <w:b/>
                <w:i w:val="0"/>
                <w:color w:val="222222"/>
                <w:sz w:val="18"/>
              </w:rPr>
              <w:t>POP</w:t>
            </w:r>
          </w:p>
        </w:tc>
        <w:tc>
          <w:tcPr>
            <w:tcW w:type="dxa" w:w="1584"/>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Dest (Reg/Mem)</w:t>
            </w:r>
          </w:p>
        </w:tc>
        <w:tc>
          <w:tcPr>
            <w:tcW w:type="dxa" w:w="3312"/>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Reads 16-bit word from stack top; increments SP by 2.</w:t>
            </w:r>
          </w:p>
        </w:tc>
        <w:tc>
          <w:tcPr>
            <w:tcW w:type="dxa" w:w="1440"/>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None</w:t>
            </w:r>
          </w:p>
        </w:tc>
        <w:tc>
          <w:tcPr>
            <w:tcW w:type="dxa" w:w="1440"/>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POP BX</w:t>
            </w:r>
          </w:p>
        </w:tc>
      </w:tr>
      <w:tr>
        <w:tc>
          <w:tcPr>
            <w:tcW w:type="dxa" w:w="1584"/>
            <w:shd w:fill="F7F9FB"/>
            <w:tcMar>
              <w:top w:w="90" w:type="dxa"/>
              <w:bottom w:w="90" w:type="dxa"/>
              <w:left w:w="130" w:type="dxa"/>
              <w:right w:w="130" w:type="dxa"/>
            </w:tcMar>
          </w:tcPr>
          <w:p>
            <w:pPr>
              <w:spacing w:before="40" w:after="40" w:line="264" w:lineRule="auto"/>
              <w:jc w:val="left"/>
            </w:pPr>
            <w:r>
              <w:rPr>
                <w:rFonts w:ascii="Calibri" w:hAnsi="Calibri"/>
                <w:b/>
                <w:i w:val="0"/>
                <w:color w:val="222222"/>
                <w:sz w:val="18"/>
              </w:rPr>
              <w:t>XCHG</w:t>
            </w:r>
          </w:p>
        </w:tc>
        <w:tc>
          <w:tcPr>
            <w:tcW w:type="dxa" w:w="1584"/>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Op1, Op2</w:t>
            </w:r>
          </w:p>
        </w:tc>
        <w:tc>
          <w:tcPr>
            <w:tcW w:type="dxa" w:w="3312"/>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Swaps contents of two registers or register and memory.</w:t>
            </w:r>
          </w:p>
        </w:tc>
        <w:tc>
          <w:tcPr>
            <w:tcW w:type="dxa" w:w="1440"/>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None</w:t>
            </w:r>
          </w:p>
        </w:tc>
        <w:tc>
          <w:tcPr>
            <w:tcW w:type="dxa" w:w="1440"/>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XCHG AL, AH</w:t>
            </w:r>
          </w:p>
        </w:tc>
      </w:tr>
      <w:tr>
        <w:tc>
          <w:tcPr>
            <w:tcW w:type="dxa" w:w="1584"/>
            <w:shd w:fill="FFFFFF"/>
            <w:tcMar>
              <w:top w:w="90" w:type="dxa"/>
              <w:bottom w:w="90" w:type="dxa"/>
              <w:left w:w="130" w:type="dxa"/>
              <w:right w:w="130" w:type="dxa"/>
            </w:tcMar>
          </w:tcPr>
          <w:p>
            <w:pPr>
              <w:spacing w:before="40" w:after="40" w:line="264" w:lineRule="auto"/>
              <w:jc w:val="left"/>
            </w:pPr>
            <w:r>
              <w:rPr>
                <w:rFonts w:ascii="Calibri" w:hAnsi="Calibri"/>
                <w:b/>
                <w:i w:val="0"/>
                <w:color w:val="222222"/>
                <w:sz w:val="18"/>
              </w:rPr>
              <w:t>XLAT / XLATB</w:t>
            </w:r>
          </w:p>
        </w:tc>
        <w:tc>
          <w:tcPr>
            <w:tcW w:type="dxa" w:w="1584"/>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None</w:t>
            </w:r>
          </w:p>
        </w:tc>
        <w:tc>
          <w:tcPr>
            <w:tcW w:type="dxa" w:w="3312"/>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Translates byte in AL via lookup table at DS:[BX + AL].</w:t>
            </w:r>
          </w:p>
        </w:tc>
        <w:tc>
          <w:tcPr>
            <w:tcW w:type="dxa" w:w="1440"/>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None</w:t>
            </w:r>
          </w:p>
        </w:tc>
        <w:tc>
          <w:tcPr>
            <w:tcW w:type="dxa" w:w="1440"/>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XLAT</w:t>
            </w:r>
          </w:p>
        </w:tc>
      </w:tr>
      <w:tr>
        <w:tc>
          <w:tcPr>
            <w:tcW w:type="dxa" w:w="1584"/>
            <w:shd w:fill="F7F9FB"/>
            <w:tcMar>
              <w:top w:w="90" w:type="dxa"/>
              <w:bottom w:w="90" w:type="dxa"/>
              <w:left w:w="130" w:type="dxa"/>
              <w:right w:w="130" w:type="dxa"/>
            </w:tcMar>
          </w:tcPr>
          <w:p>
            <w:pPr>
              <w:spacing w:before="40" w:after="40" w:line="264" w:lineRule="auto"/>
              <w:jc w:val="left"/>
            </w:pPr>
            <w:r>
              <w:rPr>
                <w:rFonts w:ascii="Calibri" w:hAnsi="Calibri"/>
                <w:b/>
                <w:i w:val="0"/>
                <w:color w:val="222222"/>
                <w:sz w:val="18"/>
              </w:rPr>
              <w:t>IN</w:t>
            </w:r>
          </w:p>
        </w:tc>
        <w:tc>
          <w:tcPr>
            <w:tcW w:type="dxa" w:w="1584"/>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Acc, Port</w:t>
            </w:r>
          </w:p>
        </w:tc>
        <w:tc>
          <w:tcPr>
            <w:tcW w:type="dxa" w:w="3312"/>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Reads byte/word from I/O port into AL/AX. (Direct/Indirect DX).</w:t>
            </w:r>
          </w:p>
        </w:tc>
        <w:tc>
          <w:tcPr>
            <w:tcW w:type="dxa" w:w="1440"/>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None</w:t>
            </w:r>
          </w:p>
        </w:tc>
        <w:tc>
          <w:tcPr>
            <w:tcW w:type="dxa" w:w="1440"/>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IN AL, 80H / IN AX, DX</w:t>
            </w:r>
          </w:p>
        </w:tc>
      </w:tr>
      <w:tr>
        <w:tc>
          <w:tcPr>
            <w:tcW w:type="dxa" w:w="1584"/>
            <w:shd w:fill="FFFFFF"/>
            <w:tcMar>
              <w:top w:w="90" w:type="dxa"/>
              <w:bottom w:w="90" w:type="dxa"/>
              <w:left w:w="130" w:type="dxa"/>
              <w:right w:w="130" w:type="dxa"/>
            </w:tcMar>
          </w:tcPr>
          <w:p>
            <w:pPr>
              <w:spacing w:before="40" w:after="40" w:line="264" w:lineRule="auto"/>
              <w:jc w:val="left"/>
            </w:pPr>
            <w:r>
              <w:rPr>
                <w:rFonts w:ascii="Calibri" w:hAnsi="Calibri"/>
                <w:b/>
                <w:i w:val="0"/>
                <w:color w:val="222222"/>
                <w:sz w:val="18"/>
              </w:rPr>
              <w:t>OUT</w:t>
            </w:r>
          </w:p>
        </w:tc>
        <w:tc>
          <w:tcPr>
            <w:tcW w:type="dxa" w:w="1584"/>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Port, Acc</w:t>
            </w:r>
          </w:p>
        </w:tc>
        <w:tc>
          <w:tcPr>
            <w:tcW w:type="dxa" w:w="3312"/>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Writes byte/word from AL/AX to I/O port.</w:t>
            </w:r>
          </w:p>
        </w:tc>
        <w:tc>
          <w:tcPr>
            <w:tcW w:type="dxa" w:w="1440"/>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None</w:t>
            </w:r>
          </w:p>
        </w:tc>
        <w:tc>
          <w:tcPr>
            <w:tcW w:type="dxa" w:w="1440"/>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OUT DX, AL</w:t>
            </w:r>
          </w:p>
        </w:tc>
      </w:tr>
      <w:tr>
        <w:tc>
          <w:tcPr>
            <w:tcW w:type="dxa" w:w="1584"/>
            <w:shd w:fill="F7F9FB"/>
            <w:tcMar>
              <w:top w:w="90" w:type="dxa"/>
              <w:bottom w:w="90" w:type="dxa"/>
              <w:left w:w="130" w:type="dxa"/>
              <w:right w:w="130" w:type="dxa"/>
            </w:tcMar>
          </w:tcPr>
          <w:p>
            <w:pPr>
              <w:spacing w:before="40" w:after="40" w:line="264" w:lineRule="auto"/>
              <w:jc w:val="left"/>
            </w:pPr>
            <w:r>
              <w:rPr>
                <w:rFonts w:ascii="Calibri" w:hAnsi="Calibri"/>
                <w:b/>
                <w:i w:val="0"/>
                <w:color w:val="222222"/>
                <w:sz w:val="18"/>
              </w:rPr>
              <w:t>LEA</w:t>
            </w:r>
          </w:p>
        </w:tc>
        <w:tc>
          <w:tcPr>
            <w:tcW w:type="dxa" w:w="1584"/>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Reg16, Mem</w:t>
            </w:r>
          </w:p>
        </w:tc>
        <w:tc>
          <w:tcPr>
            <w:tcW w:type="dxa" w:w="3312"/>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Calculates &amp; loads 16-bit Effective Address (offset) into Reg.</w:t>
            </w:r>
          </w:p>
        </w:tc>
        <w:tc>
          <w:tcPr>
            <w:tcW w:type="dxa" w:w="1440"/>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None</w:t>
            </w:r>
          </w:p>
        </w:tc>
        <w:tc>
          <w:tcPr>
            <w:tcW w:type="dxa" w:w="1440"/>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LEA BX, [SI+04H]</w:t>
            </w:r>
          </w:p>
        </w:tc>
      </w:tr>
      <w:tr>
        <w:tc>
          <w:tcPr>
            <w:tcW w:type="dxa" w:w="1584"/>
            <w:shd w:fill="FFFFFF"/>
            <w:tcMar>
              <w:top w:w="90" w:type="dxa"/>
              <w:bottom w:w="90" w:type="dxa"/>
              <w:left w:w="130" w:type="dxa"/>
              <w:right w:w="130" w:type="dxa"/>
            </w:tcMar>
          </w:tcPr>
          <w:p>
            <w:pPr>
              <w:spacing w:before="40" w:after="40" w:line="264" w:lineRule="auto"/>
              <w:jc w:val="left"/>
            </w:pPr>
            <w:r>
              <w:rPr>
                <w:rFonts w:ascii="Calibri" w:hAnsi="Calibri"/>
                <w:b/>
                <w:i w:val="0"/>
                <w:color w:val="222222"/>
                <w:sz w:val="18"/>
              </w:rPr>
              <w:t>LDS</w:t>
            </w:r>
          </w:p>
        </w:tc>
        <w:tc>
          <w:tcPr>
            <w:tcW w:type="dxa" w:w="1584"/>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Reg16, Mem32</w:t>
            </w:r>
          </w:p>
        </w:tc>
        <w:tc>
          <w:tcPr>
            <w:tcW w:type="dxa" w:w="3312"/>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Loads 16-bit offset into Reg16, and segment base into DS.</w:t>
            </w:r>
          </w:p>
        </w:tc>
        <w:tc>
          <w:tcPr>
            <w:tcW w:type="dxa" w:w="1440"/>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None</w:t>
            </w:r>
          </w:p>
        </w:tc>
        <w:tc>
          <w:tcPr>
            <w:tcW w:type="dxa" w:w="1440"/>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LDS SI, [2000H]</w:t>
            </w:r>
          </w:p>
        </w:tc>
      </w:tr>
      <w:tr>
        <w:tc>
          <w:tcPr>
            <w:tcW w:type="dxa" w:w="1584"/>
            <w:shd w:fill="F7F9FB"/>
            <w:tcMar>
              <w:top w:w="90" w:type="dxa"/>
              <w:bottom w:w="90" w:type="dxa"/>
              <w:left w:w="130" w:type="dxa"/>
              <w:right w:w="130" w:type="dxa"/>
            </w:tcMar>
          </w:tcPr>
          <w:p>
            <w:pPr>
              <w:spacing w:before="40" w:after="40" w:line="264" w:lineRule="auto"/>
              <w:jc w:val="left"/>
            </w:pPr>
            <w:r>
              <w:rPr>
                <w:rFonts w:ascii="Calibri" w:hAnsi="Calibri"/>
                <w:b/>
                <w:i w:val="0"/>
                <w:color w:val="222222"/>
                <w:sz w:val="18"/>
              </w:rPr>
              <w:t>LES</w:t>
            </w:r>
          </w:p>
        </w:tc>
        <w:tc>
          <w:tcPr>
            <w:tcW w:type="dxa" w:w="1584"/>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Reg16, Mem32</w:t>
            </w:r>
          </w:p>
        </w:tc>
        <w:tc>
          <w:tcPr>
            <w:tcW w:type="dxa" w:w="3312"/>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Loads 16-bit offset into Reg16, and segment base into ES.</w:t>
            </w:r>
          </w:p>
        </w:tc>
        <w:tc>
          <w:tcPr>
            <w:tcW w:type="dxa" w:w="1440"/>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None</w:t>
            </w:r>
          </w:p>
        </w:tc>
        <w:tc>
          <w:tcPr>
            <w:tcW w:type="dxa" w:w="1440"/>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LES DI, [BX]</w:t>
            </w:r>
          </w:p>
        </w:tc>
      </w:tr>
      <w:tr>
        <w:tc>
          <w:tcPr>
            <w:tcW w:type="dxa" w:w="1584"/>
            <w:shd w:fill="FFFFFF"/>
            <w:tcMar>
              <w:top w:w="90" w:type="dxa"/>
              <w:bottom w:w="90" w:type="dxa"/>
              <w:left w:w="130" w:type="dxa"/>
              <w:right w:w="130" w:type="dxa"/>
            </w:tcMar>
          </w:tcPr>
          <w:p>
            <w:pPr>
              <w:spacing w:before="40" w:after="40" w:line="264" w:lineRule="auto"/>
              <w:jc w:val="left"/>
            </w:pPr>
            <w:r>
              <w:rPr>
                <w:rFonts w:ascii="Calibri" w:hAnsi="Calibri"/>
                <w:b/>
                <w:i w:val="0"/>
                <w:color w:val="222222"/>
                <w:sz w:val="18"/>
              </w:rPr>
              <w:t>LAHF / SAHF</w:t>
            </w:r>
          </w:p>
        </w:tc>
        <w:tc>
          <w:tcPr>
            <w:tcW w:type="dxa" w:w="1584"/>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None</w:t>
            </w:r>
          </w:p>
        </w:tc>
        <w:tc>
          <w:tcPr>
            <w:tcW w:type="dxa" w:w="3312"/>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LAHF loads AH from flags (SF,ZF,AF,PF,CF). SAHF stores AH to flags.</w:t>
            </w:r>
          </w:p>
        </w:tc>
        <w:tc>
          <w:tcPr>
            <w:tcW w:type="dxa" w:w="1440"/>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SAHF: SF,ZF,AF,PF,CF</w:t>
            </w:r>
          </w:p>
        </w:tc>
        <w:tc>
          <w:tcPr>
            <w:tcW w:type="dxa" w:w="1440"/>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LAHF / SAHF</w:t>
            </w:r>
          </w:p>
        </w:tc>
      </w:tr>
      <w:tr>
        <w:tc>
          <w:tcPr>
            <w:tcW w:type="dxa" w:w="1584"/>
            <w:shd w:fill="F7F9FB"/>
            <w:tcMar>
              <w:top w:w="90" w:type="dxa"/>
              <w:bottom w:w="90" w:type="dxa"/>
              <w:left w:w="130" w:type="dxa"/>
              <w:right w:w="130" w:type="dxa"/>
            </w:tcMar>
          </w:tcPr>
          <w:p>
            <w:pPr>
              <w:spacing w:before="40" w:after="40" w:line="264" w:lineRule="auto"/>
              <w:jc w:val="left"/>
            </w:pPr>
            <w:r>
              <w:rPr>
                <w:rFonts w:ascii="Calibri" w:hAnsi="Calibri"/>
                <w:b/>
                <w:i w:val="0"/>
                <w:color w:val="222222"/>
                <w:sz w:val="18"/>
              </w:rPr>
              <w:t>PUSHF / POPF</w:t>
            </w:r>
          </w:p>
        </w:tc>
        <w:tc>
          <w:tcPr>
            <w:tcW w:type="dxa" w:w="1584"/>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None</w:t>
            </w:r>
          </w:p>
        </w:tc>
        <w:tc>
          <w:tcPr>
            <w:tcW w:type="dxa" w:w="3312"/>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Pushes/pops entire 16-bit Flag register to/from stack.</w:t>
            </w:r>
          </w:p>
        </w:tc>
        <w:tc>
          <w:tcPr>
            <w:tcW w:type="dxa" w:w="1440"/>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POPF modifies all flags</w:t>
            </w:r>
          </w:p>
        </w:tc>
        <w:tc>
          <w:tcPr>
            <w:tcW w:type="dxa" w:w="1440"/>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PUSHF / POPF</w:t>
            </w:r>
          </w:p>
        </w:tc>
      </w:tr>
    </w:tbl>
    <w:p>
      <w:pPr>
        <w:spacing w:before="0" w:after="120"/>
      </w:pPr>
    </w:p>
    <w:p>
      <w:pPr>
        <w:keepNext/>
        <w:spacing w:before="280" w:after="80"/>
      </w:pPr>
      <w:r>
        <w:rPr>
          <w:rFonts w:ascii="Calibri" w:hAnsi="Calibri"/>
          <w:b/>
          <w:color w:val="1F497D"/>
          <w:sz w:val="26"/>
        </w:rPr>
        <w:t>7.2 Arithmetic Instructions</w:t>
      </w:r>
    </w:p>
    <w:p>
      <w:pPr>
        <w:spacing w:before="0" w:after="80" w:line="276" w:lineRule="auto"/>
      </w:pPr>
      <w:r>
        <w:rPr>
          <w:rFonts w:ascii="Calibri" w:hAnsi="Calibri"/>
          <w:color w:val="333333"/>
          <w:sz w:val="21"/>
        </w:rPr>
        <w:t>Performs binary and BCD arithmetic, fully updating condition status flags based on mathematical results.</w:t>
      </w:r>
    </w:p>
    <w:tbl>
      <w:tblPr>
        <w:tblW w:type="auto" w:w="0"/>
        <w:jc w:val="center"/>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1872"/>
        <w:gridCol w:w="1872"/>
        <w:gridCol w:w="1872"/>
        <w:gridCol w:w="1872"/>
        <w:gridCol w:w="1872"/>
      </w:tblGrid>
      <w:tr>
        <w:trPr>
          <w:tblHeader/>
        </w:trPr>
        <w:tc>
          <w:tcPr>
            <w:tcW w:type="dxa" w:w="1584"/>
            <w:shd w:fill="0F4C81"/>
            <w:tcMar>
              <w:top w:w="130" w:type="dxa"/>
              <w:bottom w:w="130" w:type="dxa"/>
              <w:left w:w="130" w:type="dxa"/>
              <w:right w:w="130" w:type="dxa"/>
            </w:tcMar>
          </w:tcPr>
          <w:p>
            <w:pPr>
              <w:spacing w:before="40" w:after="40" w:line="264" w:lineRule="auto"/>
              <w:jc w:val="left"/>
            </w:pPr>
            <w:r>
              <w:rPr>
                <w:rFonts w:ascii="Calibri" w:hAnsi="Calibri"/>
                <w:b/>
                <w:i w:val="0"/>
                <w:color w:val="FFFFFF"/>
                <w:sz w:val="19"/>
              </w:rPr>
              <w:t>Instruction Mnemonic</w:t>
            </w:r>
          </w:p>
        </w:tc>
        <w:tc>
          <w:tcPr>
            <w:tcW w:type="dxa" w:w="1440"/>
            <w:shd w:fill="0F4C81"/>
            <w:tcMar>
              <w:top w:w="130" w:type="dxa"/>
              <w:bottom w:w="130" w:type="dxa"/>
              <w:left w:w="130" w:type="dxa"/>
              <w:right w:w="130" w:type="dxa"/>
            </w:tcMar>
          </w:tcPr>
          <w:p>
            <w:pPr>
              <w:spacing w:before="40" w:after="40" w:line="264" w:lineRule="auto"/>
              <w:jc w:val="left"/>
            </w:pPr>
            <w:r>
              <w:rPr>
                <w:rFonts w:ascii="Calibri" w:hAnsi="Calibri"/>
                <w:b/>
                <w:i w:val="0"/>
                <w:color w:val="FFFFFF"/>
                <w:sz w:val="19"/>
              </w:rPr>
              <w:t>Operand Syntax</w:t>
            </w:r>
          </w:p>
        </w:tc>
        <w:tc>
          <w:tcPr>
            <w:tcW w:type="dxa" w:w="3312"/>
            <w:shd w:fill="0F4C81"/>
            <w:tcMar>
              <w:top w:w="130" w:type="dxa"/>
              <w:bottom w:w="130" w:type="dxa"/>
              <w:left w:w="130" w:type="dxa"/>
              <w:right w:w="130" w:type="dxa"/>
            </w:tcMar>
          </w:tcPr>
          <w:p>
            <w:pPr>
              <w:spacing w:before="40" w:after="40" w:line="264" w:lineRule="auto"/>
              <w:jc w:val="left"/>
            </w:pPr>
            <w:r>
              <w:rPr>
                <w:rFonts w:ascii="Calibri" w:hAnsi="Calibri"/>
                <w:b/>
                <w:i w:val="0"/>
                <w:color w:val="FFFFFF"/>
                <w:sz w:val="19"/>
              </w:rPr>
              <w:t>Operation Description</w:t>
            </w:r>
          </w:p>
        </w:tc>
        <w:tc>
          <w:tcPr>
            <w:tcW w:type="dxa" w:w="1584"/>
            <w:shd w:fill="0F4C81"/>
            <w:tcMar>
              <w:top w:w="130" w:type="dxa"/>
              <w:bottom w:w="130" w:type="dxa"/>
              <w:left w:w="130" w:type="dxa"/>
              <w:right w:w="130" w:type="dxa"/>
            </w:tcMar>
          </w:tcPr>
          <w:p>
            <w:pPr>
              <w:spacing w:before="40" w:after="40" w:line="264" w:lineRule="auto"/>
              <w:jc w:val="left"/>
            </w:pPr>
            <w:r>
              <w:rPr>
                <w:rFonts w:ascii="Calibri" w:hAnsi="Calibri"/>
                <w:b/>
                <w:i w:val="0"/>
                <w:color w:val="FFFFFF"/>
                <w:sz w:val="19"/>
              </w:rPr>
              <w:t>Flags Affected</w:t>
            </w:r>
          </w:p>
        </w:tc>
        <w:tc>
          <w:tcPr>
            <w:tcW w:type="dxa" w:w="1440"/>
            <w:shd w:fill="0F4C81"/>
            <w:tcMar>
              <w:top w:w="130" w:type="dxa"/>
              <w:bottom w:w="130" w:type="dxa"/>
              <w:left w:w="130" w:type="dxa"/>
              <w:right w:w="130" w:type="dxa"/>
            </w:tcMar>
          </w:tcPr>
          <w:p>
            <w:pPr>
              <w:spacing w:before="40" w:after="40" w:line="264" w:lineRule="auto"/>
              <w:jc w:val="left"/>
            </w:pPr>
            <w:r>
              <w:rPr>
                <w:rFonts w:ascii="Calibri" w:hAnsi="Calibri"/>
                <w:b/>
                <w:i w:val="0"/>
                <w:color w:val="FFFFFF"/>
                <w:sz w:val="19"/>
              </w:rPr>
              <w:t>Assembly Example</w:t>
            </w:r>
          </w:p>
        </w:tc>
      </w:tr>
      <w:tr>
        <w:tc>
          <w:tcPr>
            <w:tcW w:type="dxa" w:w="1584"/>
            <w:shd w:fill="FFFFFF"/>
            <w:tcMar>
              <w:top w:w="90" w:type="dxa"/>
              <w:bottom w:w="90" w:type="dxa"/>
              <w:left w:w="130" w:type="dxa"/>
              <w:right w:w="130" w:type="dxa"/>
            </w:tcMar>
          </w:tcPr>
          <w:p>
            <w:pPr>
              <w:spacing w:before="40" w:after="40" w:line="264" w:lineRule="auto"/>
              <w:jc w:val="left"/>
            </w:pPr>
            <w:r>
              <w:rPr>
                <w:rFonts w:ascii="Calibri" w:hAnsi="Calibri"/>
                <w:b/>
                <w:i w:val="0"/>
                <w:color w:val="222222"/>
                <w:sz w:val="18"/>
              </w:rPr>
              <w:t>ADD / ADC</w:t>
            </w:r>
          </w:p>
        </w:tc>
        <w:tc>
          <w:tcPr>
            <w:tcW w:type="dxa" w:w="1440"/>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Dest, Src</w:t>
            </w:r>
          </w:p>
        </w:tc>
        <w:tc>
          <w:tcPr>
            <w:tcW w:type="dxa" w:w="3312"/>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ADD: Dest = Dest + Src. ADC: Dest = Dest + Src + Carry Flag.</w:t>
            </w:r>
          </w:p>
        </w:tc>
        <w:tc>
          <w:tcPr>
            <w:tcW w:type="dxa" w:w="1584"/>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OF, SF, ZF, AF, PF, CF</w:t>
            </w:r>
          </w:p>
        </w:tc>
        <w:tc>
          <w:tcPr>
            <w:tcW w:type="dxa" w:w="1440"/>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ADD AX, BX / ADC DX, 0</w:t>
            </w:r>
          </w:p>
        </w:tc>
      </w:tr>
      <w:tr>
        <w:tc>
          <w:tcPr>
            <w:tcW w:type="dxa" w:w="1584"/>
            <w:shd w:fill="F7F9FB"/>
            <w:tcMar>
              <w:top w:w="90" w:type="dxa"/>
              <w:bottom w:w="90" w:type="dxa"/>
              <w:left w:w="130" w:type="dxa"/>
              <w:right w:w="130" w:type="dxa"/>
            </w:tcMar>
          </w:tcPr>
          <w:p>
            <w:pPr>
              <w:spacing w:before="40" w:after="40" w:line="264" w:lineRule="auto"/>
              <w:jc w:val="left"/>
            </w:pPr>
            <w:r>
              <w:rPr>
                <w:rFonts w:ascii="Calibri" w:hAnsi="Calibri"/>
                <w:b/>
                <w:i w:val="0"/>
                <w:color w:val="222222"/>
                <w:sz w:val="18"/>
              </w:rPr>
              <w:t>SUB / SBB</w:t>
            </w:r>
          </w:p>
        </w:tc>
        <w:tc>
          <w:tcPr>
            <w:tcW w:type="dxa" w:w="1440"/>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Dest, Src</w:t>
            </w:r>
          </w:p>
        </w:tc>
        <w:tc>
          <w:tcPr>
            <w:tcW w:type="dxa" w:w="3312"/>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SUB: Dest = Dest - Src. SBB: Dest = Dest - Src - Borrow (CF).</w:t>
            </w:r>
          </w:p>
        </w:tc>
        <w:tc>
          <w:tcPr>
            <w:tcW w:type="dxa" w:w="1584"/>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OF, SF, ZF, AF, PF, CF</w:t>
            </w:r>
          </w:p>
        </w:tc>
        <w:tc>
          <w:tcPr>
            <w:tcW w:type="dxa" w:w="1440"/>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SUB AL, 20H / SBB AX, BX</w:t>
            </w:r>
          </w:p>
        </w:tc>
      </w:tr>
      <w:tr>
        <w:tc>
          <w:tcPr>
            <w:tcW w:type="dxa" w:w="1584"/>
            <w:shd w:fill="FFFFFF"/>
            <w:tcMar>
              <w:top w:w="90" w:type="dxa"/>
              <w:bottom w:w="90" w:type="dxa"/>
              <w:left w:w="130" w:type="dxa"/>
              <w:right w:w="130" w:type="dxa"/>
            </w:tcMar>
          </w:tcPr>
          <w:p>
            <w:pPr>
              <w:spacing w:before="40" w:after="40" w:line="264" w:lineRule="auto"/>
              <w:jc w:val="left"/>
            </w:pPr>
            <w:r>
              <w:rPr>
                <w:rFonts w:ascii="Calibri" w:hAnsi="Calibri"/>
                <w:b/>
                <w:i w:val="0"/>
                <w:color w:val="222222"/>
                <w:sz w:val="18"/>
              </w:rPr>
              <w:t>INC / DEC</w:t>
            </w:r>
          </w:p>
        </w:tc>
        <w:tc>
          <w:tcPr>
            <w:tcW w:type="dxa" w:w="1440"/>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Dest</w:t>
            </w:r>
          </w:p>
        </w:tc>
        <w:tc>
          <w:tcPr>
            <w:tcW w:type="dxa" w:w="3312"/>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Adds 1 / subtracts 1 from operand. (Preserves CF flag!).</w:t>
            </w:r>
          </w:p>
        </w:tc>
        <w:tc>
          <w:tcPr>
            <w:tcW w:type="dxa" w:w="1584"/>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OF, SF, ZF, AF, PF (CF unaffected)</w:t>
            </w:r>
          </w:p>
        </w:tc>
        <w:tc>
          <w:tcPr>
            <w:tcW w:type="dxa" w:w="1440"/>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INC SI / DEC CX</w:t>
            </w:r>
          </w:p>
        </w:tc>
      </w:tr>
      <w:tr>
        <w:tc>
          <w:tcPr>
            <w:tcW w:type="dxa" w:w="1584"/>
            <w:shd w:fill="F7F9FB"/>
            <w:tcMar>
              <w:top w:w="90" w:type="dxa"/>
              <w:bottom w:w="90" w:type="dxa"/>
              <w:left w:w="130" w:type="dxa"/>
              <w:right w:w="130" w:type="dxa"/>
            </w:tcMar>
          </w:tcPr>
          <w:p>
            <w:pPr>
              <w:spacing w:before="40" w:after="40" w:line="264" w:lineRule="auto"/>
              <w:jc w:val="left"/>
            </w:pPr>
            <w:r>
              <w:rPr>
                <w:rFonts w:ascii="Calibri" w:hAnsi="Calibri"/>
                <w:b/>
                <w:i w:val="0"/>
                <w:color w:val="222222"/>
                <w:sz w:val="18"/>
              </w:rPr>
              <w:t>NEG</w:t>
            </w:r>
          </w:p>
        </w:tc>
        <w:tc>
          <w:tcPr>
            <w:tcW w:type="dxa" w:w="1440"/>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Dest</w:t>
            </w:r>
          </w:p>
        </w:tc>
        <w:tc>
          <w:tcPr>
            <w:tcW w:type="dxa" w:w="3312"/>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Two's complement negation: Dest = 0 - Dest.</w:t>
            </w:r>
          </w:p>
        </w:tc>
        <w:tc>
          <w:tcPr>
            <w:tcW w:type="dxa" w:w="1584"/>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OF, SF, ZF, AF, PF, CF</w:t>
            </w:r>
          </w:p>
        </w:tc>
        <w:tc>
          <w:tcPr>
            <w:tcW w:type="dxa" w:w="1440"/>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NEG AX</w:t>
            </w:r>
          </w:p>
        </w:tc>
      </w:tr>
      <w:tr>
        <w:tc>
          <w:tcPr>
            <w:tcW w:type="dxa" w:w="1584"/>
            <w:shd w:fill="FFFFFF"/>
            <w:tcMar>
              <w:top w:w="90" w:type="dxa"/>
              <w:bottom w:w="90" w:type="dxa"/>
              <w:left w:w="130" w:type="dxa"/>
              <w:right w:w="130" w:type="dxa"/>
            </w:tcMar>
          </w:tcPr>
          <w:p>
            <w:pPr>
              <w:spacing w:before="40" w:after="40" w:line="264" w:lineRule="auto"/>
              <w:jc w:val="left"/>
            </w:pPr>
            <w:r>
              <w:rPr>
                <w:rFonts w:ascii="Calibri" w:hAnsi="Calibri"/>
                <w:b/>
                <w:i w:val="0"/>
                <w:color w:val="222222"/>
                <w:sz w:val="18"/>
              </w:rPr>
              <w:t>CMP</w:t>
            </w:r>
          </w:p>
        </w:tc>
        <w:tc>
          <w:tcPr>
            <w:tcW w:type="dxa" w:w="1440"/>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Dest, Src</w:t>
            </w:r>
          </w:p>
        </w:tc>
        <w:tc>
          <w:tcPr>
            <w:tcW w:type="dxa" w:w="3312"/>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Performs (Dest - Src) to update flags; discards result.</w:t>
            </w:r>
          </w:p>
        </w:tc>
        <w:tc>
          <w:tcPr>
            <w:tcW w:type="dxa" w:w="1584"/>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OF, SF, ZF, AF, PF, CF</w:t>
            </w:r>
          </w:p>
        </w:tc>
        <w:tc>
          <w:tcPr>
            <w:tcW w:type="dxa" w:w="1440"/>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CMP AX, 5000H</w:t>
            </w:r>
          </w:p>
        </w:tc>
      </w:tr>
      <w:tr>
        <w:tc>
          <w:tcPr>
            <w:tcW w:type="dxa" w:w="1584"/>
            <w:shd w:fill="F7F9FB"/>
            <w:tcMar>
              <w:top w:w="90" w:type="dxa"/>
              <w:bottom w:w="90" w:type="dxa"/>
              <w:left w:w="130" w:type="dxa"/>
              <w:right w:w="130" w:type="dxa"/>
            </w:tcMar>
          </w:tcPr>
          <w:p>
            <w:pPr>
              <w:spacing w:before="40" w:after="40" w:line="264" w:lineRule="auto"/>
              <w:jc w:val="left"/>
            </w:pPr>
            <w:r>
              <w:rPr>
                <w:rFonts w:ascii="Calibri" w:hAnsi="Calibri"/>
                <w:b/>
                <w:i w:val="0"/>
                <w:color w:val="222222"/>
                <w:sz w:val="18"/>
              </w:rPr>
              <w:t>MUL / IMUL</w:t>
            </w:r>
          </w:p>
        </w:tc>
        <w:tc>
          <w:tcPr>
            <w:tcW w:type="dxa" w:w="1440"/>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Src</w:t>
            </w:r>
          </w:p>
        </w:tc>
        <w:tc>
          <w:tcPr>
            <w:tcW w:type="dxa" w:w="3312"/>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Unsigned (MUL) / Signed (IMUL) multiply: AX = AL*Src8 or DX:AX = AX*Src16.</w:t>
            </w:r>
          </w:p>
        </w:tc>
        <w:tc>
          <w:tcPr>
            <w:tcW w:type="dxa" w:w="1584"/>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OF, CF (SF,ZF undefined)</w:t>
            </w:r>
          </w:p>
        </w:tc>
        <w:tc>
          <w:tcPr>
            <w:tcW w:type="dxa" w:w="1440"/>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MUL BL / IMUL BX</w:t>
            </w:r>
          </w:p>
        </w:tc>
      </w:tr>
      <w:tr>
        <w:tc>
          <w:tcPr>
            <w:tcW w:type="dxa" w:w="1584"/>
            <w:shd w:fill="FFFFFF"/>
            <w:tcMar>
              <w:top w:w="90" w:type="dxa"/>
              <w:bottom w:w="90" w:type="dxa"/>
              <w:left w:w="130" w:type="dxa"/>
              <w:right w:w="130" w:type="dxa"/>
            </w:tcMar>
          </w:tcPr>
          <w:p>
            <w:pPr>
              <w:spacing w:before="40" w:after="40" w:line="264" w:lineRule="auto"/>
              <w:jc w:val="left"/>
            </w:pPr>
            <w:r>
              <w:rPr>
                <w:rFonts w:ascii="Calibri" w:hAnsi="Calibri"/>
                <w:b/>
                <w:i w:val="0"/>
                <w:color w:val="222222"/>
                <w:sz w:val="18"/>
              </w:rPr>
              <w:t>DIV / IDIV</w:t>
            </w:r>
          </w:p>
        </w:tc>
        <w:tc>
          <w:tcPr>
            <w:tcW w:type="dxa" w:w="1440"/>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Src</w:t>
            </w:r>
          </w:p>
        </w:tc>
        <w:tc>
          <w:tcPr>
            <w:tcW w:type="dxa" w:w="3312"/>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Unsigned (DIV) / Signed (IDIV) divide: AL=Quot, AH=Rem or AX=Quot, DX=Rem.</w:t>
            </w:r>
          </w:p>
        </w:tc>
        <w:tc>
          <w:tcPr>
            <w:tcW w:type="dxa" w:w="1584"/>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Flags undefined</w:t>
            </w:r>
          </w:p>
        </w:tc>
        <w:tc>
          <w:tcPr>
            <w:tcW w:type="dxa" w:w="1440"/>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DIV BL / IDIV CX</w:t>
            </w:r>
          </w:p>
        </w:tc>
      </w:tr>
      <w:tr>
        <w:tc>
          <w:tcPr>
            <w:tcW w:type="dxa" w:w="1584"/>
            <w:shd w:fill="F7F9FB"/>
            <w:tcMar>
              <w:top w:w="90" w:type="dxa"/>
              <w:bottom w:w="90" w:type="dxa"/>
              <w:left w:w="130" w:type="dxa"/>
              <w:right w:w="130" w:type="dxa"/>
            </w:tcMar>
          </w:tcPr>
          <w:p>
            <w:pPr>
              <w:spacing w:before="40" w:after="40" w:line="264" w:lineRule="auto"/>
              <w:jc w:val="left"/>
            </w:pPr>
            <w:r>
              <w:rPr>
                <w:rFonts w:ascii="Calibri" w:hAnsi="Calibri"/>
                <w:b/>
                <w:i w:val="0"/>
                <w:color w:val="222222"/>
                <w:sz w:val="18"/>
              </w:rPr>
              <w:t>DAA / DAS</w:t>
            </w:r>
          </w:p>
        </w:tc>
        <w:tc>
          <w:tcPr>
            <w:tcW w:type="dxa" w:w="1440"/>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None</w:t>
            </w:r>
          </w:p>
        </w:tc>
        <w:tc>
          <w:tcPr>
            <w:tcW w:type="dxa" w:w="3312"/>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Decimal Adjust AL after BCD Addition (DAA) or Subtraction (DAS).</w:t>
            </w:r>
          </w:p>
        </w:tc>
        <w:tc>
          <w:tcPr>
            <w:tcW w:type="dxa" w:w="1584"/>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SF, ZF, AF, PF, CF</w:t>
            </w:r>
          </w:p>
        </w:tc>
        <w:tc>
          <w:tcPr>
            <w:tcW w:type="dxa" w:w="1440"/>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ADD AL, BL -&gt; DAA</w:t>
            </w:r>
          </w:p>
        </w:tc>
      </w:tr>
      <w:tr>
        <w:tc>
          <w:tcPr>
            <w:tcW w:type="dxa" w:w="1584"/>
            <w:shd w:fill="FFFFFF"/>
            <w:tcMar>
              <w:top w:w="90" w:type="dxa"/>
              <w:bottom w:w="90" w:type="dxa"/>
              <w:left w:w="130" w:type="dxa"/>
              <w:right w:w="130" w:type="dxa"/>
            </w:tcMar>
          </w:tcPr>
          <w:p>
            <w:pPr>
              <w:spacing w:before="40" w:after="40" w:line="264" w:lineRule="auto"/>
              <w:jc w:val="left"/>
            </w:pPr>
            <w:r>
              <w:rPr>
                <w:rFonts w:ascii="Calibri" w:hAnsi="Calibri"/>
                <w:b/>
                <w:i w:val="0"/>
                <w:color w:val="222222"/>
                <w:sz w:val="18"/>
              </w:rPr>
              <w:t>AAA / AAS</w:t>
            </w:r>
          </w:p>
        </w:tc>
        <w:tc>
          <w:tcPr>
            <w:tcW w:type="dxa" w:w="1440"/>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None</w:t>
            </w:r>
          </w:p>
        </w:tc>
        <w:tc>
          <w:tcPr>
            <w:tcW w:type="dxa" w:w="3312"/>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ASCII Adjust AL after Unpacked BCD Addition (AAA) / Subtraction.</w:t>
            </w:r>
          </w:p>
        </w:tc>
        <w:tc>
          <w:tcPr>
            <w:tcW w:type="dxa" w:w="1584"/>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AF, CF</w:t>
            </w:r>
          </w:p>
        </w:tc>
        <w:tc>
          <w:tcPr>
            <w:tcW w:type="dxa" w:w="1440"/>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AAA / AAS</w:t>
            </w:r>
          </w:p>
        </w:tc>
      </w:tr>
      <w:tr>
        <w:tc>
          <w:tcPr>
            <w:tcW w:type="dxa" w:w="1584"/>
            <w:shd w:fill="F7F9FB"/>
            <w:tcMar>
              <w:top w:w="90" w:type="dxa"/>
              <w:bottom w:w="90" w:type="dxa"/>
              <w:left w:w="130" w:type="dxa"/>
              <w:right w:w="130" w:type="dxa"/>
            </w:tcMar>
          </w:tcPr>
          <w:p>
            <w:pPr>
              <w:spacing w:before="40" w:after="40" w:line="264" w:lineRule="auto"/>
              <w:jc w:val="left"/>
            </w:pPr>
            <w:r>
              <w:rPr>
                <w:rFonts w:ascii="Calibri" w:hAnsi="Calibri"/>
                <w:b/>
                <w:i w:val="0"/>
                <w:color w:val="222222"/>
                <w:sz w:val="18"/>
              </w:rPr>
              <w:t>AAM / AAD</w:t>
            </w:r>
          </w:p>
        </w:tc>
        <w:tc>
          <w:tcPr>
            <w:tcW w:type="dxa" w:w="1440"/>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None</w:t>
            </w:r>
          </w:p>
        </w:tc>
        <w:tc>
          <w:tcPr>
            <w:tcW w:type="dxa" w:w="3312"/>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AAM: BCD adjust after MUL (AH=AL/10, AL=AL%10). AAD: before DIV.</w:t>
            </w:r>
          </w:p>
        </w:tc>
        <w:tc>
          <w:tcPr>
            <w:tcW w:type="dxa" w:w="1584"/>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SF, ZF, PF</w:t>
            </w:r>
          </w:p>
        </w:tc>
        <w:tc>
          <w:tcPr>
            <w:tcW w:type="dxa" w:w="1440"/>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MUL BL -&gt; AAM</w:t>
            </w:r>
          </w:p>
        </w:tc>
      </w:tr>
      <w:tr>
        <w:tc>
          <w:tcPr>
            <w:tcW w:type="dxa" w:w="1584"/>
            <w:shd w:fill="FFFFFF"/>
            <w:tcMar>
              <w:top w:w="90" w:type="dxa"/>
              <w:bottom w:w="90" w:type="dxa"/>
              <w:left w:w="130" w:type="dxa"/>
              <w:right w:w="130" w:type="dxa"/>
            </w:tcMar>
          </w:tcPr>
          <w:p>
            <w:pPr>
              <w:spacing w:before="40" w:after="40" w:line="264" w:lineRule="auto"/>
              <w:jc w:val="left"/>
            </w:pPr>
            <w:r>
              <w:rPr>
                <w:rFonts w:ascii="Calibri" w:hAnsi="Calibri"/>
                <w:b/>
                <w:i w:val="0"/>
                <w:color w:val="222222"/>
                <w:sz w:val="18"/>
              </w:rPr>
              <w:t>CBW / CWD</w:t>
            </w:r>
          </w:p>
        </w:tc>
        <w:tc>
          <w:tcPr>
            <w:tcW w:type="dxa" w:w="1440"/>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None</w:t>
            </w:r>
          </w:p>
        </w:tc>
        <w:tc>
          <w:tcPr>
            <w:tcW w:type="dxa" w:w="3312"/>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CBW: Extends sign of AL into AH. CWD: Extends sign of AX into DX.</w:t>
            </w:r>
          </w:p>
        </w:tc>
        <w:tc>
          <w:tcPr>
            <w:tcW w:type="dxa" w:w="1584"/>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None</w:t>
            </w:r>
          </w:p>
        </w:tc>
        <w:tc>
          <w:tcPr>
            <w:tcW w:type="dxa" w:w="1440"/>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CBW / CWD</w:t>
            </w:r>
          </w:p>
        </w:tc>
      </w:tr>
    </w:tbl>
    <w:p>
      <w:pPr>
        <w:spacing w:before="0" w:after="120"/>
      </w:pPr>
    </w:p>
    <w:p>
      <w:pPr>
        <w:keepNext/>
        <w:spacing w:before="280" w:after="80"/>
      </w:pPr>
      <w:r>
        <w:rPr>
          <w:rFonts w:ascii="Calibri" w:hAnsi="Calibri"/>
          <w:b/>
          <w:color w:val="1F497D"/>
          <w:sz w:val="26"/>
        </w:rPr>
        <w:t>7.3 Logical &amp; Bit Manipulation Instructions</w:t>
      </w:r>
    </w:p>
    <w:p>
      <w:pPr>
        <w:spacing w:before="0" w:after="80" w:line="276" w:lineRule="auto"/>
      </w:pPr>
      <w:r>
        <w:rPr>
          <w:rFonts w:ascii="Calibri" w:hAnsi="Calibri"/>
          <w:color w:val="333333"/>
          <w:sz w:val="21"/>
        </w:rPr>
        <w:t>Performs bitwise boolean logic, linear shifts, and circular rotations.</w:t>
      </w:r>
    </w:p>
    <w:tbl>
      <w:tblPr>
        <w:tblW w:type="auto" w:w="0"/>
        <w:jc w:val="center"/>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1872"/>
        <w:gridCol w:w="1872"/>
        <w:gridCol w:w="1872"/>
        <w:gridCol w:w="1872"/>
        <w:gridCol w:w="1872"/>
      </w:tblGrid>
      <w:tr>
        <w:trPr>
          <w:tblHeader/>
        </w:trPr>
        <w:tc>
          <w:tcPr>
            <w:tcW w:type="dxa" w:w="1584"/>
            <w:shd w:fill="0F4C81"/>
            <w:tcMar>
              <w:top w:w="130" w:type="dxa"/>
              <w:bottom w:w="130" w:type="dxa"/>
              <w:left w:w="130" w:type="dxa"/>
              <w:right w:w="130" w:type="dxa"/>
            </w:tcMar>
          </w:tcPr>
          <w:p>
            <w:pPr>
              <w:spacing w:before="40" w:after="40" w:line="264" w:lineRule="auto"/>
              <w:jc w:val="left"/>
            </w:pPr>
            <w:r>
              <w:rPr>
                <w:rFonts w:ascii="Calibri" w:hAnsi="Calibri"/>
                <w:b/>
                <w:i w:val="0"/>
                <w:color w:val="FFFFFF"/>
                <w:sz w:val="19"/>
              </w:rPr>
              <w:t>Instruction Mnemonic</w:t>
            </w:r>
          </w:p>
        </w:tc>
        <w:tc>
          <w:tcPr>
            <w:tcW w:type="dxa" w:w="1440"/>
            <w:shd w:fill="0F4C81"/>
            <w:tcMar>
              <w:top w:w="130" w:type="dxa"/>
              <w:bottom w:w="130" w:type="dxa"/>
              <w:left w:w="130" w:type="dxa"/>
              <w:right w:w="130" w:type="dxa"/>
            </w:tcMar>
          </w:tcPr>
          <w:p>
            <w:pPr>
              <w:spacing w:before="40" w:after="40" w:line="264" w:lineRule="auto"/>
              <w:jc w:val="left"/>
            </w:pPr>
            <w:r>
              <w:rPr>
                <w:rFonts w:ascii="Calibri" w:hAnsi="Calibri"/>
                <w:b/>
                <w:i w:val="0"/>
                <w:color w:val="FFFFFF"/>
                <w:sz w:val="19"/>
              </w:rPr>
              <w:t>Operand Syntax</w:t>
            </w:r>
          </w:p>
        </w:tc>
        <w:tc>
          <w:tcPr>
            <w:tcW w:type="dxa" w:w="3312"/>
            <w:shd w:fill="0F4C81"/>
            <w:tcMar>
              <w:top w:w="130" w:type="dxa"/>
              <w:bottom w:w="130" w:type="dxa"/>
              <w:left w:w="130" w:type="dxa"/>
              <w:right w:w="130" w:type="dxa"/>
            </w:tcMar>
          </w:tcPr>
          <w:p>
            <w:pPr>
              <w:spacing w:before="40" w:after="40" w:line="264" w:lineRule="auto"/>
              <w:jc w:val="left"/>
            </w:pPr>
            <w:r>
              <w:rPr>
                <w:rFonts w:ascii="Calibri" w:hAnsi="Calibri"/>
                <w:b/>
                <w:i w:val="0"/>
                <w:color w:val="FFFFFF"/>
                <w:sz w:val="19"/>
              </w:rPr>
              <w:t>Operation Description</w:t>
            </w:r>
          </w:p>
        </w:tc>
        <w:tc>
          <w:tcPr>
            <w:tcW w:type="dxa" w:w="1584"/>
            <w:shd w:fill="0F4C81"/>
            <w:tcMar>
              <w:top w:w="130" w:type="dxa"/>
              <w:bottom w:w="130" w:type="dxa"/>
              <w:left w:w="130" w:type="dxa"/>
              <w:right w:w="130" w:type="dxa"/>
            </w:tcMar>
          </w:tcPr>
          <w:p>
            <w:pPr>
              <w:spacing w:before="40" w:after="40" w:line="264" w:lineRule="auto"/>
              <w:jc w:val="left"/>
            </w:pPr>
            <w:r>
              <w:rPr>
                <w:rFonts w:ascii="Calibri" w:hAnsi="Calibri"/>
                <w:b/>
                <w:i w:val="0"/>
                <w:color w:val="FFFFFF"/>
                <w:sz w:val="19"/>
              </w:rPr>
              <w:t>Flags Affected</w:t>
            </w:r>
          </w:p>
        </w:tc>
        <w:tc>
          <w:tcPr>
            <w:tcW w:type="dxa" w:w="1440"/>
            <w:shd w:fill="0F4C81"/>
            <w:tcMar>
              <w:top w:w="130" w:type="dxa"/>
              <w:bottom w:w="130" w:type="dxa"/>
              <w:left w:w="130" w:type="dxa"/>
              <w:right w:w="130" w:type="dxa"/>
            </w:tcMar>
          </w:tcPr>
          <w:p>
            <w:pPr>
              <w:spacing w:before="40" w:after="40" w:line="264" w:lineRule="auto"/>
              <w:jc w:val="left"/>
            </w:pPr>
            <w:r>
              <w:rPr>
                <w:rFonts w:ascii="Calibri" w:hAnsi="Calibri"/>
                <w:b/>
                <w:i w:val="0"/>
                <w:color w:val="FFFFFF"/>
                <w:sz w:val="19"/>
              </w:rPr>
              <w:t>Assembly Example</w:t>
            </w:r>
          </w:p>
        </w:tc>
      </w:tr>
      <w:tr>
        <w:tc>
          <w:tcPr>
            <w:tcW w:type="dxa" w:w="1584"/>
            <w:shd w:fill="FFFFFF"/>
            <w:tcMar>
              <w:top w:w="90" w:type="dxa"/>
              <w:bottom w:w="90" w:type="dxa"/>
              <w:left w:w="130" w:type="dxa"/>
              <w:right w:w="130" w:type="dxa"/>
            </w:tcMar>
          </w:tcPr>
          <w:p>
            <w:pPr>
              <w:spacing w:before="40" w:after="40" w:line="264" w:lineRule="auto"/>
              <w:jc w:val="left"/>
            </w:pPr>
            <w:r>
              <w:rPr>
                <w:rFonts w:ascii="Calibri" w:hAnsi="Calibri"/>
                <w:b/>
                <w:i w:val="0"/>
                <w:color w:val="222222"/>
                <w:sz w:val="18"/>
              </w:rPr>
              <w:t>AND / OR / XOR</w:t>
            </w:r>
          </w:p>
        </w:tc>
        <w:tc>
          <w:tcPr>
            <w:tcW w:type="dxa" w:w="1440"/>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Dest, Src</w:t>
            </w:r>
          </w:p>
        </w:tc>
        <w:tc>
          <w:tcPr>
            <w:tcW w:type="dxa" w:w="3312"/>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Performs bitwise AND, OR, or exclusive-OR between operands.</w:t>
            </w:r>
          </w:p>
        </w:tc>
        <w:tc>
          <w:tcPr>
            <w:tcW w:type="dxa" w:w="1584"/>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OF=0, CF=0, SF, ZF, PF</w:t>
            </w:r>
          </w:p>
        </w:tc>
        <w:tc>
          <w:tcPr>
            <w:tcW w:type="dxa" w:w="1440"/>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AND AL, 0FH / XOR AX, AX</w:t>
            </w:r>
          </w:p>
        </w:tc>
      </w:tr>
      <w:tr>
        <w:tc>
          <w:tcPr>
            <w:tcW w:type="dxa" w:w="1584"/>
            <w:shd w:fill="F7F9FB"/>
            <w:tcMar>
              <w:top w:w="90" w:type="dxa"/>
              <w:bottom w:w="90" w:type="dxa"/>
              <w:left w:w="130" w:type="dxa"/>
              <w:right w:w="130" w:type="dxa"/>
            </w:tcMar>
          </w:tcPr>
          <w:p>
            <w:pPr>
              <w:spacing w:before="40" w:after="40" w:line="264" w:lineRule="auto"/>
              <w:jc w:val="left"/>
            </w:pPr>
            <w:r>
              <w:rPr>
                <w:rFonts w:ascii="Calibri" w:hAnsi="Calibri"/>
                <w:b/>
                <w:i w:val="0"/>
                <w:color w:val="222222"/>
                <w:sz w:val="18"/>
              </w:rPr>
              <w:t>NOT</w:t>
            </w:r>
          </w:p>
        </w:tc>
        <w:tc>
          <w:tcPr>
            <w:tcW w:type="dxa" w:w="1440"/>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Dest</w:t>
            </w:r>
          </w:p>
        </w:tc>
        <w:tc>
          <w:tcPr>
            <w:tcW w:type="dxa" w:w="3312"/>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Performs bitwise one's complement inversion: Dest = ~Dest.</w:t>
            </w:r>
          </w:p>
        </w:tc>
        <w:tc>
          <w:tcPr>
            <w:tcW w:type="dxa" w:w="1584"/>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None</w:t>
            </w:r>
          </w:p>
        </w:tc>
        <w:tc>
          <w:tcPr>
            <w:tcW w:type="dxa" w:w="1440"/>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NOT DX</w:t>
            </w:r>
          </w:p>
        </w:tc>
      </w:tr>
      <w:tr>
        <w:tc>
          <w:tcPr>
            <w:tcW w:type="dxa" w:w="1584"/>
            <w:shd w:fill="FFFFFF"/>
            <w:tcMar>
              <w:top w:w="90" w:type="dxa"/>
              <w:bottom w:w="90" w:type="dxa"/>
              <w:left w:w="130" w:type="dxa"/>
              <w:right w:w="130" w:type="dxa"/>
            </w:tcMar>
          </w:tcPr>
          <w:p>
            <w:pPr>
              <w:spacing w:before="40" w:after="40" w:line="264" w:lineRule="auto"/>
              <w:jc w:val="left"/>
            </w:pPr>
            <w:r>
              <w:rPr>
                <w:rFonts w:ascii="Calibri" w:hAnsi="Calibri"/>
                <w:b/>
                <w:i w:val="0"/>
                <w:color w:val="222222"/>
                <w:sz w:val="18"/>
              </w:rPr>
              <w:t>TEST</w:t>
            </w:r>
          </w:p>
        </w:tc>
        <w:tc>
          <w:tcPr>
            <w:tcW w:type="dxa" w:w="1440"/>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Dest, Src</w:t>
            </w:r>
          </w:p>
        </w:tc>
        <w:tc>
          <w:tcPr>
            <w:tcW w:type="dxa" w:w="3312"/>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Performs bitwise (Dest AND Src) to set flags; discards result.</w:t>
            </w:r>
          </w:p>
        </w:tc>
        <w:tc>
          <w:tcPr>
            <w:tcW w:type="dxa" w:w="1584"/>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OF=0, CF=0, SF, ZF, PF</w:t>
            </w:r>
          </w:p>
        </w:tc>
        <w:tc>
          <w:tcPr>
            <w:tcW w:type="dxa" w:w="1440"/>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TEST AL, 80H (Test MSB)</w:t>
            </w:r>
          </w:p>
        </w:tc>
      </w:tr>
      <w:tr>
        <w:tc>
          <w:tcPr>
            <w:tcW w:type="dxa" w:w="1584"/>
            <w:shd w:fill="F7F9FB"/>
            <w:tcMar>
              <w:top w:w="90" w:type="dxa"/>
              <w:bottom w:w="90" w:type="dxa"/>
              <w:left w:w="130" w:type="dxa"/>
              <w:right w:w="130" w:type="dxa"/>
            </w:tcMar>
          </w:tcPr>
          <w:p>
            <w:pPr>
              <w:spacing w:before="40" w:after="40" w:line="264" w:lineRule="auto"/>
              <w:jc w:val="left"/>
            </w:pPr>
            <w:r>
              <w:rPr>
                <w:rFonts w:ascii="Calibri" w:hAnsi="Calibri"/>
                <w:b/>
                <w:i w:val="0"/>
                <w:color w:val="222222"/>
                <w:sz w:val="18"/>
              </w:rPr>
              <w:t>SHL / SAL</w:t>
            </w:r>
          </w:p>
        </w:tc>
        <w:tc>
          <w:tcPr>
            <w:tcW w:type="dxa" w:w="1440"/>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Dest, Count</w:t>
            </w:r>
          </w:p>
        </w:tc>
        <w:tc>
          <w:tcPr>
            <w:tcW w:type="dxa" w:w="3312"/>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Shifts bits left; inserts 0s at LSB; MSB shifted into CF.</w:t>
            </w:r>
          </w:p>
        </w:tc>
        <w:tc>
          <w:tcPr>
            <w:tcW w:type="dxa" w:w="1584"/>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CF, OF, SF, ZF, PF</w:t>
            </w:r>
          </w:p>
        </w:tc>
        <w:tc>
          <w:tcPr>
            <w:tcW w:type="dxa" w:w="1440"/>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SHL AX, 1 / SHL BX, CL</w:t>
            </w:r>
          </w:p>
        </w:tc>
      </w:tr>
      <w:tr>
        <w:tc>
          <w:tcPr>
            <w:tcW w:type="dxa" w:w="1584"/>
            <w:shd w:fill="FFFFFF"/>
            <w:tcMar>
              <w:top w:w="90" w:type="dxa"/>
              <w:bottom w:w="90" w:type="dxa"/>
              <w:left w:w="130" w:type="dxa"/>
              <w:right w:w="130" w:type="dxa"/>
            </w:tcMar>
          </w:tcPr>
          <w:p>
            <w:pPr>
              <w:spacing w:before="40" w:after="40" w:line="264" w:lineRule="auto"/>
              <w:jc w:val="left"/>
            </w:pPr>
            <w:r>
              <w:rPr>
                <w:rFonts w:ascii="Calibri" w:hAnsi="Calibri"/>
                <w:b/>
                <w:i w:val="0"/>
                <w:color w:val="222222"/>
                <w:sz w:val="18"/>
              </w:rPr>
              <w:t>SHR</w:t>
            </w:r>
          </w:p>
        </w:tc>
        <w:tc>
          <w:tcPr>
            <w:tcW w:type="dxa" w:w="1440"/>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Dest, Count</w:t>
            </w:r>
          </w:p>
        </w:tc>
        <w:tc>
          <w:tcPr>
            <w:tcW w:type="dxa" w:w="3312"/>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Logical shift right; inserts 0s at MSB; LSB shifted into CF.</w:t>
            </w:r>
          </w:p>
        </w:tc>
        <w:tc>
          <w:tcPr>
            <w:tcW w:type="dxa" w:w="1584"/>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CF, OF, SF, ZF, PF</w:t>
            </w:r>
          </w:p>
        </w:tc>
        <w:tc>
          <w:tcPr>
            <w:tcW w:type="dxa" w:w="1440"/>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SHR DX, 1 / SHR AX, CL</w:t>
            </w:r>
          </w:p>
        </w:tc>
      </w:tr>
      <w:tr>
        <w:tc>
          <w:tcPr>
            <w:tcW w:type="dxa" w:w="1584"/>
            <w:shd w:fill="F7F9FB"/>
            <w:tcMar>
              <w:top w:w="90" w:type="dxa"/>
              <w:bottom w:w="90" w:type="dxa"/>
              <w:left w:w="130" w:type="dxa"/>
              <w:right w:w="130" w:type="dxa"/>
            </w:tcMar>
          </w:tcPr>
          <w:p>
            <w:pPr>
              <w:spacing w:before="40" w:after="40" w:line="264" w:lineRule="auto"/>
              <w:jc w:val="left"/>
            </w:pPr>
            <w:r>
              <w:rPr>
                <w:rFonts w:ascii="Calibri" w:hAnsi="Calibri"/>
                <w:b/>
                <w:i w:val="0"/>
                <w:color w:val="222222"/>
                <w:sz w:val="18"/>
              </w:rPr>
              <w:t>SAR</w:t>
            </w:r>
          </w:p>
        </w:tc>
        <w:tc>
          <w:tcPr>
            <w:tcW w:type="dxa" w:w="1440"/>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Dest, Count</w:t>
            </w:r>
          </w:p>
        </w:tc>
        <w:tc>
          <w:tcPr>
            <w:tcW w:type="dxa" w:w="3312"/>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Arithmetic shift right; duplicates MSB (sign-preserving).</w:t>
            </w:r>
          </w:p>
        </w:tc>
        <w:tc>
          <w:tcPr>
            <w:tcW w:type="dxa" w:w="1584"/>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CF, OF, SF, ZF, PF</w:t>
            </w:r>
          </w:p>
        </w:tc>
        <w:tc>
          <w:tcPr>
            <w:tcW w:type="dxa" w:w="1440"/>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SAR AX, CL (Signed /2)</w:t>
            </w:r>
          </w:p>
        </w:tc>
      </w:tr>
      <w:tr>
        <w:tc>
          <w:tcPr>
            <w:tcW w:type="dxa" w:w="1584"/>
            <w:shd w:fill="FFFFFF"/>
            <w:tcMar>
              <w:top w:w="90" w:type="dxa"/>
              <w:bottom w:w="90" w:type="dxa"/>
              <w:left w:w="130" w:type="dxa"/>
              <w:right w:w="130" w:type="dxa"/>
            </w:tcMar>
          </w:tcPr>
          <w:p>
            <w:pPr>
              <w:spacing w:before="40" w:after="40" w:line="264" w:lineRule="auto"/>
              <w:jc w:val="left"/>
            </w:pPr>
            <w:r>
              <w:rPr>
                <w:rFonts w:ascii="Calibri" w:hAnsi="Calibri"/>
                <w:b/>
                <w:i w:val="0"/>
                <w:color w:val="222222"/>
                <w:sz w:val="18"/>
              </w:rPr>
              <w:t>ROL / ROR</w:t>
            </w:r>
          </w:p>
        </w:tc>
        <w:tc>
          <w:tcPr>
            <w:tcW w:type="dxa" w:w="1440"/>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Dest, Count</w:t>
            </w:r>
          </w:p>
        </w:tc>
        <w:tc>
          <w:tcPr>
            <w:tcW w:type="dxa" w:w="3312"/>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Rotates bits circularly left/right; MSB/LSB enters CF and LSB/MSB.</w:t>
            </w:r>
          </w:p>
        </w:tc>
        <w:tc>
          <w:tcPr>
            <w:tcW w:type="dxa" w:w="1584"/>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CF, OF</w:t>
            </w:r>
          </w:p>
        </w:tc>
        <w:tc>
          <w:tcPr>
            <w:tcW w:type="dxa" w:w="1440"/>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ROL AX, 1 / ROR BX, CL</w:t>
            </w:r>
          </w:p>
        </w:tc>
      </w:tr>
      <w:tr>
        <w:tc>
          <w:tcPr>
            <w:tcW w:type="dxa" w:w="1584"/>
            <w:shd w:fill="F7F9FB"/>
            <w:tcMar>
              <w:top w:w="90" w:type="dxa"/>
              <w:bottom w:w="90" w:type="dxa"/>
              <w:left w:w="130" w:type="dxa"/>
              <w:right w:w="130" w:type="dxa"/>
            </w:tcMar>
          </w:tcPr>
          <w:p>
            <w:pPr>
              <w:spacing w:before="40" w:after="40" w:line="264" w:lineRule="auto"/>
              <w:jc w:val="left"/>
            </w:pPr>
            <w:r>
              <w:rPr>
                <w:rFonts w:ascii="Calibri" w:hAnsi="Calibri"/>
                <w:b/>
                <w:i w:val="0"/>
                <w:color w:val="222222"/>
                <w:sz w:val="18"/>
              </w:rPr>
              <w:t>RCL / RCR</w:t>
            </w:r>
          </w:p>
        </w:tc>
        <w:tc>
          <w:tcPr>
            <w:tcW w:type="dxa" w:w="1440"/>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Dest, Count</w:t>
            </w:r>
          </w:p>
        </w:tc>
        <w:tc>
          <w:tcPr>
            <w:tcW w:type="dxa" w:w="3312"/>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Rotates bits circularly left/right through the Carry Flag (9/17-bit).</w:t>
            </w:r>
          </w:p>
        </w:tc>
        <w:tc>
          <w:tcPr>
            <w:tcW w:type="dxa" w:w="1584"/>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CF, OF</w:t>
            </w:r>
          </w:p>
        </w:tc>
        <w:tc>
          <w:tcPr>
            <w:tcW w:type="dxa" w:w="1440"/>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RCL DX, 1 / RCR SI, CL</w:t>
            </w:r>
          </w:p>
        </w:tc>
      </w:tr>
    </w:tbl>
    <w:p>
      <w:pPr>
        <w:spacing w:before="0" w:after="120"/>
      </w:pPr>
    </w:p>
    <w:p>
      <w:pPr>
        <w:keepNext/>
        <w:spacing w:before="280" w:after="80"/>
      </w:pPr>
      <w:r>
        <w:rPr>
          <w:rFonts w:ascii="Calibri" w:hAnsi="Calibri"/>
          <w:b/>
          <w:color w:val="1F497D"/>
          <w:sz w:val="26"/>
        </w:rPr>
        <w:t>7.4 String Manipulation Instructions</w:t>
      </w:r>
    </w:p>
    <w:p>
      <w:pPr>
        <w:spacing w:before="0" w:after="80" w:line="276" w:lineRule="auto"/>
      </w:pPr>
      <w:r>
        <w:rPr>
          <w:rFonts w:ascii="Calibri" w:hAnsi="Calibri"/>
          <w:color w:val="333333"/>
          <w:sz w:val="21"/>
        </w:rPr>
        <w:t>High-performance block memory manipulation instructions using default pointer bindings DS:SI (Source) and ES:DI (Destination). If DF=0 (CLD), SI/DI auto-increment; if DF=1 (STD), they auto-decrement.</w:t>
      </w:r>
    </w:p>
    <w:p>
      <w:pPr>
        <w:pStyle w:val="ListBullet"/>
        <w:spacing w:before="0" w:after="60" w:line="276" w:lineRule="auto"/>
      </w:pPr>
      <w:r>
        <w:rPr>
          <w:rFonts w:ascii="Calibri" w:hAnsi="Calibri"/>
          <w:b/>
          <w:color w:val="1F2937"/>
          <w:sz w:val="21"/>
        </w:rPr>
        <w:t>• MOVSB / MOVSW:</w:t>
      </w:r>
      <w:r>
        <w:rPr>
          <w:rFonts w:ascii="Calibri" w:hAnsi="Calibri"/>
          <w:color w:val="333333"/>
          <w:sz w:val="21"/>
        </w:rPr>
        <w:t xml:space="preserve"> Copies byte/word from DS:SI to ES:DI.</w:t>
      </w:r>
    </w:p>
    <w:p>
      <w:pPr>
        <w:pStyle w:val="ListBullet"/>
        <w:spacing w:before="0" w:after="60" w:line="276" w:lineRule="auto"/>
      </w:pPr>
      <w:r>
        <w:rPr>
          <w:rFonts w:ascii="Calibri" w:hAnsi="Calibri"/>
          <w:b/>
          <w:color w:val="1F2937"/>
          <w:sz w:val="21"/>
        </w:rPr>
        <w:t>• CMPSB / CMPSW:</w:t>
      </w:r>
      <w:r>
        <w:rPr>
          <w:rFonts w:ascii="Calibri" w:hAnsi="Calibri"/>
          <w:color w:val="333333"/>
          <w:sz w:val="21"/>
        </w:rPr>
        <w:t xml:space="preserve"> Compares memory byte/word at DS:SI with ES:DI; updates condition flags.</w:t>
      </w:r>
    </w:p>
    <w:p>
      <w:pPr>
        <w:pStyle w:val="ListBullet"/>
        <w:spacing w:before="0" w:after="60" w:line="276" w:lineRule="auto"/>
      </w:pPr>
      <w:r>
        <w:rPr>
          <w:rFonts w:ascii="Calibri" w:hAnsi="Calibri"/>
          <w:b/>
          <w:color w:val="1F2937"/>
          <w:sz w:val="21"/>
        </w:rPr>
        <w:t>• SCASB / SCASW:</w:t>
      </w:r>
      <w:r>
        <w:rPr>
          <w:rFonts w:ascii="Calibri" w:hAnsi="Calibri"/>
          <w:color w:val="333333"/>
          <w:sz w:val="21"/>
        </w:rPr>
        <w:t xml:space="preserve"> Scans memory string at ES:DI by comparing with AL (byte) or AX (word).</w:t>
      </w:r>
    </w:p>
    <w:p>
      <w:pPr>
        <w:pStyle w:val="ListBullet"/>
        <w:spacing w:before="0" w:after="60" w:line="276" w:lineRule="auto"/>
      </w:pPr>
      <w:r>
        <w:rPr>
          <w:rFonts w:ascii="Calibri" w:hAnsi="Calibri"/>
          <w:b/>
          <w:color w:val="1F2937"/>
          <w:sz w:val="21"/>
        </w:rPr>
        <w:t>• LODSB / LODSW:</w:t>
      </w:r>
      <w:r>
        <w:rPr>
          <w:rFonts w:ascii="Calibri" w:hAnsi="Calibri"/>
          <w:color w:val="333333"/>
          <w:sz w:val="21"/>
        </w:rPr>
        <w:t xml:space="preserve"> Loads byte/word from DS:SI into accumulator AL/AX.</w:t>
      </w:r>
    </w:p>
    <w:p>
      <w:pPr>
        <w:pStyle w:val="ListBullet"/>
        <w:spacing w:before="0" w:after="60" w:line="276" w:lineRule="auto"/>
      </w:pPr>
      <w:r>
        <w:rPr>
          <w:rFonts w:ascii="Calibri" w:hAnsi="Calibri"/>
          <w:b/>
          <w:color w:val="1F2937"/>
          <w:sz w:val="21"/>
        </w:rPr>
        <w:t>• STOSB / STOSW:</w:t>
      </w:r>
      <w:r>
        <w:rPr>
          <w:rFonts w:ascii="Calibri" w:hAnsi="Calibri"/>
          <w:color w:val="333333"/>
          <w:sz w:val="21"/>
        </w:rPr>
        <w:t xml:space="preserve"> Stores byte/word from accumulator AL/AX into memory at ES:DI.</w:t>
      </w:r>
    </w:p>
    <w:p>
      <w:pPr>
        <w:pStyle w:val="ListBullet"/>
        <w:spacing w:before="0" w:after="60" w:line="276" w:lineRule="auto"/>
      </w:pPr>
      <w:r>
        <w:rPr>
          <w:rFonts w:ascii="Calibri" w:hAnsi="Calibri"/>
          <w:b/>
          <w:color w:val="1F2937"/>
          <w:sz w:val="21"/>
        </w:rPr>
        <w:t>• Repeat Prefixes (REP / REPE / REPNE):</w:t>
      </w:r>
      <w:r>
        <w:rPr>
          <w:rFonts w:ascii="Calibri" w:hAnsi="Calibri"/>
          <w:color w:val="333333"/>
          <w:sz w:val="21"/>
        </w:rPr>
        <w:t xml:space="preserve"> Repeats string instruction while CX != 0 (REP) or while Zero Flag matches (REPE/REPNE).</w:t>
      </w:r>
    </w:p>
    <w:p>
      <w:pPr>
        <w:keepNext/>
        <w:spacing w:before="280" w:after="80"/>
      </w:pPr>
      <w:r>
        <w:rPr>
          <w:rFonts w:ascii="Calibri" w:hAnsi="Calibri"/>
          <w:b/>
          <w:color w:val="1F497D"/>
          <w:sz w:val="26"/>
        </w:rPr>
        <w:t>7.5 Program Flow Control &amp; Branching Instructions</w:t>
      </w:r>
    </w:p>
    <w:p>
      <w:pPr>
        <w:pStyle w:val="ListBullet"/>
        <w:spacing w:before="0" w:after="60" w:line="276" w:lineRule="auto"/>
      </w:pPr>
      <w:r>
        <w:rPr>
          <w:rFonts w:ascii="Calibri" w:hAnsi="Calibri"/>
          <w:b/>
          <w:color w:val="1F2937"/>
          <w:sz w:val="21"/>
        </w:rPr>
        <w:t>• Unconditional Jump:</w:t>
      </w:r>
      <w:r>
        <w:rPr>
          <w:rFonts w:ascii="Calibri" w:hAnsi="Calibri"/>
          <w:color w:val="333333"/>
          <w:sz w:val="21"/>
        </w:rPr>
        <w:t xml:space="preserve"> JMP (Unconditional jump: Short [-128..+127 bytes], Near [+/-32KB in segment], Far [inter-segment]).</w:t>
      </w:r>
    </w:p>
    <w:p>
      <w:pPr>
        <w:pStyle w:val="ListBullet"/>
        <w:spacing w:before="0" w:after="60" w:line="276" w:lineRule="auto"/>
      </w:pPr>
      <w:r>
        <w:rPr>
          <w:rFonts w:ascii="Calibri" w:hAnsi="Calibri"/>
          <w:b/>
          <w:color w:val="1F2937"/>
          <w:sz w:val="21"/>
        </w:rPr>
        <w:t>• Conditional Jumps:</w:t>
      </w:r>
      <w:r>
        <w:rPr>
          <w:rFonts w:ascii="Calibri" w:hAnsi="Calibri"/>
          <w:color w:val="333333"/>
          <w:sz w:val="21"/>
        </w:rPr>
        <w:t xml:space="preserve"> JZ/JE (Zero/Equal), JNZ/JNE (Not Zero), JC/JB (Carry/Below), JNC/JAE (No Carry/Above-Equal), JS/JNS (Sign Negative/Positive), JO/JNO (Overflow), JP/JPE (Parity Even), JL/JNGE (Signed Less), JLE/JNG (Signed Less-Equal), JG/JNLE (Signed Greater), JGE/JNL (Signed Greater-Equal), JCXZ (Jump if CX=0).</w:t>
      </w:r>
    </w:p>
    <w:p>
      <w:pPr>
        <w:pStyle w:val="ListBullet"/>
        <w:spacing w:before="0" w:after="60" w:line="276" w:lineRule="auto"/>
      </w:pPr>
      <w:r>
        <w:rPr>
          <w:rFonts w:ascii="Calibri" w:hAnsi="Calibri"/>
          <w:b/>
          <w:color w:val="1F2937"/>
          <w:sz w:val="21"/>
        </w:rPr>
        <w:t>• Loop Control:</w:t>
      </w:r>
      <w:r>
        <w:rPr>
          <w:rFonts w:ascii="Calibri" w:hAnsi="Calibri"/>
          <w:color w:val="333333"/>
          <w:sz w:val="21"/>
        </w:rPr>
        <w:t xml:space="preserve"> LOOP (Decrements CX; jumps if CX!=0), LOOPE/LOOPZ (Jumps if CX!=0 and ZF=1), LOOPNE/LOOPNZ (Jumps if CX!=0 and ZF=0).</w:t>
      </w:r>
    </w:p>
    <w:p>
      <w:pPr>
        <w:pStyle w:val="ListBullet"/>
        <w:spacing w:before="0" w:after="60" w:line="276" w:lineRule="auto"/>
      </w:pPr>
      <w:r>
        <w:rPr>
          <w:rFonts w:ascii="Calibri" w:hAnsi="Calibri"/>
          <w:b/>
          <w:color w:val="1F2937"/>
          <w:sz w:val="21"/>
        </w:rPr>
        <w:t>• Subroutines (CALL / RET):</w:t>
      </w:r>
      <w:r>
        <w:rPr>
          <w:rFonts w:ascii="Calibri" w:hAnsi="Calibri"/>
          <w:color w:val="333333"/>
          <w:sz w:val="21"/>
        </w:rPr>
        <w:t xml:space="preserve"> CALL pushes return address (IP, and CS if far) onto stack; RET pops return address.</w:t>
      </w:r>
    </w:p>
    <w:p>
      <w:pPr>
        <w:keepNext/>
        <w:spacing w:before="280" w:after="80"/>
      </w:pPr>
      <w:r>
        <w:rPr>
          <w:rFonts w:ascii="Calibri" w:hAnsi="Calibri"/>
          <w:b/>
          <w:color w:val="1F497D"/>
          <w:sz w:val="26"/>
        </w:rPr>
        <w:t>7.6 Processor Control &amp; Interrupt Instructions</w:t>
      </w:r>
    </w:p>
    <w:p>
      <w:pPr>
        <w:pStyle w:val="ListBullet"/>
        <w:spacing w:before="0" w:after="60" w:line="276" w:lineRule="auto"/>
      </w:pPr>
      <w:r>
        <w:rPr>
          <w:rFonts w:ascii="Calibri" w:hAnsi="Calibri"/>
          <w:b/>
          <w:color w:val="1F2937"/>
          <w:sz w:val="21"/>
        </w:rPr>
        <w:t>• Flag Manipulation:</w:t>
      </w:r>
      <w:r>
        <w:rPr>
          <w:rFonts w:ascii="Calibri" w:hAnsi="Calibri"/>
          <w:color w:val="333333"/>
          <w:sz w:val="21"/>
        </w:rPr>
        <w:t xml:space="preserve"> CLC (Clear CF), STC (Set CF), CMC (Complement CF), CLD (Clear DF), STD (Set DF), CLI (Clear IF / disable maskable interrupts), STI (Set IF / enable interrupts).</w:t>
      </w:r>
    </w:p>
    <w:p>
      <w:pPr>
        <w:pStyle w:val="ListBullet"/>
        <w:spacing w:before="0" w:after="60" w:line="276" w:lineRule="auto"/>
      </w:pPr>
      <w:r>
        <w:rPr>
          <w:rFonts w:ascii="Calibri" w:hAnsi="Calibri"/>
          <w:b/>
          <w:color w:val="1F2937"/>
          <w:sz w:val="21"/>
        </w:rPr>
        <w:t>• Machine State:</w:t>
      </w:r>
      <w:r>
        <w:rPr>
          <w:rFonts w:ascii="Calibri" w:hAnsi="Calibri"/>
          <w:color w:val="333333"/>
          <w:sz w:val="21"/>
        </w:rPr>
        <w:t xml:space="preserve"> HLT (Halts processor until external interrupt or reset), NOP (No operation, 1-byte delay), LOCK (Asserts bus lock for atomic operations).</w:t>
      </w:r>
    </w:p>
    <w:p>
      <w:pPr>
        <w:pStyle w:val="ListBullet"/>
        <w:spacing w:before="0" w:after="60" w:line="276" w:lineRule="auto"/>
      </w:pPr>
      <w:r>
        <w:rPr>
          <w:rFonts w:ascii="Calibri" w:hAnsi="Calibri"/>
          <w:b/>
          <w:color w:val="1F2937"/>
          <w:sz w:val="21"/>
        </w:rPr>
        <w:t>• Interrupt Control:</w:t>
      </w:r>
      <w:r>
        <w:rPr>
          <w:rFonts w:ascii="Calibri" w:hAnsi="Calibri"/>
          <w:color w:val="333333"/>
          <w:sz w:val="21"/>
        </w:rPr>
        <w:t xml:space="preserve"> INT n calls software interrupt vector n (0..255); INTO generates INT 4 if OF=1; IRET returns from ISR (pops IP, CS, and Flags).</w:t>
      </w:r>
    </w:p>
    <w:p>
      <w:pPr>
        <w:keepNext/>
        <w:spacing w:before="360" w:after="120"/>
        <w:pBdr>
          <w:bottom w:val="single" w:sz="12" w:space="4" w:color="0F4C81"/>
        </w:pBdr>
      </w:pPr>
      <w:r>
        <w:rPr>
          <w:rFonts w:ascii="Calibri" w:hAnsi="Calibri"/>
          <w:b/>
          <w:color w:val="0F4C81"/>
          <w:sz w:val="32"/>
        </w:rPr>
        <w:t>8. Addressing Modes of 8086</w:t>
      </w:r>
    </w:p>
    <w:p>
      <w:pPr>
        <w:spacing w:before="0" w:after="80" w:line="276" w:lineRule="auto"/>
      </w:pPr>
      <w:r>
        <w:rPr>
          <w:rFonts w:ascii="Calibri" w:hAnsi="Calibri"/>
          <w:color w:val="333333"/>
          <w:sz w:val="21"/>
        </w:rPr>
        <w:t>An addressing mode defines the systematic architectural mechanism by which the control unit and execution unit determine the Effective Address (EA) and physical location of an operand. The 8086 provides twelve comprehensive addressing modes.</w:t>
      </w:r>
    </w:p>
    <w:p>
      <w:pPr>
        <w:keepNext/>
        <w:spacing w:before="280" w:after="80"/>
      </w:pPr>
      <w:r>
        <w:rPr>
          <w:rFonts w:ascii="Calibri" w:hAnsi="Calibri"/>
          <w:b/>
          <w:color w:val="1F497D"/>
          <w:sz w:val="26"/>
        </w:rPr>
        <w:t>8.1 Complete Classification and Analysis of All 12 Addressing Modes</w:t>
      </w:r>
    </w:p>
    <w:p>
      <w:pPr>
        <w:keepNext/>
        <w:spacing w:before="180" w:after="60"/>
      </w:pPr>
      <w:r>
        <w:rPr>
          <w:rFonts w:ascii="Calibri" w:hAnsi="Calibri"/>
          <w:b/>
          <w:color w:val="2E75B6"/>
          <w:sz w:val="22"/>
        </w:rPr>
        <w:t>1. Immediate Addressing Mode</w:t>
      </w:r>
    </w:p>
    <w:p>
      <w:pPr>
        <w:spacing w:before="0" w:after="80" w:line="276" w:lineRule="auto"/>
      </w:pPr>
      <w:r>
        <w:rPr>
          <w:rFonts w:ascii="Calibri" w:hAnsi="Calibri"/>
          <w:color w:val="333333"/>
          <w:sz w:val="21"/>
        </w:rPr>
        <w:t>The operand data constant (8-bit or 16-bit) is directly encoded within the instruction bytes following the opcode. No memory addressing calculations or data bus cycles are required.</w:t>
      </w:r>
    </w:p>
    <w:tbl>
      <w:tblPr>
        <w:tblW w:type="auto" w:w="0"/>
        <w:jc w:val="center"/>
        <w:tblLayout w:type="fixed"/>
        <w:tblLook w:firstColumn="1" w:firstRow="1" w:lastColumn="0" w:lastRow="0" w:noHBand="0" w:noVBand="1" w:val="04A0"/>
      </w:tblPr>
      <w:tblGrid>
        <w:gridCol w:w="9360"/>
      </w:tblGrid>
      <w:tr>
        <w:tc>
          <w:tcPr>
            <w:tcW w:type="dxa" w:w="9360"/>
            <w:shd w:fill="F5F6F8"/>
            <w:tcMar>
              <w:top w:w="100" w:type="dxa"/>
              <w:bottom w:w="100" w:type="dxa"/>
              <w:left w:w="160" w:type="dxa"/>
              <w:right w:w="160" w:type="dxa"/>
            </w:tcMar>
            <w:tcBorders>
              <w:top w:val="single" w:sz="4" w:space="0" w:color="D0D5DD"/>
              <w:left w:val="single" w:sz="12" w:space="0" w:color="4A7BB0"/>
              <w:bottom w:val="single" w:sz="4" w:space="0" w:color="D0D5DD"/>
              <w:right w:val="single" w:sz="4" w:space="0" w:color="D0D5DD"/>
            </w:tcBorders>
          </w:tcPr>
          <w:p>
            <w:pPr>
              <w:spacing w:before="40" w:after="40" w:line="252" w:lineRule="auto"/>
            </w:pPr>
            <w:r>
              <w:rPr>
                <w:rFonts w:ascii="Consolas" w:hAnsi="Consolas"/>
                <w:color w:val="1F2937"/>
                <w:sz w:val="18"/>
              </w:rPr>
              <w:t>MOV AX, 5432H     ; Load immediate 16-bit constant 5432H into AX</w:t>
              <w:br/>
              <w:t>MOV BL, 7AH       ; Load immediate 8-bit constant 7AH into BL</w:t>
              <w:br/>
              <w:t>ADD CX, 0100H     ; Add immediate value 0100H to CX</w:t>
            </w:r>
          </w:p>
        </w:tc>
      </w:tr>
    </w:tbl>
    <w:p>
      <w:pPr>
        <w:spacing w:before="0" w:after="80"/>
      </w:pPr>
    </w:p>
    <w:p>
      <w:pPr>
        <w:keepNext/>
        <w:spacing w:before="180" w:after="60"/>
      </w:pPr>
      <w:r>
        <w:rPr>
          <w:rFonts w:ascii="Calibri" w:hAnsi="Calibri"/>
          <w:b/>
          <w:color w:val="2E75B6"/>
          <w:sz w:val="22"/>
        </w:rPr>
        <w:t>2. Register Addressing Mode</w:t>
      </w:r>
    </w:p>
    <w:p>
      <w:pPr>
        <w:spacing w:before="0" w:after="80" w:line="276" w:lineRule="auto"/>
      </w:pPr>
      <w:r>
        <w:rPr>
          <w:rFonts w:ascii="Calibri" w:hAnsi="Calibri"/>
          <w:color w:val="333333"/>
          <w:sz w:val="21"/>
        </w:rPr>
        <w:t>The operand resides inside one of the CPU's internal 8-bit or 16-bit general/pointer/index registers. Executes at maximum speed with zero external bus latency.</w:t>
      </w:r>
    </w:p>
    <w:tbl>
      <w:tblPr>
        <w:tblW w:type="auto" w:w="0"/>
        <w:jc w:val="center"/>
        <w:tblLayout w:type="fixed"/>
        <w:tblLook w:firstColumn="1" w:firstRow="1" w:lastColumn="0" w:lastRow="0" w:noHBand="0" w:noVBand="1" w:val="04A0"/>
      </w:tblPr>
      <w:tblGrid>
        <w:gridCol w:w="9360"/>
      </w:tblGrid>
      <w:tr>
        <w:tc>
          <w:tcPr>
            <w:tcW w:type="dxa" w:w="9360"/>
            <w:shd w:fill="F5F6F8"/>
            <w:tcMar>
              <w:top w:w="100" w:type="dxa"/>
              <w:bottom w:w="100" w:type="dxa"/>
              <w:left w:w="160" w:type="dxa"/>
              <w:right w:w="160" w:type="dxa"/>
            </w:tcMar>
            <w:tcBorders>
              <w:top w:val="single" w:sz="4" w:space="0" w:color="D0D5DD"/>
              <w:left w:val="single" w:sz="12" w:space="0" w:color="4A7BB0"/>
              <w:bottom w:val="single" w:sz="4" w:space="0" w:color="D0D5DD"/>
              <w:right w:val="single" w:sz="4" w:space="0" w:color="D0D5DD"/>
            </w:tcBorders>
          </w:tcPr>
          <w:p>
            <w:pPr>
              <w:spacing w:before="40" w:after="40" w:line="252" w:lineRule="auto"/>
            </w:pPr>
            <w:r>
              <w:rPr>
                <w:rFonts w:ascii="Consolas" w:hAnsi="Consolas"/>
                <w:color w:val="1F2937"/>
                <w:sz w:val="18"/>
              </w:rPr>
              <w:t>MOV AX, BX        ; Copy 16-bit content of BX into AX</w:t>
              <w:br/>
              <w:t>ADD CL, DL        ; Add 8-bit content of DL to CL</w:t>
              <w:br/>
              <w:t>XOR DX, DX        ; Clear register DX to 0000H</w:t>
            </w:r>
          </w:p>
        </w:tc>
      </w:tr>
    </w:tbl>
    <w:p>
      <w:pPr>
        <w:spacing w:before="0" w:after="80"/>
      </w:pPr>
    </w:p>
    <w:p>
      <w:pPr>
        <w:keepNext/>
        <w:spacing w:before="180" w:after="60"/>
      </w:pPr>
      <w:r>
        <w:rPr>
          <w:rFonts w:ascii="Calibri" w:hAnsi="Calibri"/>
          <w:b/>
          <w:color w:val="2E75B6"/>
          <w:sz w:val="22"/>
        </w:rPr>
        <w:t>3. Direct Addressing Mode</w:t>
      </w:r>
    </w:p>
    <w:p>
      <w:pPr>
        <w:spacing w:before="0" w:after="80" w:line="276" w:lineRule="auto"/>
      </w:pPr>
      <w:r>
        <w:rPr>
          <w:rFonts w:ascii="Calibri" w:hAnsi="Calibri"/>
          <w:color w:val="333333"/>
          <w:sz w:val="21"/>
        </w:rPr>
        <w:t>The 16-bit memory displacement (offset) is explicitly encoded within the instruction. The physical address is computed by default using the Data Segment (DS).</w:t>
      </w:r>
    </w:p>
    <w:tbl>
      <w:tblPr>
        <w:tblW w:type="auto" w:w="0"/>
        <w:jc w:val="center"/>
        <w:tblLayout w:type="fixed"/>
        <w:tblLook w:firstColumn="1" w:firstRow="1" w:lastColumn="0" w:lastRow="0" w:noHBand="0" w:noVBand="1" w:val="04A0"/>
      </w:tblPr>
      <w:tblGrid>
        <w:gridCol w:w="9360"/>
      </w:tblGrid>
      <w:tr>
        <w:tc>
          <w:tcPr>
            <w:tcW w:type="dxa" w:w="9360"/>
            <w:shd w:fill="F5F6F8"/>
            <w:tcMar>
              <w:top w:w="100" w:type="dxa"/>
              <w:bottom w:w="100" w:type="dxa"/>
              <w:left w:w="160" w:type="dxa"/>
              <w:right w:w="160" w:type="dxa"/>
            </w:tcMar>
            <w:tcBorders>
              <w:top w:val="single" w:sz="4" w:space="0" w:color="D0D5DD"/>
              <w:left w:val="single" w:sz="12" w:space="0" w:color="4A7BB0"/>
              <w:bottom w:val="single" w:sz="4" w:space="0" w:color="D0D5DD"/>
              <w:right w:val="single" w:sz="4" w:space="0" w:color="D0D5DD"/>
            </w:tcBorders>
          </w:tcPr>
          <w:p>
            <w:pPr>
              <w:spacing w:before="40" w:after="40" w:line="252" w:lineRule="auto"/>
            </w:pPr>
            <w:r>
              <w:rPr>
                <w:rFonts w:ascii="Consolas" w:hAnsi="Consolas"/>
                <w:color w:val="1F2937"/>
                <w:sz w:val="18"/>
              </w:rPr>
              <w:t>MOV AX, [3000H]   ; Effective Address EA = 3000H</w:t>
              <w:br/>
              <w:t xml:space="preserve">                  ; Physical Address     = (DS x 10H) + 3000H</w:t>
              <w:br/>
              <w:t>MOV [5400H], BL   ; Store BL into memory address DS:5400H</w:t>
            </w:r>
          </w:p>
        </w:tc>
      </w:tr>
    </w:tbl>
    <w:p>
      <w:pPr>
        <w:spacing w:before="0" w:after="80"/>
      </w:pPr>
    </w:p>
    <w:p>
      <w:pPr>
        <w:keepNext/>
        <w:spacing w:before="180" w:after="60"/>
      </w:pPr>
      <w:r>
        <w:rPr>
          <w:rFonts w:ascii="Calibri" w:hAnsi="Calibri"/>
          <w:b/>
          <w:color w:val="2E75B6"/>
          <w:sz w:val="22"/>
        </w:rPr>
        <w:t>4. Register Indirect Addressing Mode</w:t>
      </w:r>
    </w:p>
    <w:p>
      <w:pPr>
        <w:spacing w:before="0" w:after="80" w:line="276" w:lineRule="auto"/>
      </w:pPr>
      <w:r>
        <w:rPr>
          <w:rFonts w:ascii="Calibri" w:hAnsi="Calibri"/>
          <w:color w:val="333333"/>
          <w:sz w:val="21"/>
        </w:rPr>
        <w:t>The effective offset address of the operand is held in a base register (BX) or index register (SI, DI). If BP is used, the Stack Segment (SS) is used by default; otherwise, DS is used.</w:t>
      </w:r>
    </w:p>
    <w:tbl>
      <w:tblPr>
        <w:tblW w:type="auto" w:w="0"/>
        <w:jc w:val="center"/>
        <w:tblLayout w:type="fixed"/>
        <w:tblLook w:firstColumn="1" w:firstRow="1" w:lastColumn="0" w:lastRow="0" w:noHBand="0" w:noVBand="1" w:val="04A0"/>
      </w:tblPr>
      <w:tblGrid>
        <w:gridCol w:w="9360"/>
      </w:tblGrid>
      <w:tr>
        <w:tc>
          <w:tcPr>
            <w:tcW w:type="dxa" w:w="9360"/>
            <w:shd w:fill="F5F6F8"/>
            <w:tcMar>
              <w:top w:w="100" w:type="dxa"/>
              <w:bottom w:w="100" w:type="dxa"/>
              <w:left w:w="160" w:type="dxa"/>
              <w:right w:w="160" w:type="dxa"/>
            </w:tcMar>
            <w:tcBorders>
              <w:top w:val="single" w:sz="4" w:space="0" w:color="D0D5DD"/>
              <w:left w:val="single" w:sz="12" w:space="0" w:color="4A7BB0"/>
              <w:bottom w:val="single" w:sz="4" w:space="0" w:color="D0D5DD"/>
              <w:right w:val="single" w:sz="4" w:space="0" w:color="D0D5DD"/>
            </w:tcBorders>
          </w:tcPr>
          <w:p>
            <w:pPr>
              <w:spacing w:before="40" w:after="40" w:line="252" w:lineRule="auto"/>
            </w:pPr>
            <w:r>
              <w:rPr>
                <w:rFonts w:ascii="Consolas" w:hAnsi="Consolas"/>
                <w:color w:val="1F2937"/>
                <w:sz w:val="18"/>
              </w:rPr>
              <w:t>MOV AX, [BX]      ; EA = [BX], Physical Address = (DS x 10H) + [BX]</w:t>
              <w:br/>
              <w:t>MOV CL, [SI]      ; EA = [SI], Physical Address = (DS x 10H) + [SI]</w:t>
              <w:br/>
              <w:t>MOV DX, [BP]      ; EA = [BP], Physical Address = (SS x 10H) + [BP] (Stack access)</w:t>
            </w:r>
          </w:p>
        </w:tc>
      </w:tr>
    </w:tbl>
    <w:p>
      <w:pPr>
        <w:spacing w:before="0" w:after="80"/>
      </w:pPr>
    </w:p>
    <w:p>
      <w:pPr>
        <w:keepNext/>
        <w:spacing w:before="180" w:after="60"/>
      </w:pPr>
      <w:r>
        <w:rPr>
          <w:rFonts w:ascii="Calibri" w:hAnsi="Calibri"/>
          <w:b/>
          <w:color w:val="2E75B6"/>
          <w:sz w:val="22"/>
        </w:rPr>
        <w:t>5. Based Addressing Mode (Base-Relative)</w:t>
      </w:r>
    </w:p>
    <w:p>
      <w:pPr>
        <w:spacing w:before="0" w:after="80" w:line="276" w:lineRule="auto"/>
      </w:pPr>
      <w:r>
        <w:rPr>
          <w:rFonts w:ascii="Calibri" w:hAnsi="Calibri"/>
          <w:color w:val="333333"/>
          <w:sz w:val="21"/>
        </w:rPr>
        <w:t>The effective address is computed by adding an 8-bit or 16-bit displacement to the contents of a base register (BX or BP). Ideal for accessing record/structure fields.</w:t>
      </w:r>
    </w:p>
    <w:tbl>
      <w:tblPr>
        <w:tblW w:type="auto" w:w="0"/>
        <w:jc w:val="center"/>
        <w:tblLayout w:type="fixed"/>
        <w:tblLook w:firstColumn="1" w:firstRow="1" w:lastColumn="0" w:lastRow="0" w:noHBand="0" w:noVBand="1" w:val="04A0"/>
      </w:tblPr>
      <w:tblGrid>
        <w:gridCol w:w="9360"/>
      </w:tblGrid>
      <w:tr>
        <w:tc>
          <w:tcPr>
            <w:tcW w:type="dxa" w:w="9360"/>
            <w:shd w:fill="F5F6F8"/>
            <w:tcMar>
              <w:top w:w="100" w:type="dxa"/>
              <w:bottom w:w="100" w:type="dxa"/>
              <w:left w:w="160" w:type="dxa"/>
              <w:right w:w="160" w:type="dxa"/>
            </w:tcMar>
            <w:tcBorders>
              <w:top w:val="single" w:sz="4" w:space="0" w:color="D0D5DD"/>
              <w:left w:val="single" w:sz="12" w:space="0" w:color="4A7BB0"/>
              <w:bottom w:val="single" w:sz="4" w:space="0" w:color="D0D5DD"/>
              <w:right w:val="single" w:sz="4" w:space="0" w:color="D0D5DD"/>
            </w:tcBorders>
          </w:tcPr>
          <w:p>
            <w:pPr>
              <w:spacing w:before="40" w:after="40" w:line="252" w:lineRule="auto"/>
            </w:pPr>
            <w:r>
              <w:rPr>
                <w:rFonts w:ascii="Consolas" w:hAnsi="Consolas"/>
                <w:color w:val="1F2937"/>
                <w:sz w:val="18"/>
              </w:rPr>
              <w:t>MOV AX, [BX + 08H] ; EA = [BX] + 08H, Physical Addr = (DS x 10H) + [BX] + 08H</w:t>
              <w:br/>
              <w:t>MOV DX, [BP + 04H] ; EA = [BP] + 04H, Physical Addr = (SS x 10H) + [BP] + 04H (accesses stack parameter)</w:t>
            </w:r>
          </w:p>
        </w:tc>
      </w:tr>
    </w:tbl>
    <w:p>
      <w:pPr>
        <w:spacing w:before="0" w:after="80"/>
      </w:pPr>
    </w:p>
    <w:p>
      <w:pPr>
        <w:keepNext/>
        <w:spacing w:before="180" w:after="60"/>
      </w:pPr>
      <w:r>
        <w:rPr>
          <w:rFonts w:ascii="Calibri" w:hAnsi="Calibri"/>
          <w:b/>
          <w:color w:val="2E75B6"/>
          <w:sz w:val="22"/>
        </w:rPr>
        <w:t>6. Indexed Addressing Mode (Direct Indexed)</w:t>
      </w:r>
    </w:p>
    <w:p>
      <w:pPr>
        <w:spacing w:before="0" w:after="80" w:line="276" w:lineRule="auto"/>
      </w:pPr>
      <w:r>
        <w:rPr>
          <w:rFonts w:ascii="Calibri" w:hAnsi="Calibri"/>
          <w:color w:val="333333"/>
          <w:sz w:val="21"/>
        </w:rPr>
        <w:t>The effective address is computed by adding an 8-bit or 16-bit displacement to an index register (SI or DI). Ideal for accessing linear array elements.</w:t>
      </w:r>
    </w:p>
    <w:tbl>
      <w:tblPr>
        <w:tblW w:type="auto" w:w="0"/>
        <w:jc w:val="center"/>
        <w:tblLayout w:type="fixed"/>
        <w:tblLook w:firstColumn="1" w:firstRow="1" w:lastColumn="0" w:lastRow="0" w:noHBand="0" w:noVBand="1" w:val="04A0"/>
      </w:tblPr>
      <w:tblGrid>
        <w:gridCol w:w="9360"/>
      </w:tblGrid>
      <w:tr>
        <w:tc>
          <w:tcPr>
            <w:tcW w:type="dxa" w:w="9360"/>
            <w:shd w:fill="F5F6F8"/>
            <w:tcMar>
              <w:top w:w="100" w:type="dxa"/>
              <w:bottom w:w="100" w:type="dxa"/>
              <w:left w:w="160" w:type="dxa"/>
              <w:right w:w="160" w:type="dxa"/>
            </w:tcMar>
            <w:tcBorders>
              <w:top w:val="single" w:sz="4" w:space="0" w:color="D0D5DD"/>
              <w:left w:val="single" w:sz="12" w:space="0" w:color="4A7BB0"/>
              <w:bottom w:val="single" w:sz="4" w:space="0" w:color="D0D5DD"/>
              <w:right w:val="single" w:sz="4" w:space="0" w:color="D0D5DD"/>
            </w:tcBorders>
          </w:tcPr>
          <w:p>
            <w:pPr>
              <w:spacing w:before="40" w:after="40" w:line="252" w:lineRule="auto"/>
            </w:pPr>
            <w:r>
              <w:rPr>
                <w:rFonts w:ascii="Consolas" w:hAnsi="Consolas"/>
                <w:color w:val="1F2937"/>
                <w:sz w:val="18"/>
              </w:rPr>
              <w:t>MOV AX, [SI + 10H] ; EA = [SI] + 10H, Physical Addr = (DS x 10H) + [SI] + 10H</w:t>
              <w:br/>
              <w:t>MOV [DI + 05H], CX ; EA = [DI] + 05H, Physical Addr = (DS x 10H) + [DI] + 05H</w:t>
            </w:r>
          </w:p>
        </w:tc>
      </w:tr>
    </w:tbl>
    <w:p>
      <w:pPr>
        <w:spacing w:before="0" w:after="80"/>
      </w:pPr>
    </w:p>
    <w:p>
      <w:pPr>
        <w:keepNext/>
        <w:spacing w:before="180" w:after="60"/>
      </w:pPr>
      <w:r>
        <w:rPr>
          <w:rFonts w:ascii="Calibri" w:hAnsi="Calibri"/>
          <w:b/>
          <w:color w:val="2E75B6"/>
          <w:sz w:val="22"/>
        </w:rPr>
        <w:t>7. Based-Indexed Addressing Mode</w:t>
      </w:r>
    </w:p>
    <w:p>
      <w:pPr>
        <w:spacing w:before="0" w:after="80" w:line="276" w:lineRule="auto"/>
      </w:pPr>
      <w:r>
        <w:rPr>
          <w:rFonts w:ascii="Calibri" w:hAnsi="Calibri"/>
          <w:color w:val="333333"/>
          <w:sz w:val="21"/>
        </w:rPr>
        <w:t>The effective address is computed by summing a base register (BX or BP) and an index register (SI or DI). Ideal for accessing two-dimensional tables.</w:t>
      </w:r>
    </w:p>
    <w:tbl>
      <w:tblPr>
        <w:tblW w:type="auto" w:w="0"/>
        <w:jc w:val="center"/>
        <w:tblLayout w:type="fixed"/>
        <w:tblLook w:firstColumn="1" w:firstRow="1" w:lastColumn="0" w:lastRow="0" w:noHBand="0" w:noVBand="1" w:val="04A0"/>
      </w:tblPr>
      <w:tblGrid>
        <w:gridCol w:w="9360"/>
      </w:tblGrid>
      <w:tr>
        <w:tc>
          <w:tcPr>
            <w:tcW w:type="dxa" w:w="9360"/>
            <w:shd w:fill="F5F6F8"/>
            <w:tcMar>
              <w:top w:w="100" w:type="dxa"/>
              <w:bottom w:w="100" w:type="dxa"/>
              <w:left w:w="160" w:type="dxa"/>
              <w:right w:w="160" w:type="dxa"/>
            </w:tcMar>
            <w:tcBorders>
              <w:top w:val="single" w:sz="4" w:space="0" w:color="D0D5DD"/>
              <w:left w:val="single" w:sz="12" w:space="0" w:color="4A7BB0"/>
              <w:bottom w:val="single" w:sz="4" w:space="0" w:color="D0D5DD"/>
              <w:right w:val="single" w:sz="4" w:space="0" w:color="D0D5DD"/>
            </w:tcBorders>
          </w:tcPr>
          <w:p>
            <w:pPr>
              <w:spacing w:before="40" w:after="40" w:line="252" w:lineRule="auto"/>
            </w:pPr>
            <w:r>
              <w:rPr>
                <w:rFonts w:ascii="Consolas" w:hAnsi="Consolas"/>
                <w:color w:val="1F2937"/>
                <w:sz w:val="18"/>
              </w:rPr>
              <w:t>MOV AX, [BX + SI] ; EA = [BX] + [SI], Physical Addr = (DS x 10H) + [BX] + [SI]</w:t>
              <w:br/>
              <w:t>MOV [BP + DI], DX ; EA = [BP] + [DI], Physical Addr = (SS x 10H) + [BP] + [DI]</w:t>
            </w:r>
          </w:p>
        </w:tc>
      </w:tr>
    </w:tbl>
    <w:p>
      <w:pPr>
        <w:spacing w:before="0" w:after="80"/>
      </w:pPr>
    </w:p>
    <w:p>
      <w:pPr>
        <w:keepNext/>
        <w:spacing w:before="180" w:after="60"/>
      </w:pPr>
      <w:r>
        <w:rPr>
          <w:rFonts w:ascii="Calibri" w:hAnsi="Calibri"/>
          <w:b/>
          <w:color w:val="2E75B6"/>
          <w:sz w:val="22"/>
        </w:rPr>
        <w:t>8. Based-Indexed with Displacement Addressing Mode</w:t>
      </w:r>
    </w:p>
    <w:p>
      <w:pPr>
        <w:spacing w:before="0" w:after="80" w:line="276" w:lineRule="auto"/>
      </w:pPr>
      <w:r>
        <w:rPr>
          <w:rFonts w:ascii="Calibri" w:hAnsi="Calibri"/>
          <w:color w:val="333333"/>
          <w:sz w:val="21"/>
        </w:rPr>
        <w:t>The effective address is computed by summing a base register, an index register, and a displacement constant. Ideal for indexing arrays of structures or 3D matrices.</w:t>
      </w:r>
    </w:p>
    <w:tbl>
      <w:tblPr>
        <w:tblW w:type="auto" w:w="0"/>
        <w:jc w:val="center"/>
        <w:tblLayout w:type="fixed"/>
        <w:tblLook w:firstColumn="1" w:firstRow="1" w:lastColumn="0" w:lastRow="0" w:noHBand="0" w:noVBand="1" w:val="04A0"/>
      </w:tblPr>
      <w:tblGrid>
        <w:gridCol w:w="9360"/>
      </w:tblGrid>
      <w:tr>
        <w:tc>
          <w:tcPr>
            <w:tcW w:type="dxa" w:w="9360"/>
            <w:shd w:fill="F5F6F8"/>
            <w:tcMar>
              <w:top w:w="100" w:type="dxa"/>
              <w:bottom w:w="100" w:type="dxa"/>
              <w:left w:w="160" w:type="dxa"/>
              <w:right w:w="160" w:type="dxa"/>
            </w:tcMar>
            <w:tcBorders>
              <w:top w:val="single" w:sz="4" w:space="0" w:color="D0D5DD"/>
              <w:left w:val="single" w:sz="12" w:space="0" w:color="4A7BB0"/>
              <w:bottom w:val="single" w:sz="4" w:space="0" w:color="D0D5DD"/>
              <w:right w:val="single" w:sz="4" w:space="0" w:color="D0D5DD"/>
            </w:tcBorders>
          </w:tcPr>
          <w:p>
            <w:pPr>
              <w:spacing w:before="40" w:after="40" w:line="252" w:lineRule="auto"/>
            </w:pPr>
            <w:r>
              <w:rPr>
                <w:rFonts w:ascii="Consolas" w:hAnsi="Consolas"/>
                <w:color w:val="1F2937"/>
                <w:sz w:val="18"/>
              </w:rPr>
              <w:t>MOV AX, [BX + SI + 20H] ; EA = [BX] + [SI] + 20H</w:t>
              <w:br/>
              <w:t xml:space="preserve">                        ; Physical Addr = (DS x 10H) + [BX] + [SI] + 20H</w:t>
              <w:br/>
              <w:t>MOV [BP + DI + 06H], CX ; EA = [BP] + [DI] + 06H (in Stack Segment)</w:t>
            </w:r>
          </w:p>
        </w:tc>
      </w:tr>
    </w:tbl>
    <w:p>
      <w:pPr>
        <w:spacing w:before="0" w:after="80"/>
      </w:pPr>
    </w:p>
    <w:p>
      <w:pPr>
        <w:keepNext/>
        <w:spacing w:before="180" w:after="60"/>
      </w:pPr>
      <w:r>
        <w:rPr>
          <w:rFonts w:ascii="Calibri" w:hAnsi="Calibri"/>
          <w:b/>
          <w:color w:val="2E75B6"/>
          <w:sz w:val="22"/>
        </w:rPr>
        <w:t>9. String Addressing Mode</w:t>
      </w:r>
    </w:p>
    <w:p>
      <w:pPr>
        <w:spacing w:before="0" w:after="80" w:line="276" w:lineRule="auto"/>
      </w:pPr>
      <w:r>
        <w:rPr>
          <w:rFonts w:ascii="Calibri" w:hAnsi="Calibri"/>
          <w:color w:val="333333"/>
          <w:sz w:val="21"/>
        </w:rPr>
        <w:t>Implicitly addresses source string data using DS:SI and destination string data using ES:DI. SI and DI auto-increment or auto-decrement based on the Direction Flag (DF).</w:t>
      </w:r>
    </w:p>
    <w:tbl>
      <w:tblPr>
        <w:tblW w:type="auto" w:w="0"/>
        <w:jc w:val="center"/>
        <w:tblLayout w:type="fixed"/>
        <w:tblLook w:firstColumn="1" w:firstRow="1" w:lastColumn="0" w:lastRow="0" w:noHBand="0" w:noVBand="1" w:val="04A0"/>
      </w:tblPr>
      <w:tblGrid>
        <w:gridCol w:w="9360"/>
      </w:tblGrid>
      <w:tr>
        <w:tc>
          <w:tcPr>
            <w:tcW w:type="dxa" w:w="9360"/>
            <w:shd w:fill="F5F6F8"/>
            <w:tcMar>
              <w:top w:w="100" w:type="dxa"/>
              <w:bottom w:w="100" w:type="dxa"/>
              <w:left w:w="160" w:type="dxa"/>
              <w:right w:w="160" w:type="dxa"/>
            </w:tcMar>
            <w:tcBorders>
              <w:top w:val="single" w:sz="4" w:space="0" w:color="D0D5DD"/>
              <w:left w:val="single" w:sz="12" w:space="0" w:color="4A7BB0"/>
              <w:bottom w:val="single" w:sz="4" w:space="0" w:color="D0D5DD"/>
              <w:right w:val="single" w:sz="4" w:space="0" w:color="D0D5DD"/>
            </w:tcBorders>
          </w:tcPr>
          <w:p>
            <w:pPr>
              <w:spacing w:before="40" w:after="40" w:line="252" w:lineRule="auto"/>
            </w:pPr>
            <w:r>
              <w:rPr>
                <w:rFonts w:ascii="Consolas" w:hAnsi="Consolas"/>
                <w:color w:val="1F2937"/>
                <w:sz w:val="18"/>
              </w:rPr>
              <w:t>MOVSB             ; Copies byte at DS:[SI] to ES:[DI]; auto-updates SI &amp; DI</w:t>
              <w:br/>
              <w:t>CMPSW             ; Compares word at DS:[SI] with ES:[DI]; auto-updates SI &amp; DI</w:t>
            </w:r>
          </w:p>
        </w:tc>
      </w:tr>
    </w:tbl>
    <w:p>
      <w:pPr>
        <w:spacing w:before="0" w:after="80"/>
      </w:pPr>
    </w:p>
    <w:p>
      <w:pPr>
        <w:keepNext/>
        <w:spacing w:before="180" w:after="60"/>
      </w:pPr>
      <w:r>
        <w:rPr>
          <w:rFonts w:ascii="Calibri" w:hAnsi="Calibri"/>
          <w:b/>
          <w:color w:val="2E75B6"/>
          <w:sz w:val="22"/>
        </w:rPr>
        <w:t>10. I/O Port Addressing Mode</w:t>
      </w:r>
    </w:p>
    <w:p>
      <w:pPr>
        <w:spacing w:before="0" w:after="80" w:line="276" w:lineRule="auto"/>
      </w:pPr>
      <w:r>
        <w:rPr>
          <w:rFonts w:ascii="Calibri" w:hAnsi="Calibri"/>
          <w:color w:val="333333"/>
          <w:sz w:val="21"/>
        </w:rPr>
        <w:t>Accesses peripheral I/O port address space. Direct addressing supports 8-bit port numbers (00H–FFH). Indirect addressing uses the 16-bit DX register to address up to 65,536 ports (0000H–FFFFH).</w:t>
      </w:r>
    </w:p>
    <w:tbl>
      <w:tblPr>
        <w:tblW w:type="auto" w:w="0"/>
        <w:jc w:val="center"/>
        <w:tblLayout w:type="fixed"/>
        <w:tblLook w:firstColumn="1" w:firstRow="1" w:lastColumn="0" w:lastRow="0" w:noHBand="0" w:noVBand="1" w:val="04A0"/>
      </w:tblPr>
      <w:tblGrid>
        <w:gridCol w:w="9360"/>
      </w:tblGrid>
      <w:tr>
        <w:tc>
          <w:tcPr>
            <w:tcW w:type="dxa" w:w="9360"/>
            <w:shd w:fill="F5F6F8"/>
            <w:tcMar>
              <w:top w:w="100" w:type="dxa"/>
              <w:bottom w:w="100" w:type="dxa"/>
              <w:left w:w="160" w:type="dxa"/>
              <w:right w:w="160" w:type="dxa"/>
            </w:tcMar>
            <w:tcBorders>
              <w:top w:val="single" w:sz="4" w:space="0" w:color="D0D5DD"/>
              <w:left w:val="single" w:sz="12" w:space="0" w:color="4A7BB0"/>
              <w:bottom w:val="single" w:sz="4" w:space="0" w:color="D0D5DD"/>
              <w:right w:val="single" w:sz="4" w:space="0" w:color="D0D5DD"/>
            </w:tcBorders>
          </w:tcPr>
          <w:p>
            <w:pPr>
              <w:spacing w:before="40" w:after="40" w:line="252" w:lineRule="auto"/>
            </w:pPr>
            <w:r>
              <w:rPr>
                <w:rFonts w:ascii="Consolas" w:hAnsi="Consolas"/>
                <w:color w:val="1F2937"/>
                <w:sz w:val="18"/>
              </w:rPr>
              <w:t>IN AL, 80H        ; Direct port addressing (Port 80H)</w:t>
              <w:br/>
              <w:t>MOV DX, 03F8H     ; Indirect port addressing via DX</w:t>
              <w:br/>
              <w:t>IN AL, DX         ; Read byte from COM1 serial port (03F8H)</w:t>
              <w:br/>
              <w:t>OUT DX, AL        ; Write byte to port in DX</w:t>
            </w:r>
          </w:p>
        </w:tc>
      </w:tr>
    </w:tbl>
    <w:p>
      <w:pPr>
        <w:spacing w:before="0" w:after="80"/>
      </w:pPr>
    </w:p>
    <w:p>
      <w:pPr>
        <w:keepNext/>
        <w:spacing w:before="180" w:after="60"/>
      </w:pPr>
      <w:r>
        <w:rPr>
          <w:rFonts w:ascii="Calibri" w:hAnsi="Calibri"/>
          <w:b/>
          <w:color w:val="2E75B6"/>
          <w:sz w:val="22"/>
        </w:rPr>
        <w:t>11. Relative Addressing Mode (IP-Relative / PC-Relative)</w:t>
      </w:r>
    </w:p>
    <w:p>
      <w:pPr>
        <w:spacing w:before="0" w:after="80" w:line="276" w:lineRule="auto"/>
      </w:pPr>
      <w:r>
        <w:rPr>
          <w:rFonts w:ascii="Calibri" w:hAnsi="Calibri"/>
          <w:color w:val="333333"/>
          <w:sz w:val="21"/>
        </w:rPr>
        <w:t>Used in conditional and short unconditional jumps. The target branch address is computed as a signed displacement relative to the current Instruction Pointer (IP).</w:t>
      </w:r>
    </w:p>
    <w:tbl>
      <w:tblPr>
        <w:tblW w:type="auto" w:w="0"/>
        <w:jc w:val="center"/>
        <w:tblLayout w:type="fixed"/>
        <w:tblLook w:firstColumn="1" w:firstRow="1" w:lastColumn="0" w:lastRow="0" w:noHBand="0" w:noVBand="1" w:val="04A0"/>
      </w:tblPr>
      <w:tblGrid>
        <w:gridCol w:w="9360"/>
      </w:tblGrid>
      <w:tr>
        <w:tc>
          <w:tcPr>
            <w:tcW w:type="dxa" w:w="9360"/>
            <w:shd w:fill="F5F6F8"/>
            <w:tcMar>
              <w:top w:w="100" w:type="dxa"/>
              <w:bottom w:w="100" w:type="dxa"/>
              <w:left w:w="160" w:type="dxa"/>
              <w:right w:w="160" w:type="dxa"/>
            </w:tcMar>
            <w:tcBorders>
              <w:top w:val="single" w:sz="4" w:space="0" w:color="D0D5DD"/>
              <w:left w:val="single" w:sz="12" w:space="0" w:color="4A7BB0"/>
              <w:bottom w:val="single" w:sz="4" w:space="0" w:color="D0D5DD"/>
              <w:right w:val="single" w:sz="4" w:space="0" w:color="D0D5DD"/>
            </w:tcBorders>
          </w:tcPr>
          <w:p>
            <w:pPr>
              <w:spacing w:before="40" w:after="40" w:line="252" w:lineRule="auto"/>
            </w:pPr>
            <w:r>
              <w:rPr>
                <w:rFonts w:ascii="Consolas" w:hAnsi="Consolas"/>
                <w:color w:val="1F2937"/>
                <w:sz w:val="18"/>
              </w:rPr>
              <w:t>JNZ LOOP_START    ; Target EA = [IP] + 8-bit signed displacement</w:t>
              <w:br/>
              <w:t>JC CARRY_HANDLER  ; Jumps if CF=1 relative to next instruction address</w:t>
            </w:r>
          </w:p>
        </w:tc>
      </w:tr>
    </w:tbl>
    <w:p>
      <w:pPr>
        <w:spacing w:before="0" w:after="80"/>
      </w:pPr>
    </w:p>
    <w:p>
      <w:pPr>
        <w:keepNext/>
        <w:spacing w:before="180" w:after="60"/>
      </w:pPr>
      <w:r>
        <w:rPr>
          <w:rFonts w:ascii="Calibri" w:hAnsi="Calibri"/>
          <w:b/>
          <w:color w:val="2E75B6"/>
          <w:sz w:val="22"/>
        </w:rPr>
        <w:t>12. Implied / Implicit Addressing Mode</w:t>
      </w:r>
    </w:p>
    <w:p>
      <w:pPr>
        <w:spacing w:before="0" w:after="80" w:line="276" w:lineRule="auto"/>
      </w:pPr>
      <w:r>
        <w:rPr>
          <w:rFonts w:ascii="Calibri" w:hAnsi="Calibri"/>
          <w:color w:val="333333"/>
          <w:sz w:val="21"/>
        </w:rPr>
        <w:t>The instruction opcode inherently specifies the operands; no explicit operands appear in the assembly mnemonic.</w:t>
      </w:r>
    </w:p>
    <w:tbl>
      <w:tblPr>
        <w:tblW w:type="auto" w:w="0"/>
        <w:jc w:val="center"/>
        <w:tblLayout w:type="fixed"/>
        <w:tblLook w:firstColumn="1" w:firstRow="1" w:lastColumn="0" w:lastRow="0" w:noHBand="0" w:noVBand="1" w:val="04A0"/>
      </w:tblPr>
      <w:tblGrid>
        <w:gridCol w:w="9360"/>
      </w:tblGrid>
      <w:tr>
        <w:tc>
          <w:tcPr>
            <w:tcW w:type="dxa" w:w="9360"/>
            <w:shd w:fill="F5F6F8"/>
            <w:tcMar>
              <w:top w:w="100" w:type="dxa"/>
              <w:bottom w:w="100" w:type="dxa"/>
              <w:left w:w="160" w:type="dxa"/>
              <w:right w:w="160" w:type="dxa"/>
            </w:tcMar>
            <w:tcBorders>
              <w:top w:val="single" w:sz="4" w:space="0" w:color="D0D5DD"/>
              <w:left w:val="single" w:sz="12" w:space="0" w:color="4A7BB0"/>
              <w:bottom w:val="single" w:sz="4" w:space="0" w:color="D0D5DD"/>
              <w:right w:val="single" w:sz="4" w:space="0" w:color="D0D5DD"/>
            </w:tcBorders>
          </w:tcPr>
          <w:p>
            <w:pPr>
              <w:spacing w:before="40" w:after="40" w:line="252" w:lineRule="auto"/>
            </w:pPr>
            <w:r>
              <w:rPr>
                <w:rFonts w:ascii="Consolas" w:hAnsi="Consolas"/>
                <w:color w:val="1F2937"/>
                <w:sz w:val="18"/>
              </w:rPr>
              <w:t>CLC               ; Clear Carry Flag (operates implicitly on CF)</w:t>
              <w:br/>
              <w:t>STD               ; Set Direction Flag (operates implicitly on DF)</w:t>
              <w:br/>
              <w:t>DAA               ; Decimal Adjust AL after Addition (operates implicitly on AL)</w:t>
            </w:r>
          </w:p>
        </w:tc>
      </w:tr>
    </w:tbl>
    <w:p>
      <w:pPr>
        <w:spacing w:before="0" w:after="80"/>
      </w:pPr>
    </w:p>
    <w:p>
      <w:pPr>
        <w:keepNext/>
        <w:spacing w:before="280" w:after="80"/>
      </w:pPr>
      <w:r>
        <w:rPr>
          <w:rFonts w:ascii="Calibri" w:hAnsi="Calibri"/>
          <w:b/>
          <w:color w:val="1F497D"/>
          <w:sz w:val="26"/>
        </w:rPr>
        <w:t>8.2 Master Reference Matrix of All 12 Addressing Modes</w:t>
      </w:r>
    </w:p>
    <w:tbl>
      <w:tblPr>
        <w:tblW w:type="auto" w:w="0"/>
        <w:jc w:val="center"/>
        <w:tblLook w:firstColumn="1" w:firstRow="1" w:lastColumn="0" w:lastRow="0" w:noHBand="0" w:noVBand="1" w:val="04A0"/>
        <w:tblBorders>
          <w:top w:val="single" w:sz="4" w:space="0" w:color="D0D5DD"/>
          <w:bottom w:val="single" w:sz="4" w:space="0" w:color="D0D5DD"/>
          <w:left w:val="none"/>
          <w:right w:val="none"/>
          <w:insideH w:val="single" w:sz="4" w:space="0" w:color="D0D5DD"/>
          <w:insideV w:val="none"/>
        </w:tblBorders>
      </w:tblPr>
      <w:tblGrid>
        <w:gridCol w:w="1872"/>
        <w:gridCol w:w="1872"/>
        <w:gridCol w:w="1872"/>
        <w:gridCol w:w="1872"/>
        <w:gridCol w:w="1872"/>
      </w:tblGrid>
      <w:tr>
        <w:trPr>
          <w:tblHeader/>
        </w:trPr>
        <w:tc>
          <w:tcPr>
            <w:tcW w:type="dxa" w:w="1728"/>
            <w:shd w:fill="0F4C81"/>
            <w:tcMar>
              <w:top w:w="130" w:type="dxa"/>
              <w:bottom w:w="130" w:type="dxa"/>
              <w:left w:w="130" w:type="dxa"/>
              <w:right w:w="130" w:type="dxa"/>
            </w:tcMar>
          </w:tcPr>
          <w:p>
            <w:pPr>
              <w:spacing w:before="40" w:after="40" w:line="264" w:lineRule="auto"/>
              <w:jc w:val="left"/>
            </w:pPr>
            <w:r>
              <w:rPr>
                <w:rFonts w:ascii="Calibri" w:hAnsi="Calibri"/>
                <w:b/>
                <w:i w:val="0"/>
                <w:color w:val="FFFFFF"/>
                <w:sz w:val="19"/>
              </w:rPr>
              <w:t>Addressing Mode</w:t>
            </w:r>
          </w:p>
        </w:tc>
        <w:tc>
          <w:tcPr>
            <w:tcW w:type="dxa" w:w="2160"/>
            <w:shd w:fill="0F4C81"/>
            <w:tcMar>
              <w:top w:w="130" w:type="dxa"/>
              <w:bottom w:w="130" w:type="dxa"/>
              <w:left w:w="130" w:type="dxa"/>
              <w:right w:w="130" w:type="dxa"/>
            </w:tcMar>
          </w:tcPr>
          <w:p>
            <w:pPr>
              <w:spacing w:before="40" w:after="40" w:line="264" w:lineRule="auto"/>
              <w:jc w:val="left"/>
            </w:pPr>
            <w:r>
              <w:rPr>
                <w:rFonts w:ascii="Calibri" w:hAnsi="Calibri"/>
                <w:b/>
                <w:i w:val="0"/>
                <w:color w:val="FFFFFF"/>
                <w:sz w:val="19"/>
              </w:rPr>
              <w:t>Effective Address (EA) Formula</w:t>
            </w:r>
          </w:p>
        </w:tc>
        <w:tc>
          <w:tcPr>
            <w:tcW w:type="dxa" w:w="1296"/>
            <w:shd w:fill="0F4C81"/>
            <w:tcMar>
              <w:top w:w="130" w:type="dxa"/>
              <w:bottom w:w="130" w:type="dxa"/>
              <w:left w:w="130" w:type="dxa"/>
              <w:right w:w="130" w:type="dxa"/>
            </w:tcMar>
          </w:tcPr>
          <w:p>
            <w:pPr>
              <w:spacing w:before="40" w:after="40" w:line="264" w:lineRule="auto"/>
              <w:jc w:val="left"/>
            </w:pPr>
            <w:r>
              <w:rPr>
                <w:rFonts w:ascii="Calibri" w:hAnsi="Calibri"/>
                <w:b/>
                <w:i w:val="0"/>
                <w:color w:val="FFFFFF"/>
                <w:sz w:val="19"/>
              </w:rPr>
              <w:t>Default Segment</w:t>
            </w:r>
          </w:p>
        </w:tc>
        <w:tc>
          <w:tcPr>
            <w:tcW w:type="dxa" w:w="2016"/>
            <w:shd w:fill="0F4C81"/>
            <w:tcMar>
              <w:top w:w="130" w:type="dxa"/>
              <w:bottom w:w="130" w:type="dxa"/>
              <w:left w:w="130" w:type="dxa"/>
              <w:right w:w="130" w:type="dxa"/>
            </w:tcMar>
          </w:tcPr>
          <w:p>
            <w:pPr>
              <w:spacing w:before="40" w:after="40" w:line="264" w:lineRule="auto"/>
              <w:jc w:val="left"/>
            </w:pPr>
            <w:r>
              <w:rPr>
                <w:rFonts w:ascii="Calibri" w:hAnsi="Calibri"/>
                <w:b/>
                <w:i w:val="0"/>
                <w:color w:val="FFFFFF"/>
                <w:sz w:val="19"/>
              </w:rPr>
              <w:t>Assembly Syntax Example</w:t>
            </w:r>
          </w:p>
        </w:tc>
        <w:tc>
          <w:tcPr>
            <w:tcW w:type="dxa" w:w="2160"/>
            <w:shd w:fill="0F4C81"/>
            <w:tcMar>
              <w:top w:w="130" w:type="dxa"/>
              <w:bottom w:w="130" w:type="dxa"/>
              <w:left w:w="130" w:type="dxa"/>
              <w:right w:w="130" w:type="dxa"/>
            </w:tcMar>
          </w:tcPr>
          <w:p>
            <w:pPr>
              <w:spacing w:before="40" w:after="40" w:line="264" w:lineRule="auto"/>
              <w:jc w:val="left"/>
            </w:pPr>
            <w:r>
              <w:rPr>
                <w:rFonts w:ascii="Calibri" w:hAnsi="Calibri"/>
                <w:b/>
                <w:i w:val="0"/>
                <w:color w:val="FFFFFF"/>
                <w:sz w:val="19"/>
              </w:rPr>
              <w:t>Primary Real-World Application</w:t>
            </w:r>
          </w:p>
        </w:tc>
      </w:tr>
      <w:tr>
        <w:tc>
          <w:tcPr>
            <w:tcW w:type="dxa" w:w="1728"/>
            <w:shd w:fill="FFFFFF"/>
            <w:tcMar>
              <w:top w:w="90" w:type="dxa"/>
              <w:bottom w:w="90" w:type="dxa"/>
              <w:left w:w="130" w:type="dxa"/>
              <w:right w:w="130" w:type="dxa"/>
            </w:tcMar>
          </w:tcPr>
          <w:p>
            <w:pPr>
              <w:spacing w:before="40" w:after="40" w:line="264" w:lineRule="auto"/>
              <w:jc w:val="left"/>
            </w:pPr>
            <w:r>
              <w:rPr>
                <w:rFonts w:ascii="Calibri" w:hAnsi="Calibri"/>
                <w:b/>
                <w:i w:val="0"/>
                <w:color w:val="222222"/>
                <w:sz w:val="18"/>
              </w:rPr>
              <w:t>1. Immediate</w:t>
            </w:r>
          </w:p>
        </w:tc>
        <w:tc>
          <w:tcPr>
            <w:tcW w:type="dxa" w:w="2160"/>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Operand inside instruction</w:t>
            </w:r>
          </w:p>
        </w:tc>
        <w:tc>
          <w:tcPr>
            <w:tcW w:type="dxa" w:w="1296"/>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Code (CS)</w:t>
            </w:r>
          </w:p>
        </w:tc>
        <w:tc>
          <w:tcPr>
            <w:tcW w:type="dxa" w:w="2016"/>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MOV AX, 1234H</w:t>
            </w:r>
          </w:p>
        </w:tc>
        <w:tc>
          <w:tcPr>
            <w:tcW w:type="dxa" w:w="2160"/>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Loading immediate constants, masks, and loop initializers.</w:t>
            </w:r>
          </w:p>
        </w:tc>
      </w:tr>
      <w:tr>
        <w:tc>
          <w:tcPr>
            <w:tcW w:type="dxa" w:w="1728"/>
            <w:shd w:fill="F7F9FB"/>
            <w:tcMar>
              <w:top w:w="90" w:type="dxa"/>
              <w:bottom w:w="90" w:type="dxa"/>
              <w:left w:w="130" w:type="dxa"/>
              <w:right w:w="130" w:type="dxa"/>
            </w:tcMar>
          </w:tcPr>
          <w:p>
            <w:pPr>
              <w:spacing w:before="40" w:after="40" w:line="264" w:lineRule="auto"/>
              <w:jc w:val="left"/>
            </w:pPr>
            <w:r>
              <w:rPr>
                <w:rFonts w:ascii="Calibri" w:hAnsi="Calibri"/>
                <w:b/>
                <w:i w:val="0"/>
                <w:color w:val="222222"/>
                <w:sz w:val="18"/>
              </w:rPr>
              <w:t>2. Register</w:t>
            </w:r>
          </w:p>
        </w:tc>
        <w:tc>
          <w:tcPr>
            <w:tcW w:type="dxa" w:w="2160"/>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None (Internal register)</w:t>
            </w:r>
          </w:p>
        </w:tc>
        <w:tc>
          <w:tcPr>
            <w:tcW w:type="dxa" w:w="1296"/>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None</w:t>
            </w:r>
          </w:p>
        </w:tc>
        <w:tc>
          <w:tcPr>
            <w:tcW w:type="dxa" w:w="2016"/>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MOV AX, BX</w:t>
            </w:r>
          </w:p>
        </w:tc>
        <w:tc>
          <w:tcPr>
            <w:tcW w:type="dxa" w:w="2160"/>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High-speed intra-CPU register data manipulation.</w:t>
            </w:r>
          </w:p>
        </w:tc>
      </w:tr>
      <w:tr>
        <w:tc>
          <w:tcPr>
            <w:tcW w:type="dxa" w:w="1728"/>
            <w:shd w:fill="FFFFFF"/>
            <w:tcMar>
              <w:top w:w="90" w:type="dxa"/>
              <w:bottom w:w="90" w:type="dxa"/>
              <w:left w:w="130" w:type="dxa"/>
              <w:right w:w="130" w:type="dxa"/>
            </w:tcMar>
          </w:tcPr>
          <w:p>
            <w:pPr>
              <w:spacing w:before="40" w:after="40" w:line="264" w:lineRule="auto"/>
              <w:jc w:val="left"/>
            </w:pPr>
            <w:r>
              <w:rPr>
                <w:rFonts w:ascii="Calibri" w:hAnsi="Calibri"/>
                <w:b/>
                <w:i w:val="0"/>
                <w:color w:val="222222"/>
                <w:sz w:val="18"/>
              </w:rPr>
              <w:t>3. Direct</w:t>
            </w:r>
          </w:p>
        </w:tc>
        <w:tc>
          <w:tcPr>
            <w:tcW w:type="dxa" w:w="2160"/>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EA = Displacement</w:t>
            </w:r>
          </w:p>
        </w:tc>
        <w:tc>
          <w:tcPr>
            <w:tcW w:type="dxa" w:w="1296"/>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Data (DS)</w:t>
            </w:r>
          </w:p>
        </w:tc>
        <w:tc>
          <w:tcPr>
            <w:tcW w:type="dxa" w:w="2016"/>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MOV AX, [3000H]</w:t>
            </w:r>
          </w:p>
        </w:tc>
        <w:tc>
          <w:tcPr>
            <w:tcW w:type="dxa" w:w="2160"/>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Accessing simple scalar global variables and fixed memory.</w:t>
            </w:r>
          </w:p>
        </w:tc>
      </w:tr>
      <w:tr>
        <w:tc>
          <w:tcPr>
            <w:tcW w:type="dxa" w:w="1728"/>
            <w:shd w:fill="F7F9FB"/>
            <w:tcMar>
              <w:top w:w="90" w:type="dxa"/>
              <w:bottom w:w="90" w:type="dxa"/>
              <w:left w:w="130" w:type="dxa"/>
              <w:right w:w="130" w:type="dxa"/>
            </w:tcMar>
          </w:tcPr>
          <w:p>
            <w:pPr>
              <w:spacing w:before="40" w:after="40" w:line="264" w:lineRule="auto"/>
              <w:jc w:val="left"/>
            </w:pPr>
            <w:r>
              <w:rPr>
                <w:rFonts w:ascii="Calibri" w:hAnsi="Calibri"/>
                <w:b/>
                <w:i w:val="0"/>
                <w:color w:val="222222"/>
                <w:sz w:val="18"/>
              </w:rPr>
              <w:t>4. Register Indirect</w:t>
            </w:r>
          </w:p>
        </w:tc>
        <w:tc>
          <w:tcPr>
            <w:tcW w:type="dxa" w:w="2160"/>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EA = [BX / BP / SI / DI]</w:t>
            </w:r>
          </w:p>
        </w:tc>
        <w:tc>
          <w:tcPr>
            <w:tcW w:type="dxa" w:w="1296"/>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DS (or SS for BP)</w:t>
            </w:r>
          </w:p>
        </w:tc>
        <w:tc>
          <w:tcPr>
            <w:tcW w:type="dxa" w:w="2016"/>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MOV AX, [BX]</w:t>
            </w:r>
          </w:p>
        </w:tc>
        <w:tc>
          <w:tcPr>
            <w:tcW w:type="dxa" w:w="2160"/>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Pointer dereferencing and dynamic runtime address resolution.</w:t>
            </w:r>
          </w:p>
        </w:tc>
      </w:tr>
      <w:tr>
        <w:tc>
          <w:tcPr>
            <w:tcW w:type="dxa" w:w="1728"/>
            <w:shd w:fill="FFFFFF"/>
            <w:tcMar>
              <w:top w:w="90" w:type="dxa"/>
              <w:bottom w:w="90" w:type="dxa"/>
              <w:left w:w="130" w:type="dxa"/>
              <w:right w:w="130" w:type="dxa"/>
            </w:tcMar>
          </w:tcPr>
          <w:p>
            <w:pPr>
              <w:spacing w:before="40" w:after="40" w:line="264" w:lineRule="auto"/>
              <w:jc w:val="left"/>
            </w:pPr>
            <w:r>
              <w:rPr>
                <w:rFonts w:ascii="Calibri" w:hAnsi="Calibri"/>
                <w:b/>
                <w:i w:val="0"/>
                <w:color w:val="222222"/>
                <w:sz w:val="18"/>
              </w:rPr>
              <w:t>5. Based (Base-Relative)</w:t>
            </w:r>
          </w:p>
        </w:tc>
        <w:tc>
          <w:tcPr>
            <w:tcW w:type="dxa" w:w="2160"/>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EA = [Base] + Disp</w:t>
            </w:r>
          </w:p>
        </w:tc>
        <w:tc>
          <w:tcPr>
            <w:tcW w:type="dxa" w:w="1296"/>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DS (BX) / SS (BP)</w:t>
            </w:r>
          </w:p>
        </w:tc>
        <w:tc>
          <w:tcPr>
            <w:tcW w:type="dxa" w:w="2016"/>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MOV AX, [BX + 04H]</w:t>
            </w:r>
          </w:p>
        </w:tc>
        <w:tc>
          <w:tcPr>
            <w:tcW w:type="dxa" w:w="2160"/>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Accessing struct/record fields and subroutine stack frames.</w:t>
            </w:r>
          </w:p>
        </w:tc>
      </w:tr>
      <w:tr>
        <w:tc>
          <w:tcPr>
            <w:tcW w:type="dxa" w:w="1728"/>
            <w:shd w:fill="F7F9FB"/>
            <w:tcMar>
              <w:top w:w="90" w:type="dxa"/>
              <w:bottom w:w="90" w:type="dxa"/>
              <w:left w:w="130" w:type="dxa"/>
              <w:right w:w="130" w:type="dxa"/>
            </w:tcMar>
          </w:tcPr>
          <w:p>
            <w:pPr>
              <w:spacing w:before="40" w:after="40" w:line="264" w:lineRule="auto"/>
              <w:jc w:val="left"/>
            </w:pPr>
            <w:r>
              <w:rPr>
                <w:rFonts w:ascii="Calibri" w:hAnsi="Calibri"/>
                <w:b/>
                <w:i w:val="0"/>
                <w:color w:val="222222"/>
                <w:sz w:val="18"/>
              </w:rPr>
              <w:t>6. Indexed (Direct Indexed)</w:t>
            </w:r>
          </w:p>
        </w:tc>
        <w:tc>
          <w:tcPr>
            <w:tcW w:type="dxa" w:w="2160"/>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EA = [Index] + Disp</w:t>
            </w:r>
          </w:p>
        </w:tc>
        <w:tc>
          <w:tcPr>
            <w:tcW w:type="dxa" w:w="1296"/>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Data (DS)</w:t>
            </w:r>
          </w:p>
        </w:tc>
        <w:tc>
          <w:tcPr>
            <w:tcW w:type="dxa" w:w="2016"/>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MOV AX, [SI + 08H]</w:t>
            </w:r>
          </w:p>
        </w:tc>
        <w:tc>
          <w:tcPr>
            <w:tcW w:type="dxa" w:w="2160"/>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Accessing elements in one-dimensional linear arrays.</w:t>
            </w:r>
          </w:p>
        </w:tc>
      </w:tr>
      <w:tr>
        <w:tc>
          <w:tcPr>
            <w:tcW w:type="dxa" w:w="1728"/>
            <w:shd w:fill="FFFFFF"/>
            <w:tcMar>
              <w:top w:w="90" w:type="dxa"/>
              <w:bottom w:w="90" w:type="dxa"/>
              <w:left w:w="130" w:type="dxa"/>
              <w:right w:w="130" w:type="dxa"/>
            </w:tcMar>
          </w:tcPr>
          <w:p>
            <w:pPr>
              <w:spacing w:before="40" w:after="40" w:line="264" w:lineRule="auto"/>
              <w:jc w:val="left"/>
            </w:pPr>
            <w:r>
              <w:rPr>
                <w:rFonts w:ascii="Calibri" w:hAnsi="Calibri"/>
                <w:b/>
                <w:i w:val="0"/>
                <w:color w:val="222222"/>
                <w:sz w:val="18"/>
              </w:rPr>
              <w:t>7. Based-Indexed</w:t>
            </w:r>
          </w:p>
        </w:tc>
        <w:tc>
          <w:tcPr>
            <w:tcW w:type="dxa" w:w="2160"/>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EA = [Base] + [Index]</w:t>
            </w:r>
          </w:p>
        </w:tc>
        <w:tc>
          <w:tcPr>
            <w:tcW w:type="dxa" w:w="1296"/>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DS (BX) / SS (BP)</w:t>
            </w:r>
          </w:p>
        </w:tc>
        <w:tc>
          <w:tcPr>
            <w:tcW w:type="dxa" w:w="2016"/>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MOV AX, [BX + SI]</w:t>
            </w:r>
          </w:p>
        </w:tc>
        <w:tc>
          <w:tcPr>
            <w:tcW w:type="dxa" w:w="2160"/>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Accessing two-dimensional arrays, tables, and matrices.</w:t>
            </w:r>
          </w:p>
        </w:tc>
      </w:tr>
      <w:tr>
        <w:tc>
          <w:tcPr>
            <w:tcW w:type="dxa" w:w="1728"/>
            <w:shd w:fill="F7F9FB"/>
            <w:tcMar>
              <w:top w:w="90" w:type="dxa"/>
              <w:bottom w:w="90" w:type="dxa"/>
              <w:left w:w="130" w:type="dxa"/>
              <w:right w:w="130" w:type="dxa"/>
            </w:tcMar>
          </w:tcPr>
          <w:p>
            <w:pPr>
              <w:spacing w:before="40" w:after="40" w:line="264" w:lineRule="auto"/>
              <w:jc w:val="left"/>
            </w:pPr>
            <w:r>
              <w:rPr>
                <w:rFonts w:ascii="Calibri" w:hAnsi="Calibri"/>
                <w:b/>
                <w:i w:val="0"/>
                <w:color w:val="222222"/>
                <w:sz w:val="18"/>
              </w:rPr>
              <w:t>8. Based-Indexed w/ Disp</w:t>
            </w:r>
          </w:p>
        </w:tc>
        <w:tc>
          <w:tcPr>
            <w:tcW w:type="dxa" w:w="2160"/>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EA = [Base] + [Index] + Disp</w:t>
            </w:r>
          </w:p>
        </w:tc>
        <w:tc>
          <w:tcPr>
            <w:tcW w:type="dxa" w:w="1296"/>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DS (BX) / SS (BP)</w:t>
            </w:r>
          </w:p>
        </w:tc>
        <w:tc>
          <w:tcPr>
            <w:tcW w:type="dxa" w:w="2016"/>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MOV AX, [BX + SI + 10H]</w:t>
            </w:r>
          </w:p>
        </w:tc>
        <w:tc>
          <w:tcPr>
            <w:tcW w:type="dxa" w:w="2160"/>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Accessing arrays of structures and multi-dimensional matrices.</w:t>
            </w:r>
          </w:p>
        </w:tc>
      </w:tr>
      <w:tr>
        <w:tc>
          <w:tcPr>
            <w:tcW w:type="dxa" w:w="1728"/>
            <w:shd w:fill="FFFFFF"/>
            <w:tcMar>
              <w:top w:w="90" w:type="dxa"/>
              <w:bottom w:w="90" w:type="dxa"/>
              <w:left w:w="130" w:type="dxa"/>
              <w:right w:w="130" w:type="dxa"/>
            </w:tcMar>
          </w:tcPr>
          <w:p>
            <w:pPr>
              <w:spacing w:before="40" w:after="40" w:line="264" w:lineRule="auto"/>
              <w:jc w:val="left"/>
            </w:pPr>
            <w:r>
              <w:rPr>
                <w:rFonts w:ascii="Calibri" w:hAnsi="Calibri"/>
                <w:b/>
                <w:i w:val="0"/>
                <w:color w:val="222222"/>
                <w:sz w:val="18"/>
              </w:rPr>
              <w:t>9. String</w:t>
            </w:r>
          </w:p>
        </w:tc>
        <w:tc>
          <w:tcPr>
            <w:tcW w:type="dxa" w:w="2160"/>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Src: [SI], Dest: [DI]</w:t>
            </w:r>
          </w:p>
        </w:tc>
        <w:tc>
          <w:tcPr>
            <w:tcW w:type="dxa" w:w="1296"/>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Src: DS, Dest: ES</w:t>
            </w:r>
          </w:p>
        </w:tc>
        <w:tc>
          <w:tcPr>
            <w:tcW w:type="dxa" w:w="2016"/>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MOVSB / CMPSW</w:t>
            </w:r>
          </w:p>
        </w:tc>
        <w:tc>
          <w:tcPr>
            <w:tcW w:type="dxa" w:w="2160"/>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High-speed bulk block memory transfers, searches, and string copies.</w:t>
            </w:r>
          </w:p>
        </w:tc>
      </w:tr>
      <w:tr>
        <w:tc>
          <w:tcPr>
            <w:tcW w:type="dxa" w:w="1728"/>
            <w:shd w:fill="F7F9FB"/>
            <w:tcMar>
              <w:top w:w="90" w:type="dxa"/>
              <w:bottom w:w="90" w:type="dxa"/>
              <w:left w:w="130" w:type="dxa"/>
              <w:right w:w="130" w:type="dxa"/>
            </w:tcMar>
          </w:tcPr>
          <w:p>
            <w:pPr>
              <w:spacing w:before="40" w:after="40" w:line="264" w:lineRule="auto"/>
              <w:jc w:val="left"/>
            </w:pPr>
            <w:r>
              <w:rPr>
                <w:rFonts w:ascii="Calibri" w:hAnsi="Calibri"/>
                <w:b/>
                <w:i w:val="0"/>
                <w:color w:val="222222"/>
                <w:sz w:val="18"/>
              </w:rPr>
              <w:t>10. I/O Port</w:t>
            </w:r>
          </w:p>
        </w:tc>
        <w:tc>
          <w:tcPr>
            <w:tcW w:type="dxa" w:w="2160"/>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Direct (8-bit) / Indirect ([DX])</w:t>
            </w:r>
          </w:p>
        </w:tc>
        <w:tc>
          <w:tcPr>
            <w:tcW w:type="dxa" w:w="1296"/>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I/O Space</w:t>
            </w:r>
          </w:p>
        </w:tc>
        <w:tc>
          <w:tcPr>
            <w:tcW w:type="dxa" w:w="2016"/>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IN AL, 80H / IN AL, DX</w:t>
            </w:r>
          </w:p>
        </w:tc>
        <w:tc>
          <w:tcPr>
            <w:tcW w:type="dxa" w:w="2160"/>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Interfacing with hardware peripheral controllers and device drivers.</w:t>
            </w:r>
          </w:p>
        </w:tc>
      </w:tr>
      <w:tr>
        <w:tc>
          <w:tcPr>
            <w:tcW w:type="dxa" w:w="1728"/>
            <w:shd w:fill="FFFFFF"/>
            <w:tcMar>
              <w:top w:w="90" w:type="dxa"/>
              <w:bottom w:w="90" w:type="dxa"/>
              <w:left w:w="130" w:type="dxa"/>
              <w:right w:w="130" w:type="dxa"/>
            </w:tcMar>
          </w:tcPr>
          <w:p>
            <w:pPr>
              <w:spacing w:before="40" w:after="40" w:line="264" w:lineRule="auto"/>
              <w:jc w:val="left"/>
            </w:pPr>
            <w:r>
              <w:rPr>
                <w:rFonts w:ascii="Calibri" w:hAnsi="Calibri"/>
                <w:b/>
                <w:i w:val="0"/>
                <w:color w:val="222222"/>
                <w:sz w:val="18"/>
              </w:rPr>
              <w:t>11. Relative (IP-Relative)</w:t>
            </w:r>
          </w:p>
        </w:tc>
        <w:tc>
          <w:tcPr>
            <w:tcW w:type="dxa" w:w="2160"/>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EA = [IP] + Signed Disp</w:t>
            </w:r>
          </w:p>
        </w:tc>
        <w:tc>
          <w:tcPr>
            <w:tcW w:type="dxa" w:w="1296"/>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Code (CS)</w:t>
            </w:r>
          </w:p>
        </w:tc>
        <w:tc>
          <w:tcPr>
            <w:tcW w:type="dxa" w:w="2016"/>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JNZ LOOP_START</w:t>
            </w:r>
          </w:p>
        </w:tc>
        <w:tc>
          <w:tcPr>
            <w:tcW w:type="dxa" w:w="2160"/>
            <w:shd w:fill="FFFFFF"/>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Conditional branching, loop control, and position-independent code.</w:t>
            </w:r>
          </w:p>
        </w:tc>
      </w:tr>
      <w:tr>
        <w:tc>
          <w:tcPr>
            <w:tcW w:type="dxa" w:w="1728"/>
            <w:shd w:fill="F7F9FB"/>
            <w:tcMar>
              <w:top w:w="90" w:type="dxa"/>
              <w:bottom w:w="90" w:type="dxa"/>
              <w:left w:w="130" w:type="dxa"/>
              <w:right w:w="130" w:type="dxa"/>
            </w:tcMar>
          </w:tcPr>
          <w:p>
            <w:pPr>
              <w:spacing w:before="40" w:after="40" w:line="264" w:lineRule="auto"/>
              <w:jc w:val="left"/>
            </w:pPr>
            <w:r>
              <w:rPr>
                <w:rFonts w:ascii="Calibri" w:hAnsi="Calibri"/>
                <w:b/>
                <w:i w:val="0"/>
                <w:color w:val="222222"/>
                <w:sz w:val="18"/>
              </w:rPr>
              <w:t>12. Implied / Implicit</w:t>
            </w:r>
          </w:p>
        </w:tc>
        <w:tc>
          <w:tcPr>
            <w:tcW w:type="dxa" w:w="2160"/>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Implicit in Opcode</w:t>
            </w:r>
          </w:p>
        </w:tc>
        <w:tc>
          <w:tcPr>
            <w:tcW w:type="dxa" w:w="1296"/>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Internal</w:t>
            </w:r>
          </w:p>
        </w:tc>
        <w:tc>
          <w:tcPr>
            <w:tcW w:type="dxa" w:w="2016"/>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CLC / STD / DAA / NOP</w:t>
            </w:r>
          </w:p>
        </w:tc>
        <w:tc>
          <w:tcPr>
            <w:tcW w:type="dxa" w:w="2160"/>
            <w:shd w:fill="F7F9FB"/>
            <w:tcMar>
              <w:top w:w="90" w:type="dxa"/>
              <w:bottom w:w="90" w:type="dxa"/>
              <w:left w:w="130" w:type="dxa"/>
              <w:right w:w="130" w:type="dxa"/>
            </w:tcMar>
          </w:tcPr>
          <w:p>
            <w:pPr>
              <w:spacing w:before="40" w:after="40" w:line="264" w:lineRule="auto"/>
              <w:jc w:val="left"/>
            </w:pPr>
            <w:r>
              <w:rPr>
                <w:rFonts w:ascii="Calibri" w:hAnsi="Calibri"/>
                <w:b w:val="0"/>
                <w:i w:val="0"/>
                <w:color w:val="222222"/>
                <w:sz w:val="18"/>
              </w:rPr>
              <w:t>Dedicated flag state changes and implicit accumulator adjustments.</w:t>
            </w:r>
          </w:p>
        </w:tc>
      </w:tr>
    </w:tbl>
    <w:p>
      <w:pPr>
        <w:spacing w:before="0" w:after="120"/>
      </w:pPr>
    </w:p>
    <w:p>
      <w:pPr>
        <w:keepNext/>
        <w:spacing w:before="360" w:after="120"/>
        <w:pBdr>
          <w:bottom w:val="single" w:sz="12" w:space="4" w:color="0F4C81"/>
        </w:pBdr>
      </w:pPr>
      <w:r>
        <w:rPr>
          <w:rFonts w:ascii="Calibri" w:hAnsi="Calibri"/>
          <w:b/>
          <w:color w:val="0F4C81"/>
          <w:sz w:val="32"/>
        </w:rPr>
        <w:t>Summary &amp; Conclusion</w:t>
      </w:r>
    </w:p>
    <w:p>
      <w:pPr>
        <w:spacing w:before="0" w:after="80" w:line="276" w:lineRule="auto"/>
      </w:pPr>
      <w:r>
        <w:rPr>
          <w:rFonts w:ascii="Calibri" w:hAnsi="Calibri"/>
          <w:color w:val="333333"/>
          <w:sz w:val="21"/>
        </w:rPr>
        <w:t>Computer Organization and Architecture forms the indispensable foundation of computer engineering, systems programming, and high-performance hardware design. From the stored-program foundation established by the Von Neumann model to the revolutionary 16-bit pipelined microarchitecture of the Intel 8086 microprocessor family, understanding the interplay between Instruction Set Architectures (ISA), hardware execution units, memory hierarchies, addressing modes, and quantitative performance modeling provides the critical knowledge required to architect, optimize, and build modern computing platforms.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7"/>
      </w:rPr>
      <w:t>Comprehensive Technical Textbook &amp; Curriculum Study Guide • Exhaustive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88888"/>
        <w:sz w:val="17"/>
      </w:rPr>
      <w:t>Computer Organization &amp; Architecture (COA) • Master Academic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