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7B149" w14:textId="77777777" w:rsidR="00C41826" w:rsidRDefault="00C41826">
      <w:pPr>
        <w:autoSpaceDE w:val="0"/>
        <w:autoSpaceDN w:val="0"/>
        <w:spacing w:after="538" w:line="220" w:lineRule="exact"/>
        <w:rPr>
          <w:sz w:val="32"/>
          <w:szCs w:val="32"/>
        </w:rPr>
      </w:pPr>
    </w:p>
    <w:p w14:paraId="4383A74B" w14:textId="77777777" w:rsidR="00C41826" w:rsidRDefault="00C41826">
      <w:pPr>
        <w:autoSpaceDE w:val="0"/>
        <w:autoSpaceDN w:val="0"/>
        <w:spacing w:after="538" w:line="220" w:lineRule="exact"/>
        <w:rPr>
          <w:sz w:val="32"/>
          <w:szCs w:val="32"/>
        </w:rPr>
      </w:pPr>
    </w:p>
    <w:p w14:paraId="5578E56E" w14:textId="77777777" w:rsidR="00C41826" w:rsidRDefault="00C41826">
      <w:pPr>
        <w:autoSpaceDE w:val="0"/>
        <w:autoSpaceDN w:val="0"/>
        <w:spacing w:after="538" w:line="220" w:lineRule="exact"/>
        <w:rPr>
          <w:sz w:val="32"/>
          <w:szCs w:val="32"/>
        </w:rPr>
      </w:pPr>
    </w:p>
    <w:p w14:paraId="068562A0" w14:textId="77777777" w:rsidR="00C41826" w:rsidRDefault="00C41826">
      <w:pPr>
        <w:autoSpaceDE w:val="0"/>
        <w:autoSpaceDN w:val="0"/>
        <w:spacing w:after="538" w:line="220" w:lineRule="exact"/>
        <w:rPr>
          <w:sz w:val="32"/>
          <w:szCs w:val="32"/>
        </w:rPr>
      </w:pPr>
    </w:p>
    <w:p w14:paraId="0EB8A8C8" w14:textId="1A0680BC" w:rsidR="00C41826" w:rsidRPr="00C41826" w:rsidRDefault="00C41826">
      <w:pPr>
        <w:autoSpaceDE w:val="0"/>
        <w:autoSpaceDN w:val="0"/>
        <w:spacing w:after="538" w:line="220" w:lineRule="exact"/>
        <w:rPr>
          <w:sz w:val="28"/>
          <w:szCs w:val="28"/>
        </w:rPr>
      </w:pPr>
      <w:r w:rsidRPr="00C41826">
        <w:rPr>
          <w:sz w:val="28"/>
          <w:szCs w:val="28"/>
        </w:rPr>
        <w:t xml:space="preserve">This docx file was </w:t>
      </w:r>
      <w:proofErr w:type="gramStart"/>
      <w:r w:rsidRPr="00C41826">
        <w:rPr>
          <w:sz w:val="28"/>
          <w:szCs w:val="28"/>
        </w:rPr>
        <w:t>generated</w:t>
      </w:r>
      <w:proofErr w:type="gramEnd"/>
      <w:r w:rsidRPr="00C41826">
        <w:rPr>
          <w:sz w:val="28"/>
          <w:szCs w:val="28"/>
        </w:rPr>
        <w:t xml:space="preserve"> October 2026 from the .pdf file of the same name using a ChatGPT feature that I (Anne) may not have access to in the future. The tentative plan is that, rather than have a lot of links to the PEDP </w:t>
      </w:r>
      <w:proofErr w:type="spellStart"/>
      <w:r w:rsidRPr="00C41826">
        <w:rPr>
          <w:sz w:val="28"/>
          <w:szCs w:val="28"/>
        </w:rPr>
        <w:t>github</w:t>
      </w:r>
      <w:proofErr w:type="spellEnd"/>
      <w:r w:rsidRPr="00C41826">
        <w:rPr>
          <w:sz w:val="28"/>
          <w:szCs w:val="28"/>
        </w:rPr>
        <w:t xml:space="preserve"> version of the PDF, when we need to refer to this historical document, we will refer users back to the online PDF that the EPA is still making available: </w:t>
      </w:r>
      <w:hyperlink r:id="rId8" w:history="1">
        <w:r w:rsidRPr="00C41826">
          <w:rPr>
            <w:rStyle w:val="Hyperlink"/>
            <w:sz w:val="28"/>
            <w:szCs w:val="28"/>
          </w:rPr>
          <w:t>https://www.epa.gov/system/files/documents/2024-07/ejscreen-tech-doc-version-2-3.pdf</w:t>
        </w:r>
      </w:hyperlink>
      <w:r w:rsidRPr="00C41826">
        <w:rPr>
          <w:sz w:val="28"/>
          <w:szCs w:val="28"/>
        </w:rPr>
        <w:t xml:space="preserve"> </w:t>
      </w:r>
    </w:p>
    <w:p w14:paraId="5B04DCBB" w14:textId="6E7E06F0" w:rsidR="00C41826" w:rsidRPr="00C41826" w:rsidRDefault="00C41826">
      <w:pPr>
        <w:autoSpaceDE w:val="0"/>
        <w:autoSpaceDN w:val="0"/>
        <w:spacing w:after="538" w:line="220" w:lineRule="exact"/>
        <w:rPr>
          <w:sz w:val="28"/>
          <w:szCs w:val="28"/>
        </w:rPr>
      </w:pPr>
      <w:r w:rsidRPr="00C41826">
        <w:rPr>
          <w:sz w:val="28"/>
          <w:szCs w:val="28"/>
        </w:rPr>
        <w:t>While we are working out whether we want to build a PDF of our own or simply document our new updated indicator sources and calculations with a series of web pages, this docx version may proved to be useful as a mine for explanations or tables or whatever that we want to borrow and re-use.</w:t>
      </w:r>
    </w:p>
    <w:p w14:paraId="013335A8" w14:textId="249E0E7A" w:rsidR="00C41826" w:rsidRDefault="00C41826">
      <w:r>
        <w:br w:type="page"/>
      </w:r>
    </w:p>
    <w:p w14:paraId="5E9E2ABF" w14:textId="77777777" w:rsidR="00C41826" w:rsidRDefault="00C41826">
      <w:pPr>
        <w:autoSpaceDE w:val="0"/>
        <w:autoSpaceDN w:val="0"/>
        <w:spacing w:after="538" w:line="220" w:lineRule="exact"/>
      </w:pPr>
    </w:p>
    <w:p w14:paraId="3D8ED4FC" w14:textId="417EAC9D" w:rsidR="00F8112F" w:rsidRDefault="00C41826">
      <w:pPr>
        <w:autoSpaceDE w:val="0"/>
        <w:autoSpaceDN w:val="0"/>
        <w:spacing w:after="538" w:line="220" w:lineRule="exact"/>
      </w:pPr>
      <w:r>
        <w:br/>
      </w:r>
    </w:p>
    <w:p w14:paraId="2B8D9613" w14:textId="77777777" w:rsidR="00F8112F" w:rsidRDefault="00000000">
      <w:pPr>
        <w:autoSpaceDE w:val="0"/>
        <w:autoSpaceDN w:val="0"/>
        <w:spacing w:after="0" w:line="197" w:lineRule="auto"/>
      </w:pPr>
      <w:r>
        <w:rPr>
          <w:rFonts w:ascii="Calibri" w:eastAsia="Calibri" w:hAnsi="Calibri"/>
          <w:b/>
          <w:color w:val="4F81BD"/>
          <w:sz w:val="36"/>
        </w:rPr>
        <w:t>EJScreen</w:t>
      </w:r>
    </w:p>
    <w:p w14:paraId="71C3182A" w14:textId="77777777" w:rsidR="00F8112F" w:rsidRDefault="00000000">
      <w:pPr>
        <w:autoSpaceDE w:val="0"/>
        <w:autoSpaceDN w:val="0"/>
        <w:spacing w:before="346" w:after="0" w:line="197" w:lineRule="auto"/>
      </w:pPr>
      <w:r>
        <w:rPr>
          <w:rFonts w:ascii="Calibri" w:eastAsia="Calibri" w:hAnsi="Calibri"/>
          <w:b/>
          <w:color w:val="000000"/>
          <w:sz w:val="36"/>
        </w:rPr>
        <w:t xml:space="preserve">Environmental Justice Mapping and Screening Tool </w:t>
      </w:r>
    </w:p>
    <w:p w14:paraId="6482E51D" w14:textId="77777777" w:rsidR="00F8112F" w:rsidRDefault="00000000">
      <w:pPr>
        <w:pStyle w:val="Title"/>
        <w:autoSpaceDE w:val="0"/>
        <w:autoSpaceDN w:val="0"/>
        <w:spacing w:before="366" w:after="0" w:line="204" w:lineRule="auto"/>
      </w:pPr>
      <w:r>
        <w:rPr>
          <w:rFonts w:ascii="Cambria" w:eastAsia="Cambria" w:hAnsi="Cambria"/>
          <w:b/>
          <w:color w:val="000000"/>
          <w:sz w:val="32"/>
        </w:rPr>
        <w:t xml:space="preserve">EJScreen Technical Documentation for Version 2.3 </w:t>
      </w:r>
    </w:p>
    <w:p w14:paraId="0C9C6C12" w14:textId="77777777" w:rsidR="00F8112F" w:rsidRDefault="00000000">
      <w:pPr>
        <w:autoSpaceDE w:val="0"/>
        <w:autoSpaceDN w:val="0"/>
        <w:spacing w:before="852" w:after="0" w:line="194" w:lineRule="auto"/>
      </w:pPr>
      <w:r>
        <w:rPr>
          <w:rFonts w:ascii="Calibri" w:eastAsia="Calibri" w:hAnsi="Calibri"/>
          <w:b/>
          <w:color w:val="000000"/>
        </w:rPr>
        <w:t xml:space="preserve">July 31, 2024 </w:t>
      </w:r>
    </w:p>
    <w:p w14:paraId="67EA9C8B" w14:textId="77777777" w:rsidR="00F8112F" w:rsidRDefault="00000000">
      <w:pPr>
        <w:autoSpaceDE w:val="0"/>
        <w:autoSpaceDN w:val="0"/>
        <w:spacing w:before="794" w:after="0" w:line="250" w:lineRule="auto"/>
        <w:ind w:right="4320"/>
      </w:pPr>
      <w:r>
        <w:rPr>
          <w:rFonts w:ascii="Calibri" w:eastAsia="Calibri" w:hAnsi="Calibri"/>
          <w:color w:val="000000"/>
        </w:rPr>
        <w:t xml:space="preserve">U.S. Environmental Protection Agency </w:t>
      </w:r>
      <w:r>
        <w:br/>
      </w:r>
      <w:r>
        <w:rPr>
          <w:rFonts w:ascii="Calibri" w:eastAsia="Calibri" w:hAnsi="Calibri"/>
          <w:color w:val="000000"/>
        </w:rPr>
        <w:t xml:space="preserve">Office of Environmental Justice and External Civil Rights Washington, D.C. 20460 </w:t>
      </w:r>
    </w:p>
    <w:p w14:paraId="2E846E91" w14:textId="77777777" w:rsidR="00F8112F" w:rsidRDefault="00000000">
      <w:pPr>
        <w:autoSpaceDE w:val="0"/>
        <w:autoSpaceDN w:val="0"/>
        <w:spacing w:before="800" w:after="0" w:line="194" w:lineRule="auto"/>
      </w:pPr>
      <w:r>
        <w:rPr>
          <w:rFonts w:ascii="Calibri" w:eastAsia="Calibri" w:hAnsi="Calibri"/>
          <w:color w:val="000000"/>
        </w:rPr>
        <w:t xml:space="preserve">Suggested citation: </w:t>
      </w:r>
    </w:p>
    <w:p w14:paraId="299283FF" w14:textId="77777777" w:rsidR="00F8112F" w:rsidRDefault="00000000">
      <w:pPr>
        <w:autoSpaceDE w:val="0"/>
        <w:autoSpaceDN w:val="0"/>
        <w:spacing w:before="290" w:after="0" w:line="197" w:lineRule="auto"/>
      </w:pPr>
      <w:r>
        <w:rPr>
          <w:rFonts w:ascii="Calibri" w:eastAsia="Calibri" w:hAnsi="Calibri"/>
          <w:color w:val="000000"/>
        </w:rPr>
        <w:t xml:space="preserve">U.S. Environmental Protection Agency (EPA), 2024. EJScreen Technical Documentation. </w:t>
      </w:r>
    </w:p>
    <w:p w14:paraId="74DEA6E0" w14:textId="77777777" w:rsidR="00F8112F" w:rsidRDefault="00000000">
      <w:pPr>
        <w:autoSpaceDE w:val="0"/>
        <w:autoSpaceDN w:val="0"/>
        <w:spacing w:before="558" w:after="0" w:line="245" w:lineRule="auto"/>
        <w:ind w:right="7200"/>
        <w:jc w:val="center"/>
      </w:pPr>
      <w:r>
        <w:rPr>
          <w:rFonts w:ascii="Calibri" w:eastAsia="Calibri" w:hAnsi="Calibri"/>
          <w:color w:val="000000"/>
        </w:rPr>
        <w:t xml:space="preserve">For more information: </w:t>
      </w:r>
      <w:r>
        <w:br/>
      </w:r>
      <w:hyperlink r:id="rId9" w:history="1">
        <w:r>
          <w:rPr>
            <w:rFonts w:ascii="Calibri" w:eastAsia="Calibri" w:hAnsi="Calibri"/>
            <w:color w:val="0000FF"/>
            <w:u w:val="single"/>
          </w:rPr>
          <w:t>www.epa.gov/EJScreen</w:t>
        </w:r>
      </w:hyperlink>
    </w:p>
    <w:p w14:paraId="1CB4C607" w14:textId="77777777" w:rsidR="00F8112F" w:rsidRDefault="00F8112F">
      <w:pPr>
        <w:sectPr w:rsidR="00F8112F">
          <w:footerReference w:type="default" r:id="rId10"/>
          <w:pgSz w:w="12240" w:h="15840"/>
          <w:pgMar w:top="756" w:right="1440" w:bottom="760" w:left="1440" w:header="720" w:footer="500" w:gutter="0"/>
          <w:cols w:space="720"/>
          <w:docGrid w:linePitch="360"/>
        </w:sectPr>
      </w:pPr>
    </w:p>
    <w:p w14:paraId="5E1DCEB0" w14:textId="77777777" w:rsidR="00F8112F" w:rsidRDefault="00000000">
      <w:r>
        <w:rPr>
          <w:b/>
          <w:sz w:val="28"/>
        </w:rPr>
        <w:lastRenderedPageBreak/>
        <w:t>Contents</w:t>
      </w:r>
    </w:p>
    <w:p w14:paraId="388F0F1A" w14:textId="77777777" w:rsidR="00F8112F" w:rsidRDefault="00000000">
      <w:pPr>
        <w:tabs>
          <w:tab w:val="right" w:leader="dot" w:pos="9360"/>
        </w:tabs>
        <w:spacing w:after="60" w:line="240" w:lineRule="auto"/>
      </w:pPr>
      <w:r>
        <w:rPr>
          <w:rFonts w:ascii="Calibri" w:hAnsi="Calibri"/>
          <w:b/>
          <w:sz w:val="18"/>
        </w:rPr>
        <w:t>1   INTRODUCTION</w:t>
      </w:r>
      <w:r>
        <w:rPr>
          <w:rFonts w:ascii="Calibri" w:hAnsi="Calibri"/>
          <w:b/>
          <w:sz w:val="18"/>
        </w:rPr>
        <w:tab/>
        <w:t>4</w:t>
      </w:r>
    </w:p>
    <w:p w14:paraId="63433820" w14:textId="77777777" w:rsidR="00F8112F" w:rsidRDefault="00000000">
      <w:pPr>
        <w:tabs>
          <w:tab w:val="right" w:leader="dot" w:pos="9360"/>
        </w:tabs>
        <w:spacing w:after="60" w:line="240" w:lineRule="auto"/>
      </w:pPr>
      <w:r>
        <w:rPr>
          <w:rFonts w:ascii="Calibri" w:hAnsi="Calibri"/>
          <w:sz w:val="18"/>
        </w:rPr>
        <w:t>GEOGRAPHIC FRAMEWORK</w:t>
      </w:r>
      <w:r>
        <w:rPr>
          <w:rFonts w:ascii="Calibri" w:hAnsi="Calibri"/>
          <w:sz w:val="18"/>
        </w:rPr>
        <w:tab/>
        <w:t>4</w:t>
      </w:r>
    </w:p>
    <w:p w14:paraId="24CD221B" w14:textId="77777777" w:rsidR="00F8112F" w:rsidRDefault="00000000">
      <w:pPr>
        <w:tabs>
          <w:tab w:val="right" w:leader="dot" w:pos="9360"/>
        </w:tabs>
        <w:spacing w:after="60" w:line="240" w:lineRule="auto"/>
      </w:pPr>
      <w:r>
        <w:rPr>
          <w:rFonts w:ascii="Calibri" w:hAnsi="Calibri"/>
          <w:b/>
          <w:sz w:val="18"/>
        </w:rPr>
        <w:t>2   OVERVIEW OF DATA IN EJSCREEN</w:t>
      </w:r>
      <w:r>
        <w:rPr>
          <w:rFonts w:ascii="Calibri" w:hAnsi="Calibri"/>
          <w:b/>
          <w:sz w:val="18"/>
        </w:rPr>
        <w:tab/>
        <w:t>6</w:t>
      </w:r>
    </w:p>
    <w:p w14:paraId="6CA230A9" w14:textId="77777777" w:rsidR="00F8112F" w:rsidRDefault="00000000">
      <w:pPr>
        <w:tabs>
          <w:tab w:val="right" w:leader="dot" w:pos="9360"/>
        </w:tabs>
        <w:spacing w:after="60" w:line="240" w:lineRule="auto"/>
      </w:pPr>
      <w:r>
        <w:rPr>
          <w:rFonts w:ascii="Calibri" w:hAnsi="Calibri"/>
          <w:sz w:val="18"/>
        </w:rPr>
        <w:t>SOCIOECONOMIC INDICATORS IN EJSCREEN</w:t>
      </w:r>
      <w:r>
        <w:rPr>
          <w:rFonts w:ascii="Calibri" w:hAnsi="Calibri"/>
          <w:sz w:val="18"/>
        </w:rPr>
        <w:tab/>
        <w:t>6</w:t>
      </w:r>
    </w:p>
    <w:p w14:paraId="2531AED8" w14:textId="77777777" w:rsidR="00F8112F" w:rsidRDefault="00000000">
      <w:pPr>
        <w:tabs>
          <w:tab w:val="right" w:leader="dot" w:pos="9360"/>
        </w:tabs>
        <w:spacing w:after="60" w:line="240" w:lineRule="auto"/>
      </w:pPr>
      <w:r>
        <w:rPr>
          <w:rFonts w:ascii="Calibri" w:hAnsi="Calibri"/>
          <w:sz w:val="18"/>
        </w:rPr>
        <w:t>Summary Overview of Socioeconomic Indicators Featured in EJScreen</w:t>
      </w:r>
      <w:r>
        <w:rPr>
          <w:rFonts w:ascii="Calibri" w:hAnsi="Calibri"/>
          <w:sz w:val="18"/>
        </w:rPr>
        <w:tab/>
        <w:t>6</w:t>
      </w:r>
    </w:p>
    <w:p w14:paraId="7E0D5A39" w14:textId="77777777" w:rsidR="00F8112F" w:rsidRDefault="00000000">
      <w:pPr>
        <w:tabs>
          <w:tab w:val="right" w:leader="dot" w:pos="9360"/>
        </w:tabs>
        <w:spacing w:after="60" w:line="240" w:lineRule="auto"/>
      </w:pPr>
      <w:r>
        <w:rPr>
          <w:rFonts w:ascii="Calibri" w:hAnsi="Calibri"/>
          <w:sz w:val="18"/>
        </w:rPr>
        <w:t>Detailed Descriptions of Socioeconomic Indicators</w:t>
      </w:r>
      <w:r>
        <w:rPr>
          <w:rFonts w:ascii="Calibri" w:hAnsi="Calibri"/>
          <w:sz w:val="18"/>
        </w:rPr>
        <w:tab/>
        <w:t>7</w:t>
      </w:r>
    </w:p>
    <w:p w14:paraId="614B4107" w14:textId="77777777" w:rsidR="00F8112F" w:rsidRDefault="00000000">
      <w:pPr>
        <w:tabs>
          <w:tab w:val="right" w:leader="dot" w:pos="9360"/>
        </w:tabs>
        <w:spacing w:after="60" w:line="240" w:lineRule="auto"/>
      </w:pPr>
      <w:r>
        <w:rPr>
          <w:rFonts w:ascii="Calibri" w:hAnsi="Calibri"/>
          <w:sz w:val="18"/>
        </w:rPr>
        <w:t>ENVIRONMENTAL BURDEN INDICATORS IN EJSCREEN</w:t>
      </w:r>
      <w:r>
        <w:rPr>
          <w:rFonts w:ascii="Calibri" w:hAnsi="Calibri"/>
          <w:sz w:val="18"/>
        </w:rPr>
        <w:tab/>
        <w:t>14</w:t>
      </w:r>
    </w:p>
    <w:p w14:paraId="1F0AA15B" w14:textId="77777777" w:rsidR="00F8112F" w:rsidRDefault="00000000">
      <w:pPr>
        <w:tabs>
          <w:tab w:val="right" w:leader="dot" w:pos="9360"/>
        </w:tabs>
        <w:spacing w:after="60" w:line="240" w:lineRule="auto"/>
      </w:pPr>
      <w:r>
        <w:rPr>
          <w:rFonts w:ascii="Calibri" w:hAnsi="Calibri"/>
          <w:sz w:val="18"/>
        </w:rPr>
        <w:t>Summary Overview of Environmental Burden Indicators Featured in EJScreen</w:t>
      </w:r>
      <w:r>
        <w:rPr>
          <w:rFonts w:ascii="Calibri" w:hAnsi="Calibri"/>
          <w:sz w:val="18"/>
        </w:rPr>
        <w:tab/>
        <w:t>15</w:t>
      </w:r>
    </w:p>
    <w:p w14:paraId="75DCE48A" w14:textId="77777777" w:rsidR="00F8112F" w:rsidRDefault="00000000">
      <w:pPr>
        <w:tabs>
          <w:tab w:val="right" w:leader="dot" w:pos="9360"/>
        </w:tabs>
        <w:spacing w:after="60" w:line="240" w:lineRule="auto"/>
      </w:pPr>
      <w:r>
        <w:rPr>
          <w:rFonts w:ascii="Calibri" w:hAnsi="Calibri"/>
          <w:sz w:val="18"/>
        </w:rPr>
        <w:t>Detailed Descriptions of Environmental Burden Indicators</w:t>
      </w:r>
      <w:r>
        <w:rPr>
          <w:rFonts w:ascii="Calibri" w:hAnsi="Calibri"/>
          <w:sz w:val="18"/>
        </w:rPr>
        <w:tab/>
        <w:t>16</w:t>
      </w:r>
    </w:p>
    <w:p w14:paraId="36388316" w14:textId="77777777" w:rsidR="00F8112F" w:rsidRDefault="00000000">
      <w:pPr>
        <w:tabs>
          <w:tab w:val="right" w:leader="dot" w:pos="9360"/>
        </w:tabs>
        <w:spacing w:after="60" w:line="240" w:lineRule="auto"/>
      </w:pPr>
      <w:r>
        <w:rPr>
          <w:rFonts w:ascii="Calibri" w:hAnsi="Calibri"/>
          <w:sz w:val="18"/>
        </w:rPr>
        <w:t>CONSIDERATIONS FOR SELECTION OF ENVIRONMENTAL BURDEN INDICATORS IN EJSCREEN</w:t>
      </w:r>
      <w:r>
        <w:rPr>
          <w:rFonts w:ascii="Calibri" w:hAnsi="Calibri"/>
          <w:sz w:val="18"/>
        </w:rPr>
        <w:tab/>
        <w:t>29</w:t>
      </w:r>
    </w:p>
    <w:p w14:paraId="3109ADB2" w14:textId="77777777" w:rsidR="00F8112F" w:rsidRDefault="00000000">
      <w:pPr>
        <w:tabs>
          <w:tab w:val="right" w:leader="dot" w:pos="9360"/>
        </w:tabs>
        <w:spacing w:after="60" w:line="240" w:lineRule="auto"/>
      </w:pPr>
      <w:r>
        <w:rPr>
          <w:rFonts w:ascii="Calibri" w:hAnsi="Calibri"/>
          <w:b/>
          <w:sz w:val="18"/>
        </w:rPr>
        <w:t>3   OVERVIEW OF INDEXES IN EJSCREEN</w:t>
      </w:r>
      <w:r>
        <w:rPr>
          <w:rFonts w:ascii="Calibri" w:hAnsi="Calibri"/>
          <w:b/>
          <w:sz w:val="18"/>
        </w:rPr>
        <w:tab/>
        <w:t>31</w:t>
      </w:r>
    </w:p>
    <w:p w14:paraId="5B59632C" w14:textId="77777777" w:rsidR="00F8112F" w:rsidRDefault="00000000">
      <w:pPr>
        <w:tabs>
          <w:tab w:val="right" w:leader="dot" w:pos="9360"/>
        </w:tabs>
        <w:spacing w:after="60" w:line="240" w:lineRule="auto"/>
      </w:pPr>
      <w:r>
        <w:rPr>
          <w:rFonts w:ascii="Calibri" w:hAnsi="Calibri"/>
          <w:sz w:val="18"/>
        </w:rPr>
        <w:t>DEMOGRAPHIC INDEXES INCLUDED IN EJSCREEN</w:t>
      </w:r>
      <w:r>
        <w:rPr>
          <w:rFonts w:ascii="Calibri" w:hAnsi="Calibri"/>
          <w:sz w:val="18"/>
        </w:rPr>
        <w:tab/>
        <w:t>31</w:t>
      </w:r>
    </w:p>
    <w:p w14:paraId="0F3E8334" w14:textId="77777777" w:rsidR="00F8112F" w:rsidRDefault="00000000">
      <w:pPr>
        <w:tabs>
          <w:tab w:val="right" w:leader="dot" w:pos="9360"/>
        </w:tabs>
        <w:spacing w:after="60" w:line="240" w:lineRule="auto"/>
      </w:pPr>
      <w:r>
        <w:rPr>
          <w:rFonts w:ascii="Calibri" w:hAnsi="Calibri"/>
          <w:sz w:val="18"/>
        </w:rPr>
        <w:t>Demographic Index</w:t>
      </w:r>
      <w:r>
        <w:rPr>
          <w:rFonts w:ascii="Calibri" w:hAnsi="Calibri"/>
          <w:sz w:val="18"/>
        </w:rPr>
        <w:tab/>
        <w:t>31</w:t>
      </w:r>
    </w:p>
    <w:p w14:paraId="6C3C0ACD" w14:textId="77777777" w:rsidR="00F8112F" w:rsidRDefault="00000000">
      <w:pPr>
        <w:tabs>
          <w:tab w:val="right" w:leader="dot" w:pos="9360"/>
        </w:tabs>
        <w:spacing w:after="60" w:line="240" w:lineRule="auto"/>
      </w:pPr>
      <w:r>
        <w:rPr>
          <w:rFonts w:ascii="Calibri" w:hAnsi="Calibri"/>
          <w:sz w:val="18"/>
        </w:rPr>
        <w:t>Supplemental Demographic Index</w:t>
      </w:r>
      <w:r>
        <w:rPr>
          <w:rFonts w:ascii="Calibri" w:hAnsi="Calibri"/>
          <w:sz w:val="18"/>
        </w:rPr>
        <w:tab/>
        <w:t>33</w:t>
      </w:r>
    </w:p>
    <w:p w14:paraId="56773B0E" w14:textId="77777777" w:rsidR="00F8112F" w:rsidRDefault="00000000">
      <w:pPr>
        <w:tabs>
          <w:tab w:val="right" w:leader="dot" w:pos="9360"/>
        </w:tabs>
        <w:spacing w:after="60" w:line="240" w:lineRule="auto"/>
      </w:pPr>
      <w:r>
        <w:rPr>
          <w:rFonts w:ascii="Calibri" w:hAnsi="Calibri"/>
          <w:sz w:val="18"/>
        </w:rPr>
        <w:t>INDEXES INCLUDED IN EJSCREEN</w:t>
      </w:r>
      <w:r>
        <w:rPr>
          <w:rFonts w:ascii="Calibri" w:hAnsi="Calibri"/>
          <w:sz w:val="18"/>
        </w:rPr>
        <w:tab/>
        <w:t>36</w:t>
      </w:r>
    </w:p>
    <w:p w14:paraId="3721672C" w14:textId="77777777" w:rsidR="00F8112F" w:rsidRDefault="00000000">
      <w:pPr>
        <w:tabs>
          <w:tab w:val="right" w:leader="dot" w:pos="9360"/>
        </w:tabs>
        <w:spacing w:after="60" w:line="240" w:lineRule="auto"/>
      </w:pPr>
      <w:r>
        <w:rPr>
          <w:rFonts w:ascii="Calibri" w:hAnsi="Calibri"/>
          <w:sz w:val="18"/>
        </w:rPr>
        <w:t>EJ Indexes</w:t>
      </w:r>
      <w:r>
        <w:rPr>
          <w:rFonts w:ascii="Calibri" w:hAnsi="Calibri"/>
          <w:sz w:val="18"/>
        </w:rPr>
        <w:tab/>
        <w:t>36</w:t>
      </w:r>
    </w:p>
    <w:p w14:paraId="177FC9B8" w14:textId="77777777" w:rsidR="00F8112F" w:rsidRDefault="00000000">
      <w:pPr>
        <w:tabs>
          <w:tab w:val="right" w:leader="dot" w:pos="9360"/>
        </w:tabs>
        <w:spacing w:after="60" w:line="240" w:lineRule="auto"/>
      </w:pPr>
      <w:r>
        <w:rPr>
          <w:rFonts w:ascii="Calibri" w:hAnsi="Calibri"/>
          <w:sz w:val="18"/>
        </w:rPr>
        <w:t>Supplemental Indexes</w:t>
      </w:r>
      <w:r>
        <w:rPr>
          <w:rFonts w:ascii="Calibri" w:hAnsi="Calibri"/>
          <w:sz w:val="18"/>
        </w:rPr>
        <w:tab/>
        <w:t>38</w:t>
      </w:r>
    </w:p>
    <w:p w14:paraId="1C6A5D4E" w14:textId="77777777" w:rsidR="00F8112F" w:rsidRDefault="00000000">
      <w:pPr>
        <w:tabs>
          <w:tab w:val="right" w:leader="dot" w:pos="9360"/>
        </w:tabs>
        <w:spacing w:after="60" w:line="240" w:lineRule="auto"/>
      </w:pPr>
      <w:r>
        <w:rPr>
          <w:rFonts w:ascii="Calibri" w:hAnsi="Calibri"/>
          <w:b/>
          <w:sz w:val="18"/>
        </w:rPr>
        <w:t>4   TECHNICAL DETAILS ON PERCENTILES</w:t>
      </w:r>
      <w:r>
        <w:rPr>
          <w:rFonts w:ascii="Calibri" w:hAnsi="Calibri"/>
          <w:b/>
          <w:sz w:val="18"/>
        </w:rPr>
        <w:tab/>
        <w:t>40</w:t>
      </w:r>
    </w:p>
    <w:p w14:paraId="378A3B6C" w14:textId="77777777" w:rsidR="00F8112F" w:rsidRDefault="00000000">
      <w:pPr>
        <w:tabs>
          <w:tab w:val="right" w:leader="dot" w:pos="9360"/>
        </w:tabs>
        <w:spacing w:after="60" w:line="240" w:lineRule="auto"/>
      </w:pPr>
      <w:r>
        <w:rPr>
          <w:rFonts w:ascii="Calibri" w:hAnsi="Calibri"/>
          <w:sz w:val="18"/>
        </w:rPr>
        <w:t>WHAT A PERCENTILE MEANS</w:t>
      </w:r>
      <w:r>
        <w:rPr>
          <w:rFonts w:ascii="Calibri" w:hAnsi="Calibri"/>
          <w:sz w:val="18"/>
        </w:rPr>
        <w:tab/>
        <w:t>40</w:t>
      </w:r>
    </w:p>
    <w:p w14:paraId="4D168004" w14:textId="77777777" w:rsidR="00F8112F" w:rsidRDefault="00000000">
      <w:pPr>
        <w:tabs>
          <w:tab w:val="right" w:leader="dot" w:pos="9360"/>
        </w:tabs>
        <w:spacing w:after="60" w:line="240" w:lineRule="auto"/>
      </w:pPr>
      <w:r>
        <w:rPr>
          <w:rFonts w:ascii="Calibri" w:hAnsi="Calibri"/>
          <w:sz w:val="18"/>
        </w:rPr>
        <w:t>COLOR-CODED HIGH PERCENTILE BINS</w:t>
      </w:r>
      <w:r>
        <w:rPr>
          <w:rFonts w:ascii="Calibri" w:hAnsi="Calibri"/>
          <w:sz w:val="18"/>
        </w:rPr>
        <w:tab/>
        <w:t>40</w:t>
      </w:r>
    </w:p>
    <w:p w14:paraId="7339F4DD" w14:textId="77777777" w:rsidR="00F8112F" w:rsidRDefault="00000000">
      <w:pPr>
        <w:tabs>
          <w:tab w:val="right" w:leader="dot" w:pos="9360"/>
        </w:tabs>
        <w:spacing w:after="60" w:line="240" w:lineRule="auto"/>
      </w:pPr>
      <w:r>
        <w:rPr>
          <w:rFonts w:ascii="Calibri" w:hAnsi="Calibri"/>
          <w:sz w:val="18"/>
        </w:rPr>
        <w:t>USE OF PERCENTILES</w:t>
      </w:r>
      <w:r>
        <w:rPr>
          <w:rFonts w:ascii="Calibri" w:hAnsi="Calibri"/>
          <w:sz w:val="18"/>
        </w:rPr>
        <w:tab/>
        <w:t>41</w:t>
      </w:r>
    </w:p>
    <w:p w14:paraId="1173B335" w14:textId="77777777" w:rsidR="00F8112F" w:rsidRDefault="00000000">
      <w:pPr>
        <w:tabs>
          <w:tab w:val="right" w:leader="dot" w:pos="9360"/>
        </w:tabs>
        <w:spacing w:after="60" w:line="240" w:lineRule="auto"/>
      </w:pPr>
      <w:r>
        <w:rPr>
          <w:rFonts w:ascii="Calibri" w:hAnsi="Calibri"/>
          <w:sz w:val="18"/>
        </w:rPr>
        <w:t>HOW PERCENTILES ARE CALCULATED</w:t>
      </w:r>
      <w:r>
        <w:rPr>
          <w:rFonts w:ascii="Calibri" w:hAnsi="Calibri"/>
          <w:sz w:val="18"/>
        </w:rPr>
        <w:tab/>
        <w:t>41</w:t>
      </w:r>
    </w:p>
    <w:p w14:paraId="1EAEA18B" w14:textId="77777777" w:rsidR="00F8112F" w:rsidRDefault="00000000">
      <w:pPr>
        <w:tabs>
          <w:tab w:val="right" w:leader="dot" w:pos="9360"/>
        </w:tabs>
        <w:spacing w:after="60" w:line="240" w:lineRule="auto"/>
      </w:pPr>
      <w:r>
        <w:rPr>
          <w:rFonts w:ascii="Calibri" w:hAnsi="Calibri"/>
          <w:b/>
          <w:sz w:val="18"/>
        </w:rPr>
        <w:t>5   THRESHOLDS</w:t>
      </w:r>
      <w:r>
        <w:rPr>
          <w:rFonts w:ascii="Calibri" w:hAnsi="Calibri"/>
          <w:b/>
          <w:sz w:val="18"/>
        </w:rPr>
        <w:tab/>
        <w:t>43</w:t>
      </w:r>
    </w:p>
    <w:p w14:paraId="2C780832" w14:textId="77777777" w:rsidR="00F8112F" w:rsidRDefault="00000000">
      <w:pPr>
        <w:tabs>
          <w:tab w:val="right" w:leader="dot" w:pos="9360"/>
        </w:tabs>
        <w:spacing w:after="60" w:line="240" w:lineRule="auto"/>
      </w:pPr>
      <w:r>
        <w:rPr>
          <w:rFonts w:ascii="Calibri" w:hAnsi="Calibri"/>
          <w:sz w:val="18"/>
        </w:rPr>
        <w:t>INDEXES THRESHOLD MAP WIDGET</w:t>
      </w:r>
      <w:r>
        <w:rPr>
          <w:rFonts w:ascii="Calibri" w:hAnsi="Calibri"/>
          <w:sz w:val="18"/>
        </w:rPr>
        <w:tab/>
        <w:t>43</w:t>
      </w:r>
    </w:p>
    <w:p w14:paraId="13DF3092" w14:textId="77777777" w:rsidR="00F8112F" w:rsidRDefault="00000000">
      <w:pPr>
        <w:tabs>
          <w:tab w:val="right" w:leader="dot" w:pos="9360"/>
        </w:tabs>
        <w:spacing w:after="60" w:line="240" w:lineRule="auto"/>
      </w:pPr>
      <w:r>
        <w:rPr>
          <w:rFonts w:ascii="Calibri" w:hAnsi="Calibri"/>
          <w:sz w:val="18"/>
        </w:rPr>
        <w:t>INITIAL FILTER APPROACH FOR SCREENING</w:t>
      </w:r>
      <w:r>
        <w:rPr>
          <w:rFonts w:ascii="Calibri" w:hAnsi="Calibri"/>
          <w:sz w:val="18"/>
        </w:rPr>
        <w:tab/>
        <w:t>43</w:t>
      </w:r>
    </w:p>
    <w:p w14:paraId="745712AC" w14:textId="77777777" w:rsidR="00F8112F" w:rsidRDefault="00000000">
      <w:pPr>
        <w:tabs>
          <w:tab w:val="right" w:leader="dot" w:pos="9360"/>
        </w:tabs>
        <w:spacing w:after="60" w:line="240" w:lineRule="auto"/>
      </w:pPr>
      <w:r>
        <w:rPr>
          <w:rFonts w:ascii="Calibri" w:hAnsi="Calibri"/>
          <w:b/>
          <w:sz w:val="18"/>
        </w:rPr>
        <w:t>6   BUFFER REPORTS</w:t>
      </w:r>
      <w:r>
        <w:rPr>
          <w:rFonts w:ascii="Calibri" w:hAnsi="Calibri"/>
          <w:b/>
          <w:sz w:val="18"/>
        </w:rPr>
        <w:tab/>
        <w:t>45</w:t>
      </w:r>
    </w:p>
    <w:p w14:paraId="4B74552F" w14:textId="77777777" w:rsidR="00F8112F" w:rsidRDefault="00000000">
      <w:pPr>
        <w:tabs>
          <w:tab w:val="right" w:leader="dot" w:pos="9360"/>
        </w:tabs>
        <w:spacing w:after="60" w:line="240" w:lineRule="auto"/>
      </w:pPr>
      <w:r>
        <w:rPr>
          <w:rFonts w:ascii="Calibri" w:hAnsi="Calibri"/>
          <w:b/>
          <w:sz w:val="18"/>
        </w:rPr>
        <w:t>7   TECHNICAL DETAILS ON PROXIMITY INDICATORS</w:t>
      </w:r>
      <w:r>
        <w:rPr>
          <w:rFonts w:ascii="Calibri" w:hAnsi="Calibri"/>
          <w:b/>
          <w:sz w:val="18"/>
        </w:rPr>
        <w:tab/>
        <w:t>47</w:t>
      </w:r>
    </w:p>
    <w:p w14:paraId="48F4B9ED" w14:textId="77777777" w:rsidR="00F8112F" w:rsidRDefault="00000000">
      <w:pPr>
        <w:tabs>
          <w:tab w:val="right" w:leader="dot" w:pos="9360"/>
        </w:tabs>
        <w:spacing w:after="60" w:line="240" w:lineRule="auto"/>
      </w:pPr>
      <w:r>
        <w:rPr>
          <w:rFonts w:ascii="Calibri" w:hAnsi="Calibri"/>
          <w:sz w:val="18"/>
        </w:rPr>
        <w:t>CALCULATING PROXIMITY TO FACILITIES</w:t>
      </w:r>
      <w:r>
        <w:rPr>
          <w:rFonts w:ascii="Calibri" w:hAnsi="Calibri"/>
          <w:sz w:val="18"/>
        </w:rPr>
        <w:tab/>
        <w:t>48</w:t>
      </w:r>
    </w:p>
    <w:p w14:paraId="6F8D885F" w14:textId="77777777" w:rsidR="00F8112F" w:rsidRDefault="00000000">
      <w:pPr>
        <w:tabs>
          <w:tab w:val="right" w:leader="dot" w:pos="9360"/>
        </w:tabs>
        <w:spacing w:after="60" w:line="240" w:lineRule="auto"/>
      </w:pPr>
      <w:r>
        <w:rPr>
          <w:rFonts w:ascii="Calibri" w:hAnsi="Calibri"/>
          <w:sz w:val="18"/>
        </w:rPr>
        <w:t>CALCULATING PROXIMITY TO HAZARDOUS WASTE &amp; RMP SITES</w:t>
      </w:r>
      <w:r>
        <w:rPr>
          <w:rFonts w:ascii="Calibri" w:hAnsi="Calibri"/>
          <w:sz w:val="18"/>
        </w:rPr>
        <w:tab/>
        <w:t>49</w:t>
      </w:r>
    </w:p>
    <w:p w14:paraId="23B58519" w14:textId="77777777" w:rsidR="00F8112F" w:rsidRDefault="00000000">
      <w:pPr>
        <w:tabs>
          <w:tab w:val="right" w:leader="dot" w:pos="9360"/>
        </w:tabs>
        <w:spacing w:after="60" w:line="240" w:lineRule="auto"/>
      </w:pPr>
      <w:r>
        <w:rPr>
          <w:rFonts w:ascii="Calibri" w:hAnsi="Calibri"/>
          <w:sz w:val="18"/>
        </w:rPr>
        <w:t>CALCULATING PROXIMITY TO SUPERFUND SITES</w:t>
      </w:r>
      <w:r>
        <w:rPr>
          <w:rFonts w:ascii="Calibri" w:hAnsi="Calibri"/>
          <w:sz w:val="18"/>
        </w:rPr>
        <w:tab/>
        <w:t>49</w:t>
      </w:r>
    </w:p>
    <w:p w14:paraId="05BFC8CE" w14:textId="77777777" w:rsidR="00F8112F" w:rsidRDefault="00000000">
      <w:pPr>
        <w:tabs>
          <w:tab w:val="right" w:leader="dot" w:pos="9360"/>
        </w:tabs>
        <w:spacing w:after="60" w:line="240" w:lineRule="auto"/>
      </w:pPr>
      <w:r>
        <w:rPr>
          <w:rFonts w:ascii="Calibri" w:hAnsi="Calibri"/>
          <w:sz w:val="18"/>
        </w:rPr>
        <w:t>CALCULATING PROXIMITY TO TRAFFIC</w:t>
      </w:r>
      <w:r>
        <w:rPr>
          <w:rFonts w:ascii="Calibri" w:hAnsi="Calibri"/>
          <w:sz w:val="18"/>
        </w:rPr>
        <w:tab/>
        <w:t>50</w:t>
      </w:r>
    </w:p>
    <w:p w14:paraId="29874D92" w14:textId="77777777" w:rsidR="00F8112F" w:rsidRDefault="00000000">
      <w:pPr>
        <w:tabs>
          <w:tab w:val="right" w:leader="dot" w:pos="9360"/>
        </w:tabs>
        <w:spacing w:after="60" w:line="240" w:lineRule="auto"/>
      </w:pPr>
      <w:r>
        <w:rPr>
          <w:rFonts w:ascii="Calibri" w:hAnsi="Calibri"/>
          <w:sz w:val="18"/>
        </w:rPr>
        <w:t>CALCULATING PROXIMITY TO TOXIC WEIGHTED WASTEWATER DISCHARGERS</w:t>
      </w:r>
      <w:r>
        <w:rPr>
          <w:rFonts w:ascii="Calibri" w:hAnsi="Calibri"/>
          <w:sz w:val="18"/>
        </w:rPr>
        <w:tab/>
        <w:t>50</w:t>
      </w:r>
    </w:p>
    <w:p w14:paraId="46B79F7F" w14:textId="77777777" w:rsidR="00F8112F" w:rsidRDefault="00000000">
      <w:pPr>
        <w:tabs>
          <w:tab w:val="right" w:leader="dot" w:pos="9360"/>
        </w:tabs>
        <w:spacing w:after="60" w:line="240" w:lineRule="auto"/>
      </w:pPr>
      <w:r>
        <w:rPr>
          <w:rFonts w:ascii="Calibri" w:hAnsi="Calibri"/>
          <w:sz w:val="18"/>
        </w:rPr>
        <w:t>CALCULATING PROXIMITY – ADDITIONAL DETAILS</w:t>
      </w:r>
      <w:r>
        <w:rPr>
          <w:rFonts w:ascii="Calibri" w:hAnsi="Calibri"/>
          <w:sz w:val="18"/>
        </w:rPr>
        <w:tab/>
        <w:t>51</w:t>
      </w:r>
    </w:p>
    <w:p w14:paraId="0D6EB397" w14:textId="77777777" w:rsidR="00F8112F" w:rsidRDefault="00000000">
      <w:pPr>
        <w:tabs>
          <w:tab w:val="right" w:leader="dot" w:pos="9360"/>
        </w:tabs>
        <w:spacing w:after="60" w:line="240" w:lineRule="auto"/>
      </w:pPr>
      <w:r>
        <w:rPr>
          <w:rFonts w:ascii="Calibri" w:hAnsi="Calibri"/>
          <w:sz w:val="18"/>
        </w:rPr>
        <w:t>Extremely Small Block/Site Distance Values</w:t>
      </w:r>
      <w:r>
        <w:rPr>
          <w:rFonts w:ascii="Calibri" w:hAnsi="Calibri"/>
          <w:sz w:val="18"/>
        </w:rPr>
        <w:tab/>
        <w:t>51</w:t>
      </w:r>
    </w:p>
    <w:p w14:paraId="6AEC6345" w14:textId="77777777" w:rsidR="00F8112F" w:rsidRDefault="00000000">
      <w:pPr>
        <w:tabs>
          <w:tab w:val="right" w:leader="dot" w:pos="9360"/>
        </w:tabs>
        <w:spacing w:after="60" w:line="240" w:lineRule="auto"/>
      </w:pPr>
      <w:r>
        <w:rPr>
          <w:rFonts w:ascii="Calibri" w:hAnsi="Calibri"/>
          <w:sz w:val="18"/>
        </w:rPr>
        <w:t>Caveats and Observations</w:t>
      </w:r>
      <w:r>
        <w:rPr>
          <w:rFonts w:ascii="Calibri" w:hAnsi="Calibri"/>
          <w:sz w:val="18"/>
        </w:rPr>
        <w:tab/>
        <w:t>52</w:t>
      </w:r>
    </w:p>
    <w:p w14:paraId="09A94FD9" w14:textId="77777777" w:rsidR="00F8112F" w:rsidRDefault="00000000">
      <w:pPr>
        <w:tabs>
          <w:tab w:val="right" w:leader="dot" w:pos="9360"/>
        </w:tabs>
        <w:spacing w:after="60" w:line="240" w:lineRule="auto"/>
      </w:pPr>
      <w:r>
        <w:rPr>
          <w:rFonts w:ascii="Calibri" w:hAnsi="Calibri"/>
          <w:b/>
          <w:sz w:val="18"/>
        </w:rPr>
        <w:t>8   DETAILS ON U.S. TERRITORIES</w:t>
      </w:r>
      <w:r>
        <w:rPr>
          <w:rFonts w:ascii="Calibri" w:hAnsi="Calibri"/>
          <w:b/>
          <w:sz w:val="18"/>
        </w:rPr>
        <w:tab/>
        <w:t>53</w:t>
      </w:r>
    </w:p>
    <w:p w14:paraId="3F68DC06" w14:textId="77777777" w:rsidR="00F8112F" w:rsidRDefault="00F8112F">
      <w:pPr>
        <w:sectPr w:rsidR="00F8112F">
          <w:pgSz w:w="12240" w:h="15840"/>
          <w:pgMar w:top="756" w:right="1440" w:bottom="760" w:left="1440" w:header="720" w:footer="500" w:gutter="0"/>
          <w:cols w:space="720"/>
          <w:docGrid w:linePitch="360"/>
        </w:sectPr>
      </w:pPr>
    </w:p>
    <w:p w14:paraId="34CDA1C1" w14:textId="77777777" w:rsidR="00F8112F" w:rsidRDefault="00000000">
      <w:pPr>
        <w:tabs>
          <w:tab w:val="right" w:leader="dot" w:pos="9360"/>
        </w:tabs>
        <w:spacing w:after="60" w:line="240" w:lineRule="auto"/>
      </w:pPr>
      <w:r>
        <w:rPr>
          <w:rFonts w:ascii="Calibri" w:hAnsi="Calibri"/>
          <w:sz w:val="18"/>
        </w:rPr>
        <w:lastRenderedPageBreak/>
        <w:t>DATA SOURCES</w:t>
      </w:r>
      <w:r>
        <w:rPr>
          <w:rFonts w:ascii="Calibri" w:hAnsi="Calibri"/>
          <w:sz w:val="18"/>
        </w:rPr>
        <w:tab/>
        <w:t>53</w:t>
      </w:r>
    </w:p>
    <w:p w14:paraId="4FC33F35" w14:textId="77777777" w:rsidR="00F8112F" w:rsidRDefault="00000000">
      <w:pPr>
        <w:tabs>
          <w:tab w:val="right" w:leader="dot" w:pos="9360"/>
        </w:tabs>
        <w:spacing w:after="60" w:line="240" w:lineRule="auto"/>
      </w:pPr>
      <w:r>
        <w:rPr>
          <w:rFonts w:ascii="Calibri" w:hAnsi="Calibri"/>
          <w:sz w:val="18"/>
        </w:rPr>
        <w:t>PROCESSING STEPS</w:t>
      </w:r>
      <w:r>
        <w:rPr>
          <w:rFonts w:ascii="Calibri" w:hAnsi="Calibri"/>
          <w:sz w:val="18"/>
        </w:rPr>
        <w:tab/>
        <w:t>53</w:t>
      </w:r>
    </w:p>
    <w:p w14:paraId="105CA2C8" w14:textId="77777777" w:rsidR="00F8112F" w:rsidRDefault="00000000">
      <w:pPr>
        <w:tabs>
          <w:tab w:val="right" w:leader="dot" w:pos="9360"/>
        </w:tabs>
        <w:spacing w:after="60" w:line="240" w:lineRule="auto"/>
      </w:pPr>
      <w:r>
        <w:rPr>
          <w:rFonts w:ascii="Calibri" w:hAnsi="Calibri"/>
          <w:sz w:val="18"/>
        </w:rPr>
        <w:t>INDEX AVAILABILITY FOR THE TERRITORIES</w:t>
      </w:r>
      <w:r>
        <w:rPr>
          <w:rFonts w:ascii="Calibri" w:hAnsi="Calibri"/>
          <w:sz w:val="18"/>
        </w:rPr>
        <w:tab/>
        <w:t>53</w:t>
      </w:r>
    </w:p>
    <w:p w14:paraId="4CDD93EB" w14:textId="77777777" w:rsidR="00F8112F" w:rsidRDefault="00000000">
      <w:pPr>
        <w:tabs>
          <w:tab w:val="right" w:leader="dot" w:pos="9360"/>
        </w:tabs>
        <w:spacing w:after="60" w:line="240" w:lineRule="auto"/>
      </w:pPr>
      <w:r>
        <w:rPr>
          <w:rFonts w:ascii="Calibri" w:hAnsi="Calibri"/>
          <w:sz w:val="18"/>
        </w:rPr>
        <w:t>NOTES ABOUT PUERTO RICO</w:t>
      </w:r>
      <w:r>
        <w:rPr>
          <w:rFonts w:ascii="Calibri" w:hAnsi="Calibri"/>
          <w:sz w:val="18"/>
        </w:rPr>
        <w:tab/>
        <w:t>54</w:t>
      </w:r>
    </w:p>
    <w:p w14:paraId="6B80803A" w14:textId="77777777" w:rsidR="00F8112F" w:rsidRDefault="00000000">
      <w:pPr>
        <w:tabs>
          <w:tab w:val="right" w:leader="dot" w:pos="9360"/>
        </w:tabs>
        <w:spacing w:after="60" w:line="240" w:lineRule="auto"/>
      </w:pPr>
      <w:r>
        <w:rPr>
          <w:rFonts w:ascii="Calibri" w:hAnsi="Calibri"/>
          <w:b/>
          <w:sz w:val="18"/>
        </w:rPr>
        <w:t>9   OTHER DATA ELEMENT DESCRIPTIONS</w:t>
      </w:r>
      <w:r>
        <w:rPr>
          <w:rFonts w:ascii="Calibri" w:hAnsi="Calibri"/>
          <w:b/>
          <w:sz w:val="18"/>
        </w:rPr>
        <w:tab/>
        <w:t>55</w:t>
      </w:r>
    </w:p>
    <w:p w14:paraId="3BC41374" w14:textId="77777777" w:rsidR="00F8112F" w:rsidRDefault="00000000">
      <w:pPr>
        <w:tabs>
          <w:tab w:val="right" w:leader="dot" w:pos="9360"/>
        </w:tabs>
        <w:spacing w:after="60" w:line="240" w:lineRule="auto"/>
      </w:pPr>
      <w:r>
        <w:rPr>
          <w:rFonts w:ascii="Calibri" w:hAnsi="Calibri"/>
          <w:sz w:val="18"/>
        </w:rPr>
        <w:t>HEALTH DISPARITIES DATA</w:t>
      </w:r>
      <w:r>
        <w:rPr>
          <w:rFonts w:ascii="Calibri" w:hAnsi="Calibri"/>
          <w:sz w:val="18"/>
        </w:rPr>
        <w:tab/>
        <w:t>55</w:t>
      </w:r>
    </w:p>
    <w:p w14:paraId="6C2B0FA5" w14:textId="77777777" w:rsidR="00F8112F" w:rsidRDefault="00000000">
      <w:pPr>
        <w:tabs>
          <w:tab w:val="right" w:leader="dot" w:pos="9360"/>
        </w:tabs>
        <w:spacing w:after="60" w:line="240" w:lineRule="auto"/>
      </w:pPr>
      <w:r>
        <w:rPr>
          <w:rFonts w:ascii="Calibri" w:hAnsi="Calibri"/>
          <w:sz w:val="18"/>
        </w:rPr>
        <w:t>CLIMATE CHANGE DATA</w:t>
      </w:r>
      <w:r>
        <w:rPr>
          <w:rFonts w:ascii="Calibri" w:hAnsi="Calibri"/>
          <w:sz w:val="18"/>
        </w:rPr>
        <w:tab/>
        <w:t>56</w:t>
      </w:r>
    </w:p>
    <w:p w14:paraId="4B042A39" w14:textId="77777777" w:rsidR="00F8112F" w:rsidRDefault="00000000">
      <w:pPr>
        <w:tabs>
          <w:tab w:val="right" w:leader="dot" w:pos="9360"/>
        </w:tabs>
        <w:spacing w:after="60" w:line="240" w:lineRule="auto"/>
      </w:pPr>
      <w:r>
        <w:rPr>
          <w:rFonts w:ascii="Calibri" w:hAnsi="Calibri"/>
          <w:sz w:val="18"/>
        </w:rPr>
        <w:t>CRITICAL SERVICE GAPS</w:t>
      </w:r>
      <w:r>
        <w:rPr>
          <w:rFonts w:ascii="Calibri" w:hAnsi="Calibri"/>
          <w:sz w:val="18"/>
        </w:rPr>
        <w:tab/>
        <w:t>57</w:t>
      </w:r>
    </w:p>
    <w:p w14:paraId="79D49B27" w14:textId="77777777" w:rsidR="00F8112F" w:rsidRDefault="00000000">
      <w:pPr>
        <w:tabs>
          <w:tab w:val="right" w:leader="dot" w:pos="9360"/>
        </w:tabs>
        <w:spacing w:after="60" w:line="240" w:lineRule="auto"/>
      </w:pPr>
      <w:r>
        <w:rPr>
          <w:rFonts w:ascii="Calibri" w:hAnsi="Calibri"/>
          <w:sz w:val="18"/>
        </w:rPr>
        <w:t>EJ INDEXES AND SUPPLEMENTAL INDEXES AVAILABILITY BY AREA</w:t>
      </w:r>
      <w:r>
        <w:rPr>
          <w:rFonts w:ascii="Calibri" w:hAnsi="Calibri"/>
          <w:sz w:val="18"/>
        </w:rPr>
        <w:tab/>
        <w:t>58</w:t>
      </w:r>
    </w:p>
    <w:p w14:paraId="6C512E30" w14:textId="77777777" w:rsidR="00F8112F" w:rsidRDefault="00F8112F">
      <w:pPr>
        <w:sectPr w:rsidR="00F8112F">
          <w:pgSz w:w="12240" w:h="15840"/>
          <w:pgMar w:top="756" w:right="1440" w:bottom="760" w:left="1440" w:header="720" w:footer="500" w:gutter="0"/>
          <w:cols w:space="720"/>
          <w:docGrid w:linePitch="360"/>
        </w:sectPr>
      </w:pPr>
    </w:p>
    <w:p w14:paraId="0165CD92" w14:textId="77777777" w:rsidR="00F8112F" w:rsidRDefault="00F8112F">
      <w:pPr>
        <w:autoSpaceDE w:val="0"/>
        <w:autoSpaceDN w:val="0"/>
        <w:spacing w:after="532" w:line="220" w:lineRule="exact"/>
      </w:pPr>
    </w:p>
    <w:p w14:paraId="398BFD55" w14:textId="77777777" w:rsidR="00F8112F" w:rsidRDefault="00000000">
      <w:pPr>
        <w:autoSpaceDE w:val="0"/>
        <w:autoSpaceDN w:val="0"/>
        <w:spacing w:after="0" w:line="197" w:lineRule="auto"/>
      </w:pPr>
      <w:r>
        <w:rPr>
          <w:rFonts w:ascii="Calibri" w:eastAsia="Calibri" w:hAnsi="Calibri"/>
          <w:b/>
          <w:color w:val="4F81BD"/>
          <w:sz w:val="32"/>
        </w:rPr>
        <w:t xml:space="preserve">1Introduction </w:t>
      </w:r>
    </w:p>
    <w:p w14:paraId="4A826E8F" w14:textId="77777777" w:rsidR="00F8112F" w:rsidRDefault="00000000">
      <w:pPr>
        <w:autoSpaceDE w:val="0"/>
        <w:autoSpaceDN w:val="0"/>
        <w:spacing w:before="344" w:after="0" w:line="266" w:lineRule="auto"/>
        <w:ind w:right="144"/>
      </w:pPr>
      <w:r>
        <w:rPr>
          <w:rFonts w:ascii="Calibri" w:eastAsia="Calibri" w:hAnsi="Calibri"/>
          <w:color w:val="000000"/>
        </w:rPr>
        <w:t xml:space="preserve">EJScreen is EPA’s environmental justice (EJ) screening and mapping tool that utilizes standard and nationally-consistent data to highlight places that may have higher environmental burdens and vulnerable populations. The tool offers EJ (2-factor) and supplemental (5-factor) indexes by combining environmental and socioeconomic indicators, using Census block groups as the basic geographic unit. The tool also provides a variety of powerful data and mapping capabilities that enable users to access environmental and demographic information across the entire country, at high spatial resolution, displayed in color-coded maps and standard data reports. </w:t>
      </w:r>
    </w:p>
    <w:p w14:paraId="08D85099" w14:textId="77777777" w:rsidR="00F8112F" w:rsidRDefault="00000000">
      <w:pPr>
        <w:autoSpaceDE w:val="0"/>
        <w:autoSpaceDN w:val="0"/>
        <w:spacing w:before="290" w:after="0" w:line="257" w:lineRule="auto"/>
        <w:ind w:right="144"/>
      </w:pPr>
      <w:r>
        <w:rPr>
          <w:rFonts w:ascii="Calibri" w:eastAsia="Calibri" w:hAnsi="Calibri"/>
          <w:color w:val="000000"/>
        </w:rPr>
        <w:t xml:space="preserve">This technical document provides details on the data and methods used to select the indicators and create the indexes in EJScreen. EPA annually updates EJScreen with the newest datasets available and improvements to the interface. For more information on the updates to EJScreen over time, visit the </w:t>
      </w:r>
      <w:hyperlink r:id="rId11" w:history="1">
        <w:r>
          <w:rPr>
            <w:rFonts w:ascii="Calibri" w:eastAsia="Calibri" w:hAnsi="Calibri"/>
            <w:color w:val="0000FF"/>
            <w:u w:val="single"/>
          </w:rPr>
          <w:t>EJScreen Change Log</w:t>
        </w:r>
      </w:hyperlink>
      <w:hyperlink r:id="rId12" w:history="1">
        <w:r>
          <w:rPr>
            <w:rFonts w:ascii="Calibri" w:eastAsia="Calibri" w:hAnsi="Calibri"/>
            <w:color w:val="000000"/>
          </w:rPr>
          <w:t>.</w:t>
        </w:r>
      </w:hyperlink>
      <w:r>
        <w:rPr>
          <w:rFonts w:ascii="Calibri" w:eastAsia="Calibri" w:hAnsi="Calibri"/>
          <w:color w:val="000000"/>
        </w:rPr>
        <w:t xml:space="preserve"> </w:t>
      </w:r>
    </w:p>
    <w:p w14:paraId="6D98BF97" w14:textId="77777777" w:rsidR="00F8112F" w:rsidRDefault="00000000">
      <w:pPr>
        <w:autoSpaceDE w:val="0"/>
        <w:autoSpaceDN w:val="0"/>
        <w:spacing w:before="306" w:after="0" w:line="197" w:lineRule="auto"/>
      </w:pPr>
      <w:r>
        <w:rPr>
          <w:rFonts w:ascii="Calibri" w:eastAsia="Calibri" w:hAnsi="Calibri"/>
          <w:b/>
          <w:color w:val="4F81BD"/>
          <w:sz w:val="28"/>
        </w:rPr>
        <w:t xml:space="preserve">Geographic Framework </w:t>
      </w:r>
    </w:p>
    <w:p w14:paraId="17FB0509" w14:textId="77777777" w:rsidR="00F8112F" w:rsidRDefault="00000000">
      <w:pPr>
        <w:tabs>
          <w:tab w:val="left" w:pos="720"/>
        </w:tabs>
        <w:autoSpaceDE w:val="0"/>
        <w:autoSpaceDN w:val="0"/>
        <w:spacing w:before="216" w:after="0" w:line="245" w:lineRule="auto"/>
        <w:ind w:left="360" w:right="144"/>
      </w:pPr>
      <w:r>
        <w:rPr>
          <w:rFonts w:ascii="SymbolMT" w:eastAsia="SymbolMT" w:hAnsi="SymbolMT"/>
          <w:color w:val="000000"/>
        </w:rPr>
        <w:t>•</w:t>
      </w:r>
      <w:r>
        <w:tab/>
      </w:r>
      <w:r>
        <w:rPr>
          <w:rFonts w:ascii="Calibri" w:eastAsia="Calibri" w:hAnsi="Calibri"/>
          <w:color w:val="000000"/>
        </w:rPr>
        <w:t xml:space="preserve">The geographic framework for EJScreen was built from 2022 Census TIGER/Line data for all 50 </w:t>
      </w:r>
      <w:r>
        <w:tab/>
      </w:r>
      <w:r>
        <w:rPr>
          <w:rFonts w:ascii="Calibri" w:eastAsia="Calibri" w:hAnsi="Calibri"/>
          <w:color w:val="000000"/>
        </w:rPr>
        <w:t xml:space="preserve">states, the District of Columbia, and Puerto Rico. </w:t>
      </w:r>
    </w:p>
    <w:p w14:paraId="13FCE371" w14:textId="77777777" w:rsidR="00F8112F" w:rsidRDefault="00000000">
      <w:pPr>
        <w:tabs>
          <w:tab w:val="left" w:pos="720"/>
        </w:tabs>
        <w:autoSpaceDE w:val="0"/>
        <w:autoSpaceDN w:val="0"/>
        <w:spacing w:before="90" w:after="0" w:line="245" w:lineRule="auto"/>
        <w:ind w:left="360" w:right="432"/>
      </w:pPr>
      <w:r>
        <w:rPr>
          <w:rFonts w:ascii="SymbolMT" w:eastAsia="SymbolMT" w:hAnsi="SymbolMT"/>
          <w:color w:val="000000"/>
        </w:rPr>
        <w:t>•</w:t>
      </w:r>
      <w:r>
        <w:tab/>
      </w:r>
      <w:r>
        <w:rPr>
          <w:rFonts w:ascii="Calibri" w:eastAsia="Calibri" w:hAnsi="Calibri"/>
          <w:color w:val="000000"/>
        </w:rPr>
        <w:t xml:space="preserve">The socioeconomic data source is U.S. Census Bureau’s American Community Survey (ACS) </w:t>
      </w:r>
      <w:r>
        <w:tab/>
      </w:r>
      <w:r>
        <w:rPr>
          <w:rFonts w:ascii="Calibri" w:eastAsia="Calibri" w:hAnsi="Calibri"/>
          <w:color w:val="000000"/>
        </w:rPr>
        <w:t xml:space="preserve">2018-2022 5-Year Estimates (ACS 2022). </w:t>
      </w:r>
    </w:p>
    <w:p w14:paraId="67AE303A" w14:textId="77777777" w:rsidR="00F8112F" w:rsidRDefault="00000000">
      <w:pPr>
        <w:tabs>
          <w:tab w:val="left" w:pos="720"/>
        </w:tabs>
        <w:autoSpaceDE w:val="0"/>
        <w:autoSpaceDN w:val="0"/>
        <w:spacing w:before="88" w:after="0" w:line="206" w:lineRule="auto"/>
        <w:ind w:left="360"/>
      </w:pPr>
      <w:r>
        <w:rPr>
          <w:rFonts w:ascii="SymbolMT" w:eastAsia="SymbolMT" w:hAnsi="SymbolMT"/>
          <w:color w:val="000000"/>
        </w:rPr>
        <w:t>•</w:t>
      </w:r>
      <w:r>
        <w:tab/>
      </w:r>
      <w:r>
        <w:rPr>
          <w:rFonts w:ascii="Calibri" w:eastAsia="Calibri" w:hAnsi="Calibri"/>
          <w:color w:val="000000"/>
        </w:rPr>
        <w:t xml:space="preserve">There are a total of 242,336 block groups. </w:t>
      </w:r>
    </w:p>
    <w:p w14:paraId="207D1A88" w14:textId="77777777" w:rsidR="00F8112F" w:rsidRDefault="00000000">
      <w:pPr>
        <w:tabs>
          <w:tab w:val="left" w:pos="720"/>
        </w:tabs>
        <w:autoSpaceDE w:val="0"/>
        <w:autoSpaceDN w:val="0"/>
        <w:spacing w:before="90" w:after="0" w:line="264" w:lineRule="auto"/>
        <w:ind w:left="360" w:right="144"/>
      </w:pPr>
      <w:r>
        <w:rPr>
          <w:rFonts w:ascii="SymbolMT" w:eastAsia="SymbolMT" w:hAnsi="SymbolMT"/>
          <w:color w:val="000000"/>
        </w:rPr>
        <w:t>•</w:t>
      </w:r>
      <w:r>
        <w:tab/>
      </w:r>
      <w:r>
        <w:rPr>
          <w:rFonts w:ascii="Calibri" w:eastAsia="Calibri" w:hAnsi="Calibri"/>
          <w:color w:val="000000"/>
        </w:rPr>
        <w:t>For 2022, the Census Bureau implemented changes in Connecticut due to new county-</w:t>
      </w:r>
      <w:r>
        <w:tab/>
      </w:r>
      <w:r>
        <w:rPr>
          <w:rFonts w:ascii="Calibri" w:eastAsia="Calibri" w:hAnsi="Calibri"/>
          <w:color w:val="000000"/>
        </w:rPr>
        <w:t xml:space="preserve">equivalent geographic units. The number of counties went from 8 to 9 with new county codes </w:t>
      </w:r>
      <w:r>
        <w:tab/>
      </w:r>
      <w:r>
        <w:rPr>
          <w:rFonts w:ascii="Calibri" w:eastAsia="Calibri" w:hAnsi="Calibri"/>
          <w:color w:val="000000"/>
        </w:rPr>
        <w:t xml:space="preserve">and county names. Also, block group and tract levels needed for EJScreen are impacted. Block </w:t>
      </w:r>
      <w:r>
        <w:tab/>
      </w:r>
      <w:r>
        <w:rPr>
          <w:rFonts w:ascii="Calibri" w:eastAsia="Calibri" w:hAnsi="Calibri"/>
          <w:color w:val="000000"/>
        </w:rPr>
        <w:t xml:space="preserve">group and tract codes are changed only for the county portion of the codes, except there are </w:t>
      </w:r>
      <w:r>
        <w:tab/>
      </w:r>
      <w:r>
        <w:rPr>
          <w:rFonts w:ascii="Calibri" w:eastAsia="Calibri" w:hAnsi="Calibri"/>
          <w:color w:val="000000"/>
        </w:rPr>
        <w:t xml:space="preserve">now one more water block group and one more water tract. Associated ACS tables have the </w:t>
      </w:r>
      <w:r>
        <w:tab/>
      </w:r>
      <w:r>
        <w:rPr>
          <w:rFonts w:ascii="Calibri" w:eastAsia="Calibri" w:hAnsi="Calibri"/>
          <w:color w:val="000000"/>
        </w:rPr>
        <w:t xml:space="preserve">new codes. TIGER/Line boundary layers for tract, block group, and county are also changed. </w:t>
      </w:r>
    </w:p>
    <w:p w14:paraId="7A6F97BD" w14:textId="77777777" w:rsidR="00F8112F" w:rsidRDefault="00000000">
      <w:pPr>
        <w:autoSpaceDE w:val="0"/>
        <w:autoSpaceDN w:val="0"/>
        <w:spacing w:before="88" w:after="0" w:line="250" w:lineRule="auto"/>
        <w:ind w:left="720" w:right="144"/>
      </w:pPr>
      <w:r>
        <w:rPr>
          <w:rFonts w:ascii="Calibri" w:eastAsia="Calibri" w:hAnsi="Calibri"/>
          <w:color w:val="000000"/>
        </w:rPr>
        <w:t xml:space="preserve">Census also published relationship files to assist with moving pre-2022 codes to 2022. Details can be found here: </w:t>
      </w:r>
      <w:hyperlink r:id="rId13" w:history="1">
        <w:r>
          <w:rPr>
            <w:rFonts w:ascii="Calibri" w:eastAsia="Calibri" w:hAnsi="Calibri"/>
            <w:color w:val="0000FF"/>
            <w:u w:val="single"/>
          </w:rPr>
          <w:t>https://www.census.gov/programs-surveys/acs/technical-</w:t>
        </w:r>
      </w:hyperlink>
      <w:r>
        <w:br/>
      </w:r>
      <w:hyperlink r:id="rId14" w:history="1">
        <w:r>
          <w:rPr>
            <w:rFonts w:ascii="Calibri" w:eastAsia="Calibri" w:hAnsi="Calibri"/>
            <w:color w:val="0000FF"/>
            <w:u w:val="single"/>
          </w:rPr>
          <w:t>documentation/table-and-geography-changes/2022/geography-changes.html</w:t>
        </w:r>
      </w:hyperlink>
      <w:hyperlink r:id="rId15" w:history="1">
        <w:r>
          <w:rPr>
            <w:rFonts w:ascii="Calibri" w:eastAsia="Calibri" w:hAnsi="Calibri"/>
            <w:color w:val="000000"/>
          </w:rPr>
          <w:t>.</w:t>
        </w:r>
      </w:hyperlink>
      <w:r>
        <w:rPr>
          <w:rFonts w:ascii="Calibri" w:eastAsia="Calibri" w:hAnsi="Calibri"/>
          <w:color w:val="000000"/>
        </w:rPr>
        <w:t xml:space="preserve"> </w:t>
      </w:r>
    </w:p>
    <w:p w14:paraId="261D20AD" w14:textId="77777777" w:rsidR="00F8112F" w:rsidRDefault="00000000">
      <w:pPr>
        <w:tabs>
          <w:tab w:val="left" w:pos="720"/>
        </w:tabs>
        <w:autoSpaceDE w:val="0"/>
        <w:autoSpaceDN w:val="0"/>
        <w:spacing w:before="88" w:after="0" w:line="257" w:lineRule="auto"/>
        <w:ind w:left="360" w:right="144"/>
      </w:pPr>
      <w:r>
        <w:rPr>
          <w:rFonts w:ascii="SymbolMT" w:eastAsia="SymbolMT" w:hAnsi="SymbolMT"/>
          <w:color w:val="000000"/>
        </w:rPr>
        <w:t>•</w:t>
      </w:r>
      <w:r>
        <w:tab/>
      </w:r>
      <w:r>
        <w:rPr>
          <w:rFonts w:ascii="Calibri" w:eastAsia="Calibri" w:hAnsi="Calibri"/>
          <w:color w:val="000000"/>
        </w:rPr>
        <w:t xml:space="preserve">The application defines the spatial reference as “WGS 1984 Web Mercator (Auxiliary Sphere).” </w:t>
      </w:r>
      <w:r>
        <w:rPr>
          <w:rFonts w:ascii="SymbolMT" w:eastAsia="SymbolMT" w:hAnsi="SymbolMT"/>
          <w:color w:val="000000"/>
        </w:rPr>
        <w:t>•</w:t>
      </w:r>
      <w:r>
        <w:tab/>
      </w:r>
      <w:r>
        <w:rPr>
          <w:rFonts w:ascii="Calibri" w:eastAsia="Calibri" w:hAnsi="Calibri"/>
          <w:color w:val="000000"/>
        </w:rPr>
        <w:t xml:space="preserve">The U.S. Territories of American Samoa, Commonwealth of the Northern Mariana </w:t>
      </w:r>
      <w:r>
        <w:br/>
      </w:r>
      <w:r>
        <w:tab/>
      </w:r>
      <w:r>
        <w:rPr>
          <w:rFonts w:ascii="Calibri" w:eastAsia="Calibri" w:hAnsi="Calibri"/>
          <w:color w:val="000000"/>
        </w:rPr>
        <w:t xml:space="preserve">Islands (CNMI), Guam, Puerto Rico, and the U.S. Virgin Islands are included in the application. </w:t>
      </w:r>
    </w:p>
    <w:p w14:paraId="467B5FCB" w14:textId="77777777" w:rsidR="00F8112F" w:rsidRDefault="00000000">
      <w:pPr>
        <w:autoSpaceDE w:val="0"/>
        <w:autoSpaceDN w:val="0"/>
        <w:spacing w:before="90" w:after="0" w:line="245" w:lineRule="auto"/>
        <w:ind w:left="720" w:right="576"/>
      </w:pPr>
      <w:r>
        <w:rPr>
          <w:rFonts w:ascii="Calibri" w:eastAsia="Calibri" w:hAnsi="Calibri"/>
          <w:color w:val="000000"/>
        </w:rPr>
        <w:t xml:space="preserve">However, Puerto Rico is included with all 50 states and the District of Columbia. The term “territories” in this document refers to the four territories excluding Puerto Rico. </w:t>
      </w:r>
    </w:p>
    <w:p w14:paraId="0616CB83" w14:textId="77777777" w:rsidR="00F8112F" w:rsidRDefault="00000000">
      <w:pPr>
        <w:tabs>
          <w:tab w:val="left" w:pos="720"/>
        </w:tabs>
        <w:autoSpaceDE w:val="0"/>
        <w:autoSpaceDN w:val="0"/>
        <w:spacing w:before="88" w:after="0" w:line="262" w:lineRule="auto"/>
        <w:ind w:left="360" w:right="144"/>
      </w:pPr>
      <w:r>
        <w:rPr>
          <w:rFonts w:ascii="SymbolMT" w:eastAsia="SymbolMT" w:hAnsi="SymbolMT"/>
          <w:color w:val="000000"/>
        </w:rPr>
        <w:t>•</w:t>
      </w:r>
      <w:r>
        <w:tab/>
      </w:r>
      <w:r>
        <w:rPr>
          <w:rFonts w:ascii="Calibri" w:eastAsia="Calibri" w:hAnsi="Calibri"/>
          <w:color w:val="000000"/>
        </w:rPr>
        <w:t xml:space="preserve">Puerto Rico uses ACS 2022. American Samoa, CNMI, and Guam use 2022 Census Place </w:t>
      </w:r>
      <w:r>
        <w:tab/>
      </w:r>
      <w:r>
        <w:rPr>
          <w:rFonts w:ascii="Calibri" w:eastAsia="Calibri" w:hAnsi="Calibri"/>
          <w:color w:val="000000"/>
        </w:rPr>
        <w:t xml:space="preserve">boundaries. The U.S. Virgin Islands use 2022 Census Estate boundaries. All spatial boundaries </w:t>
      </w:r>
      <w:r>
        <w:tab/>
      </w:r>
      <w:r>
        <w:rPr>
          <w:rFonts w:ascii="Calibri" w:eastAsia="Calibri" w:hAnsi="Calibri"/>
          <w:color w:val="000000"/>
        </w:rPr>
        <w:t xml:space="preserve">are extracted from the 1:500,000 Cartographic Boundary files. The territories data provides an </w:t>
      </w:r>
      <w:r>
        <w:tab/>
      </w:r>
      <w:r>
        <w:rPr>
          <w:rFonts w:ascii="Calibri" w:eastAsia="Calibri" w:hAnsi="Calibri"/>
          <w:color w:val="000000"/>
        </w:rPr>
        <w:t xml:space="preserve">additional 686 records. Note that socioeconomic data is built from Census 2020 Island Areas </w:t>
      </w:r>
      <w:r>
        <w:tab/>
      </w:r>
      <w:r>
        <w:rPr>
          <w:rFonts w:ascii="Calibri" w:eastAsia="Calibri" w:hAnsi="Calibri"/>
          <w:color w:val="000000"/>
        </w:rPr>
        <w:t xml:space="preserve">Demographic Profile data released in October 2022. </w:t>
      </w:r>
    </w:p>
    <w:p w14:paraId="338A0F1F" w14:textId="77777777" w:rsidR="00F8112F" w:rsidRDefault="00F8112F">
      <w:pPr>
        <w:sectPr w:rsidR="00F8112F">
          <w:pgSz w:w="12240" w:h="15840"/>
          <w:pgMar w:top="752" w:right="1440" w:bottom="760" w:left="1440" w:header="720" w:footer="500" w:gutter="0"/>
          <w:cols w:space="720"/>
          <w:docGrid w:linePitch="360"/>
        </w:sectPr>
      </w:pPr>
    </w:p>
    <w:p w14:paraId="5272EA62" w14:textId="77777777" w:rsidR="00F8112F" w:rsidRDefault="00F8112F">
      <w:pPr>
        <w:autoSpaceDE w:val="0"/>
        <w:autoSpaceDN w:val="0"/>
        <w:spacing w:after="520" w:line="220" w:lineRule="exact"/>
      </w:pPr>
    </w:p>
    <w:p w14:paraId="1D968E71" w14:textId="77777777" w:rsidR="00F8112F" w:rsidRDefault="00000000">
      <w:pPr>
        <w:tabs>
          <w:tab w:val="left" w:pos="720"/>
        </w:tabs>
        <w:autoSpaceDE w:val="0"/>
        <w:autoSpaceDN w:val="0"/>
        <w:spacing w:after="0" w:line="206" w:lineRule="auto"/>
        <w:ind w:left="360"/>
      </w:pPr>
      <w:r>
        <w:rPr>
          <w:rFonts w:ascii="SymbolMT" w:eastAsia="SymbolMT" w:hAnsi="SymbolMT"/>
          <w:color w:val="000000"/>
        </w:rPr>
        <w:t>•</w:t>
      </w:r>
      <w:r>
        <w:tab/>
      </w:r>
      <w:r>
        <w:rPr>
          <w:rFonts w:ascii="Calibri" w:eastAsia="Calibri" w:hAnsi="Calibri"/>
          <w:color w:val="000000"/>
        </w:rPr>
        <w:t xml:space="preserve">The Census Place boundaries and Census Estate boundaries for the territories are appended to </w:t>
      </w:r>
    </w:p>
    <w:p w14:paraId="33E33A8D" w14:textId="77777777" w:rsidR="00F8112F" w:rsidRDefault="00000000">
      <w:pPr>
        <w:autoSpaceDE w:val="0"/>
        <w:autoSpaceDN w:val="0"/>
        <w:spacing w:before="90" w:after="0" w:line="197" w:lineRule="auto"/>
        <w:ind w:left="720"/>
      </w:pPr>
      <w:r>
        <w:rPr>
          <w:rFonts w:ascii="Calibri" w:eastAsia="Calibri" w:hAnsi="Calibri"/>
          <w:color w:val="000000"/>
        </w:rPr>
        <w:t xml:space="preserve">the block groups for all 50 states and the District of Columbia and Puerto Rico (see Section 8 </w:t>
      </w:r>
    </w:p>
    <w:p w14:paraId="2F4A0139" w14:textId="77777777" w:rsidR="00F8112F" w:rsidRDefault="00000000">
      <w:pPr>
        <w:autoSpaceDE w:val="0"/>
        <w:autoSpaceDN w:val="0"/>
        <w:spacing w:before="88" w:after="0" w:line="197" w:lineRule="auto"/>
        <w:ind w:left="720"/>
      </w:pPr>
      <w:r>
        <w:rPr>
          <w:rFonts w:ascii="Calibri" w:eastAsia="Calibri" w:hAnsi="Calibri"/>
          <w:color w:val="000000"/>
        </w:rPr>
        <w:t xml:space="preserve">Details on U.S. Territories for details). </w:t>
      </w:r>
    </w:p>
    <w:p w14:paraId="451DC4EB" w14:textId="77777777" w:rsidR="00F8112F" w:rsidRDefault="00000000">
      <w:pPr>
        <w:tabs>
          <w:tab w:val="left" w:pos="720"/>
        </w:tabs>
        <w:autoSpaceDE w:val="0"/>
        <w:autoSpaceDN w:val="0"/>
        <w:spacing w:before="88" w:after="0" w:line="206" w:lineRule="auto"/>
        <w:ind w:left="360"/>
      </w:pPr>
      <w:r>
        <w:rPr>
          <w:rFonts w:ascii="SymbolMT" w:eastAsia="SymbolMT" w:hAnsi="SymbolMT"/>
          <w:color w:val="000000"/>
        </w:rPr>
        <w:t>•</w:t>
      </w:r>
      <w:r>
        <w:tab/>
      </w:r>
      <w:r>
        <w:rPr>
          <w:rFonts w:ascii="Calibri" w:eastAsia="Calibri" w:hAnsi="Calibri"/>
          <w:color w:val="000000"/>
        </w:rPr>
        <w:t xml:space="preserve">Census block centroids with population from </w:t>
      </w:r>
      <w:hyperlink r:id="rId16" w:history="1">
        <w:r>
          <w:rPr>
            <w:rFonts w:ascii="Calibri" w:eastAsia="Calibri" w:hAnsi="Calibri"/>
            <w:color w:val="0000FF"/>
            <w:u w:val="single"/>
          </w:rPr>
          <w:t>2020 Decennial Census P.L. 94-171 Redistricting</w:t>
        </w:r>
      </w:hyperlink>
      <w:r>
        <w:rPr>
          <w:rFonts w:ascii="Calibri" w:eastAsia="Calibri" w:hAnsi="Calibri"/>
          <w:color w:val="0000FF"/>
        </w:rPr>
        <w:t xml:space="preserve"> </w:t>
      </w:r>
    </w:p>
    <w:p w14:paraId="221843B7" w14:textId="77777777" w:rsidR="00F8112F" w:rsidRDefault="00000000">
      <w:pPr>
        <w:autoSpaceDE w:val="0"/>
        <w:autoSpaceDN w:val="0"/>
        <w:spacing w:before="90" w:after="0" w:line="197" w:lineRule="auto"/>
        <w:ind w:left="720"/>
      </w:pPr>
      <w:hyperlink r:id="rId17" w:history="1">
        <w:r>
          <w:rPr>
            <w:rFonts w:ascii="Calibri" w:eastAsia="Calibri" w:hAnsi="Calibri"/>
            <w:color w:val="0000FF"/>
            <w:u w:val="single"/>
          </w:rPr>
          <w:t>data</w:t>
        </w:r>
      </w:hyperlink>
      <w:r>
        <w:rPr>
          <w:rFonts w:ascii="Calibri" w:eastAsia="Calibri" w:hAnsi="Calibri"/>
          <w:color w:val="0000FF"/>
        </w:rPr>
        <w:t xml:space="preserve"> </w:t>
      </w:r>
      <w:r>
        <w:rPr>
          <w:rFonts w:ascii="Calibri" w:eastAsia="Calibri" w:hAnsi="Calibri"/>
          <w:color w:val="000000"/>
        </w:rPr>
        <w:t xml:space="preserve">are used to provide population-weights for the application. </w:t>
      </w:r>
    </w:p>
    <w:p w14:paraId="17EA7CE1" w14:textId="77777777" w:rsidR="00F8112F" w:rsidRDefault="00F8112F">
      <w:pPr>
        <w:sectPr w:rsidR="00F8112F">
          <w:pgSz w:w="12240" w:h="15840"/>
          <w:pgMar w:top="740" w:right="1440" w:bottom="760" w:left="1440" w:header="720" w:footer="500" w:gutter="0"/>
          <w:cols w:space="720"/>
          <w:docGrid w:linePitch="360"/>
        </w:sectPr>
      </w:pPr>
    </w:p>
    <w:p w14:paraId="19C57C76" w14:textId="77777777" w:rsidR="00F8112F" w:rsidRDefault="00F8112F">
      <w:pPr>
        <w:autoSpaceDE w:val="0"/>
        <w:autoSpaceDN w:val="0"/>
        <w:spacing w:after="532" w:line="220" w:lineRule="exact"/>
      </w:pPr>
    </w:p>
    <w:p w14:paraId="48448199" w14:textId="77777777" w:rsidR="00F8112F" w:rsidRDefault="00000000">
      <w:pPr>
        <w:autoSpaceDE w:val="0"/>
        <w:autoSpaceDN w:val="0"/>
        <w:spacing w:after="0" w:line="197" w:lineRule="auto"/>
      </w:pPr>
      <w:r>
        <w:rPr>
          <w:rFonts w:ascii="Calibri" w:eastAsia="Calibri" w:hAnsi="Calibri"/>
          <w:b/>
          <w:color w:val="4F81BD"/>
          <w:sz w:val="32"/>
        </w:rPr>
        <w:t xml:space="preserve">2Overview of Data in EJScreen </w:t>
      </w:r>
    </w:p>
    <w:p w14:paraId="072CB668" w14:textId="77777777" w:rsidR="00F8112F" w:rsidRDefault="00000000">
      <w:pPr>
        <w:autoSpaceDE w:val="0"/>
        <w:autoSpaceDN w:val="0"/>
        <w:spacing w:before="344" w:after="0" w:line="197" w:lineRule="auto"/>
      </w:pPr>
      <w:r>
        <w:rPr>
          <w:rFonts w:ascii="Calibri" w:eastAsia="Calibri" w:hAnsi="Calibri"/>
          <w:color w:val="000000"/>
        </w:rPr>
        <w:t xml:space="preserve">This section describes the environmental and socioeconomic indicators featured in the application, why </w:t>
      </w:r>
    </w:p>
    <w:p w14:paraId="595E75DE" w14:textId="77777777" w:rsidR="00F8112F" w:rsidRDefault="00000000">
      <w:pPr>
        <w:autoSpaceDE w:val="0"/>
        <w:autoSpaceDN w:val="0"/>
        <w:spacing w:before="90" w:after="0" w:line="197" w:lineRule="auto"/>
      </w:pPr>
      <w:r>
        <w:rPr>
          <w:rFonts w:ascii="Calibri" w:eastAsia="Calibri" w:hAnsi="Calibri"/>
          <w:color w:val="000000"/>
        </w:rPr>
        <w:t xml:space="preserve">they are included, and the data used to derive them. </w:t>
      </w:r>
    </w:p>
    <w:p w14:paraId="17DCA76F" w14:textId="77777777" w:rsidR="00F8112F" w:rsidRDefault="00000000">
      <w:pPr>
        <w:autoSpaceDE w:val="0"/>
        <w:autoSpaceDN w:val="0"/>
        <w:spacing w:before="304" w:after="0" w:line="197" w:lineRule="auto"/>
      </w:pPr>
      <w:r>
        <w:rPr>
          <w:rFonts w:ascii="Calibri" w:eastAsia="Calibri" w:hAnsi="Calibri"/>
          <w:b/>
          <w:color w:val="4F81BD"/>
          <w:sz w:val="28"/>
        </w:rPr>
        <w:t xml:space="preserve">Socioeconomic Indicators in EJScreen </w:t>
      </w:r>
    </w:p>
    <w:p w14:paraId="07100261" w14:textId="77777777" w:rsidR="00F8112F" w:rsidRDefault="00000000">
      <w:pPr>
        <w:autoSpaceDE w:val="0"/>
        <w:autoSpaceDN w:val="0"/>
        <w:spacing w:before="218" w:after="0" w:line="194" w:lineRule="auto"/>
      </w:pPr>
      <w:r>
        <w:rPr>
          <w:rFonts w:ascii="Calibri" w:eastAsia="Calibri" w:hAnsi="Calibri"/>
          <w:color w:val="000000"/>
        </w:rPr>
        <w:t xml:space="preserve">For Version 2.3: </w:t>
      </w:r>
    </w:p>
    <w:p w14:paraId="0C37E76F" w14:textId="77777777" w:rsidR="00F8112F" w:rsidRDefault="00000000">
      <w:pPr>
        <w:tabs>
          <w:tab w:val="left" w:pos="720"/>
        </w:tabs>
        <w:autoSpaceDE w:val="0"/>
        <w:autoSpaceDN w:val="0"/>
        <w:spacing w:before="290" w:after="0" w:line="204" w:lineRule="auto"/>
        <w:ind w:left="360"/>
      </w:pPr>
      <w:r>
        <w:rPr>
          <w:rFonts w:ascii="SymbolMT" w:eastAsia="SymbolMT" w:hAnsi="SymbolMT"/>
          <w:color w:val="000000"/>
        </w:rPr>
        <w:t>•</w:t>
      </w:r>
      <w:r>
        <w:tab/>
      </w:r>
      <w:r>
        <w:rPr>
          <w:rFonts w:ascii="Calibri" w:eastAsia="Calibri" w:hAnsi="Calibri"/>
          <w:color w:val="000000"/>
        </w:rPr>
        <w:t xml:space="preserve">All socioeconomic indicators are from Census Bureau’s ACS 2018-2022 5-year Summary. </w:t>
      </w:r>
    </w:p>
    <w:p w14:paraId="57B63689" w14:textId="77777777" w:rsidR="00F8112F" w:rsidRDefault="00000000">
      <w:pPr>
        <w:tabs>
          <w:tab w:val="left" w:pos="720"/>
        </w:tabs>
        <w:autoSpaceDE w:val="0"/>
        <w:autoSpaceDN w:val="0"/>
        <w:spacing w:before="90" w:after="0" w:line="204" w:lineRule="auto"/>
        <w:ind w:left="360"/>
      </w:pPr>
      <w:r>
        <w:rPr>
          <w:rFonts w:ascii="SymbolMT" w:eastAsia="SymbolMT" w:hAnsi="SymbolMT"/>
          <w:color w:val="000000"/>
        </w:rPr>
        <w:t>•</w:t>
      </w:r>
      <w:r>
        <w:tab/>
      </w:r>
      <w:r>
        <w:rPr>
          <w:rFonts w:ascii="Calibri" w:eastAsia="Calibri" w:hAnsi="Calibri"/>
          <w:color w:val="000000"/>
        </w:rPr>
        <w:t xml:space="preserve">Two health disparities indicators are also used for the supplemental demographic index: </w:t>
      </w:r>
    </w:p>
    <w:p w14:paraId="0456FBDE" w14:textId="77777777" w:rsidR="00F8112F" w:rsidRDefault="00000000">
      <w:pPr>
        <w:autoSpaceDE w:val="0"/>
        <w:autoSpaceDN w:val="0"/>
        <w:spacing w:before="92" w:after="0" w:line="250" w:lineRule="auto"/>
        <w:ind w:left="1008" w:right="166"/>
        <w:jc w:val="right"/>
      </w:pPr>
      <w:r>
        <w:rPr>
          <w:rFonts w:ascii="CourierNewPSMT" w:eastAsia="CourierNewPSMT" w:hAnsi="CourierNewPSMT"/>
          <w:color w:val="000000"/>
        </w:rPr>
        <w:t>o</w:t>
      </w:r>
      <w:r>
        <w:rPr>
          <w:rFonts w:ascii="Calibri" w:eastAsia="Calibri" w:hAnsi="Calibri"/>
          <w:color w:val="000000"/>
        </w:rPr>
        <w:t xml:space="preserve">Persons with Disabilities is also from Census Bureau’s ACS 2018-2022 5-year Summary. </w:t>
      </w:r>
      <w:r>
        <w:rPr>
          <w:rFonts w:ascii="CourierNewPSMT" w:eastAsia="CourierNewPSMT" w:hAnsi="CourierNewPSMT"/>
          <w:color w:val="000000"/>
        </w:rPr>
        <w:t>o</w:t>
      </w:r>
      <w:r>
        <w:rPr>
          <w:rFonts w:ascii="Calibri" w:eastAsia="Calibri" w:hAnsi="Calibri"/>
          <w:color w:val="000000"/>
        </w:rPr>
        <w:t xml:space="preserve">Low life expectancy is from Centers for Disease Control and Prevention (CDC), National Center for Health Statistics (NCHS). </w:t>
      </w:r>
    </w:p>
    <w:p w14:paraId="18091BD0" w14:textId="77777777" w:rsidR="00F8112F" w:rsidRDefault="00000000">
      <w:pPr>
        <w:tabs>
          <w:tab w:val="left" w:pos="720"/>
        </w:tabs>
        <w:autoSpaceDE w:val="0"/>
        <w:autoSpaceDN w:val="0"/>
        <w:spacing w:before="90" w:after="0" w:line="204" w:lineRule="auto"/>
        <w:ind w:left="360"/>
      </w:pPr>
      <w:r>
        <w:rPr>
          <w:rFonts w:ascii="SymbolMT" w:eastAsia="SymbolMT" w:hAnsi="SymbolMT"/>
          <w:color w:val="000000"/>
        </w:rPr>
        <w:t>•</w:t>
      </w:r>
      <w:r>
        <w:tab/>
      </w:r>
      <w:r>
        <w:rPr>
          <w:rFonts w:ascii="Calibri" w:eastAsia="Calibri" w:hAnsi="Calibri"/>
          <w:color w:val="000000"/>
        </w:rPr>
        <w:t xml:space="preserve">All territories’ socioeconomic data are from the Census 2020 Demographic Profile Summary File </w:t>
      </w:r>
    </w:p>
    <w:p w14:paraId="307CBBD4" w14:textId="77777777" w:rsidR="00F8112F" w:rsidRDefault="00000000">
      <w:pPr>
        <w:autoSpaceDE w:val="0"/>
        <w:autoSpaceDN w:val="0"/>
        <w:spacing w:before="90" w:after="0" w:line="197" w:lineRule="auto"/>
        <w:ind w:left="720"/>
      </w:pPr>
      <w:r>
        <w:rPr>
          <w:rFonts w:ascii="Calibri" w:eastAsia="Calibri" w:hAnsi="Calibri"/>
          <w:color w:val="000000"/>
        </w:rPr>
        <w:t xml:space="preserve">for each territory, using the Place summary level for American Samoa, CNMI, and Guam, and </w:t>
      </w:r>
    </w:p>
    <w:p w14:paraId="3C3E6F82" w14:textId="77777777" w:rsidR="00F8112F" w:rsidRDefault="00000000">
      <w:pPr>
        <w:autoSpaceDE w:val="0"/>
        <w:autoSpaceDN w:val="0"/>
        <w:spacing w:before="88" w:after="0" w:line="197" w:lineRule="auto"/>
        <w:jc w:val="center"/>
      </w:pPr>
      <w:r>
        <w:rPr>
          <w:rFonts w:ascii="Calibri" w:eastAsia="Calibri" w:hAnsi="Calibri"/>
          <w:color w:val="000000"/>
        </w:rPr>
        <w:t xml:space="preserve">Estates summary level for U.S. Virgin Islands. The Demographic Profiles were published in </w:t>
      </w:r>
    </w:p>
    <w:p w14:paraId="4248B09C" w14:textId="77777777" w:rsidR="00F8112F" w:rsidRDefault="00000000">
      <w:pPr>
        <w:autoSpaceDE w:val="0"/>
        <w:autoSpaceDN w:val="0"/>
        <w:spacing w:before="90" w:after="0" w:line="197" w:lineRule="auto"/>
        <w:ind w:left="720"/>
      </w:pPr>
      <w:r>
        <w:rPr>
          <w:rFonts w:ascii="Calibri" w:eastAsia="Calibri" w:hAnsi="Calibri"/>
          <w:color w:val="000000"/>
        </w:rPr>
        <w:t xml:space="preserve">October 2022 by the U.S. Census Bureau. </w:t>
      </w:r>
    </w:p>
    <w:p w14:paraId="79AC171A" w14:textId="77777777" w:rsidR="00F8112F" w:rsidRDefault="00000000">
      <w:pPr>
        <w:autoSpaceDE w:val="0"/>
        <w:autoSpaceDN w:val="0"/>
        <w:spacing w:before="464" w:after="0" w:line="197" w:lineRule="auto"/>
      </w:pPr>
      <w:r>
        <w:rPr>
          <w:rFonts w:ascii="Calibri" w:eastAsia="Calibri" w:hAnsi="Calibri"/>
          <w:b/>
          <w:color w:val="4F81BD"/>
          <w:sz w:val="28"/>
        </w:rPr>
        <w:t xml:space="preserve">Summary Overview of Socioeconomic Indicators Featured in EJScreen </w:t>
      </w:r>
    </w:p>
    <w:p w14:paraId="59FF36C1" w14:textId="77777777" w:rsidR="00F8112F" w:rsidRDefault="00000000">
      <w:pPr>
        <w:autoSpaceDE w:val="0"/>
        <w:autoSpaceDN w:val="0"/>
        <w:spacing w:before="288" w:after="0" w:line="194" w:lineRule="auto"/>
      </w:pPr>
      <w:r>
        <w:rPr>
          <w:rFonts w:ascii="Calibri" w:eastAsia="Calibri" w:hAnsi="Calibri"/>
          <w:color w:val="000000"/>
        </w:rPr>
        <w:t xml:space="preserve">EJScreen uses socioeconomics indicators as very general indicators of a community's potential </w:t>
      </w:r>
    </w:p>
    <w:p w14:paraId="2EE48320" w14:textId="77777777" w:rsidR="00F8112F" w:rsidRDefault="00000000">
      <w:pPr>
        <w:autoSpaceDE w:val="0"/>
        <w:autoSpaceDN w:val="0"/>
        <w:spacing w:before="90" w:after="0" w:line="197" w:lineRule="auto"/>
        <w:jc w:val="center"/>
      </w:pPr>
      <w:r>
        <w:rPr>
          <w:rFonts w:ascii="Calibri" w:eastAsia="Calibri" w:hAnsi="Calibri"/>
          <w:color w:val="000000"/>
        </w:rPr>
        <w:t xml:space="preserve">susceptibility to the types of environmental factors included in EJScreen. There are seven socioeconomic </w:t>
      </w:r>
    </w:p>
    <w:p w14:paraId="0F872384" w14:textId="77777777" w:rsidR="00F8112F" w:rsidRDefault="00000000">
      <w:pPr>
        <w:autoSpaceDE w:val="0"/>
        <w:autoSpaceDN w:val="0"/>
        <w:spacing w:before="88" w:after="0" w:line="197" w:lineRule="auto"/>
      </w:pPr>
      <w:r>
        <w:rPr>
          <w:rFonts w:ascii="Calibri" w:eastAsia="Calibri" w:hAnsi="Calibri"/>
          <w:color w:val="000000"/>
        </w:rPr>
        <w:t xml:space="preserve">indicators and five health indicators featured in EJScreen. These indicators form the basis for both the </w:t>
      </w:r>
    </w:p>
    <w:p w14:paraId="4E6A3DF8" w14:textId="77777777" w:rsidR="00F8112F" w:rsidRDefault="00000000">
      <w:pPr>
        <w:autoSpaceDE w:val="0"/>
        <w:autoSpaceDN w:val="0"/>
        <w:spacing w:before="90" w:after="0" w:line="197" w:lineRule="auto"/>
      </w:pPr>
      <w:r>
        <w:rPr>
          <w:rFonts w:ascii="Calibri" w:eastAsia="Calibri" w:hAnsi="Calibri"/>
          <w:color w:val="000000"/>
        </w:rPr>
        <w:t xml:space="preserve">demographic index and the supplemental demographic index. </w:t>
      </w:r>
    </w:p>
    <w:p w14:paraId="5CD823B7" w14:textId="77777777" w:rsidR="00F8112F" w:rsidRDefault="00000000">
      <w:pPr>
        <w:autoSpaceDE w:val="0"/>
        <w:autoSpaceDN w:val="0"/>
        <w:spacing w:before="292" w:after="0" w:line="197" w:lineRule="auto"/>
      </w:pPr>
      <w:r>
        <w:rPr>
          <w:rFonts w:ascii="Calibri" w:eastAsia="Calibri" w:hAnsi="Calibri"/>
          <w:b/>
          <w:color w:val="000000"/>
        </w:rPr>
        <w:t xml:space="preserve">Socioeconomic Indicators: </w:t>
      </w:r>
    </w:p>
    <w:p w14:paraId="6ADF0E67" w14:textId="77777777" w:rsidR="00F8112F" w:rsidRDefault="00000000">
      <w:pPr>
        <w:autoSpaceDE w:val="0"/>
        <w:autoSpaceDN w:val="0"/>
        <w:spacing w:before="364" w:after="0" w:line="202" w:lineRule="auto"/>
        <w:ind w:left="360"/>
      </w:pPr>
      <w:r>
        <w:rPr>
          <w:rFonts w:ascii="Calibri" w:eastAsia="Calibri" w:hAnsi="Calibri"/>
          <w:color w:val="000000"/>
        </w:rPr>
        <w:t>1.</w:t>
      </w:r>
      <w:r>
        <w:rPr>
          <w:rFonts w:ascii="Calibri" w:eastAsia="Calibri" w:hAnsi="Calibri"/>
          <w:b/>
          <w:color w:val="000000"/>
        </w:rPr>
        <w:t>People of color:</w:t>
      </w:r>
    </w:p>
    <w:p w14:paraId="0A3866FA" w14:textId="77777777" w:rsidR="00F8112F" w:rsidRDefault="00000000">
      <w:pPr>
        <w:tabs>
          <w:tab w:val="left" w:pos="1440"/>
        </w:tabs>
        <w:autoSpaceDE w:val="0"/>
        <w:autoSpaceDN w:val="0"/>
        <w:spacing w:before="46" w:after="0" w:line="245" w:lineRule="auto"/>
        <w:ind w:left="1080"/>
      </w:pPr>
      <w:r>
        <w:rPr>
          <w:rFonts w:ascii="CourierNewPSMT" w:eastAsia="CourierNewPSMT" w:hAnsi="CourierNewPSMT"/>
          <w:color w:val="000000"/>
          <w:sz w:val="20"/>
        </w:rPr>
        <w:t xml:space="preserve">o </w:t>
      </w:r>
      <w:r>
        <w:tab/>
      </w:r>
      <w:r>
        <w:rPr>
          <w:rFonts w:ascii="Calibri" w:eastAsia="Calibri" w:hAnsi="Calibri"/>
          <w:color w:val="000000"/>
        </w:rPr>
        <w:t xml:space="preserve">The percent of individuals in a block group who list their racial status as a race other </w:t>
      </w:r>
      <w:r>
        <w:tab/>
      </w:r>
      <w:r>
        <w:rPr>
          <w:rFonts w:ascii="Calibri" w:eastAsia="Calibri" w:hAnsi="Calibri"/>
          <w:color w:val="000000"/>
        </w:rPr>
        <w:t xml:space="preserve">than white alone and/or list their ethnicity as Hispanic or Latino. That is, all people other </w:t>
      </w:r>
      <w:r>
        <w:tab/>
      </w:r>
      <w:r>
        <w:rPr>
          <w:rFonts w:ascii="Calibri" w:eastAsia="Calibri" w:hAnsi="Calibri"/>
          <w:color w:val="000000"/>
        </w:rPr>
        <w:t xml:space="preserve">than non-Hispanic white-alone individuals. The word "alone" in this case indicates that </w:t>
      </w:r>
      <w:r>
        <w:tab/>
      </w:r>
      <w:r>
        <w:rPr>
          <w:rFonts w:ascii="Calibri" w:eastAsia="Calibri" w:hAnsi="Calibri"/>
          <w:color w:val="000000"/>
        </w:rPr>
        <w:t xml:space="preserve">the person is of a single race, not multiracial. </w:t>
      </w:r>
    </w:p>
    <w:p w14:paraId="30D34B7B" w14:textId="77777777" w:rsidR="00F8112F" w:rsidRDefault="00000000">
      <w:pPr>
        <w:autoSpaceDE w:val="0"/>
        <w:autoSpaceDN w:val="0"/>
        <w:spacing w:before="48" w:after="0" w:line="199" w:lineRule="auto"/>
        <w:ind w:left="360"/>
      </w:pPr>
      <w:r>
        <w:rPr>
          <w:rFonts w:ascii="Calibri" w:eastAsia="Calibri" w:hAnsi="Calibri"/>
          <w:color w:val="000000"/>
        </w:rPr>
        <w:t>2.</w:t>
      </w:r>
      <w:r>
        <w:rPr>
          <w:rFonts w:ascii="Calibri" w:eastAsia="Calibri" w:hAnsi="Calibri"/>
          <w:b/>
          <w:color w:val="000000"/>
        </w:rPr>
        <w:t>Low income:</w:t>
      </w:r>
    </w:p>
    <w:p w14:paraId="35036C2D" w14:textId="77777777" w:rsidR="00F8112F" w:rsidRDefault="00000000">
      <w:pPr>
        <w:tabs>
          <w:tab w:val="left" w:pos="1080"/>
          <w:tab w:val="left" w:pos="1440"/>
        </w:tabs>
        <w:autoSpaceDE w:val="0"/>
        <w:autoSpaceDN w:val="0"/>
        <w:spacing w:before="46" w:after="0" w:line="245" w:lineRule="auto"/>
        <w:ind w:left="360"/>
      </w:pPr>
      <w:r>
        <w:tab/>
      </w:r>
      <w:r>
        <w:rPr>
          <w:rFonts w:ascii="CourierNewPSMT" w:eastAsia="CourierNewPSMT" w:hAnsi="CourierNewPSMT"/>
          <w:color w:val="000000"/>
          <w:sz w:val="20"/>
        </w:rPr>
        <w:t xml:space="preserve">o </w:t>
      </w:r>
      <w:r>
        <w:tab/>
      </w:r>
      <w:r>
        <w:rPr>
          <w:rFonts w:ascii="Calibri" w:eastAsia="Calibri" w:hAnsi="Calibri"/>
          <w:color w:val="000000"/>
        </w:rPr>
        <w:t xml:space="preserve">The percent of a block group's population in households where the household income is </w:t>
      </w:r>
      <w:r>
        <w:tab/>
      </w:r>
      <w:r>
        <w:tab/>
      </w:r>
      <w:r>
        <w:rPr>
          <w:rFonts w:ascii="Calibri" w:eastAsia="Calibri" w:hAnsi="Calibri"/>
          <w:color w:val="000000"/>
        </w:rPr>
        <w:t xml:space="preserve">less than or equal to twice the federal "poverty level." </w:t>
      </w:r>
      <w:r>
        <w:br/>
      </w:r>
      <w:r>
        <w:rPr>
          <w:rFonts w:ascii="Calibri" w:eastAsia="Calibri" w:hAnsi="Calibri"/>
          <w:color w:val="000000"/>
        </w:rPr>
        <w:t>3.</w:t>
      </w:r>
      <w:r>
        <w:rPr>
          <w:rFonts w:ascii="Calibri" w:eastAsia="Calibri" w:hAnsi="Calibri"/>
          <w:b/>
          <w:color w:val="000000"/>
        </w:rPr>
        <w:t>Unemployment rate:</w:t>
      </w:r>
    </w:p>
    <w:p w14:paraId="5F59C08E" w14:textId="77777777" w:rsidR="00F8112F" w:rsidRDefault="00000000">
      <w:pPr>
        <w:tabs>
          <w:tab w:val="left" w:pos="1440"/>
        </w:tabs>
        <w:autoSpaceDE w:val="0"/>
        <w:autoSpaceDN w:val="0"/>
        <w:spacing w:before="44" w:after="0" w:line="245" w:lineRule="auto"/>
        <w:ind w:left="1080" w:right="288"/>
      </w:pPr>
      <w:r>
        <w:rPr>
          <w:rFonts w:ascii="CourierNewPSMT" w:eastAsia="CourierNewPSMT" w:hAnsi="CourierNewPSMT"/>
          <w:color w:val="000000"/>
          <w:sz w:val="20"/>
        </w:rPr>
        <w:t xml:space="preserve">o </w:t>
      </w:r>
      <w:r>
        <w:tab/>
      </w:r>
      <w:r>
        <w:rPr>
          <w:rFonts w:ascii="Calibri" w:eastAsia="Calibri" w:hAnsi="Calibri"/>
          <w:color w:val="000000"/>
        </w:rPr>
        <w:t xml:space="preserve">The percent of a block group's population that did not have a job at all during the </w:t>
      </w:r>
      <w:r>
        <w:tab/>
      </w:r>
      <w:r>
        <w:rPr>
          <w:rFonts w:ascii="Calibri" w:eastAsia="Calibri" w:hAnsi="Calibri"/>
          <w:color w:val="000000"/>
        </w:rPr>
        <w:t xml:space="preserve">reporting period, made at least one specific active effort to find a job during the prior </w:t>
      </w:r>
      <w:r>
        <w:tab/>
      </w:r>
      <w:r>
        <w:rPr>
          <w:rFonts w:ascii="Calibri" w:eastAsia="Calibri" w:hAnsi="Calibri"/>
          <w:color w:val="000000"/>
        </w:rPr>
        <w:t xml:space="preserve">four weeks, and were available for work (unless temporarily ill). </w:t>
      </w:r>
    </w:p>
    <w:p w14:paraId="113CE8FF" w14:textId="77777777" w:rsidR="00F8112F" w:rsidRDefault="00000000">
      <w:pPr>
        <w:autoSpaceDE w:val="0"/>
        <w:autoSpaceDN w:val="0"/>
        <w:spacing w:before="50" w:after="0" w:line="202" w:lineRule="auto"/>
        <w:ind w:left="360"/>
      </w:pPr>
      <w:r>
        <w:rPr>
          <w:rFonts w:ascii="Calibri" w:eastAsia="Calibri" w:hAnsi="Calibri"/>
          <w:color w:val="000000"/>
        </w:rPr>
        <w:t>4.</w:t>
      </w:r>
      <w:r>
        <w:rPr>
          <w:rFonts w:ascii="Calibri" w:eastAsia="Calibri" w:hAnsi="Calibri"/>
          <w:b/>
          <w:color w:val="000000"/>
        </w:rPr>
        <w:t>Limited English speaking household</w:t>
      </w:r>
      <w:r>
        <w:rPr>
          <w:rFonts w:ascii="Calibri" w:eastAsia="Calibri" w:hAnsi="Calibri"/>
          <w:color w:val="000000"/>
        </w:rPr>
        <w:t xml:space="preserve">: </w:t>
      </w:r>
    </w:p>
    <w:p w14:paraId="68C33735" w14:textId="77777777" w:rsidR="00F8112F" w:rsidRDefault="00000000">
      <w:pPr>
        <w:tabs>
          <w:tab w:val="left" w:pos="1440"/>
        </w:tabs>
        <w:autoSpaceDE w:val="0"/>
        <w:autoSpaceDN w:val="0"/>
        <w:spacing w:before="44" w:after="0" w:line="245" w:lineRule="auto"/>
        <w:ind w:left="1080" w:right="432"/>
      </w:pPr>
      <w:r>
        <w:rPr>
          <w:rFonts w:ascii="CourierNewPSMT" w:eastAsia="CourierNewPSMT" w:hAnsi="CourierNewPSMT"/>
          <w:color w:val="000000"/>
          <w:sz w:val="20"/>
        </w:rPr>
        <w:t xml:space="preserve">o </w:t>
      </w:r>
      <w:r>
        <w:tab/>
      </w:r>
      <w:r>
        <w:rPr>
          <w:rFonts w:ascii="Calibri" w:eastAsia="Calibri" w:hAnsi="Calibri"/>
          <w:color w:val="000000"/>
        </w:rPr>
        <w:t xml:space="preserve">A "limited English speaking household" is one in which no member 14 years old and </w:t>
      </w:r>
      <w:r>
        <w:tab/>
      </w:r>
      <w:r>
        <w:rPr>
          <w:rFonts w:ascii="Calibri" w:eastAsia="Calibri" w:hAnsi="Calibri"/>
          <w:color w:val="000000"/>
        </w:rPr>
        <w:t xml:space="preserve">over (1) speaks only English or (2) speaks a non-English language and speaks English </w:t>
      </w:r>
      <w:r>
        <w:tab/>
      </w:r>
      <w:r>
        <w:rPr>
          <w:rFonts w:ascii="Calibri" w:eastAsia="Calibri" w:hAnsi="Calibri"/>
          <w:color w:val="000000"/>
        </w:rPr>
        <w:t xml:space="preserve">"very well." In other words, all members 14 years old and over have at least some </w:t>
      </w:r>
      <w:r>
        <w:tab/>
      </w:r>
      <w:r>
        <w:rPr>
          <w:rFonts w:ascii="Calibri" w:eastAsia="Calibri" w:hAnsi="Calibri"/>
          <w:color w:val="000000"/>
        </w:rPr>
        <w:t xml:space="preserve">difficulty with English. </w:t>
      </w:r>
    </w:p>
    <w:p w14:paraId="2429CB6A" w14:textId="77777777" w:rsidR="00F8112F" w:rsidRDefault="00F8112F">
      <w:pPr>
        <w:sectPr w:rsidR="00F8112F">
          <w:pgSz w:w="12240" w:h="15840"/>
          <w:pgMar w:top="752" w:right="1394" w:bottom="760" w:left="1440" w:header="720" w:footer="500" w:gutter="0"/>
          <w:cols w:space="720"/>
          <w:docGrid w:linePitch="360"/>
        </w:sectPr>
      </w:pPr>
    </w:p>
    <w:p w14:paraId="726D6F35" w14:textId="77777777" w:rsidR="00F8112F" w:rsidRDefault="00F8112F">
      <w:pPr>
        <w:autoSpaceDE w:val="0"/>
        <w:autoSpaceDN w:val="0"/>
        <w:spacing w:after="522" w:line="220" w:lineRule="exact"/>
      </w:pPr>
    </w:p>
    <w:p w14:paraId="6B502BF4" w14:textId="77777777" w:rsidR="00F8112F" w:rsidRDefault="00000000">
      <w:pPr>
        <w:autoSpaceDE w:val="0"/>
        <w:autoSpaceDN w:val="0"/>
        <w:spacing w:after="0" w:line="202" w:lineRule="auto"/>
        <w:ind w:left="360"/>
      </w:pPr>
      <w:r>
        <w:rPr>
          <w:rFonts w:ascii="Calibri" w:eastAsia="Calibri" w:hAnsi="Calibri"/>
          <w:color w:val="000000"/>
        </w:rPr>
        <w:t>5.</w:t>
      </w:r>
      <w:r>
        <w:rPr>
          <w:rFonts w:ascii="Calibri" w:eastAsia="Calibri" w:hAnsi="Calibri"/>
          <w:b/>
          <w:color w:val="000000"/>
        </w:rPr>
        <w:t>Less than high school education:</w:t>
      </w:r>
    </w:p>
    <w:p w14:paraId="7DB31876" w14:textId="77777777" w:rsidR="00F8112F" w:rsidRDefault="00000000">
      <w:pPr>
        <w:tabs>
          <w:tab w:val="left" w:pos="1440"/>
        </w:tabs>
        <w:autoSpaceDE w:val="0"/>
        <w:autoSpaceDN w:val="0"/>
        <w:spacing w:before="44" w:after="0" w:line="223" w:lineRule="auto"/>
        <w:ind w:left="1080"/>
      </w:pPr>
      <w:r>
        <w:rPr>
          <w:rFonts w:ascii="CourierNewPSMT" w:eastAsia="CourierNewPSMT" w:hAnsi="CourierNewPSMT"/>
          <w:color w:val="000000"/>
          <w:sz w:val="20"/>
        </w:rPr>
        <w:t xml:space="preserve">o </w:t>
      </w:r>
      <w:r>
        <w:tab/>
      </w:r>
      <w:r>
        <w:rPr>
          <w:rFonts w:ascii="Calibri" w:eastAsia="Calibri" w:hAnsi="Calibri"/>
          <w:color w:val="000000"/>
        </w:rPr>
        <w:t xml:space="preserve">Percent of people age 25 or older in a block group whose education is short of a high </w:t>
      </w:r>
    </w:p>
    <w:p w14:paraId="5ABE6B90" w14:textId="77777777" w:rsidR="00F8112F" w:rsidRDefault="00000000">
      <w:pPr>
        <w:autoSpaceDE w:val="0"/>
        <w:autoSpaceDN w:val="0"/>
        <w:spacing w:before="20" w:after="0" w:line="197" w:lineRule="auto"/>
        <w:ind w:left="1440"/>
      </w:pPr>
      <w:r>
        <w:rPr>
          <w:rFonts w:ascii="Calibri" w:eastAsia="Calibri" w:hAnsi="Calibri"/>
          <w:color w:val="000000"/>
        </w:rPr>
        <w:t xml:space="preserve">school diploma. </w:t>
      </w:r>
    </w:p>
    <w:p w14:paraId="56316786" w14:textId="77777777" w:rsidR="00F8112F" w:rsidRDefault="00000000">
      <w:pPr>
        <w:autoSpaceDE w:val="0"/>
        <w:autoSpaceDN w:val="0"/>
        <w:spacing w:before="48" w:after="0" w:line="202" w:lineRule="auto"/>
        <w:ind w:left="360"/>
      </w:pPr>
      <w:r>
        <w:rPr>
          <w:rFonts w:ascii="Calibri" w:eastAsia="Calibri" w:hAnsi="Calibri"/>
          <w:color w:val="000000"/>
        </w:rPr>
        <w:t>6.</w:t>
      </w:r>
      <w:r>
        <w:rPr>
          <w:rFonts w:ascii="Calibri" w:eastAsia="Calibri" w:hAnsi="Calibri"/>
          <w:b/>
          <w:color w:val="000000"/>
        </w:rPr>
        <w:t>Under age 5:</w:t>
      </w:r>
    </w:p>
    <w:p w14:paraId="405D7551" w14:textId="77777777" w:rsidR="00F8112F" w:rsidRDefault="00000000">
      <w:pPr>
        <w:tabs>
          <w:tab w:val="left" w:pos="1440"/>
        </w:tabs>
        <w:autoSpaceDE w:val="0"/>
        <w:autoSpaceDN w:val="0"/>
        <w:spacing w:before="46" w:after="0" w:line="223" w:lineRule="auto"/>
        <w:ind w:left="1080"/>
      </w:pPr>
      <w:r>
        <w:rPr>
          <w:rFonts w:ascii="CourierNewPSMT" w:eastAsia="CourierNewPSMT" w:hAnsi="CourierNewPSMT"/>
          <w:color w:val="000000"/>
          <w:sz w:val="20"/>
        </w:rPr>
        <w:t xml:space="preserve">o </w:t>
      </w:r>
      <w:r>
        <w:tab/>
      </w:r>
      <w:r>
        <w:rPr>
          <w:rFonts w:ascii="Calibri" w:eastAsia="Calibri" w:hAnsi="Calibri"/>
          <w:color w:val="000000"/>
        </w:rPr>
        <w:t xml:space="preserve">Percent of people in a block group under the age of 5. </w:t>
      </w:r>
    </w:p>
    <w:p w14:paraId="5C6A8502" w14:textId="77777777" w:rsidR="00F8112F" w:rsidRDefault="00000000">
      <w:pPr>
        <w:autoSpaceDE w:val="0"/>
        <w:autoSpaceDN w:val="0"/>
        <w:spacing w:before="20" w:after="0" w:line="202" w:lineRule="auto"/>
        <w:ind w:left="360"/>
      </w:pPr>
      <w:r>
        <w:rPr>
          <w:rFonts w:ascii="Calibri" w:eastAsia="Calibri" w:hAnsi="Calibri"/>
          <w:color w:val="000000"/>
        </w:rPr>
        <w:t>7.</w:t>
      </w:r>
      <w:r>
        <w:rPr>
          <w:rFonts w:ascii="Calibri" w:eastAsia="Calibri" w:hAnsi="Calibri"/>
          <w:b/>
          <w:color w:val="000000"/>
        </w:rPr>
        <w:t>Over age 64:</w:t>
      </w:r>
    </w:p>
    <w:p w14:paraId="7D7D7CBB" w14:textId="77777777" w:rsidR="00F8112F" w:rsidRDefault="00000000">
      <w:pPr>
        <w:tabs>
          <w:tab w:val="left" w:pos="1440"/>
        </w:tabs>
        <w:autoSpaceDE w:val="0"/>
        <w:autoSpaceDN w:val="0"/>
        <w:spacing w:before="46" w:after="0" w:line="223" w:lineRule="auto"/>
        <w:ind w:left="1080"/>
      </w:pPr>
      <w:r>
        <w:rPr>
          <w:rFonts w:ascii="CourierNewPSMT" w:eastAsia="CourierNewPSMT" w:hAnsi="CourierNewPSMT"/>
          <w:color w:val="000000"/>
          <w:sz w:val="20"/>
        </w:rPr>
        <w:t xml:space="preserve">o </w:t>
      </w:r>
      <w:r>
        <w:tab/>
      </w:r>
      <w:r>
        <w:rPr>
          <w:rFonts w:ascii="Calibri" w:eastAsia="Calibri" w:hAnsi="Calibri"/>
          <w:color w:val="000000"/>
        </w:rPr>
        <w:t xml:space="preserve">Percent of people in a block group over the age of 64. </w:t>
      </w:r>
    </w:p>
    <w:p w14:paraId="52271E6C" w14:textId="77777777" w:rsidR="00F8112F" w:rsidRDefault="00000000">
      <w:pPr>
        <w:autoSpaceDE w:val="0"/>
        <w:autoSpaceDN w:val="0"/>
        <w:spacing w:before="396" w:after="0" w:line="197" w:lineRule="auto"/>
      </w:pPr>
      <w:r>
        <w:rPr>
          <w:rFonts w:ascii="Calibri" w:eastAsia="Calibri" w:hAnsi="Calibri"/>
          <w:b/>
          <w:color w:val="4F81BD"/>
          <w:sz w:val="28"/>
        </w:rPr>
        <w:t xml:space="preserve">Detailed Descriptions of Socioeconomic Indicators </w:t>
      </w:r>
    </w:p>
    <w:p w14:paraId="41C70541" w14:textId="77777777" w:rsidR="00F8112F" w:rsidRDefault="00000000">
      <w:pPr>
        <w:autoSpaceDE w:val="0"/>
        <w:autoSpaceDN w:val="0"/>
        <w:spacing w:before="288" w:after="0" w:line="197" w:lineRule="auto"/>
      </w:pPr>
      <w:r>
        <w:rPr>
          <w:rFonts w:ascii="Calibri" w:eastAsia="Calibri" w:hAnsi="Calibri"/>
          <w:b/>
          <w:color w:val="000000"/>
          <w:u w:val="single"/>
        </w:rPr>
        <w:t>People of Color</w:t>
      </w:r>
      <w:r>
        <w:rPr>
          <w:rFonts w:ascii="Calibri" w:eastAsia="Calibri" w:hAnsi="Calibri"/>
          <w:b/>
          <w:color w:val="000000"/>
        </w:rPr>
        <w:t xml:space="preserve"> </w:t>
      </w:r>
    </w:p>
    <w:p w14:paraId="0B21574C" w14:textId="77777777" w:rsidR="00F8112F" w:rsidRDefault="00000000">
      <w:pPr>
        <w:autoSpaceDE w:val="0"/>
        <w:autoSpaceDN w:val="0"/>
        <w:spacing w:before="286" w:after="0" w:line="197" w:lineRule="auto"/>
      </w:pPr>
      <w:r>
        <w:rPr>
          <w:rFonts w:ascii="Calibri" w:eastAsia="Calibri" w:hAnsi="Calibri"/>
          <w:color w:val="000000"/>
        </w:rPr>
        <w:t xml:space="preserve">People of color are individuals who list their racial status as a race other than white alone and/or list </w:t>
      </w:r>
    </w:p>
    <w:p w14:paraId="191EB96E" w14:textId="77777777" w:rsidR="00F8112F" w:rsidRDefault="00000000">
      <w:pPr>
        <w:autoSpaceDE w:val="0"/>
        <w:autoSpaceDN w:val="0"/>
        <w:spacing w:before="90" w:after="0" w:line="194" w:lineRule="auto"/>
      </w:pPr>
      <w:r>
        <w:rPr>
          <w:rFonts w:ascii="Calibri" w:eastAsia="Calibri" w:hAnsi="Calibri"/>
          <w:color w:val="000000"/>
        </w:rPr>
        <w:t xml:space="preserve">their ethnicity as Hispanic or Latino. That is, all people other than non-Hispanic white-alone individuals. </w:t>
      </w:r>
    </w:p>
    <w:p w14:paraId="4ABC7AFD" w14:textId="77777777" w:rsidR="00F8112F" w:rsidRDefault="00000000">
      <w:pPr>
        <w:autoSpaceDE w:val="0"/>
        <w:autoSpaceDN w:val="0"/>
        <w:spacing w:before="90" w:after="0" w:line="197" w:lineRule="auto"/>
      </w:pPr>
      <w:r>
        <w:rPr>
          <w:rFonts w:ascii="Calibri" w:eastAsia="Calibri" w:hAnsi="Calibri"/>
          <w:color w:val="000000"/>
        </w:rPr>
        <w:t xml:space="preserve">The word "alone" in this case indicates that the person is of a single race, not multiracial. </w:t>
      </w:r>
    </w:p>
    <w:p w14:paraId="3BC7276F" w14:textId="77777777" w:rsidR="00F8112F" w:rsidRDefault="00000000">
      <w:pPr>
        <w:autoSpaceDE w:val="0"/>
        <w:autoSpaceDN w:val="0"/>
        <w:spacing w:before="288" w:after="0" w:line="197" w:lineRule="auto"/>
      </w:pPr>
      <w:r>
        <w:rPr>
          <w:rFonts w:ascii="Calibri" w:eastAsia="Calibri" w:hAnsi="Calibri"/>
          <w:color w:val="000000"/>
        </w:rPr>
        <w:t xml:space="preserve">The U.S. Census Bureau classifies races based on the Office of Management and Budget (OMB) </w:t>
      </w:r>
    </w:p>
    <w:p w14:paraId="624099E6" w14:textId="77777777" w:rsidR="00F8112F" w:rsidRDefault="00000000">
      <w:pPr>
        <w:autoSpaceDE w:val="0"/>
        <w:autoSpaceDN w:val="0"/>
        <w:spacing w:before="90" w:after="0" w:line="197" w:lineRule="auto"/>
        <w:jc w:val="center"/>
      </w:pPr>
      <w:r>
        <w:rPr>
          <w:rFonts w:ascii="Calibri" w:eastAsia="Calibri" w:hAnsi="Calibri"/>
          <w:color w:val="000000"/>
        </w:rPr>
        <w:t xml:space="preserve">standards on race and ethnicity and it is determined based on individuals’ self-identification with one or </w:t>
      </w:r>
    </w:p>
    <w:p w14:paraId="635CFED2" w14:textId="77777777" w:rsidR="00F8112F" w:rsidRDefault="00000000">
      <w:pPr>
        <w:autoSpaceDE w:val="0"/>
        <w:autoSpaceDN w:val="0"/>
        <w:spacing w:before="88" w:after="0" w:line="197" w:lineRule="auto"/>
      </w:pPr>
      <w:r>
        <w:rPr>
          <w:rFonts w:ascii="Calibri" w:eastAsia="Calibri" w:hAnsi="Calibri"/>
          <w:color w:val="000000"/>
        </w:rPr>
        <w:t xml:space="preserve">more groups. These groups are: </w:t>
      </w:r>
    </w:p>
    <w:p w14:paraId="01A89835" w14:textId="77777777" w:rsidR="00F8112F" w:rsidRDefault="00000000">
      <w:pPr>
        <w:tabs>
          <w:tab w:val="left" w:pos="768"/>
        </w:tabs>
        <w:autoSpaceDE w:val="0"/>
        <w:autoSpaceDN w:val="0"/>
        <w:spacing w:before="288" w:after="0" w:line="206" w:lineRule="auto"/>
        <w:ind w:left="408"/>
      </w:pPr>
      <w:r>
        <w:rPr>
          <w:rFonts w:ascii="SymbolMT" w:eastAsia="SymbolMT" w:hAnsi="SymbolMT"/>
          <w:color w:val="000000"/>
        </w:rPr>
        <w:t>•</w:t>
      </w:r>
      <w:r>
        <w:tab/>
      </w:r>
      <w:r>
        <w:rPr>
          <w:rFonts w:ascii="Calibri" w:eastAsia="Calibri" w:hAnsi="Calibri"/>
          <w:color w:val="000000"/>
        </w:rPr>
        <w:t xml:space="preserve">White </w:t>
      </w:r>
    </w:p>
    <w:p w14:paraId="3BE3DB88" w14:textId="77777777" w:rsidR="00F8112F" w:rsidRDefault="00000000">
      <w:pPr>
        <w:tabs>
          <w:tab w:val="left" w:pos="768"/>
        </w:tabs>
        <w:autoSpaceDE w:val="0"/>
        <w:autoSpaceDN w:val="0"/>
        <w:spacing w:before="66" w:after="0" w:line="206" w:lineRule="auto"/>
        <w:ind w:left="408"/>
      </w:pPr>
      <w:r>
        <w:rPr>
          <w:rFonts w:ascii="SymbolMT" w:eastAsia="SymbolMT" w:hAnsi="SymbolMT"/>
          <w:color w:val="000000"/>
        </w:rPr>
        <w:t>•</w:t>
      </w:r>
      <w:r>
        <w:tab/>
      </w:r>
      <w:r>
        <w:rPr>
          <w:rFonts w:ascii="Calibri" w:eastAsia="Calibri" w:hAnsi="Calibri"/>
          <w:color w:val="000000"/>
        </w:rPr>
        <w:t xml:space="preserve">Black or African American </w:t>
      </w:r>
    </w:p>
    <w:p w14:paraId="2F69C5AD" w14:textId="77777777" w:rsidR="00F8112F" w:rsidRDefault="00000000">
      <w:pPr>
        <w:tabs>
          <w:tab w:val="left" w:pos="768"/>
        </w:tabs>
        <w:autoSpaceDE w:val="0"/>
        <w:autoSpaceDN w:val="0"/>
        <w:spacing w:before="66" w:after="0" w:line="206" w:lineRule="auto"/>
        <w:ind w:left="408"/>
      </w:pPr>
      <w:r>
        <w:rPr>
          <w:rFonts w:ascii="SymbolMT" w:eastAsia="SymbolMT" w:hAnsi="SymbolMT"/>
          <w:color w:val="000000"/>
        </w:rPr>
        <w:t>•</w:t>
      </w:r>
      <w:r>
        <w:tab/>
      </w:r>
      <w:r>
        <w:rPr>
          <w:rFonts w:ascii="Calibri" w:eastAsia="Calibri" w:hAnsi="Calibri"/>
          <w:color w:val="000000"/>
        </w:rPr>
        <w:t xml:space="preserve">American Indian or Alaska Native </w:t>
      </w:r>
    </w:p>
    <w:p w14:paraId="07D157EA" w14:textId="77777777" w:rsidR="00F8112F" w:rsidRDefault="00000000">
      <w:pPr>
        <w:tabs>
          <w:tab w:val="left" w:pos="768"/>
        </w:tabs>
        <w:autoSpaceDE w:val="0"/>
        <w:autoSpaceDN w:val="0"/>
        <w:spacing w:before="66" w:after="0" w:line="206" w:lineRule="auto"/>
        <w:ind w:left="408"/>
      </w:pPr>
      <w:r>
        <w:rPr>
          <w:rFonts w:ascii="SymbolMT" w:eastAsia="SymbolMT" w:hAnsi="SymbolMT"/>
          <w:color w:val="000000"/>
        </w:rPr>
        <w:t>•</w:t>
      </w:r>
      <w:r>
        <w:tab/>
      </w:r>
      <w:r>
        <w:rPr>
          <w:rFonts w:ascii="Calibri" w:eastAsia="Calibri" w:hAnsi="Calibri"/>
          <w:color w:val="000000"/>
        </w:rPr>
        <w:t xml:space="preserve">Asian </w:t>
      </w:r>
    </w:p>
    <w:p w14:paraId="05266C3A" w14:textId="77777777" w:rsidR="00F8112F" w:rsidRDefault="00000000">
      <w:pPr>
        <w:tabs>
          <w:tab w:val="left" w:pos="768"/>
        </w:tabs>
        <w:autoSpaceDE w:val="0"/>
        <w:autoSpaceDN w:val="0"/>
        <w:spacing w:before="68" w:after="0" w:line="206" w:lineRule="auto"/>
        <w:ind w:left="408"/>
      </w:pPr>
      <w:r>
        <w:rPr>
          <w:rFonts w:ascii="SymbolMT" w:eastAsia="SymbolMT" w:hAnsi="SymbolMT"/>
          <w:color w:val="000000"/>
        </w:rPr>
        <w:t>•</w:t>
      </w:r>
      <w:r>
        <w:tab/>
      </w:r>
      <w:r>
        <w:rPr>
          <w:rFonts w:ascii="Calibri" w:eastAsia="Calibri" w:hAnsi="Calibri"/>
          <w:color w:val="000000"/>
        </w:rPr>
        <w:t xml:space="preserve">Native Hawaiian or Other Pacific Islander </w:t>
      </w:r>
    </w:p>
    <w:p w14:paraId="2E1293BC" w14:textId="77777777" w:rsidR="00F8112F" w:rsidRDefault="00000000">
      <w:pPr>
        <w:autoSpaceDE w:val="0"/>
        <w:autoSpaceDN w:val="0"/>
        <w:spacing w:before="226" w:after="0" w:line="197" w:lineRule="auto"/>
      </w:pPr>
      <w:r>
        <w:rPr>
          <w:rFonts w:ascii="Calibri" w:eastAsia="Calibri" w:hAnsi="Calibri"/>
          <w:color w:val="000000"/>
        </w:rPr>
        <w:t xml:space="preserve">Furthermore, ethnicity is defined as to whether an individual is of Hispanic origin or not. Individuals of </w:t>
      </w:r>
    </w:p>
    <w:p w14:paraId="19BA62A6" w14:textId="77777777" w:rsidR="00F8112F" w:rsidRDefault="00000000">
      <w:pPr>
        <w:autoSpaceDE w:val="0"/>
        <w:autoSpaceDN w:val="0"/>
        <w:spacing w:before="88" w:after="0" w:line="197" w:lineRule="auto"/>
      </w:pPr>
      <w:r>
        <w:rPr>
          <w:rFonts w:ascii="Calibri" w:eastAsia="Calibri" w:hAnsi="Calibri"/>
          <w:color w:val="000000"/>
        </w:rPr>
        <w:t xml:space="preserve">any race can report as Hispanic. </w:t>
      </w:r>
    </w:p>
    <w:p w14:paraId="1E673B7F" w14:textId="77777777" w:rsidR="00F8112F" w:rsidRDefault="00000000">
      <w:pPr>
        <w:autoSpaceDE w:val="0"/>
        <w:autoSpaceDN w:val="0"/>
        <w:spacing w:before="294" w:after="0" w:line="197" w:lineRule="auto"/>
      </w:pPr>
      <w:r>
        <w:rPr>
          <w:rFonts w:ascii="Calibri" w:eastAsia="Calibri" w:hAnsi="Calibri"/>
          <w:b/>
          <w:color w:val="000000"/>
        </w:rPr>
        <w:t xml:space="preserve">How does EJScreen determine percent people of color? </w:t>
      </w:r>
    </w:p>
    <w:p w14:paraId="79622BA9" w14:textId="77777777" w:rsidR="00F8112F" w:rsidRDefault="00000000">
      <w:pPr>
        <w:tabs>
          <w:tab w:val="left" w:pos="360"/>
        </w:tabs>
        <w:autoSpaceDE w:val="0"/>
        <w:autoSpaceDN w:val="0"/>
        <w:spacing w:before="284" w:after="0" w:line="204" w:lineRule="auto"/>
      </w:pPr>
      <w:r>
        <w:rPr>
          <w:rFonts w:ascii="SymbolMT" w:eastAsia="SymbolMT" w:hAnsi="SymbolMT"/>
          <w:color w:val="000000"/>
        </w:rPr>
        <w:t>•</w:t>
      </w:r>
      <w:r>
        <w:tab/>
      </w:r>
      <w:r>
        <w:rPr>
          <w:rFonts w:ascii="Calibri" w:eastAsia="Calibri" w:hAnsi="Calibri"/>
          <w:color w:val="000000"/>
        </w:rPr>
        <w:t xml:space="preserve">The ACS information on people of color is captured in the table </w:t>
      </w:r>
      <w:r>
        <w:rPr>
          <w:rFonts w:ascii="Calibri" w:eastAsia="Calibri" w:hAnsi="Calibri"/>
          <w:i/>
          <w:color w:val="000000"/>
        </w:rPr>
        <w:t>Hispanic or Latino Origin by Race</w:t>
      </w:r>
    </w:p>
    <w:p w14:paraId="4631D8E5" w14:textId="77777777" w:rsidR="00F8112F" w:rsidRDefault="00000000">
      <w:pPr>
        <w:autoSpaceDE w:val="0"/>
        <w:autoSpaceDN w:val="0"/>
        <w:spacing w:before="68" w:after="0" w:line="197" w:lineRule="auto"/>
        <w:ind w:left="360"/>
      </w:pPr>
      <w:r>
        <w:rPr>
          <w:rFonts w:ascii="Calibri" w:eastAsia="Calibri" w:hAnsi="Calibri"/>
          <w:color w:val="000000"/>
        </w:rPr>
        <w:t xml:space="preserve">(ACS Table ID: B03002). The ACS divides race and Hispanic status into 21 categories, four of which </w:t>
      </w:r>
    </w:p>
    <w:p w14:paraId="015AB59E" w14:textId="77777777" w:rsidR="00F8112F" w:rsidRDefault="00000000">
      <w:pPr>
        <w:autoSpaceDE w:val="0"/>
        <w:autoSpaceDN w:val="0"/>
        <w:spacing w:before="66" w:after="0" w:line="197" w:lineRule="auto"/>
        <w:ind w:left="360"/>
      </w:pPr>
      <w:r>
        <w:rPr>
          <w:rFonts w:ascii="Calibri" w:eastAsia="Calibri" w:hAnsi="Calibri"/>
          <w:color w:val="000000"/>
        </w:rPr>
        <w:t xml:space="preserve">are shown in Table 1. </w:t>
      </w:r>
    </w:p>
    <w:p w14:paraId="0FF61B82" w14:textId="77777777" w:rsidR="00F8112F" w:rsidRDefault="00000000">
      <w:pPr>
        <w:autoSpaceDE w:val="0"/>
        <w:autoSpaceDN w:val="0"/>
        <w:spacing w:before="232" w:after="244" w:line="194" w:lineRule="auto"/>
        <w:jc w:val="center"/>
      </w:pPr>
      <w:r>
        <w:rPr>
          <w:rFonts w:ascii="Calibri" w:eastAsia="Calibri" w:hAnsi="Calibri"/>
          <w:b/>
          <w:color w:val="000000"/>
        </w:rPr>
        <w:t xml:space="preserve">Table 1: ACS Hispanic or Latino Origin by Race Table Element Reference </w:t>
      </w:r>
    </w:p>
    <w:tbl>
      <w:tblPr>
        <w:tblW w:w="6834" w:type="dxa"/>
        <w:tblInd w:w="1263" w:type="dxa"/>
        <w:tblLayout w:type="fixed"/>
        <w:tblLook w:val="04A0" w:firstRow="1" w:lastRow="0" w:firstColumn="1" w:lastColumn="0" w:noHBand="0" w:noVBand="1"/>
      </w:tblPr>
      <w:tblGrid>
        <w:gridCol w:w="2160"/>
        <w:gridCol w:w="4674"/>
      </w:tblGrid>
      <w:tr w:rsidR="00F8112F" w14:paraId="45757FED" w14:textId="77777777">
        <w:trPr>
          <w:trHeight w:hRule="exact" w:val="278"/>
        </w:trPr>
        <w:tc>
          <w:tcPr>
            <w:tcW w:w="2160" w:type="dxa"/>
            <w:tcBorders>
              <w:top w:val="single" w:sz="4" w:space="0" w:color="000000"/>
              <w:left w:val="single" w:sz="4" w:space="0" w:color="000000"/>
              <w:bottom w:val="single" w:sz="4" w:space="0" w:color="000000"/>
              <w:right w:val="single" w:sz="4" w:space="0" w:color="000000"/>
            </w:tcBorders>
            <w:tcMar>
              <w:left w:w="0" w:type="dxa"/>
              <w:right w:w="0" w:type="dxa"/>
            </w:tcMar>
          </w:tcPr>
          <w:p w14:paraId="6F8A0B0A" w14:textId="77777777" w:rsidR="00F8112F" w:rsidRDefault="00000000">
            <w:pPr>
              <w:autoSpaceDE w:val="0"/>
              <w:autoSpaceDN w:val="0"/>
              <w:spacing w:before="46" w:after="0" w:line="197" w:lineRule="auto"/>
              <w:ind w:left="102"/>
            </w:pPr>
            <w:r>
              <w:rPr>
                <w:rFonts w:ascii="Calibri" w:eastAsia="Calibri" w:hAnsi="Calibri"/>
                <w:b/>
                <w:color w:val="000000"/>
              </w:rPr>
              <w:t xml:space="preserve">Table Element </w:t>
            </w:r>
          </w:p>
        </w:tc>
        <w:tc>
          <w:tcPr>
            <w:tcW w:w="4674" w:type="dxa"/>
            <w:tcBorders>
              <w:top w:val="single" w:sz="4" w:space="0" w:color="000000"/>
              <w:left w:val="single" w:sz="4" w:space="0" w:color="000000"/>
              <w:bottom w:val="single" w:sz="4" w:space="0" w:color="000000"/>
              <w:right w:val="single" w:sz="4" w:space="0" w:color="000000"/>
            </w:tcBorders>
            <w:tcMar>
              <w:left w:w="0" w:type="dxa"/>
              <w:right w:w="0" w:type="dxa"/>
            </w:tcMar>
          </w:tcPr>
          <w:p w14:paraId="1DD6688C" w14:textId="77777777" w:rsidR="00F8112F" w:rsidRDefault="00000000">
            <w:pPr>
              <w:autoSpaceDE w:val="0"/>
              <w:autoSpaceDN w:val="0"/>
              <w:spacing w:before="46" w:after="0" w:line="197" w:lineRule="auto"/>
              <w:ind w:left="102"/>
            </w:pPr>
            <w:r>
              <w:rPr>
                <w:rFonts w:ascii="Calibri" w:eastAsia="Calibri" w:hAnsi="Calibri"/>
                <w:b/>
                <w:color w:val="000000"/>
              </w:rPr>
              <w:t xml:space="preserve">Hispanic Status/Race Population </w:t>
            </w:r>
          </w:p>
        </w:tc>
      </w:tr>
      <w:tr w:rsidR="00F8112F" w14:paraId="2CF5D53C" w14:textId="77777777">
        <w:trPr>
          <w:trHeight w:hRule="exact" w:val="280"/>
        </w:trPr>
        <w:tc>
          <w:tcPr>
            <w:tcW w:w="2160" w:type="dxa"/>
            <w:tcBorders>
              <w:top w:val="single" w:sz="4" w:space="0" w:color="000000"/>
              <w:left w:val="single" w:sz="4" w:space="0" w:color="000000"/>
              <w:bottom w:val="single" w:sz="4" w:space="0" w:color="000000"/>
              <w:right w:val="single" w:sz="4" w:space="0" w:color="000000"/>
            </w:tcBorders>
            <w:tcMar>
              <w:left w:w="0" w:type="dxa"/>
              <w:right w:w="0" w:type="dxa"/>
            </w:tcMar>
          </w:tcPr>
          <w:p w14:paraId="47B9825C" w14:textId="77777777" w:rsidR="00F8112F" w:rsidRDefault="00000000">
            <w:pPr>
              <w:autoSpaceDE w:val="0"/>
              <w:autoSpaceDN w:val="0"/>
              <w:spacing w:before="44" w:after="0" w:line="194" w:lineRule="auto"/>
              <w:ind w:left="102"/>
            </w:pPr>
            <w:r>
              <w:rPr>
                <w:rFonts w:ascii="Calibri" w:eastAsia="Calibri" w:hAnsi="Calibri"/>
                <w:color w:val="000000"/>
              </w:rPr>
              <w:t xml:space="preserve">B03002.001 </w:t>
            </w:r>
          </w:p>
        </w:tc>
        <w:tc>
          <w:tcPr>
            <w:tcW w:w="4674" w:type="dxa"/>
            <w:tcBorders>
              <w:top w:val="single" w:sz="4" w:space="0" w:color="000000"/>
              <w:left w:val="single" w:sz="4" w:space="0" w:color="000000"/>
              <w:bottom w:val="single" w:sz="4" w:space="0" w:color="000000"/>
              <w:right w:val="single" w:sz="4" w:space="0" w:color="000000"/>
            </w:tcBorders>
            <w:tcMar>
              <w:left w:w="0" w:type="dxa"/>
              <w:right w:w="0" w:type="dxa"/>
            </w:tcMar>
          </w:tcPr>
          <w:p w14:paraId="32CAE667" w14:textId="77777777" w:rsidR="00F8112F" w:rsidRDefault="00000000">
            <w:pPr>
              <w:autoSpaceDE w:val="0"/>
              <w:autoSpaceDN w:val="0"/>
              <w:spacing w:before="44" w:after="0" w:line="194" w:lineRule="auto"/>
              <w:ind w:left="102"/>
            </w:pPr>
            <w:r>
              <w:rPr>
                <w:rFonts w:ascii="Calibri" w:eastAsia="Calibri" w:hAnsi="Calibri"/>
                <w:color w:val="000000"/>
              </w:rPr>
              <w:t xml:space="preserve">Total Population: All races/ethnicities </w:t>
            </w:r>
          </w:p>
        </w:tc>
      </w:tr>
      <w:tr w:rsidR="00F8112F" w14:paraId="717F8A90" w14:textId="77777777">
        <w:trPr>
          <w:trHeight w:hRule="exact" w:val="278"/>
        </w:trPr>
        <w:tc>
          <w:tcPr>
            <w:tcW w:w="2160" w:type="dxa"/>
            <w:tcBorders>
              <w:top w:val="single" w:sz="4" w:space="0" w:color="000000"/>
              <w:left w:val="single" w:sz="4" w:space="0" w:color="000000"/>
              <w:bottom w:val="single" w:sz="4" w:space="0" w:color="000000"/>
              <w:right w:val="single" w:sz="4" w:space="0" w:color="000000"/>
            </w:tcBorders>
            <w:tcMar>
              <w:left w:w="0" w:type="dxa"/>
              <w:right w:w="0" w:type="dxa"/>
            </w:tcMar>
          </w:tcPr>
          <w:p w14:paraId="6E023423" w14:textId="77777777" w:rsidR="00F8112F" w:rsidRDefault="00000000">
            <w:pPr>
              <w:autoSpaceDE w:val="0"/>
              <w:autoSpaceDN w:val="0"/>
              <w:spacing w:before="42" w:after="0" w:line="197" w:lineRule="auto"/>
              <w:ind w:left="102"/>
            </w:pPr>
            <w:r>
              <w:rPr>
                <w:rFonts w:ascii="Calibri" w:eastAsia="Calibri" w:hAnsi="Calibri"/>
                <w:color w:val="000000"/>
              </w:rPr>
              <w:t xml:space="preserve">B03002.002 </w:t>
            </w:r>
          </w:p>
        </w:tc>
        <w:tc>
          <w:tcPr>
            <w:tcW w:w="4674" w:type="dxa"/>
            <w:tcBorders>
              <w:top w:val="single" w:sz="4" w:space="0" w:color="000000"/>
              <w:left w:val="single" w:sz="4" w:space="0" w:color="000000"/>
              <w:bottom w:val="single" w:sz="4" w:space="0" w:color="000000"/>
              <w:right w:val="single" w:sz="4" w:space="0" w:color="000000"/>
            </w:tcBorders>
            <w:tcMar>
              <w:left w:w="0" w:type="dxa"/>
              <w:right w:w="0" w:type="dxa"/>
            </w:tcMar>
          </w:tcPr>
          <w:p w14:paraId="65971EA5" w14:textId="77777777" w:rsidR="00F8112F" w:rsidRDefault="00000000">
            <w:pPr>
              <w:autoSpaceDE w:val="0"/>
              <w:autoSpaceDN w:val="0"/>
              <w:spacing w:before="42" w:after="0" w:line="197" w:lineRule="auto"/>
              <w:ind w:left="102"/>
            </w:pPr>
            <w:r>
              <w:rPr>
                <w:rFonts w:ascii="Calibri" w:eastAsia="Calibri" w:hAnsi="Calibri"/>
                <w:color w:val="000000"/>
              </w:rPr>
              <w:t xml:space="preserve">Total Population: Non-Hispanic </w:t>
            </w:r>
          </w:p>
        </w:tc>
      </w:tr>
      <w:tr w:rsidR="00F8112F" w14:paraId="4772C9AB" w14:textId="77777777">
        <w:trPr>
          <w:trHeight w:hRule="exact" w:val="280"/>
        </w:trPr>
        <w:tc>
          <w:tcPr>
            <w:tcW w:w="2160" w:type="dxa"/>
            <w:tcBorders>
              <w:top w:val="single" w:sz="4" w:space="0" w:color="000000"/>
              <w:left w:val="single" w:sz="4" w:space="0" w:color="000000"/>
              <w:bottom w:val="single" w:sz="3" w:space="0" w:color="000000"/>
              <w:right w:val="single" w:sz="4" w:space="0" w:color="000000"/>
            </w:tcBorders>
            <w:tcMar>
              <w:left w:w="0" w:type="dxa"/>
              <w:right w:w="0" w:type="dxa"/>
            </w:tcMar>
          </w:tcPr>
          <w:p w14:paraId="44F3A25C" w14:textId="77777777" w:rsidR="00F8112F" w:rsidRDefault="00000000">
            <w:pPr>
              <w:autoSpaceDE w:val="0"/>
              <w:autoSpaceDN w:val="0"/>
              <w:spacing w:before="44" w:after="0" w:line="197" w:lineRule="auto"/>
              <w:ind w:left="102"/>
            </w:pPr>
            <w:r>
              <w:rPr>
                <w:rFonts w:ascii="Calibri" w:eastAsia="Calibri" w:hAnsi="Calibri"/>
                <w:color w:val="000000"/>
              </w:rPr>
              <w:t xml:space="preserve">B03002.003 </w:t>
            </w:r>
          </w:p>
        </w:tc>
        <w:tc>
          <w:tcPr>
            <w:tcW w:w="4674" w:type="dxa"/>
            <w:tcBorders>
              <w:top w:val="single" w:sz="4" w:space="0" w:color="000000"/>
              <w:left w:val="single" w:sz="4" w:space="0" w:color="000000"/>
              <w:bottom w:val="single" w:sz="3" w:space="0" w:color="000000"/>
              <w:right w:val="single" w:sz="4" w:space="0" w:color="000000"/>
            </w:tcBorders>
            <w:tcMar>
              <w:left w:w="0" w:type="dxa"/>
              <w:right w:w="0" w:type="dxa"/>
            </w:tcMar>
          </w:tcPr>
          <w:p w14:paraId="51A87A90" w14:textId="77777777" w:rsidR="00F8112F" w:rsidRDefault="00000000">
            <w:pPr>
              <w:autoSpaceDE w:val="0"/>
              <w:autoSpaceDN w:val="0"/>
              <w:spacing w:before="44" w:after="0" w:line="197" w:lineRule="auto"/>
              <w:ind w:left="102"/>
            </w:pPr>
            <w:r>
              <w:rPr>
                <w:rFonts w:ascii="Calibri" w:eastAsia="Calibri" w:hAnsi="Calibri"/>
                <w:color w:val="000000"/>
              </w:rPr>
              <w:t xml:space="preserve">Total Population: Non-Hispanic, White Alone </w:t>
            </w:r>
          </w:p>
        </w:tc>
      </w:tr>
      <w:tr w:rsidR="00F8112F" w14:paraId="388A3E1D" w14:textId="77777777">
        <w:trPr>
          <w:trHeight w:hRule="exact" w:val="280"/>
        </w:trPr>
        <w:tc>
          <w:tcPr>
            <w:tcW w:w="2160" w:type="dxa"/>
            <w:tcBorders>
              <w:top w:val="single" w:sz="3" w:space="0" w:color="000000"/>
              <w:left w:val="single" w:sz="4" w:space="0" w:color="000000"/>
              <w:bottom w:val="single" w:sz="4" w:space="0" w:color="000000"/>
              <w:right w:val="single" w:sz="4" w:space="0" w:color="000000"/>
            </w:tcBorders>
            <w:tcMar>
              <w:left w:w="0" w:type="dxa"/>
              <w:right w:w="0" w:type="dxa"/>
            </w:tcMar>
          </w:tcPr>
          <w:p w14:paraId="19AF796B" w14:textId="77777777" w:rsidR="00F8112F" w:rsidRDefault="00000000">
            <w:pPr>
              <w:autoSpaceDE w:val="0"/>
              <w:autoSpaceDN w:val="0"/>
              <w:spacing w:before="42" w:after="0" w:line="197" w:lineRule="auto"/>
              <w:ind w:left="102"/>
            </w:pPr>
            <w:r>
              <w:rPr>
                <w:rFonts w:ascii="Calibri" w:eastAsia="Calibri" w:hAnsi="Calibri"/>
                <w:color w:val="000000"/>
              </w:rPr>
              <w:t xml:space="preserve">B03002.012 </w:t>
            </w:r>
          </w:p>
        </w:tc>
        <w:tc>
          <w:tcPr>
            <w:tcW w:w="4674" w:type="dxa"/>
            <w:tcBorders>
              <w:top w:val="single" w:sz="3" w:space="0" w:color="000000"/>
              <w:left w:val="single" w:sz="4" w:space="0" w:color="000000"/>
              <w:bottom w:val="single" w:sz="4" w:space="0" w:color="000000"/>
              <w:right w:val="single" w:sz="4" w:space="0" w:color="000000"/>
            </w:tcBorders>
            <w:tcMar>
              <w:left w:w="0" w:type="dxa"/>
              <w:right w:w="0" w:type="dxa"/>
            </w:tcMar>
          </w:tcPr>
          <w:p w14:paraId="7BD1BE9B" w14:textId="77777777" w:rsidR="00F8112F" w:rsidRDefault="00000000">
            <w:pPr>
              <w:autoSpaceDE w:val="0"/>
              <w:autoSpaceDN w:val="0"/>
              <w:spacing w:before="42" w:after="0" w:line="197" w:lineRule="auto"/>
              <w:ind w:left="102"/>
            </w:pPr>
            <w:r>
              <w:rPr>
                <w:rFonts w:ascii="Calibri" w:eastAsia="Calibri" w:hAnsi="Calibri"/>
                <w:color w:val="000000"/>
              </w:rPr>
              <w:t xml:space="preserve">Total Population: Hispanic </w:t>
            </w:r>
          </w:p>
        </w:tc>
      </w:tr>
    </w:tbl>
    <w:p w14:paraId="2A7DB77A" w14:textId="77777777" w:rsidR="00F8112F" w:rsidRDefault="00000000">
      <w:pPr>
        <w:autoSpaceDE w:val="0"/>
        <w:autoSpaceDN w:val="0"/>
        <w:spacing w:before="344" w:after="0" w:line="197" w:lineRule="auto"/>
        <w:ind w:left="720"/>
      </w:pPr>
      <w:r>
        <w:rPr>
          <w:rFonts w:ascii="Calibri" w:eastAsia="Calibri" w:hAnsi="Calibri"/>
          <w:i/>
          <w:color w:val="000000"/>
        </w:rPr>
        <w:t xml:space="preserve">Note: The data can be downloaded from the </w:t>
      </w:r>
      <w:hyperlink r:id="rId18" w:history="1">
        <w:r>
          <w:rPr>
            <w:rFonts w:ascii="Calibri" w:eastAsia="Calibri" w:hAnsi="Calibri"/>
            <w:i/>
            <w:color w:val="0000FF"/>
            <w:u w:val="single"/>
          </w:rPr>
          <w:t>US Census Bureau’s FTP Server</w:t>
        </w:r>
      </w:hyperlink>
      <w:hyperlink r:id="rId19" w:history="1">
        <w:r>
          <w:rPr>
            <w:rFonts w:ascii="Calibri" w:eastAsia="Calibri" w:hAnsi="Calibri"/>
            <w:i/>
            <w:color w:val="000000"/>
          </w:rPr>
          <w:t>.</w:t>
        </w:r>
      </w:hyperlink>
      <w:r>
        <w:rPr>
          <w:rFonts w:ascii="Calibri" w:eastAsia="Calibri" w:hAnsi="Calibri"/>
          <w:i/>
          <w:color w:val="000000"/>
        </w:rPr>
        <w:t xml:space="preserve"> </w:t>
      </w:r>
    </w:p>
    <w:p w14:paraId="33F48E1A" w14:textId="77777777" w:rsidR="00F8112F" w:rsidRDefault="00000000">
      <w:pPr>
        <w:tabs>
          <w:tab w:val="left" w:pos="360"/>
        </w:tabs>
        <w:autoSpaceDE w:val="0"/>
        <w:autoSpaceDN w:val="0"/>
        <w:spacing w:before="402" w:after="0" w:line="204" w:lineRule="auto"/>
      </w:pPr>
      <w:r>
        <w:rPr>
          <w:rFonts w:ascii="SymbolMT" w:eastAsia="SymbolMT" w:hAnsi="SymbolMT"/>
          <w:color w:val="000000"/>
        </w:rPr>
        <w:t>•</w:t>
      </w:r>
      <w:r>
        <w:tab/>
      </w:r>
      <w:r>
        <w:rPr>
          <w:rFonts w:ascii="Calibri" w:eastAsia="Calibri" w:hAnsi="Calibri"/>
          <w:color w:val="000000"/>
        </w:rPr>
        <w:t xml:space="preserve">To calculate percent people of color, two elements from Table 1 are used in the following equation: </w:t>
      </w:r>
    </w:p>
    <w:p w14:paraId="47FC3990" w14:textId="77777777" w:rsidR="00F8112F" w:rsidRDefault="00F8112F">
      <w:pPr>
        <w:sectPr w:rsidR="00F8112F">
          <w:pgSz w:w="12240" w:h="15840"/>
          <w:pgMar w:top="740" w:right="1440" w:bottom="760" w:left="1440" w:header="720" w:footer="500" w:gutter="0"/>
          <w:cols w:space="720"/>
          <w:docGrid w:linePitch="360"/>
        </w:sectPr>
      </w:pPr>
    </w:p>
    <w:p w14:paraId="3239130B" w14:textId="77777777" w:rsidR="00F8112F" w:rsidRDefault="00F8112F">
      <w:pPr>
        <w:autoSpaceDE w:val="0"/>
        <w:autoSpaceDN w:val="0"/>
        <w:spacing w:after="498" w:line="220" w:lineRule="exact"/>
      </w:pPr>
    </w:p>
    <w:p w14:paraId="529C5CA5" w14:textId="77777777" w:rsidR="00F8112F" w:rsidRDefault="00000000">
      <w:pPr>
        <w:autoSpaceDE w:val="0"/>
        <w:autoSpaceDN w:val="0"/>
        <w:spacing w:before="20" w:after="0" w:line="240" w:lineRule="auto"/>
        <w:ind w:right="1872"/>
        <w:jc w:val="right"/>
      </w:pPr>
      <w:r>
        <w:rPr>
          <w:noProof/>
        </w:rPr>
        <w:drawing>
          <wp:inline distT="0" distB="0" distL="0" distR="0" wp14:anchorId="3095F480" wp14:editId="03D19CFC">
            <wp:extent cx="3088640" cy="389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3088640" cy="389889"/>
                    </a:xfrm>
                    <a:prstGeom prst="rect">
                      <a:avLst/>
                    </a:prstGeom>
                  </pic:spPr>
                </pic:pic>
              </a:graphicData>
            </a:graphic>
          </wp:inline>
        </w:drawing>
      </w:r>
    </w:p>
    <w:p w14:paraId="539B0300" w14:textId="77777777" w:rsidR="00F8112F" w:rsidRDefault="00000000">
      <w:pPr>
        <w:tabs>
          <w:tab w:val="left" w:pos="360"/>
        </w:tabs>
        <w:autoSpaceDE w:val="0"/>
        <w:autoSpaceDN w:val="0"/>
        <w:spacing w:before="144" w:after="0" w:line="269" w:lineRule="auto"/>
      </w:pPr>
      <w:r>
        <w:rPr>
          <w:rFonts w:ascii="SymbolMT" w:eastAsia="SymbolMT" w:hAnsi="SymbolMT"/>
          <w:color w:val="000000"/>
        </w:rPr>
        <w:t>•</w:t>
      </w:r>
      <w:r>
        <w:tab/>
      </w:r>
      <w:r>
        <w:rPr>
          <w:rFonts w:ascii="Calibri" w:eastAsia="Calibri" w:hAnsi="Calibri"/>
          <w:color w:val="000000"/>
        </w:rPr>
        <w:t xml:space="preserve">In EJScreen, the raw values for the percent people of color indicator range from 0% to 100%. In </w:t>
      </w:r>
      <w:r>
        <w:tab/>
      </w:r>
      <w:r>
        <w:rPr>
          <w:rFonts w:ascii="Calibri" w:eastAsia="Calibri" w:hAnsi="Calibri"/>
          <w:color w:val="000000"/>
        </w:rPr>
        <w:t xml:space="preserve">order to make the indicator more comparable, statistical percentiles are used. The percentiles for </w:t>
      </w:r>
      <w:r>
        <w:tab/>
      </w:r>
      <w:r>
        <w:rPr>
          <w:rFonts w:ascii="Calibri" w:eastAsia="Calibri" w:hAnsi="Calibri"/>
          <w:color w:val="000000"/>
        </w:rPr>
        <w:t xml:space="preserve">the percent people of color indicator range from 0 to 100% with a median at the 50th percentile, </w:t>
      </w:r>
      <w:r>
        <w:tab/>
      </w:r>
      <w:r>
        <w:rPr>
          <w:rFonts w:ascii="Calibri" w:eastAsia="Calibri" w:hAnsi="Calibri"/>
          <w:color w:val="000000"/>
        </w:rPr>
        <w:t xml:space="preserve">which corresponds to the raw value of 31%. If a raw value is higher than 31%, it would be placed </w:t>
      </w:r>
      <w:r>
        <w:tab/>
      </w:r>
      <w:r>
        <w:rPr>
          <w:rFonts w:ascii="Calibri" w:eastAsia="Calibri" w:hAnsi="Calibri"/>
          <w:color w:val="000000"/>
        </w:rPr>
        <w:t xml:space="preserve">above the 50th percentile; if the value is lower, it would be placed below the 50th percentile. For </w:t>
      </w:r>
      <w:r>
        <w:tab/>
      </w:r>
      <w:r>
        <w:rPr>
          <w:rFonts w:ascii="Calibri" w:eastAsia="Calibri" w:hAnsi="Calibri"/>
          <w:color w:val="000000"/>
        </w:rPr>
        <w:t xml:space="preserve">example, if the percent people of color indicator raw value for a block group is 72%, which is higher </w:t>
      </w:r>
      <w:r>
        <w:tab/>
      </w:r>
      <w:r>
        <w:rPr>
          <w:rFonts w:ascii="Calibri" w:eastAsia="Calibri" w:hAnsi="Calibri"/>
          <w:color w:val="000000"/>
        </w:rPr>
        <w:t xml:space="preserve">than 31%, that block group will be placed in the 80th percentile (which is higher than the 50th </w:t>
      </w:r>
      <w:r>
        <w:tab/>
      </w:r>
      <w:r>
        <w:rPr>
          <w:rFonts w:ascii="Calibri" w:eastAsia="Calibri" w:hAnsi="Calibri"/>
          <w:color w:val="000000"/>
        </w:rPr>
        <w:t xml:space="preserve">percentile). </w:t>
      </w:r>
    </w:p>
    <w:p w14:paraId="7CCF07C4" w14:textId="77777777" w:rsidR="00F8112F" w:rsidRDefault="00000000">
      <w:pPr>
        <w:autoSpaceDE w:val="0"/>
        <w:autoSpaceDN w:val="0"/>
        <w:spacing w:before="294" w:after="0" w:line="194" w:lineRule="auto"/>
      </w:pPr>
      <w:r>
        <w:rPr>
          <w:rFonts w:ascii="Calibri" w:eastAsia="Calibri" w:hAnsi="Calibri"/>
          <w:b/>
          <w:color w:val="000000"/>
          <w:u w:val="single"/>
        </w:rPr>
        <w:t>Low Income</w:t>
      </w:r>
      <w:r>
        <w:rPr>
          <w:rFonts w:ascii="Calibri" w:eastAsia="Calibri" w:hAnsi="Calibri"/>
          <w:b/>
          <w:color w:val="000000"/>
        </w:rPr>
        <w:t xml:space="preserve"> </w:t>
      </w:r>
    </w:p>
    <w:p w14:paraId="2D69D234" w14:textId="77777777" w:rsidR="00F8112F" w:rsidRDefault="00000000">
      <w:pPr>
        <w:autoSpaceDE w:val="0"/>
        <w:autoSpaceDN w:val="0"/>
        <w:spacing w:before="286" w:after="0" w:line="259" w:lineRule="auto"/>
      </w:pPr>
      <w:r>
        <w:rPr>
          <w:rFonts w:ascii="Calibri" w:eastAsia="Calibri" w:hAnsi="Calibri"/>
          <w:color w:val="000000"/>
        </w:rPr>
        <w:t xml:space="preserve">Low income is defined as a household whose income is less than or equal to twice the poverty level. For example, a household of four with a reported $40,000 total annual income is lower than twice the poverty threshold of $59,900 ($29,950 is the </w:t>
      </w:r>
      <w:hyperlink r:id="rId21" w:history="1">
        <w:r>
          <w:rPr>
            <w:rFonts w:ascii="Calibri" w:eastAsia="Calibri" w:hAnsi="Calibri"/>
            <w:color w:val="0000FF"/>
            <w:u w:val="single"/>
          </w:rPr>
          <w:t>poverty threshold</w:t>
        </w:r>
      </w:hyperlink>
      <w:r>
        <w:rPr>
          <w:rFonts w:ascii="Calibri" w:eastAsia="Calibri" w:hAnsi="Calibri"/>
          <w:color w:val="000000"/>
        </w:rPr>
        <w:t xml:space="preserve"> defined by the U.S. Census Bureau for 2022). This household will fall into the category of “low income” in EJScreen. The poverty level is updated by the U.S. Census Bureau annuallyand varies by family size and composition. </w:t>
      </w:r>
    </w:p>
    <w:p w14:paraId="4FB1F33A" w14:textId="77777777" w:rsidR="00F8112F" w:rsidRDefault="00000000">
      <w:pPr>
        <w:autoSpaceDE w:val="0"/>
        <w:autoSpaceDN w:val="0"/>
        <w:spacing w:before="290" w:after="0" w:line="262" w:lineRule="auto"/>
      </w:pPr>
      <w:r>
        <w:rPr>
          <w:rFonts w:ascii="Calibri" w:eastAsia="Calibri" w:hAnsi="Calibri"/>
          <w:color w:val="000000"/>
        </w:rPr>
        <w:t xml:space="preserve">The poverty level is a national number and the same across all geographic regions. To accommodate differences in the varying costs of living across the United States and other factors, EJScreen uses twice the poverty level to capture low-income households, especially in high-cost areas. The rationale for using twice the poverty threshold rather than just the poverty threshold includes the following considerations: </w:t>
      </w:r>
    </w:p>
    <w:p w14:paraId="78CCC5D8" w14:textId="77777777" w:rsidR="00F8112F" w:rsidRDefault="00000000">
      <w:pPr>
        <w:tabs>
          <w:tab w:val="left" w:pos="360"/>
        </w:tabs>
        <w:autoSpaceDE w:val="0"/>
        <w:autoSpaceDN w:val="0"/>
        <w:spacing w:before="288" w:after="0" w:line="257" w:lineRule="auto"/>
        <w:ind w:right="288"/>
      </w:pPr>
      <w:r>
        <w:rPr>
          <w:rFonts w:ascii="SymbolMT" w:eastAsia="SymbolMT" w:hAnsi="SymbolMT"/>
          <w:color w:val="000000"/>
        </w:rPr>
        <w:t>•</w:t>
      </w:r>
      <w:r>
        <w:tab/>
      </w:r>
      <w:r>
        <w:rPr>
          <w:rFonts w:ascii="Calibri" w:eastAsia="Calibri" w:hAnsi="Calibri"/>
          <w:color w:val="000000"/>
        </w:rPr>
        <w:t xml:space="preserve">The effects of income on baseline health and probably on other aspects of susceptibility are not </w:t>
      </w:r>
      <w:r>
        <w:tab/>
      </w:r>
      <w:r>
        <w:rPr>
          <w:rFonts w:ascii="Calibri" w:eastAsia="Calibri" w:hAnsi="Calibri"/>
          <w:color w:val="000000"/>
        </w:rPr>
        <w:t xml:space="preserve">limited to those below the poverty thresholds. </w:t>
      </w:r>
      <w:r>
        <w:br/>
      </w:r>
      <w:r>
        <w:rPr>
          <w:rFonts w:ascii="SymbolMT" w:eastAsia="SymbolMT" w:hAnsi="SymbolMT"/>
          <w:color w:val="000000"/>
        </w:rPr>
        <w:t>•</w:t>
      </w:r>
      <w:r>
        <w:tab/>
      </w:r>
      <w:r>
        <w:rPr>
          <w:rFonts w:ascii="Calibri" w:eastAsia="Calibri" w:hAnsi="Calibri"/>
          <w:color w:val="000000"/>
        </w:rPr>
        <w:t xml:space="preserve">Many studies in various fields use 2x poverty. </w:t>
      </w:r>
    </w:p>
    <w:p w14:paraId="62CEDE23" w14:textId="77777777" w:rsidR="00F8112F" w:rsidRDefault="00000000">
      <w:pPr>
        <w:autoSpaceDE w:val="0"/>
        <w:autoSpaceDN w:val="0"/>
        <w:spacing w:before="294" w:after="0" w:line="197" w:lineRule="auto"/>
      </w:pPr>
      <w:r>
        <w:rPr>
          <w:rFonts w:ascii="Calibri" w:eastAsia="Calibri" w:hAnsi="Calibri"/>
          <w:b/>
          <w:color w:val="000000"/>
        </w:rPr>
        <w:t xml:space="preserve">How does EJScreen determine percent low income? </w:t>
      </w:r>
    </w:p>
    <w:p w14:paraId="352CC97F" w14:textId="77777777" w:rsidR="00F8112F" w:rsidRDefault="00000000">
      <w:pPr>
        <w:tabs>
          <w:tab w:val="left" w:pos="360"/>
        </w:tabs>
        <w:autoSpaceDE w:val="0"/>
        <w:autoSpaceDN w:val="0"/>
        <w:spacing w:before="284" w:after="0" w:line="245" w:lineRule="auto"/>
      </w:pPr>
      <w:r>
        <w:rPr>
          <w:rFonts w:ascii="SymbolMT" w:eastAsia="SymbolMT" w:hAnsi="SymbolMT"/>
          <w:color w:val="000000"/>
        </w:rPr>
        <w:t>•</w:t>
      </w:r>
      <w:r>
        <w:tab/>
      </w:r>
      <w:r>
        <w:rPr>
          <w:rFonts w:ascii="Calibri" w:eastAsia="Calibri" w:hAnsi="Calibri"/>
          <w:color w:val="000000"/>
        </w:rPr>
        <w:t xml:space="preserve">The ACS low income information is captured in the table </w:t>
      </w:r>
      <w:r>
        <w:rPr>
          <w:rFonts w:ascii="Calibri" w:eastAsia="Calibri" w:hAnsi="Calibri"/>
          <w:i/>
          <w:color w:val="000000"/>
        </w:rPr>
        <w:t xml:space="preserve">Ratio of Income to Poverty Level in the Past </w:t>
      </w:r>
      <w:r>
        <w:tab/>
      </w:r>
      <w:r>
        <w:rPr>
          <w:rFonts w:ascii="Calibri" w:eastAsia="Calibri" w:hAnsi="Calibri"/>
          <w:i/>
          <w:color w:val="000000"/>
        </w:rPr>
        <w:t>12 Months</w:t>
      </w:r>
      <w:r>
        <w:rPr>
          <w:rFonts w:ascii="Calibri" w:eastAsia="Calibri" w:hAnsi="Calibri"/>
          <w:color w:val="000000"/>
        </w:rPr>
        <w:t xml:space="preserve"> (ACS Table ID: C17002). The ACS divides the ratio of income to poverty into seven </w:t>
      </w:r>
      <w:r>
        <w:tab/>
      </w:r>
      <w:r>
        <w:rPr>
          <w:rFonts w:ascii="Calibri" w:eastAsia="Calibri" w:hAnsi="Calibri"/>
          <w:color w:val="000000"/>
        </w:rPr>
        <w:t xml:space="preserve">categories, as shown in Table 2. </w:t>
      </w:r>
    </w:p>
    <w:p w14:paraId="123ACC61" w14:textId="77777777" w:rsidR="00F8112F" w:rsidRDefault="00000000">
      <w:pPr>
        <w:autoSpaceDE w:val="0"/>
        <w:autoSpaceDN w:val="0"/>
        <w:spacing w:before="232" w:after="242" w:line="197" w:lineRule="auto"/>
        <w:ind w:left="2286"/>
      </w:pPr>
      <w:r>
        <w:rPr>
          <w:rFonts w:ascii="Calibri" w:eastAsia="Calibri" w:hAnsi="Calibri"/>
          <w:b/>
          <w:color w:val="000000"/>
        </w:rPr>
        <w:t xml:space="preserve">Table 2. ACS Income/Poverty Level Table Element Reference </w:t>
      </w:r>
    </w:p>
    <w:tbl>
      <w:tblPr>
        <w:tblW w:w="8480" w:type="dxa"/>
        <w:tblInd w:w="440" w:type="dxa"/>
        <w:tblLayout w:type="fixed"/>
        <w:tblLook w:val="04A0" w:firstRow="1" w:lastRow="0" w:firstColumn="1" w:lastColumn="0" w:noHBand="0" w:noVBand="1"/>
      </w:tblPr>
      <w:tblGrid>
        <w:gridCol w:w="2682"/>
        <w:gridCol w:w="5798"/>
      </w:tblGrid>
      <w:tr w:rsidR="00F8112F" w14:paraId="3B01D6A7" w14:textId="77777777">
        <w:trPr>
          <w:trHeight w:hRule="exact" w:val="278"/>
        </w:trPr>
        <w:tc>
          <w:tcPr>
            <w:tcW w:w="2682" w:type="dxa"/>
            <w:tcBorders>
              <w:top w:val="single" w:sz="4" w:space="0" w:color="000000"/>
              <w:left w:val="single" w:sz="4" w:space="0" w:color="000000"/>
              <w:bottom w:val="single" w:sz="3" w:space="0" w:color="000000"/>
              <w:right w:val="single" w:sz="4" w:space="0" w:color="000000"/>
            </w:tcBorders>
            <w:tcMar>
              <w:left w:w="0" w:type="dxa"/>
              <w:right w:w="0" w:type="dxa"/>
            </w:tcMar>
          </w:tcPr>
          <w:p w14:paraId="74BF6466" w14:textId="77777777" w:rsidR="00F8112F" w:rsidRDefault="00000000">
            <w:pPr>
              <w:autoSpaceDE w:val="0"/>
              <w:autoSpaceDN w:val="0"/>
              <w:spacing w:before="46" w:after="0" w:line="197" w:lineRule="auto"/>
              <w:ind w:left="106"/>
            </w:pPr>
            <w:r>
              <w:rPr>
                <w:rFonts w:ascii="Calibri" w:eastAsia="Calibri" w:hAnsi="Calibri"/>
                <w:b/>
                <w:color w:val="000000"/>
              </w:rPr>
              <w:t xml:space="preserve">Table Element </w:t>
            </w:r>
          </w:p>
        </w:tc>
        <w:tc>
          <w:tcPr>
            <w:tcW w:w="5798" w:type="dxa"/>
            <w:tcBorders>
              <w:top w:val="single" w:sz="4" w:space="0" w:color="000000"/>
              <w:left w:val="single" w:sz="4" w:space="0" w:color="000000"/>
              <w:bottom w:val="single" w:sz="3" w:space="0" w:color="000000"/>
              <w:right w:val="single" w:sz="4" w:space="0" w:color="000000"/>
            </w:tcBorders>
            <w:tcMar>
              <w:left w:w="0" w:type="dxa"/>
              <w:right w:w="0" w:type="dxa"/>
            </w:tcMar>
          </w:tcPr>
          <w:p w14:paraId="6D7BA1FA" w14:textId="77777777" w:rsidR="00F8112F" w:rsidRDefault="00000000">
            <w:pPr>
              <w:autoSpaceDE w:val="0"/>
              <w:autoSpaceDN w:val="0"/>
              <w:spacing w:before="46" w:after="0" w:line="197" w:lineRule="auto"/>
              <w:ind w:left="102"/>
            </w:pPr>
            <w:r>
              <w:rPr>
                <w:rFonts w:ascii="Calibri" w:eastAsia="Calibri" w:hAnsi="Calibri"/>
                <w:b/>
                <w:color w:val="000000"/>
              </w:rPr>
              <w:t xml:space="preserve">Income/Poverty Level </w:t>
            </w:r>
          </w:p>
        </w:tc>
      </w:tr>
      <w:tr w:rsidR="00F8112F" w14:paraId="4E394A1F" w14:textId="77777777">
        <w:trPr>
          <w:trHeight w:hRule="exact" w:val="280"/>
        </w:trPr>
        <w:tc>
          <w:tcPr>
            <w:tcW w:w="2682" w:type="dxa"/>
            <w:tcBorders>
              <w:top w:val="single" w:sz="3" w:space="0" w:color="000000"/>
              <w:left w:val="single" w:sz="4" w:space="0" w:color="000000"/>
              <w:bottom w:val="single" w:sz="4" w:space="0" w:color="000000"/>
              <w:right w:val="single" w:sz="4" w:space="0" w:color="000000"/>
            </w:tcBorders>
            <w:tcMar>
              <w:left w:w="0" w:type="dxa"/>
              <w:right w:w="0" w:type="dxa"/>
            </w:tcMar>
          </w:tcPr>
          <w:p w14:paraId="50948E9F" w14:textId="77777777" w:rsidR="00F8112F" w:rsidRDefault="00000000">
            <w:pPr>
              <w:autoSpaceDE w:val="0"/>
              <w:autoSpaceDN w:val="0"/>
              <w:spacing w:before="42" w:after="0" w:line="197" w:lineRule="auto"/>
              <w:ind w:left="106"/>
            </w:pPr>
            <w:r>
              <w:rPr>
                <w:rFonts w:ascii="Calibri" w:eastAsia="Calibri" w:hAnsi="Calibri"/>
                <w:color w:val="000000"/>
              </w:rPr>
              <w:t xml:space="preserve">C17002.001 </w:t>
            </w:r>
          </w:p>
        </w:tc>
        <w:tc>
          <w:tcPr>
            <w:tcW w:w="5798" w:type="dxa"/>
            <w:tcBorders>
              <w:top w:val="single" w:sz="3" w:space="0" w:color="000000"/>
              <w:left w:val="single" w:sz="4" w:space="0" w:color="000000"/>
              <w:bottom w:val="single" w:sz="4" w:space="0" w:color="000000"/>
              <w:right w:val="single" w:sz="4" w:space="0" w:color="000000"/>
            </w:tcBorders>
            <w:tcMar>
              <w:left w:w="0" w:type="dxa"/>
              <w:right w:w="0" w:type="dxa"/>
            </w:tcMar>
          </w:tcPr>
          <w:p w14:paraId="6E304E50" w14:textId="77777777" w:rsidR="00F8112F" w:rsidRDefault="00000000">
            <w:pPr>
              <w:autoSpaceDE w:val="0"/>
              <w:autoSpaceDN w:val="0"/>
              <w:spacing w:before="42" w:after="0" w:line="197" w:lineRule="auto"/>
              <w:ind w:left="102"/>
            </w:pPr>
            <w:r>
              <w:rPr>
                <w:rFonts w:ascii="Calibri" w:eastAsia="Calibri" w:hAnsi="Calibri"/>
                <w:color w:val="000000"/>
              </w:rPr>
              <w:t xml:space="preserve">Total Population Whose Poverty Status is Known </w:t>
            </w:r>
          </w:p>
        </w:tc>
      </w:tr>
      <w:tr w:rsidR="00F8112F" w14:paraId="534D2D15" w14:textId="77777777">
        <w:trPr>
          <w:trHeight w:hRule="exact" w:val="278"/>
        </w:trPr>
        <w:tc>
          <w:tcPr>
            <w:tcW w:w="2682" w:type="dxa"/>
            <w:tcBorders>
              <w:top w:val="single" w:sz="4" w:space="0" w:color="000000"/>
              <w:left w:val="single" w:sz="4" w:space="0" w:color="000000"/>
              <w:bottom w:val="single" w:sz="3" w:space="0" w:color="000000"/>
              <w:right w:val="single" w:sz="4" w:space="0" w:color="000000"/>
            </w:tcBorders>
            <w:tcMar>
              <w:left w:w="0" w:type="dxa"/>
              <w:right w:w="0" w:type="dxa"/>
            </w:tcMar>
          </w:tcPr>
          <w:p w14:paraId="06DD793B" w14:textId="77777777" w:rsidR="00F8112F" w:rsidRDefault="00000000">
            <w:pPr>
              <w:autoSpaceDE w:val="0"/>
              <w:autoSpaceDN w:val="0"/>
              <w:spacing w:before="42" w:after="0" w:line="197" w:lineRule="auto"/>
              <w:ind w:left="106"/>
            </w:pPr>
            <w:r>
              <w:rPr>
                <w:rFonts w:ascii="Calibri" w:eastAsia="Calibri" w:hAnsi="Calibri"/>
                <w:color w:val="000000"/>
              </w:rPr>
              <w:t xml:space="preserve">C17002.002 </w:t>
            </w:r>
          </w:p>
        </w:tc>
        <w:tc>
          <w:tcPr>
            <w:tcW w:w="5798" w:type="dxa"/>
            <w:tcBorders>
              <w:top w:val="single" w:sz="4" w:space="0" w:color="000000"/>
              <w:left w:val="single" w:sz="4" w:space="0" w:color="000000"/>
              <w:bottom w:val="single" w:sz="3" w:space="0" w:color="000000"/>
              <w:right w:val="single" w:sz="4" w:space="0" w:color="000000"/>
            </w:tcBorders>
            <w:tcMar>
              <w:left w:w="0" w:type="dxa"/>
              <w:right w:w="0" w:type="dxa"/>
            </w:tcMar>
          </w:tcPr>
          <w:p w14:paraId="79808A79" w14:textId="77777777" w:rsidR="00F8112F" w:rsidRDefault="00000000">
            <w:pPr>
              <w:autoSpaceDE w:val="0"/>
              <w:autoSpaceDN w:val="0"/>
              <w:spacing w:before="42" w:after="0" w:line="197" w:lineRule="auto"/>
              <w:ind w:left="102"/>
            </w:pPr>
            <w:r>
              <w:rPr>
                <w:rFonts w:ascii="Calibri" w:eastAsia="Calibri" w:hAnsi="Calibri"/>
                <w:color w:val="000000"/>
              </w:rPr>
              <w:t xml:space="preserve">People with Ratio of Income to Poverty under .50 </w:t>
            </w:r>
          </w:p>
        </w:tc>
      </w:tr>
      <w:tr w:rsidR="00F8112F" w14:paraId="643083D6" w14:textId="77777777">
        <w:trPr>
          <w:trHeight w:hRule="exact" w:val="278"/>
        </w:trPr>
        <w:tc>
          <w:tcPr>
            <w:tcW w:w="2682" w:type="dxa"/>
            <w:tcBorders>
              <w:top w:val="single" w:sz="3" w:space="0" w:color="000000"/>
              <w:left w:val="single" w:sz="4" w:space="0" w:color="000000"/>
              <w:bottom w:val="single" w:sz="4" w:space="0" w:color="000000"/>
              <w:right w:val="single" w:sz="4" w:space="0" w:color="000000"/>
            </w:tcBorders>
            <w:tcMar>
              <w:left w:w="0" w:type="dxa"/>
              <w:right w:w="0" w:type="dxa"/>
            </w:tcMar>
          </w:tcPr>
          <w:p w14:paraId="52C75279" w14:textId="77777777" w:rsidR="00F8112F" w:rsidRDefault="00000000">
            <w:pPr>
              <w:autoSpaceDE w:val="0"/>
              <w:autoSpaceDN w:val="0"/>
              <w:spacing w:before="42" w:after="0" w:line="197" w:lineRule="auto"/>
              <w:ind w:left="106"/>
            </w:pPr>
            <w:r>
              <w:rPr>
                <w:rFonts w:ascii="Calibri" w:eastAsia="Calibri" w:hAnsi="Calibri"/>
                <w:color w:val="000000"/>
              </w:rPr>
              <w:t xml:space="preserve">C17002.003 </w:t>
            </w:r>
          </w:p>
        </w:tc>
        <w:tc>
          <w:tcPr>
            <w:tcW w:w="5798" w:type="dxa"/>
            <w:tcBorders>
              <w:top w:val="single" w:sz="3" w:space="0" w:color="000000"/>
              <w:left w:val="single" w:sz="4" w:space="0" w:color="000000"/>
              <w:bottom w:val="single" w:sz="4" w:space="0" w:color="000000"/>
              <w:right w:val="single" w:sz="4" w:space="0" w:color="000000"/>
            </w:tcBorders>
            <w:tcMar>
              <w:left w:w="0" w:type="dxa"/>
              <w:right w:w="0" w:type="dxa"/>
            </w:tcMar>
          </w:tcPr>
          <w:p w14:paraId="43B3CF9D" w14:textId="77777777" w:rsidR="00F8112F" w:rsidRDefault="00000000">
            <w:pPr>
              <w:autoSpaceDE w:val="0"/>
              <w:autoSpaceDN w:val="0"/>
              <w:spacing w:before="42" w:after="0" w:line="197" w:lineRule="auto"/>
              <w:ind w:left="102"/>
            </w:pPr>
            <w:r>
              <w:rPr>
                <w:rFonts w:ascii="Calibri" w:eastAsia="Calibri" w:hAnsi="Calibri"/>
                <w:color w:val="000000"/>
              </w:rPr>
              <w:t xml:space="preserve">People with Ratio of Income to Poverty from .50 to .99 </w:t>
            </w:r>
          </w:p>
        </w:tc>
      </w:tr>
      <w:tr w:rsidR="00F8112F" w14:paraId="5E7C1395" w14:textId="77777777">
        <w:trPr>
          <w:trHeight w:hRule="exact" w:val="278"/>
        </w:trPr>
        <w:tc>
          <w:tcPr>
            <w:tcW w:w="2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343EA5B9" w14:textId="77777777" w:rsidR="00F8112F" w:rsidRDefault="00000000">
            <w:pPr>
              <w:autoSpaceDE w:val="0"/>
              <w:autoSpaceDN w:val="0"/>
              <w:spacing w:before="40" w:after="0" w:line="197" w:lineRule="auto"/>
              <w:ind w:left="106"/>
            </w:pPr>
            <w:r>
              <w:rPr>
                <w:rFonts w:ascii="Calibri" w:eastAsia="Calibri" w:hAnsi="Calibri"/>
                <w:color w:val="000000"/>
              </w:rPr>
              <w:t xml:space="preserve">C17002.004 </w:t>
            </w:r>
          </w:p>
        </w:tc>
        <w:tc>
          <w:tcPr>
            <w:tcW w:w="5798" w:type="dxa"/>
            <w:tcBorders>
              <w:top w:val="single" w:sz="4" w:space="0" w:color="000000"/>
              <w:left w:val="single" w:sz="4" w:space="0" w:color="000000"/>
              <w:bottom w:val="single" w:sz="4" w:space="0" w:color="000000"/>
              <w:right w:val="single" w:sz="4" w:space="0" w:color="000000"/>
            </w:tcBorders>
            <w:tcMar>
              <w:left w:w="0" w:type="dxa"/>
              <w:right w:w="0" w:type="dxa"/>
            </w:tcMar>
          </w:tcPr>
          <w:p w14:paraId="62688325" w14:textId="77777777" w:rsidR="00F8112F" w:rsidRDefault="00000000">
            <w:pPr>
              <w:autoSpaceDE w:val="0"/>
              <w:autoSpaceDN w:val="0"/>
              <w:spacing w:before="40" w:after="0" w:line="197" w:lineRule="auto"/>
              <w:ind w:left="102"/>
            </w:pPr>
            <w:r>
              <w:rPr>
                <w:rFonts w:ascii="Calibri" w:eastAsia="Calibri" w:hAnsi="Calibri"/>
                <w:color w:val="000000"/>
              </w:rPr>
              <w:t xml:space="preserve">People with Ratio of Income to Poverty from 1.00 to 1.24 </w:t>
            </w:r>
          </w:p>
        </w:tc>
      </w:tr>
      <w:tr w:rsidR="00F8112F" w14:paraId="5CBED811" w14:textId="77777777">
        <w:trPr>
          <w:trHeight w:hRule="exact" w:val="280"/>
        </w:trPr>
        <w:tc>
          <w:tcPr>
            <w:tcW w:w="2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59081F9B" w14:textId="77777777" w:rsidR="00F8112F" w:rsidRDefault="00000000">
            <w:pPr>
              <w:autoSpaceDE w:val="0"/>
              <w:autoSpaceDN w:val="0"/>
              <w:spacing w:before="42" w:after="0" w:line="194" w:lineRule="auto"/>
              <w:ind w:left="106"/>
            </w:pPr>
            <w:r>
              <w:rPr>
                <w:rFonts w:ascii="Calibri" w:eastAsia="Calibri" w:hAnsi="Calibri"/>
                <w:color w:val="000000"/>
              </w:rPr>
              <w:t xml:space="preserve">C17002.005 </w:t>
            </w:r>
          </w:p>
        </w:tc>
        <w:tc>
          <w:tcPr>
            <w:tcW w:w="5798" w:type="dxa"/>
            <w:tcBorders>
              <w:top w:val="single" w:sz="4" w:space="0" w:color="000000"/>
              <w:left w:val="single" w:sz="4" w:space="0" w:color="000000"/>
              <w:bottom w:val="single" w:sz="4" w:space="0" w:color="000000"/>
              <w:right w:val="single" w:sz="4" w:space="0" w:color="000000"/>
            </w:tcBorders>
            <w:tcMar>
              <w:left w:w="0" w:type="dxa"/>
              <w:right w:w="0" w:type="dxa"/>
            </w:tcMar>
          </w:tcPr>
          <w:p w14:paraId="27B16D67" w14:textId="77777777" w:rsidR="00F8112F" w:rsidRDefault="00000000">
            <w:pPr>
              <w:autoSpaceDE w:val="0"/>
              <w:autoSpaceDN w:val="0"/>
              <w:spacing w:before="42" w:after="0" w:line="194" w:lineRule="auto"/>
              <w:ind w:left="102"/>
            </w:pPr>
            <w:r>
              <w:rPr>
                <w:rFonts w:ascii="Calibri" w:eastAsia="Calibri" w:hAnsi="Calibri"/>
                <w:color w:val="000000"/>
              </w:rPr>
              <w:t xml:space="preserve">People with Ratio of Income to Poverty from 1.25 to 1.49 </w:t>
            </w:r>
          </w:p>
        </w:tc>
      </w:tr>
      <w:tr w:rsidR="00F8112F" w14:paraId="1A869B51" w14:textId="77777777">
        <w:trPr>
          <w:trHeight w:hRule="exact" w:val="278"/>
        </w:trPr>
        <w:tc>
          <w:tcPr>
            <w:tcW w:w="2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2073E13D" w14:textId="77777777" w:rsidR="00F8112F" w:rsidRDefault="00000000">
            <w:pPr>
              <w:autoSpaceDE w:val="0"/>
              <w:autoSpaceDN w:val="0"/>
              <w:spacing w:before="40" w:after="0" w:line="197" w:lineRule="auto"/>
              <w:ind w:left="106"/>
            </w:pPr>
            <w:r>
              <w:rPr>
                <w:rFonts w:ascii="Calibri" w:eastAsia="Calibri" w:hAnsi="Calibri"/>
                <w:color w:val="000000"/>
              </w:rPr>
              <w:t xml:space="preserve">C17002.006 </w:t>
            </w:r>
          </w:p>
        </w:tc>
        <w:tc>
          <w:tcPr>
            <w:tcW w:w="5798" w:type="dxa"/>
            <w:tcBorders>
              <w:top w:val="single" w:sz="4" w:space="0" w:color="000000"/>
              <w:left w:val="single" w:sz="4" w:space="0" w:color="000000"/>
              <w:bottom w:val="single" w:sz="4" w:space="0" w:color="000000"/>
              <w:right w:val="single" w:sz="4" w:space="0" w:color="000000"/>
            </w:tcBorders>
            <w:tcMar>
              <w:left w:w="0" w:type="dxa"/>
              <w:right w:w="0" w:type="dxa"/>
            </w:tcMar>
          </w:tcPr>
          <w:p w14:paraId="1894AB91" w14:textId="77777777" w:rsidR="00F8112F" w:rsidRDefault="00000000">
            <w:pPr>
              <w:autoSpaceDE w:val="0"/>
              <w:autoSpaceDN w:val="0"/>
              <w:spacing w:before="40" w:after="0" w:line="197" w:lineRule="auto"/>
              <w:ind w:left="102"/>
            </w:pPr>
            <w:r>
              <w:rPr>
                <w:rFonts w:ascii="Calibri" w:eastAsia="Calibri" w:hAnsi="Calibri"/>
                <w:color w:val="000000"/>
              </w:rPr>
              <w:t xml:space="preserve">People with Ratio of Income to Poverty from 1.50 to 1.84 </w:t>
            </w:r>
          </w:p>
        </w:tc>
      </w:tr>
      <w:tr w:rsidR="00F8112F" w14:paraId="1390ABB0" w14:textId="77777777">
        <w:trPr>
          <w:trHeight w:hRule="exact" w:val="280"/>
        </w:trPr>
        <w:tc>
          <w:tcPr>
            <w:tcW w:w="2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39012A66" w14:textId="77777777" w:rsidR="00F8112F" w:rsidRDefault="00000000">
            <w:pPr>
              <w:autoSpaceDE w:val="0"/>
              <w:autoSpaceDN w:val="0"/>
              <w:spacing w:before="42" w:after="0" w:line="197" w:lineRule="auto"/>
              <w:ind w:left="106"/>
            </w:pPr>
            <w:r>
              <w:rPr>
                <w:rFonts w:ascii="Calibri" w:eastAsia="Calibri" w:hAnsi="Calibri"/>
                <w:color w:val="000000"/>
              </w:rPr>
              <w:t xml:space="preserve">C17002.007 </w:t>
            </w:r>
          </w:p>
        </w:tc>
        <w:tc>
          <w:tcPr>
            <w:tcW w:w="5798" w:type="dxa"/>
            <w:tcBorders>
              <w:top w:val="single" w:sz="4" w:space="0" w:color="000000"/>
              <w:left w:val="single" w:sz="4" w:space="0" w:color="000000"/>
              <w:bottom w:val="single" w:sz="4" w:space="0" w:color="000000"/>
              <w:right w:val="single" w:sz="4" w:space="0" w:color="000000"/>
            </w:tcBorders>
            <w:tcMar>
              <w:left w:w="0" w:type="dxa"/>
              <w:right w:w="0" w:type="dxa"/>
            </w:tcMar>
          </w:tcPr>
          <w:p w14:paraId="7CC458D4" w14:textId="77777777" w:rsidR="00F8112F" w:rsidRDefault="00000000">
            <w:pPr>
              <w:autoSpaceDE w:val="0"/>
              <w:autoSpaceDN w:val="0"/>
              <w:spacing w:before="42" w:after="0" w:line="197" w:lineRule="auto"/>
              <w:ind w:left="102"/>
            </w:pPr>
            <w:r>
              <w:rPr>
                <w:rFonts w:ascii="Calibri" w:eastAsia="Calibri" w:hAnsi="Calibri"/>
                <w:color w:val="000000"/>
              </w:rPr>
              <w:t xml:space="preserve">People with Ratio of Income to Poverty from 1.85 to 1.99 </w:t>
            </w:r>
          </w:p>
        </w:tc>
      </w:tr>
    </w:tbl>
    <w:p w14:paraId="30173D5B" w14:textId="77777777" w:rsidR="00F8112F" w:rsidRDefault="00F8112F">
      <w:pPr>
        <w:sectPr w:rsidR="00F8112F">
          <w:pgSz w:w="12240" w:h="15840"/>
          <w:pgMar w:top="720" w:right="1432" w:bottom="760" w:left="1440" w:header="720" w:footer="500" w:gutter="0"/>
          <w:cols w:space="720"/>
          <w:docGrid w:linePitch="360"/>
        </w:sectPr>
      </w:pPr>
    </w:p>
    <w:p w14:paraId="06998B4D" w14:textId="77777777" w:rsidR="00F8112F" w:rsidRDefault="00F8112F">
      <w:pPr>
        <w:autoSpaceDE w:val="0"/>
        <w:autoSpaceDN w:val="0"/>
        <w:spacing w:after="500" w:line="220" w:lineRule="exact"/>
      </w:pPr>
    </w:p>
    <w:tbl>
      <w:tblPr>
        <w:tblW w:w="8480" w:type="dxa"/>
        <w:tblInd w:w="440" w:type="dxa"/>
        <w:tblLayout w:type="fixed"/>
        <w:tblLook w:val="04A0" w:firstRow="1" w:lastRow="0" w:firstColumn="1" w:lastColumn="0" w:noHBand="0" w:noVBand="1"/>
      </w:tblPr>
      <w:tblGrid>
        <w:gridCol w:w="2682"/>
        <w:gridCol w:w="5798"/>
      </w:tblGrid>
      <w:tr w:rsidR="00F8112F" w14:paraId="7287F11C" w14:textId="77777777">
        <w:trPr>
          <w:trHeight w:hRule="exact" w:val="280"/>
        </w:trPr>
        <w:tc>
          <w:tcPr>
            <w:tcW w:w="2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4B81C823" w14:textId="77777777" w:rsidR="00F8112F" w:rsidRDefault="00000000">
            <w:pPr>
              <w:autoSpaceDE w:val="0"/>
              <w:autoSpaceDN w:val="0"/>
              <w:spacing w:before="42" w:after="0" w:line="194" w:lineRule="auto"/>
              <w:ind w:left="106"/>
            </w:pPr>
            <w:r>
              <w:rPr>
                <w:rFonts w:ascii="Calibri" w:eastAsia="Calibri" w:hAnsi="Calibri"/>
                <w:color w:val="000000"/>
              </w:rPr>
              <w:t xml:space="preserve">C17002.008 </w:t>
            </w:r>
          </w:p>
        </w:tc>
        <w:tc>
          <w:tcPr>
            <w:tcW w:w="5798" w:type="dxa"/>
            <w:tcBorders>
              <w:top w:val="single" w:sz="4" w:space="0" w:color="000000"/>
              <w:left w:val="single" w:sz="4" w:space="0" w:color="000000"/>
              <w:bottom w:val="single" w:sz="4" w:space="0" w:color="000000"/>
              <w:right w:val="single" w:sz="4" w:space="0" w:color="000000"/>
            </w:tcBorders>
            <w:tcMar>
              <w:left w:w="0" w:type="dxa"/>
              <w:right w:w="0" w:type="dxa"/>
            </w:tcMar>
          </w:tcPr>
          <w:p w14:paraId="4CE7C546" w14:textId="77777777" w:rsidR="00F8112F" w:rsidRDefault="00000000">
            <w:pPr>
              <w:autoSpaceDE w:val="0"/>
              <w:autoSpaceDN w:val="0"/>
              <w:spacing w:before="42" w:after="0" w:line="194" w:lineRule="auto"/>
              <w:ind w:left="102"/>
            </w:pPr>
            <w:r>
              <w:rPr>
                <w:rFonts w:ascii="Calibri" w:eastAsia="Calibri" w:hAnsi="Calibri"/>
                <w:color w:val="000000"/>
              </w:rPr>
              <w:t xml:space="preserve">People with Ratio of Income to Poverty from 2.00 and over </w:t>
            </w:r>
          </w:p>
        </w:tc>
      </w:tr>
    </w:tbl>
    <w:p w14:paraId="6439A17A" w14:textId="77777777" w:rsidR="00F8112F" w:rsidRDefault="00000000">
      <w:pPr>
        <w:autoSpaceDE w:val="0"/>
        <w:autoSpaceDN w:val="0"/>
        <w:spacing w:before="344" w:after="0" w:line="197" w:lineRule="auto"/>
        <w:ind w:left="720"/>
      </w:pPr>
      <w:r>
        <w:rPr>
          <w:rFonts w:ascii="Calibri" w:eastAsia="Calibri" w:hAnsi="Calibri"/>
          <w:i/>
          <w:color w:val="000000"/>
        </w:rPr>
        <w:t xml:space="preserve">Note: The data can be downloaded from the </w:t>
      </w:r>
      <w:hyperlink r:id="rId22" w:history="1">
        <w:r>
          <w:rPr>
            <w:rFonts w:ascii="Calibri" w:eastAsia="Calibri" w:hAnsi="Calibri"/>
            <w:i/>
            <w:color w:val="0000FF"/>
            <w:u w:val="single"/>
          </w:rPr>
          <w:t>US Census Bureau’s FTP Server</w:t>
        </w:r>
      </w:hyperlink>
      <w:hyperlink r:id="rId23" w:history="1">
        <w:r>
          <w:rPr>
            <w:rFonts w:ascii="Calibri" w:eastAsia="Calibri" w:hAnsi="Calibri"/>
            <w:i/>
            <w:color w:val="000000"/>
          </w:rPr>
          <w:t>.</w:t>
        </w:r>
      </w:hyperlink>
      <w:r>
        <w:rPr>
          <w:rFonts w:ascii="Calibri" w:eastAsia="Calibri" w:hAnsi="Calibri"/>
          <w:i/>
          <w:color w:val="000000"/>
        </w:rPr>
        <w:t xml:space="preserve"> </w:t>
      </w:r>
    </w:p>
    <w:p w14:paraId="11F4AB27" w14:textId="77777777" w:rsidR="00F8112F" w:rsidRDefault="00000000">
      <w:pPr>
        <w:tabs>
          <w:tab w:val="left" w:pos="360"/>
        </w:tabs>
        <w:autoSpaceDE w:val="0"/>
        <w:autoSpaceDN w:val="0"/>
        <w:spacing w:before="404" w:after="0" w:line="204" w:lineRule="auto"/>
      </w:pPr>
      <w:r>
        <w:rPr>
          <w:rFonts w:ascii="SymbolMT" w:eastAsia="SymbolMT" w:hAnsi="SymbolMT"/>
          <w:color w:val="000000"/>
        </w:rPr>
        <w:t>•</w:t>
      </w:r>
      <w:r>
        <w:tab/>
      </w:r>
      <w:r>
        <w:rPr>
          <w:rFonts w:ascii="Calibri" w:eastAsia="Calibri" w:hAnsi="Calibri"/>
          <w:color w:val="000000"/>
        </w:rPr>
        <w:t xml:space="preserve">To calculate percent low income, two elements from Table 2 are used in the following equation: </w:t>
      </w:r>
    </w:p>
    <w:p w14:paraId="7256A4DF" w14:textId="77777777" w:rsidR="00F8112F" w:rsidRDefault="00000000">
      <w:pPr>
        <w:autoSpaceDE w:val="0"/>
        <w:autoSpaceDN w:val="0"/>
        <w:spacing w:before="202" w:after="0" w:line="240" w:lineRule="auto"/>
        <w:ind w:right="2096"/>
        <w:jc w:val="right"/>
      </w:pPr>
      <w:r>
        <w:rPr>
          <w:noProof/>
        </w:rPr>
        <w:drawing>
          <wp:inline distT="0" distB="0" distL="0" distR="0" wp14:anchorId="1B8028CB" wp14:editId="1EA9C4E5">
            <wp:extent cx="2861310" cy="389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2861310" cy="389889"/>
                    </a:xfrm>
                    <a:prstGeom prst="rect">
                      <a:avLst/>
                    </a:prstGeom>
                  </pic:spPr>
                </pic:pic>
              </a:graphicData>
            </a:graphic>
          </wp:inline>
        </w:drawing>
      </w:r>
    </w:p>
    <w:p w14:paraId="00FFF793" w14:textId="77777777" w:rsidR="00F8112F" w:rsidRDefault="00000000">
      <w:pPr>
        <w:tabs>
          <w:tab w:val="left" w:pos="360"/>
        </w:tabs>
        <w:autoSpaceDE w:val="0"/>
        <w:autoSpaceDN w:val="0"/>
        <w:spacing w:before="146" w:after="0" w:line="266" w:lineRule="auto"/>
      </w:pPr>
      <w:r>
        <w:rPr>
          <w:rFonts w:ascii="SymbolMT" w:eastAsia="SymbolMT" w:hAnsi="SymbolMT"/>
          <w:color w:val="000000"/>
        </w:rPr>
        <w:t>•</w:t>
      </w:r>
      <w:r>
        <w:tab/>
      </w:r>
      <w:r>
        <w:rPr>
          <w:rFonts w:ascii="Calibri" w:eastAsia="Calibri" w:hAnsi="Calibri"/>
          <w:color w:val="000000"/>
        </w:rPr>
        <w:t xml:space="preserve">In EJScreen, the raw values for the percent low income indicator range from 0% to 100%. In order to </w:t>
      </w:r>
      <w:r>
        <w:tab/>
      </w:r>
      <w:r>
        <w:rPr>
          <w:rFonts w:ascii="Calibri" w:eastAsia="Calibri" w:hAnsi="Calibri"/>
          <w:color w:val="000000"/>
        </w:rPr>
        <w:t xml:space="preserve">make the indicator more comparable, statistical percentiles are used. The percentiles for the </w:t>
      </w:r>
      <w:r>
        <w:tab/>
      </w:r>
      <w:r>
        <w:rPr>
          <w:rFonts w:ascii="Calibri" w:eastAsia="Calibri" w:hAnsi="Calibri"/>
          <w:color w:val="000000"/>
        </w:rPr>
        <w:t xml:space="preserve">percent low income indicator range from 0 to 100% with a median at the 50th percentile, which </w:t>
      </w:r>
      <w:r>
        <w:tab/>
      </w:r>
      <w:r>
        <w:rPr>
          <w:rFonts w:ascii="Calibri" w:eastAsia="Calibri" w:hAnsi="Calibri"/>
          <w:color w:val="000000"/>
        </w:rPr>
        <w:t xml:space="preserve">corresponds to the raw value of 26%. If a raw value is higher than 26%, it would be placed above the </w:t>
      </w:r>
      <w:r>
        <w:tab/>
      </w:r>
      <w:r>
        <w:rPr>
          <w:rFonts w:ascii="Calibri" w:eastAsia="Calibri" w:hAnsi="Calibri"/>
          <w:color w:val="000000"/>
        </w:rPr>
        <w:t xml:space="preserve">50th percentile; if the value is lower, it would be placed below the 50th percentile. For example, if </w:t>
      </w:r>
      <w:r>
        <w:tab/>
      </w:r>
      <w:r>
        <w:rPr>
          <w:rFonts w:ascii="Calibri" w:eastAsia="Calibri" w:hAnsi="Calibri"/>
          <w:color w:val="000000"/>
        </w:rPr>
        <w:t xml:space="preserve">the percent low income indicator raw value for a block group is 47%, which is higher than 26%, that </w:t>
      </w:r>
      <w:r>
        <w:tab/>
      </w:r>
      <w:r>
        <w:rPr>
          <w:rFonts w:ascii="Calibri" w:eastAsia="Calibri" w:hAnsi="Calibri"/>
          <w:color w:val="000000"/>
        </w:rPr>
        <w:t xml:space="preserve">block group will be placed in the 80th percentile (which is higher than the 50th percentile). </w:t>
      </w:r>
    </w:p>
    <w:p w14:paraId="76C97FEA" w14:textId="77777777" w:rsidR="00F8112F" w:rsidRDefault="00000000">
      <w:pPr>
        <w:autoSpaceDE w:val="0"/>
        <w:autoSpaceDN w:val="0"/>
        <w:spacing w:before="294" w:after="0" w:line="197" w:lineRule="auto"/>
      </w:pPr>
      <w:r>
        <w:rPr>
          <w:rFonts w:ascii="Calibri" w:eastAsia="Calibri" w:hAnsi="Calibri"/>
          <w:b/>
          <w:color w:val="000000"/>
          <w:u w:val="single"/>
        </w:rPr>
        <w:t>Unemployment</w:t>
      </w:r>
      <w:r>
        <w:rPr>
          <w:rFonts w:ascii="Calibri" w:eastAsia="Calibri" w:hAnsi="Calibri"/>
          <w:b/>
          <w:color w:val="000000"/>
        </w:rPr>
        <w:t xml:space="preserve"> </w:t>
      </w:r>
    </w:p>
    <w:p w14:paraId="2B3D3915" w14:textId="77777777" w:rsidR="00F8112F" w:rsidRDefault="00000000">
      <w:pPr>
        <w:autoSpaceDE w:val="0"/>
        <w:autoSpaceDN w:val="0"/>
        <w:spacing w:before="284" w:after="0" w:line="257" w:lineRule="auto"/>
      </w:pPr>
      <w:r>
        <w:rPr>
          <w:rFonts w:ascii="Calibri" w:eastAsia="Calibri" w:hAnsi="Calibri"/>
          <w:color w:val="000000"/>
        </w:rPr>
        <w:t xml:space="preserve">Unemployment refers to all those who did not have a job at all during the reporting period, made at least one specific active effort to find a job during the prior four weeks, and were available for work (unless temporarily ill). The </w:t>
      </w:r>
      <w:hyperlink r:id="rId25" w:history="1">
        <w:r>
          <w:rPr>
            <w:rFonts w:ascii="Calibri" w:eastAsia="Calibri" w:hAnsi="Calibri"/>
            <w:color w:val="0000FF"/>
            <w:u w:val="single"/>
          </w:rPr>
          <w:t>U.S. Census Bureau</w:t>
        </w:r>
      </w:hyperlink>
      <w:r>
        <w:rPr>
          <w:rFonts w:ascii="Calibri" w:eastAsia="Calibri" w:hAnsi="Calibri"/>
          <w:color w:val="000000"/>
        </w:rPr>
        <w:t xml:space="preserve"> determines unemployment through a series of questions in the ACS that establish several labor force elements. </w:t>
      </w:r>
    </w:p>
    <w:p w14:paraId="66C3B06B" w14:textId="77777777" w:rsidR="00F8112F" w:rsidRDefault="00000000">
      <w:pPr>
        <w:autoSpaceDE w:val="0"/>
        <w:autoSpaceDN w:val="0"/>
        <w:spacing w:before="290" w:after="0" w:line="245" w:lineRule="auto"/>
        <w:ind w:right="144"/>
      </w:pPr>
      <w:r>
        <w:rPr>
          <w:rFonts w:ascii="Calibri" w:eastAsia="Calibri" w:hAnsi="Calibri"/>
          <w:color w:val="000000"/>
        </w:rPr>
        <w:t xml:space="preserve">The first parameter is whether or not an individual is age 16 or older. This is necessary because, under federal law, individuals under the age of 16 cannot fully participate in the labor force. </w:t>
      </w:r>
    </w:p>
    <w:p w14:paraId="7C53F83F" w14:textId="77777777" w:rsidR="00F8112F" w:rsidRDefault="00000000">
      <w:pPr>
        <w:autoSpaceDE w:val="0"/>
        <w:autoSpaceDN w:val="0"/>
        <w:spacing w:before="288" w:after="0" w:line="257" w:lineRule="auto"/>
      </w:pPr>
      <w:r>
        <w:rPr>
          <w:rFonts w:ascii="Calibri" w:eastAsia="Calibri" w:hAnsi="Calibri"/>
          <w:color w:val="000000"/>
        </w:rPr>
        <w:t xml:space="preserve">The second parameter is labor force participation. Individuals over the age of 16 who are not classified as members of the labor force include students, stay-at-home parents, retired workers, and others who are not actively searching for employment. An individual can only be considered unemployed if they are part of the labor force. </w:t>
      </w:r>
    </w:p>
    <w:p w14:paraId="3C6780FF" w14:textId="77777777" w:rsidR="00F8112F" w:rsidRDefault="00000000">
      <w:pPr>
        <w:autoSpaceDE w:val="0"/>
        <w:autoSpaceDN w:val="0"/>
        <w:spacing w:before="290" w:after="0" w:line="264" w:lineRule="auto"/>
      </w:pPr>
      <w:r>
        <w:rPr>
          <w:rFonts w:ascii="Calibri" w:eastAsia="Calibri" w:hAnsi="Calibri"/>
          <w:color w:val="000000"/>
        </w:rPr>
        <w:t xml:space="preserve">The last parameter is employment status. An individual is considered unemployed if they were neither "at work" nor "with a job but not at work" during the reference week (the week the survey was conducted), were actively looking for work during the last four weeks, and were available to accept a job. This also includes individuals who did not work at all during the reference week, were waiting to be called back to a job from which they had been laid off, and were available for work except for temporary illness. </w:t>
      </w:r>
    </w:p>
    <w:p w14:paraId="69CC9711" w14:textId="77777777" w:rsidR="00F8112F" w:rsidRDefault="00000000">
      <w:pPr>
        <w:autoSpaceDE w:val="0"/>
        <w:autoSpaceDN w:val="0"/>
        <w:spacing w:before="292" w:after="0" w:line="197" w:lineRule="auto"/>
      </w:pPr>
      <w:r>
        <w:rPr>
          <w:rFonts w:ascii="Calibri" w:eastAsia="Calibri" w:hAnsi="Calibri"/>
          <w:b/>
          <w:color w:val="000000"/>
        </w:rPr>
        <w:t xml:space="preserve">How does EJScreen determine unemployment? </w:t>
      </w:r>
    </w:p>
    <w:p w14:paraId="68CC5E9C" w14:textId="77777777" w:rsidR="00F8112F" w:rsidRDefault="00000000">
      <w:pPr>
        <w:tabs>
          <w:tab w:val="left" w:pos="360"/>
        </w:tabs>
        <w:autoSpaceDE w:val="0"/>
        <w:autoSpaceDN w:val="0"/>
        <w:spacing w:before="284" w:after="0" w:line="245" w:lineRule="auto"/>
        <w:ind w:right="144"/>
      </w:pPr>
      <w:r>
        <w:rPr>
          <w:rFonts w:ascii="SymbolMT" w:eastAsia="SymbolMT" w:hAnsi="SymbolMT"/>
          <w:color w:val="000000"/>
        </w:rPr>
        <w:t>•</w:t>
      </w:r>
      <w:r>
        <w:tab/>
      </w:r>
      <w:r>
        <w:rPr>
          <w:rFonts w:ascii="Calibri" w:eastAsia="Calibri" w:hAnsi="Calibri"/>
          <w:color w:val="000000"/>
        </w:rPr>
        <w:t xml:space="preserve">The ACS unemployment information is captured in the table </w:t>
      </w:r>
      <w:r>
        <w:rPr>
          <w:rFonts w:ascii="Calibri" w:eastAsia="Calibri" w:hAnsi="Calibri"/>
          <w:i/>
          <w:color w:val="000000"/>
        </w:rPr>
        <w:t xml:space="preserve">Employment Status for the Population </w:t>
      </w:r>
      <w:r>
        <w:tab/>
      </w:r>
      <w:r>
        <w:rPr>
          <w:rFonts w:ascii="Calibri" w:eastAsia="Calibri" w:hAnsi="Calibri"/>
          <w:i/>
          <w:color w:val="000000"/>
        </w:rPr>
        <w:t>16 Years and Over</w:t>
      </w:r>
      <w:r>
        <w:rPr>
          <w:rFonts w:ascii="Calibri" w:eastAsia="Calibri" w:hAnsi="Calibri"/>
          <w:color w:val="000000"/>
        </w:rPr>
        <w:t xml:space="preserve"> (Table ID: B23025). The ACS divides the population age 16 or older into seven </w:t>
      </w:r>
      <w:r>
        <w:tab/>
      </w:r>
      <w:r>
        <w:rPr>
          <w:rFonts w:ascii="Calibri" w:eastAsia="Calibri" w:hAnsi="Calibri"/>
          <w:color w:val="000000"/>
        </w:rPr>
        <w:t xml:space="preserve">categories, which are shown in Table 3. EJScreen uses the Civilian Labor Force numbers. </w:t>
      </w:r>
    </w:p>
    <w:p w14:paraId="0356750C" w14:textId="77777777" w:rsidR="00F8112F" w:rsidRDefault="00F8112F">
      <w:pPr>
        <w:sectPr w:rsidR="00F8112F">
          <w:pgSz w:w="12240" w:h="15840"/>
          <w:pgMar w:top="720" w:right="1386" w:bottom="760" w:left="1440" w:header="720" w:footer="500" w:gutter="0"/>
          <w:cols w:space="720"/>
          <w:docGrid w:linePitch="360"/>
        </w:sectPr>
      </w:pPr>
    </w:p>
    <w:p w14:paraId="26D4EFD4" w14:textId="77777777" w:rsidR="00F8112F" w:rsidRDefault="00F8112F">
      <w:pPr>
        <w:autoSpaceDE w:val="0"/>
        <w:autoSpaceDN w:val="0"/>
        <w:spacing w:after="522" w:line="220" w:lineRule="exact"/>
      </w:pPr>
    </w:p>
    <w:p w14:paraId="520160C5" w14:textId="77777777" w:rsidR="00F8112F" w:rsidRDefault="00000000">
      <w:pPr>
        <w:autoSpaceDE w:val="0"/>
        <w:autoSpaceDN w:val="0"/>
        <w:spacing w:after="244" w:line="197" w:lineRule="auto"/>
        <w:jc w:val="center"/>
      </w:pPr>
      <w:r>
        <w:rPr>
          <w:rFonts w:ascii="Calibri" w:eastAsia="Calibri" w:hAnsi="Calibri"/>
          <w:b/>
          <w:color w:val="000000"/>
        </w:rPr>
        <w:t xml:space="preserve">Table 3: ACS Employment Status Table Element Reference </w:t>
      </w:r>
    </w:p>
    <w:tbl>
      <w:tblPr>
        <w:tblW w:w="6834" w:type="dxa"/>
        <w:tblInd w:w="1263" w:type="dxa"/>
        <w:tblLayout w:type="fixed"/>
        <w:tblLook w:val="04A0" w:firstRow="1" w:lastRow="0" w:firstColumn="1" w:lastColumn="0" w:noHBand="0" w:noVBand="1"/>
      </w:tblPr>
      <w:tblGrid>
        <w:gridCol w:w="2160"/>
        <w:gridCol w:w="4674"/>
      </w:tblGrid>
      <w:tr w:rsidR="00F8112F" w14:paraId="3CB11EA6" w14:textId="77777777">
        <w:trPr>
          <w:trHeight w:hRule="exact" w:val="278"/>
        </w:trPr>
        <w:tc>
          <w:tcPr>
            <w:tcW w:w="2160" w:type="dxa"/>
            <w:tcBorders>
              <w:top w:val="single" w:sz="4" w:space="0" w:color="000000"/>
              <w:left w:val="single" w:sz="4" w:space="0" w:color="000000"/>
              <w:bottom w:val="single" w:sz="3" w:space="0" w:color="000000"/>
              <w:right w:val="single" w:sz="4" w:space="0" w:color="000000"/>
            </w:tcBorders>
            <w:tcMar>
              <w:left w:w="0" w:type="dxa"/>
              <w:right w:w="0" w:type="dxa"/>
            </w:tcMar>
          </w:tcPr>
          <w:p w14:paraId="19EA4DB8" w14:textId="77777777" w:rsidR="00F8112F" w:rsidRDefault="00000000">
            <w:pPr>
              <w:autoSpaceDE w:val="0"/>
              <w:autoSpaceDN w:val="0"/>
              <w:spacing w:before="44" w:after="0" w:line="197" w:lineRule="auto"/>
              <w:ind w:left="102"/>
            </w:pPr>
            <w:r>
              <w:rPr>
                <w:rFonts w:ascii="Calibri" w:eastAsia="Calibri" w:hAnsi="Calibri"/>
                <w:b/>
                <w:color w:val="000000"/>
              </w:rPr>
              <w:t xml:space="preserve">Table Element </w:t>
            </w:r>
          </w:p>
        </w:tc>
        <w:tc>
          <w:tcPr>
            <w:tcW w:w="4674" w:type="dxa"/>
            <w:tcBorders>
              <w:top w:val="single" w:sz="4" w:space="0" w:color="000000"/>
              <w:left w:val="single" w:sz="4" w:space="0" w:color="000000"/>
              <w:bottom w:val="single" w:sz="3" w:space="0" w:color="000000"/>
              <w:right w:val="single" w:sz="4" w:space="0" w:color="000000"/>
            </w:tcBorders>
            <w:tcMar>
              <w:left w:w="0" w:type="dxa"/>
              <w:right w:w="0" w:type="dxa"/>
            </w:tcMar>
          </w:tcPr>
          <w:p w14:paraId="4CB451C0" w14:textId="77777777" w:rsidR="00F8112F" w:rsidRDefault="00000000">
            <w:pPr>
              <w:autoSpaceDE w:val="0"/>
              <w:autoSpaceDN w:val="0"/>
              <w:spacing w:before="44" w:after="0" w:line="197" w:lineRule="auto"/>
              <w:ind w:left="102"/>
            </w:pPr>
            <w:r>
              <w:rPr>
                <w:rFonts w:ascii="Calibri" w:eastAsia="Calibri" w:hAnsi="Calibri"/>
                <w:b/>
                <w:color w:val="000000"/>
              </w:rPr>
              <w:t xml:space="preserve">Employment Status </w:t>
            </w:r>
          </w:p>
        </w:tc>
      </w:tr>
      <w:tr w:rsidR="00F8112F" w14:paraId="66C4F390" w14:textId="77777777">
        <w:trPr>
          <w:trHeight w:hRule="exact" w:val="278"/>
        </w:trPr>
        <w:tc>
          <w:tcPr>
            <w:tcW w:w="2160" w:type="dxa"/>
            <w:tcBorders>
              <w:top w:val="single" w:sz="3" w:space="0" w:color="000000"/>
              <w:left w:val="single" w:sz="4" w:space="0" w:color="000000"/>
              <w:bottom w:val="single" w:sz="4" w:space="0" w:color="000000"/>
              <w:right w:val="single" w:sz="4" w:space="0" w:color="000000"/>
            </w:tcBorders>
            <w:tcMar>
              <w:left w:w="0" w:type="dxa"/>
              <w:right w:w="0" w:type="dxa"/>
            </w:tcMar>
          </w:tcPr>
          <w:p w14:paraId="71F18F5B" w14:textId="77777777" w:rsidR="00F8112F" w:rsidRDefault="00000000">
            <w:pPr>
              <w:autoSpaceDE w:val="0"/>
              <w:autoSpaceDN w:val="0"/>
              <w:spacing w:before="42" w:after="0" w:line="197" w:lineRule="auto"/>
              <w:ind w:left="102"/>
            </w:pPr>
            <w:r>
              <w:rPr>
                <w:rFonts w:ascii="Calibri" w:eastAsia="Calibri" w:hAnsi="Calibri"/>
                <w:color w:val="000000"/>
              </w:rPr>
              <w:t xml:space="preserve">B23025.001 </w:t>
            </w:r>
          </w:p>
        </w:tc>
        <w:tc>
          <w:tcPr>
            <w:tcW w:w="4674" w:type="dxa"/>
            <w:tcBorders>
              <w:top w:val="single" w:sz="3" w:space="0" w:color="000000"/>
              <w:left w:val="single" w:sz="4" w:space="0" w:color="000000"/>
              <w:bottom w:val="single" w:sz="4" w:space="0" w:color="000000"/>
              <w:right w:val="single" w:sz="4" w:space="0" w:color="000000"/>
            </w:tcBorders>
            <w:tcMar>
              <w:left w:w="0" w:type="dxa"/>
              <w:right w:w="0" w:type="dxa"/>
            </w:tcMar>
          </w:tcPr>
          <w:p w14:paraId="5B159A15" w14:textId="77777777" w:rsidR="00F8112F" w:rsidRDefault="00000000">
            <w:pPr>
              <w:autoSpaceDE w:val="0"/>
              <w:autoSpaceDN w:val="0"/>
              <w:spacing w:before="42" w:after="0" w:line="197" w:lineRule="auto"/>
              <w:ind w:left="102"/>
            </w:pPr>
            <w:r>
              <w:rPr>
                <w:rFonts w:ascii="Calibri" w:eastAsia="Calibri" w:hAnsi="Calibri"/>
                <w:color w:val="000000"/>
              </w:rPr>
              <w:t xml:space="preserve">Total Population Age 16 Years and Over </w:t>
            </w:r>
          </w:p>
        </w:tc>
      </w:tr>
      <w:tr w:rsidR="00F8112F" w14:paraId="36EC789F" w14:textId="77777777">
        <w:trPr>
          <w:trHeight w:hRule="exact" w:val="278"/>
        </w:trPr>
        <w:tc>
          <w:tcPr>
            <w:tcW w:w="2160" w:type="dxa"/>
            <w:tcBorders>
              <w:top w:val="single" w:sz="4" w:space="0" w:color="000000"/>
              <w:left w:val="single" w:sz="4" w:space="0" w:color="000000"/>
              <w:bottom w:val="single" w:sz="4" w:space="0" w:color="000000"/>
              <w:right w:val="single" w:sz="4" w:space="0" w:color="000000"/>
            </w:tcBorders>
            <w:tcMar>
              <w:left w:w="0" w:type="dxa"/>
              <w:right w:w="0" w:type="dxa"/>
            </w:tcMar>
          </w:tcPr>
          <w:p w14:paraId="2CC0D6A5" w14:textId="77777777" w:rsidR="00F8112F" w:rsidRDefault="00000000">
            <w:pPr>
              <w:autoSpaceDE w:val="0"/>
              <w:autoSpaceDN w:val="0"/>
              <w:spacing w:before="40" w:after="0" w:line="197" w:lineRule="auto"/>
              <w:ind w:left="102"/>
            </w:pPr>
            <w:r>
              <w:rPr>
                <w:rFonts w:ascii="Calibri" w:eastAsia="Calibri" w:hAnsi="Calibri"/>
                <w:color w:val="000000"/>
              </w:rPr>
              <w:t xml:space="preserve">B23025.002 </w:t>
            </w:r>
          </w:p>
        </w:tc>
        <w:tc>
          <w:tcPr>
            <w:tcW w:w="4674" w:type="dxa"/>
            <w:tcBorders>
              <w:top w:val="single" w:sz="4" w:space="0" w:color="000000"/>
              <w:left w:val="single" w:sz="4" w:space="0" w:color="000000"/>
              <w:bottom w:val="single" w:sz="4" w:space="0" w:color="000000"/>
              <w:right w:val="single" w:sz="4" w:space="0" w:color="000000"/>
            </w:tcBorders>
            <w:tcMar>
              <w:left w:w="0" w:type="dxa"/>
              <w:right w:w="0" w:type="dxa"/>
            </w:tcMar>
          </w:tcPr>
          <w:p w14:paraId="7CF75107" w14:textId="77777777" w:rsidR="00F8112F" w:rsidRDefault="00000000">
            <w:pPr>
              <w:autoSpaceDE w:val="0"/>
              <w:autoSpaceDN w:val="0"/>
              <w:spacing w:before="40" w:after="0" w:line="197" w:lineRule="auto"/>
              <w:ind w:left="102"/>
            </w:pPr>
            <w:r>
              <w:rPr>
                <w:rFonts w:ascii="Calibri" w:eastAsia="Calibri" w:hAnsi="Calibri"/>
                <w:color w:val="000000"/>
              </w:rPr>
              <w:t xml:space="preserve">Total Labor Force </w:t>
            </w:r>
          </w:p>
        </w:tc>
      </w:tr>
      <w:tr w:rsidR="00F8112F" w14:paraId="42DD214A" w14:textId="77777777">
        <w:trPr>
          <w:trHeight w:hRule="exact" w:val="280"/>
        </w:trPr>
        <w:tc>
          <w:tcPr>
            <w:tcW w:w="2160" w:type="dxa"/>
            <w:tcBorders>
              <w:top w:val="single" w:sz="4" w:space="0" w:color="000000"/>
              <w:left w:val="single" w:sz="4" w:space="0" w:color="000000"/>
              <w:bottom w:val="single" w:sz="4" w:space="0" w:color="000000"/>
              <w:right w:val="single" w:sz="4" w:space="0" w:color="000000"/>
            </w:tcBorders>
            <w:tcMar>
              <w:left w:w="0" w:type="dxa"/>
              <w:right w:w="0" w:type="dxa"/>
            </w:tcMar>
          </w:tcPr>
          <w:p w14:paraId="28DC4800" w14:textId="77777777" w:rsidR="00F8112F" w:rsidRDefault="00000000">
            <w:pPr>
              <w:autoSpaceDE w:val="0"/>
              <w:autoSpaceDN w:val="0"/>
              <w:spacing w:before="42" w:after="0" w:line="197" w:lineRule="auto"/>
              <w:ind w:left="102"/>
            </w:pPr>
            <w:r>
              <w:rPr>
                <w:rFonts w:ascii="Calibri" w:eastAsia="Calibri" w:hAnsi="Calibri"/>
                <w:color w:val="000000"/>
              </w:rPr>
              <w:t xml:space="preserve">B23025.003 </w:t>
            </w:r>
          </w:p>
        </w:tc>
        <w:tc>
          <w:tcPr>
            <w:tcW w:w="4674" w:type="dxa"/>
            <w:tcBorders>
              <w:top w:val="single" w:sz="4" w:space="0" w:color="000000"/>
              <w:left w:val="single" w:sz="4" w:space="0" w:color="000000"/>
              <w:bottom w:val="single" w:sz="4" w:space="0" w:color="000000"/>
              <w:right w:val="single" w:sz="4" w:space="0" w:color="000000"/>
            </w:tcBorders>
            <w:tcMar>
              <w:left w:w="0" w:type="dxa"/>
              <w:right w:w="0" w:type="dxa"/>
            </w:tcMar>
          </w:tcPr>
          <w:p w14:paraId="25C2F27B" w14:textId="77777777" w:rsidR="00F8112F" w:rsidRDefault="00000000">
            <w:pPr>
              <w:autoSpaceDE w:val="0"/>
              <w:autoSpaceDN w:val="0"/>
              <w:spacing w:before="42" w:after="0" w:line="197" w:lineRule="auto"/>
              <w:ind w:left="102"/>
            </w:pPr>
            <w:r>
              <w:rPr>
                <w:rFonts w:ascii="Calibri" w:eastAsia="Calibri" w:hAnsi="Calibri"/>
                <w:color w:val="000000"/>
              </w:rPr>
              <w:t xml:space="preserve">Total Civilian Labor Force </w:t>
            </w:r>
          </w:p>
        </w:tc>
      </w:tr>
      <w:tr w:rsidR="00F8112F" w14:paraId="69D9D994" w14:textId="77777777">
        <w:trPr>
          <w:trHeight w:hRule="exact" w:val="278"/>
        </w:trPr>
        <w:tc>
          <w:tcPr>
            <w:tcW w:w="2160" w:type="dxa"/>
            <w:tcBorders>
              <w:top w:val="single" w:sz="4" w:space="0" w:color="000000"/>
              <w:left w:val="single" w:sz="4" w:space="0" w:color="000000"/>
              <w:bottom w:val="single" w:sz="4" w:space="0" w:color="000000"/>
              <w:right w:val="single" w:sz="4" w:space="0" w:color="000000"/>
            </w:tcBorders>
            <w:tcMar>
              <w:left w:w="0" w:type="dxa"/>
              <w:right w:w="0" w:type="dxa"/>
            </w:tcMar>
          </w:tcPr>
          <w:p w14:paraId="3852EE19" w14:textId="77777777" w:rsidR="00F8112F" w:rsidRDefault="00000000">
            <w:pPr>
              <w:autoSpaceDE w:val="0"/>
              <w:autoSpaceDN w:val="0"/>
              <w:spacing w:before="40" w:after="0" w:line="197" w:lineRule="auto"/>
              <w:ind w:left="102"/>
            </w:pPr>
            <w:r>
              <w:rPr>
                <w:rFonts w:ascii="Calibri" w:eastAsia="Calibri" w:hAnsi="Calibri"/>
                <w:color w:val="000000"/>
              </w:rPr>
              <w:t xml:space="preserve">B23025.004 </w:t>
            </w:r>
          </w:p>
        </w:tc>
        <w:tc>
          <w:tcPr>
            <w:tcW w:w="4674" w:type="dxa"/>
            <w:tcBorders>
              <w:top w:val="single" w:sz="4" w:space="0" w:color="000000"/>
              <w:left w:val="single" w:sz="4" w:space="0" w:color="000000"/>
              <w:bottom w:val="single" w:sz="4" w:space="0" w:color="000000"/>
              <w:right w:val="single" w:sz="4" w:space="0" w:color="000000"/>
            </w:tcBorders>
            <w:tcMar>
              <w:left w:w="0" w:type="dxa"/>
              <w:right w:w="0" w:type="dxa"/>
            </w:tcMar>
          </w:tcPr>
          <w:p w14:paraId="6085033B" w14:textId="77777777" w:rsidR="00F8112F" w:rsidRDefault="00000000">
            <w:pPr>
              <w:autoSpaceDE w:val="0"/>
              <w:autoSpaceDN w:val="0"/>
              <w:spacing w:before="40" w:after="0" w:line="197" w:lineRule="auto"/>
              <w:ind w:left="102"/>
            </w:pPr>
            <w:r>
              <w:rPr>
                <w:rFonts w:ascii="Calibri" w:eastAsia="Calibri" w:hAnsi="Calibri"/>
                <w:color w:val="000000"/>
              </w:rPr>
              <w:t xml:space="preserve">Civilian Labor Force: Employed </w:t>
            </w:r>
          </w:p>
        </w:tc>
      </w:tr>
      <w:tr w:rsidR="00F8112F" w14:paraId="5F7333CE" w14:textId="77777777">
        <w:trPr>
          <w:trHeight w:hRule="exact" w:val="278"/>
        </w:trPr>
        <w:tc>
          <w:tcPr>
            <w:tcW w:w="2160" w:type="dxa"/>
            <w:tcBorders>
              <w:top w:val="single" w:sz="4" w:space="0" w:color="000000"/>
              <w:left w:val="single" w:sz="4" w:space="0" w:color="000000"/>
              <w:bottom w:val="single" w:sz="4" w:space="0" w:color="000000"/>
              <w:right w:val="single" w:sz="4" w:space="0" w:color="000000"/>
            </w:tcBorders>
            <w:tcMar>
              <w:left w:w="0" w:type="dxa"/>
              <w:right w:w="0" w:type="dxa"/>
            </w:tcMar>
          </w:tcPr>
          <w:p w14:paraId="657CF93A" w14:textId="77777777" w:rsidR="00F8112F" w:rsidRDefault="00000000">
            <w:pPr>
              <w:autoSpaceDE w:val="0"/>
              <w:autoSpaceDN w:val="0"/>
              <w:spacing w:before="42" w:after="0" w:line="194" w:lineRule="auto"/>
              <w:ind w:left="102"/>
            </w:pPr>
            <w:r>
              <w:rPr>
                <w:rFonts w:ascii="Calibri" w:eastAsia="Calibri" w:hAnsi="Calibri"/>
                <w:color w:val="000000"/>
              </w:rPr>
              <w:t xml:space="preserve">B23025.005 </w:t>
            </w:r>
          </w:p>
        </w:tc>
        <w:tc>
          <w:tcPr>
            <w:tcW w:w="4674" w:type="dxa"/>
            <w:tcBorders>
              <w:top w:val="single" w:sz="4" w:space="0" w:color="000000"/>
              <w:left w:val="single" w:sz="4" w:space="0" w:color="000000"/>
              <w:bottom w:val="single" w:sz="4" w:space="0" w:color="000000"/>
              <w:right w:val="single" w:sz="4" w:space="0" w:color="000000"/>
            </w:tcBorders>
            <w:tcMar>
              <w:left w:w="0" w:type="dxa"/>
              <w:right w:w="0" w:type="dxa"/>
            </w:tcMar>
          </w:tcPr>
          <w:p w14:paraId="06720695" w14:textId="77777777" w:rsidR="00F8112F" w:rsidRDefault="00000000">
            <w:pPr>
              <w:autoSpaceDE w:val="0"/>
              <w:autoSpaceDN w:val="0"/>
              <w:spacing w:before="42" w:after="0" w:line="194" w:lineRule="auto"/>
              <w:ind w:left="102"/>
            </w:pPr>
            <w:r>
              <w:rPr>
                <w:rFonts w:ascii="Calibri" w:eastAsia="Calibri" w:hAnsi="Calibri"/>
                <w:color w:val="000000"/>
              </w:rPr>
              <w:t xml:space="preserve">Civilian Labor Force: Unemployed </w:t>
            </w:r>
          </w:p>
        </w:tc>
      </w:tr>
      <w:tr w:rsidR="00F8112F" w14:paraId="58E7DAC3" w14:textId="77777777">
        <w:trPr>
          <w:trHeight w:hRule="exact" w:val="280"/>
        </w:trPr>
        <w:tc>
          <w:tcPr>
            <w:tcW w:w="2160" w:type="dxa"/>
            <w:tcBorders>
              <w:top w:val="single" w:sz="4" w:space="0" w:color="000000"/>
              <w:left w:val="single" w:sz="4" w:space="0" w:color="000000"/>
              <w:bottom w:val="single" w:sz="4" w:space="0" w:color="000000"/>
              <w:right w:val="single" w:sz="4" w:space="0" w:color="000000"/>
            </w:tcBorders>
            <w:tcMar>
              <w:left w:w="0" w:type="dxa"/>
              <w:right w:w="0" w:type="dxa"/>
            </w:tcMar>
          </w:tcPr>
          <w:p w14:paraId="61975015" w14:textId="77777777" w:rsidR="00F8112F" w:rsidRDefault="00000000">
            <w:pPr>
              <w:autoSpaceDE w:val="0"/>
              <w:autoSpaceDN w:val="0"/>
              <w:spacing w:before="44" w:after="0" w:line="197" w:lineRule="auto"/>
              <w:ind w:left="102"/>
            </w:pPr>
            <w:r>
              <w:rPr>
                <w:rFonts w:ascii="Calibri" w:eastAsia="Calibri" w:hAnsi="Calibri"/>
                <w:color w:val="000000"/>
              </w:rPr>
              <w:t xml:space="preserve">B23025.006 </w:t>
            </w:r>
          </w:p>
        </w:tc>
        <w:tc>
          <w:tcPr>
            <w:tcW w:w="4674" w:type="dxa"/>
            <w:tcBorders>
              <w:top w:val="single" w:sz="4" w:space="0" w:color="000000"/>
              <w:left w:val="single" w:sz="4" w:space="0" w:color="000000"/>
              <w:bottom w:val="single" w:sz="4" w:space="0" w:color="000000"/>
              <w:right w:val="single" w:sz="4" w:space="0" w:color="000000"/>
            </w:tcBorders>
            <w:tcMar>
              <w:left w:w="0" w:type="dxa"/>
              <w:right w:w="0" w:type="dxa"/>
            </w:tcMar>
          </w:tcPr>
          <w:p w14:paraId="04E82533" w14:textId="77777777" w:rsidR="00F8112F" w:rsidRDefault="00000000">
            <w:pPr>
              <w:autoSpaceDE w:val="0"/>
              <w:autoSpaceDN w:val="0"/>
              <w:spacing w:before="44" w:after="0" w:line="197" w:lineRule="auto"/>
              <w:ind w:left="102"/>
            </w:pPr>
            <w:r>
              <w:rPr>
                <w:rFonts w:ascii="Calibri" w:eastAsia="Calibri" w:hAnsi="Calibri"/>
                <w:color w:val="000000"/>
              </w:rPr>
              <w:t xml:space="preserve">In Armed Forces </w:t>
            </w:r>
          </w:p>
        </w:tc>
      </w:tr>
      <w:tr w:rsidR="00F8112F" w14:paraId="6D3630AC" w14:textId="77777777">
        <w:trPr>
          <w:trHeight w:hRule="exact" w:val="278"/>
        </w:trPr>
        <w:tc>
          <w:tcPr>
            <w:tcW w:w="2160" w:type="dxa"/>
            <w:tcBorders>
              <w:top w:val="single" w:sz="4" w:space="0" w:color="000000"/>
              <w:left w:val="single" w:sz="4" w:space="0" w:color="000000"/>
              <w:bottom w:val="single" w:sz="3" w:space="0" w:color="000000"/>
              <w:right w:val="single" w:sz="4" w:space="0" w:color="000000"/>
            </w:tcBorders>
            <w:tcMar>
              <w:left w:w="0" w:type="dxa"/>
              <w:right w:w="0" w:type="dxa"/>
            </w:tcMar>
          </w:tcPr>
          <w:p w14:paraId="51C03E62" w14:textId="77777777" w:rsidR="00F8112F" w:rsidRDefault="00000000">
            <w:pPr>
              <w:autoSpaceDE w:val="0"/>
              <w:autoSpaceDN w:val="0"/>
              <w:spacing w:before="42" w:after="0" w:line="197" w:lineRule="auto"/>
              <w:ind w:left="102"/>
            </w:pPr>
            <w:r>
              <w:rPr>
                <w:rFonts w:ascii="Calibri" w:eastAsia="Calibri" w:hAnsi="Calibri"/>
                <w:color w:val="000000"/>
              </w:rPr>
              <w:t xml:space="preserve">B23025.007 </w:t>
            </w:r>
          </w:p>
        </w:tc>
        <w:tc>
          <w:tcPr>
            <w:tcW w:w="4674" w:type="dxa"/>
            <w:tcBorders>
              <w:top w:val="single" w:sz="4" w:space="0" w:color="000000"/>
              <w:left w:val="single" w:sz="4" w:space="0" w:color="000000"/>
              <w:bottom w:val="single" w:sz="3" w:space="0" w:color="000000"/>
              <w:right w:val="single" w:sz="4" w:space="0" w:color="000000"/>
            </w:tcBorders>
            <w:tcMar>
              <w:left w:w="0" w:type="dxa"/>
              <w:right w:w="0" w:type="dxa"/>
            </w:tcMar>
          </w:tcPr>
          <w:p w14:paraId="572623BF" w14:textId="77777777" w:rsidR="00F8112F" w:rsidRDefault="00000000">
            <w:pPr>
              <w:autoSpaceDE w:val="0"/>
              <w:autoSpaceDN w:val="0"/>
              <w:spacing w:before="42" w:after="0" w:line="197" w:lineRule="auto"/>
              <w:ind w:left="102"/>
            </w:pPr>
            <w:r>
              <w:rPr>
                <w:rFonts w:ascii="Calibri" w:eastAsia="Calibri" w:hAnsi="Calibri"/>
                <w:color w:val="000000"/>
              </w:rPr>
              <w:t xml:space="preserve">Total Not In Labor Force </w:t>
            </w:r>
          </w:p>
        </w:tc>
      </w:tr>
    </w:tbl>
    <w:p w14:paraId="52F631F7" w14:textId="77777777" w:rsidR="00F8112F" w:rsidRDefault="00000000">
      <w:pPr>
        <w:autoSpaceDE w:val="0"/>
        <w:autoSpaceDN w:val="0"/>
        <w:spacing w:before="346" w:after="0" w:line="194" w:lineRule="auto"/>
        <w:ind w:left="720"/>
      </w:pPr>
      <w:r>
        <w:rPr>
          <w:rFonts w:ascii="Calibri" w:eastAsia="Calibri" w:hAnsi="Calibri"/>
          <w:i/>
          <w:color w:val="000000"/>
        </w:rPr>
        <w:t xml:space="preserve">Note: These data can be downloaded from the </w:t>
      </w:r>
      <w:hyperlink r:id="rId26" w:history="1">
        <w:r>
          <w:rPr>
            <w:rFonts w:ascii="Calibri" w:eastAsia="Calibri" w:hAnsi="Calibri"/>
            <w:i/>
            <w:color w:val="0000FF"/>
            <w:u w:val="single"/>
          </w:rPr>
          <w:t>US Census Bureau’s FTP Server</w:t>
        </w:r>
      </w:hyperlink>
      <w:hyperlink r:id="rId27" w:history="1">
        <w:r>
          <w:rPr>
            <w:rFonts w:ascii="Calibri" w:eastAsia="Calibri" w:hAnsi="Calibri"/>
            <w:i/>
            <w:color w:val="000000"/>
          </w:rPr>
          <w:t>.</w:t>
        </w:r>
      </w:hyperlink>
      <w:r>
        <w:rPr>
          <w:rFonts w:ascii="Calibri" w:eastAsia="Calibri" w:hAnsi="Calibri"/>
          <w:i/>
          <w:color w:val="000000"/>
        </w:rPr>
        <w:t xml:space="preserve"> </w:t>
      </w:r>
    </w:p>
    <w:p w14:paraId="49E7B7C2" w14:textId="77777777" w:rsidR="00F8112F" w:rsidRDefault="00000000">
      <w:pPr>
        <w:tabs>
          <w:tab w:val="left" w:pos="360"/>
        </w:tabs>
        <w:autoSpaceDE w:val="0"/>
        <w:autoSpaceDN w:val="0"/>
        <w:spacing w:before="402" w:after="24" w:line="245" w:lineRule="auto"/>
      </w:pPr>
      <w:r>
        <w:rPr>
          <w:rFonts w:ascii="SymbolMT" w:eastAsia="SymbolMT" w:hAnsi="SymbolMT"/>
          <w:color w:val="000000"/>
        </w:rPr>
        <w:t>•</w:t>
      </w:r>
      <w:r>
        <w:tab/>
      </w:r>
      <w:r>
        <w:rPr>
          <w:rFonts w:ascii="Calibri" w:eastAsia="Calibri" w:hAnsi="Calibri"/>
          <w:color w:val="000000"/>
        </w:rPr>
        <w:t xml:space="preserve">To calculate the percentage of unemployment in the civilian labor force, two elements from Table 3 </w:t>
      </w:r>
      <w:r>
        <w:tab/>
      </w:r>
      <w:r>
        <w:rPr>
          <w:rFonts w:ascii="Calibri" w:eastAsia="Calibri" w:hAnsi="Calibri"/>
          <w:color w:val="000000"/>
        </w:rPr>
        <w:t xml:space="preserve">are used in the following equation: </w:t>
      </w:r>
    </w:p>
    <w:tbl>
      <w:tblPr>
        <w:tblW w:w="9140" w:type="dxa"/>
        <w:tblLayout w:type="fixed"/>
        <w:tblLook w:val="04A0" w:firstRow="1" w:lastRow="0" w:firstColumn="1" w:lastColumn="0" w:noHBand="0" w:noVBand="1"/>
      </w:tblPr>
      <w:tblGrid>
        <w:gridCol w:w="220"/>
        <w:gridCol w:w="8920"/>
      </w:tblGrid>
      <w:tr w:rsidR="00F8112F" w14:paraId="77C2C423" w14:textId="77777777">
        <w:trPr>
          <w:trHeight w:hRule="exact" w:val="878"/>
        </w:trPr>
        <w:tc>
          <w:tcPr>
            <w:tcW w:w="220" w:type="dxa"/>
            <w:tcMar>
              <w:left w:w="0" w:type="dxa"/>
              <w:right w:w="0" w:type="dxa"/>
            </w:tcMar>
          </w:tcPr>
          <w:p w14:paraId="59815DF3" w14:textId="77777777" w:rsidR="00F8112F" w:rsidRDefault="00000000">
            <w:pPr>
              <w:autoSpaceDE w:val="0"/>
              <w:autoSpaceDN w:val="0"/>
              <w:spacing w:before="582" w:after="0" w:line="197" w:lineRule="auto"/>
            </w:pPr>
            <w:r>
              <w:rPr>
                <w:rFonts w:ascii="SymbolMT" w:eastAsia="SymbolMT" w:hAnsi="SymbolMT"/>
                <w:color w:val="000000"/>
              </w:rPr>
              <w:t>•</w:t>
            </w:r>
          </w:p>
        </w:tc>
        <w:tc>
          <w:tcPr>
            <w:tcW w:w="8920" w:type="dxa"/>
            <w:tcMar>
              <w:left w:w="0" w:type="dxa"/>
              <w:right w:w="0" w:type="dxa"/>
            </w:tcMar>
          </w:tcPr>
          <w:p w14:paraId="52FE1043" w14:textId="77777777" w:rsidR="00F8112F" w:rsidRDefault="00000000">
            <w:pPr>
              <w:autoSpaceDE w:val="0"/>
              <w:autoSpaceDN w:val="0"/>
              <w:spacing w:before="24" w:after="0" w:line="240" w:lineRule="auto"/>
              <w:ind w:left="128"/>
            </w:pPr>
            <w:r>
              <w:rPr>
                <w:noProof/>
              </w:rPr>
              <w:drawing>
                <wp:inline distT="0" distB="0" distL="0" distR="0" wp14:anchorId="71F3542A" wp14:editId="1EF0BA55">
                  <wp:extent cx="5445760" cy="5257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45760" cy="525779"/>
                          </a:xfrm>
                          <a:prstGeom prst="rect">
                            <a:avLst/>
                          </a:prstGeom>
                        </pic:spPr>
                      </pic:pic>
                    </a:graphicData>
                  </a:graphic>
                </wp:inline>
              </w:drawing>
            </w:r>
          </w:p>
        </w:tc>
      </w:tr>
    </w:tbl>
    <w:p w14:paraId="05EB5ED7" w14:textId="77777777" w:rsidR="00F8112F" w:rsidRDefault="00000000">
      <w:pPr>
        <w:autoSpaceDE w:val="0"/>
        <w:autoSpaceDN w:val="0"/>
        <w:spacing w:before="24" w:after="0" w:line="266" w:lineRule="auto"/>
        <w:ind w:left="360" w:right="144"/>
      </w:pPr>
      <w:r>
        <w:rPr>
          <w:rFonts w:ascii="Calibri" w:eastAsia="Calibri" w:hAnsi="Calibri"/>
          <w:color w:val="000000"/>
        </w:rPr>
        <w:t xml:space="preserve">order to make the indicator more comparable, statistical percentiles are used. The percentiles for the percent unemployment indicator range from 0 to 100% with a median at the 50th percentile, which corresponds to the raw value of 3.5%. If a raw value is higher than 3.5%, it would be placed above the 50th percentile; if the value is lower, it would be placed below the 50th percentile. For example, if the percent unemployment indicator raw value for a block group is 10.6%, which is higher than 3.5%, that block group will be placed in the 85th percentile (which is higher than the 50th percentile). </w:t>
      </w:r>
    </w:p>
    <w:p w14:paraId="31A215C7" w14:textId="77777777" w:rsidR="00F8112F" w:rsidRDefault="00000000">
      <w:pPr>
        <w:autoSpaceDE w:val="0"/>
        <w:autoSpaceDN w:val="0"/>
        <w:spacing w:before="292" w:after="0" w:line="197" w:lineRule="auto"/>
      </w:pPr>
      <w:r>
        <w:rPr>
          <w:rFonts w:ascii="Calibri" w:eastAsia="Calibri" w:hAnsi="Calibri"/>
          <w:b/>
          <w:color w:val="000000"/>
          <w:u w:val="single"/>
        </w:rPr>
        <w:t>Limited English Speaking Household</w:t>
      </w:r>
      <w:r>
        <w:rPr>
          <w:rFonts w:ascii="Calibri" w:eastAsia="Calibri" w:hAnsi="Calibri"/>
          <w:b/>
          <w:color w:val="000000"/>
        </w:rPr>
        <w:t xml:space="preserve"> </w:t>
      </w:r>
    </w:p>
    <w:p w14:paraId="322A4B8F" w14:textId="77777777" w:rsidR="00F8112F" w:rsidRDefault="00000000">
      <w:pPr>
        <w:autoSpaceDE w:val="0"/>
        <w:autoSpaceDN w:val="0"/>
        <w:spacing w:before="286" w:after="0" w:line="259" w:lineRule="auto"/>
        <w:ind w:right="144"/>
      </w:pPr>
      <w:r>
        <w:rPr>
          <w:rFonts w:ascii="Calibri" w:eastAsia="Calibri" w:hAnsi="Calibri"/>
          <w:color w:val="000000"/>
        </w:rPr>
        <w:t xml:space="preserve">A limited English speaking household is defined as a household in which no one age 14 or over speaks English at least "very well” as reported in the U.S. Census Bureau’s ACS. The percent of limited English speaking households is used instead of the actual number of limited English speaking households because percentages account for possible differences among population sizes and make block groups comparable. </w:t>
      </w:r>
    </w:p>
    <w:p w14:paraId="1BA185BE" w14:textId="77777777" w:rsidR="00F8112F" w:rsidRDefault="00000000">
      <w:pPr>
        <w:autoSpaceDE w:val="0"/>
        <w:autoSpaceDN w:val="0"/>
        <w:spacing w:before="294" w:after="0" w:line="197" w:lineRule="auto"/>
      </w:pPr>
      <w:r>
        <w:rPr>
          <w:rFonts w:ascii="Calibri" w:eastAsia="Calibri" w:hAnsi="Calibri"/>
          <w:b/>
          <w:color w:val="000000"/>
        </w:rPr>
        <w:t xml:space="preserve">How does EJScreen determine Limited English Speaking Households? </w:t>
      </w:r>
    </w:p>
    <w:p w14:paraId="1E9486DE" w14:textId="77777777" w:rsidR="00F8112F" w:rsidRDefault="00000000">
      <w:pPr>
        <w:tabs>
          <w:tab w:val="left" w:pos="360"/>
        </w:tabs>
        <w:autoSpaceDE w:val="0"/>
        <w:autoSpaceDN w:val="0"/>
        <w:spacing w:before="284" w:after="0" w:line="245" w:lineRule="auto"/>
        <w:ind w:right="288"/>
      </w:pPr>
      <w:r>
        <w:rPr>
          <w:rFonts w:ascii="SymbolMT" w:eastAsia="SymbolMT" w:hAnsi="SymbolMT"/>
          <w:color w:val="000000"/>
        </w:rPr>
        <w:t>•</w:t>
      </w:r>
      <w:r>
        <w:tab/>
      </w:r>
      <w:r>
        <w:rPr>
          <w:rFonts w:ascii="Calibri" w:eastAsia="Calibri" w:hAnsi="Calibri"/>
          <w:color w:val="000000"/>
        </w:rPr>
        <w:t xml:space="preserve">The ACS limited English speaking household information is captured in the table </w:t>
      </w:r>
      <w:r>
        <w:rPr>
          <w:rFonts w:ascii="Calibri" w:eastAsia="Calibri" w:hAnsi="Calibri"/>
          <w:i/>
          <w:color w:val="000000"/>
        </w:rPr>
        <w:t xml:space="preserve">Household </w:t>
      </w:r>
      <w:r>
        <w:tab/>
      </w:r>
      <w:r>
        <w:rPr>
          <w:rFonts w:ascii="Calibri" w:eastAsia="Calibri" w:hAnsi="Calibri"/>
          <w:i/>
          <w:color w:val="000000"/>
        </w:rPr>
        <w:t>Language by Household Limited English Speaking Status</w:t>
      </w:r>
      <w:r>
        <w:rPr>
          <w:rFonts w:ascii="Calibri" w:eastAsia="Calibri" w:hAnsi="Calibri"/>
          <w:color w:val="000000"/>
        </w:rPr>
        <w:t xml:space="preserve"> (ACS Table ID: C16002). The ACS divides </w:t>
      </w:r>
      <w:r>
        <w:tab/>
      </w:r>
      <w:r>
        <w:rPr>
          <w:rFonts w:ascii="Calibri" w:eastAsia="Calibri" w:hAnsi="Calibri"/>
          <w:color w:val="000000"/>
        </w:rPr>
        <w:t xml:space="preserve">limited English speaking households into four language groups as shown in Table 4. </w:t>
      </w:r>
    </w:p>
    <w:p w14:paraId="4306B902" w14:textId="77777777" w:rsidR="00F8112F" w:rsidRDefault="00000000">
      <w:pPr>
        <w:autoSpaceDE w:val="0"/>
        <w:autoSpaceDN w:val="0"/>
        <w:spacing w:before="358" w:after="242" w:line="197" w:lineRule="auto"/>
        <w:jc w:val="center"/>
      </w:pPr>
      <w:r>
        <w:rPr>
          <w:rFonts w:ascii="Calibri" w:eastAsia="Calibri" w:hAnsi="Calibri"/>
          <w:b/>
          <w:color w:val="000000"/>
        </w:rPr>
        <w:t xml:space="preserve">Table 4. ACS Limited English Speaking Table Element Reference </w:t>
      </w:r>
    </w:p>
    <w:tbl>
      <w:tblPr>
        <w:tblW w:w="7914" w:type="dxa"/>
        <w:tblInd w:w="724" w:type="dxa"/>
        <w:tblLayout w:type="fixed"/>
        <w:tblLook w:val="04A0" w:firstRow="1" w:lastRow="0" w:firstColumn="1" w:lastColumn="0" w:noHBand="0" w:noVBand="1"/>
      </w:tblPr>
      <w:tblGrid>
        <w:gridCol w:w="2062"/>
        <w:gridCol w:w="5852"/>
      </w:tblGrid>
      <w:tr w:rsidR="00F8112F" w14:paraId="02966D67" w14:textId="77777777">
        <w:trPr>
          <w:trHeight w:hRule="exact" w:val="280"/>
        </w:trPr>
        <w:tc>
          <w:tcPr>
            <w:tcW w:w="2062" w:type="dxa"/>
            <w:tcBorders>
              <w:top w:val="single" w:sz="4" w:space="0" w:color="000000"/>
              <w:left w:val="single" w:sz="4" w:space="0" w:color="000000"/>
              <w:bottom w:val="single" w:sz="3" w:space="0" w:color="000000"/>
              <w:right w:val="single" w:sz="4" w:space="0" w:color="000000"/>
            </w:tcBorders>
            <w:tcMar>
              <w:left w:w="0" w:type="dxa"/>
              <w:right w:w="0" w:type="dxa"/>
            </w:tcMar>
          </w:tcPr>
          <w:p w14:paraId="73F44AB4" w14:textId="77777777" w:rsidR="00F8112F" w:rsidRDefault="00000000">
            <w:pPr>
              <w:autoSpaceDE w:val="0"/>
              <w:autoSpaceDN w:val="0"/>
              <w:spacing w:before="46" w:after="0" w:line="197" w:lineRule="auto"/>
              <w:ind w:left="100"/>
            </w:pPr>
            <w:r>
              <w:rPr>
                <w:rFonts w:ascii="Calibri" w:eastAsia="Calibri" w:hAnsi="Calibri"/>
                <w:b/>
                <w:color w:val="000000"/>
              </w:rPr>
              <w:t xml:space="preserve">Table Element </w:t>
            </w:r>
          </w:p>
        </w:tc>
        <w:tc>
          <w:tcPr>
            <w:tcW w:w="5852" w:type="dxa"/>
            <w:tcBorders>
              <w:top w:val="single" w:sz="4" w:space="0" w:color="000000"/>
              <w:left w:val="single" w:sz="4" w:space="0" w:color="000000"/>
              <w:bottom w:val="single" w:sz="3" w:space="0" w:color="000000"/>
              <w:right w:val="single" w:sz="4" w:space="0" w:color="000000"/>
            </w:tcBorders>
            <w:tcMar>
              <w:left w:w="0" w:type="dxa"/>
              <w:right w:w="0" w:type="dxa"/>
            </w:tcMar>
          </w:tcPr>
          <w:p w14:paraId="7DE2D871" w14:textId="77777777" w:rsidR="00F8112F" w:rsidRDefault="00000000">
            <w:pPr>
              <w:autoSpaceDE w:val="0"/>
              <w:autoSpaceDN w:val="0"/>
              <w:spacing w:before="46" w:after="0" w:line="197" w:lineRule="auto"/>
              <w:ind w:left="104"/>
            </w:pPr>
            <w:r>
              <w:rPr>
                <w:rFonts w:ascii="Calibri" w:eastAsia="Calibri" w:hAnsi="Calibri"/>
                <w:b/>
                <w:color w:val="000000"/>
              </w:rPr>
              <w:t xml:space="preserve">Language &amp; Ability Status </w:t>
            </w:r>
          </w:p>
        </w:tc>
      </w:tr>
      <w:tr w:rsidR="00F8112F" w14:paraId="07133965" w14:textId="77777777">
        <w:trPr>
          <w:trHeight w:hRule="exact" w:val="278"/>
        </w:trPr>
        <w:tc>
          <w:tcPr>
            <w:tcW w:w="2062" w:type="dxa"/>
            <w:tcBorders>
              <w:top w:val="single" w:sz="3" w:space="0" w:color="000000"/>
              <w:left w:val="single" w:sz="4" w:space="0" w:color="000000"/>
              <w:bottom w:val="single" w:sz="4" w:space="0" w:color="000000"/>
              <w:right w:val="single" w:sz="4" w:space="0" w:color="000000"/>
            </w:tcBorders>
            <w:tcMar>
              <w:left w:w="0" w:type="dxa"/>
              <w:right w:w="0" w:type="dxa"/>
            </w:tcMar>
          </w:tcPr>
          <w:p w14:paraId="5FEFAFC1" w14:textId="77777777" w:rsidR="00F8112F" w:rsidRDefault="00000000">
            <w:pPr>
              <w:autoSpaceDE w:val="0"/>
              <w:autoSpaceDN w:val="0"/>
              <w:spacing w:before="44" w:after="0" w:line="197" w:lineRule="auto"/>
              <w:ind w:left="100"/>
            </w:pPr>
            <w:r>
              <w:rPr>
                <w:rFonts w:ascii="Calibri" w:eastAsia="Calibri" w:hAnsi="Calibri"/>
                <w:color w:val="000000"/>
              </w:rPr>
              <w:t xml:space="preserve">C16002.001 </w:t>
            </w:r>
          </w:p>
        </w:tc>
        <w:tc>
          <w:tcPr>
            <w:tcW w:w="5852" w:type="dxa"/>
            <w:tcBorders>
              <w:top w:val="single" w:sz="3" w:space="0" w:color="000000"/>
              <w:left w:val="single" w:sz="4" w:space="0" w:color="000000"/>
              <w:bottom w:val="single" w:sz="4" w:space="0" w:color="000000"/>
              <w:right w:val="single" w:sz="4" w:space="0" w:color="000000"/>
            </w:tcBorders>
            <w:tcMar>
              <w:left w:w="0" w:type="dxa"/>
              <w:right w:w="0" w:type="dxa"/>
            </w:tcMar>
          </w:tcPr>
          <w:p w14:paraId="093666D2" w14:textId="77777777" w:rsidR="00F8112F" w:rsidRDefault="00000000">
            <w:pPr>
              <w:autoSpaceDE w:val="0"/>
              <w:autoSpaceDN w:val="0"/>
              <w:spacing w:before="44" w:after="0" w:line="197" w:lineRule="auto"/>
              <w:ind w:left="104"/>
            </w:pPr>
            <w:r>
              <w:rPr>
                <w:rFonts w:ascii="Calibri" w:eastAsia="Calibri" w:hAnsi="Calibri"/>
                <w:color w:val="000000"/>
              </w:rPr>
              <w:t xml:space="preserve">Total Households </w:t>
            </w:r>
          </w:p>
        </w:tc>
      </w:tr>
      <w:tr w:rsidR="00F8112F" w14:paraId="3ABCEB6A" w14:textId="77777777">
        <w:trPr>
          <w:trHeight w:hRule="exact" w:val="280"/>
        </w:trPr>
        <w:tc>
          <w:tcPr>
            <w:tcW w:w="2062" w:type="dxa"/>
            <w:tcBorders>
              <w:top w:val="single" w:sz="4" w:space="0" w:color="000000"/>
              <w:left w:val="single" w:sz="4" w:space="0" w:color="000000"/>
              <w:bottom w:val="single" w:sz="3" w:space="0" w:color="000000"/>
              <w:right w:val="single" w:sz="4" w:space="0" w:color="000000"/>
            </w:tcBorders>
            <w:tcMar>
              <w:left w:w="0" w:type="dxa"/>
              <w:right w:w="0" w:type="dxa"/>
            </w:tcMar>
          </w:tcPr>
          <w:p w14:paraId="078D8686" w14:textId="77777777" w:rsidR="00F8112F" w:rsidRDefault="00000000">
            <w:pPr>
              <w:autoSpaceDE w:val="0"/>
              <w:autoSpaceDN w:val="0"/>
              <w:spacing w:before="42" w:after="0" w:line="197" w:lineRule="auto"/>
              <w:ind w:left="100"/>
            </w:pPr>
            <w:r>
              <w:rPr>
                <w:rFonts w:ascii="Calibri" w:eastAsia="Calibri" w:hAnsi="Calibri"/>
                <w:color w:val="000000"/>
              </w:rPr>
              <w:t xml:space="preserve">C16002.004 </w:t>
            </w:r>
          </w:p>
        </w:tc>
        <w:tc>
          <w:tcPr>
            <w:tcW w:w="5852" w:type="dxa"/>
            <w:tcBorders>
              <w:top w:val="single" w:sz="4" w:space="0" w:color="000000"/>
              <w:left w:val="single" w:sz="4" w:space="0" w:color="000000"/>
              <w:bottom w:val="single" w:sz="3" w:space="0" w:color="000000"/>
              <w:right w:val="single" w:sz="4" w:space="0" w:color="000000"/>
            </w:tcBorders>
            <w:tcMar>
              <w:left w:w="0" w:type="dxa"/>
              <w:right w:w="0" w:type="dxa"/>
            </w:tcMar>
          </w:tcPr>
          <w:p w14:paraId="5B6E8A4F" w14:textId="77777777" w:rsidR="00F8112F" w:rsidRDefault="00000000">
            <w:pPr>
              <w:autoSpaceDE w:val="0"/>
              <w:autoSpaceDN w:val="0"/>
              <w:spacing w:before="42" w:after="0" w:line="197" w:lineRule="auto"/>
              <w:ind w:left="104"/>
            </w:pPr>
            <w:r>
              <w:rPr>
                <w:rFonts w:ascii="Calibri" w:eastAsia="Calibri" w:hAnsi="Calibri"/>
                <w:color w:val="000000"/>
              </w:rPr>
              <w:t xml:space="preserve">Limited English Speaking – Spanish </w:t>
            </w:r>
          </w:p>
        </w:tc>
      </w:tr>
    </w:tbl>
    <w:p w14:paraId="7CA01EDD" w14:textId="77777777" w:rsidR="00F8112F" w:rsidRDefault="00F8112F">
      <w:pPr>
        <w:sectPr w:rsidR="00F8112F">
          <w:pgSz w:w="12240" w:h="15840"/>
          <w:pgMar w:top="744" w:right="1440" w:bottom="760" w:left="1440" w:header="720" w:footer="500" w:gutter="0"/>
          <w:cols w:space="720"/>
          <w:docGrid w:linePitch="360"/>
        </w:sectPr>
      </w:pPr>
    </w:p>
    <w:p w14:paraId="25CD10ED" w14:textId="77777777" w:rsidR="00F8112F" w:rsidRDefault="00F8112F">
      <w:pPr>
        <w:autoSpaceDE w:val="0"/>
        <w:autoSpaceDN w:val="0"/>
        <w:spacing w:after="500" w:line="220" w:lineRule="exact"/>
      </w:pPr>
    </w:p>
    <w:tbl>
      <w:tblPr>
        <w:tblW w:w="7914" w:type="dxa"/>
        <w:tblInd w:w="724" w:type="dxa"/>
        <w:tblLayout w:type="fixed"/>
        <w:tblLook w:val="04A0" w:firstRow="1" w:lastRow="0" w:firstColumn="1" w:lastColumn="0" w:noHBand="0" w:noVBand="1"/>
      </w:tblPr>
      <w:tblGrid>
        <w:gridCol w:w="2062"/>
        <w:gridCol w:w="5852"/>
      </w:tblGrid>
      <w:tr w:rsidR="00F8112F" w14:paraId="5F796597" w14:textId="77777777">
        <w:trPr>
          <w:trHeight w:hRule="exact" w:val="280"/>
        </w:trPr>
        <w:tc>
          <w:tcPr>
            <w:tcW w:w="2062" w:type="dxa"/>
            <w:tcBorders>
              <w:top w:val="single" w:sz="4" w:space="0" w:color="000000"/>
              <w:left w:val="single" w:sz="4" w:space="0" w:color="000000"/>
              <w:bottom w:val="single" w:sz="4" w:space="0" w:color="000000"/>
              <w:right w:val="single" w:sz="4" w:space="0" w:color="000000"/>
            </w:tcBorders>
            <w:tcMar>
              <w:left w:w="0" w:type="dxa"/>
              <w:right w:w="0" w:type="dxa"/>
            </w:tcMar>
          </w:tcPr>
          <w:p w14:paraId="470F2BB0" w14:textId="77777777" w:rsidR="00F8112F" w:rsidRDefault="00000000">
            <w:pPr>
              <w:autoSpaceDE w:val="0"/>
              <w:autoSpaceDN w:val="0"/>
              <w:spacing w:before="42" w:after="0" w:line="194" w:lineRule="auto"/>
              <w:ind w:left="100"/>
            </w:pPr>
            <w:r>
              <w:rPr>
                <w:rFonts w:ascii="Calibri" w:eastAsia="Calibri" w:hAnsi="Calibri"/>
                <w:color w:val="000000"/>
              </w:rPr>
              <w:t xml:space="preserve">C16002.007 </w:t>
            </w:r>
          </w:p>
        </w:tc>
        <w:tc>
          <w:tcPr>
            <w:tcW w:w="5852" w:type="dxa"/>
            <w:tcBorders>
              <w:top w:val="single" w:sz="4" w:space="0" w:color="000000"/>
              <w:left w:val="single" w:sz="4" w:space="0" w:color="000000"/>
              <w:bottom w:val="single" w:sz="4" w:space="0" w:color="000000"/>
              <w:right w:val="single" w:sz="4" w:space="0" w:color="000000"/>
            </w:tcBorders>
            <w:tcMar>
              <w:left w:w="0" w:type="dxa"/>
              <w:right w:w="0" w:type="dxa"/>
            </w:tcMar>
          </w:tcPr>
          <w:p w14:paraId="2C0BE5BE" w14:textId="77777777" w:rsidR="00F8112F" w:rsidRDefault="00000000">
            <w:pPr>
              <w:autoSpaceDE w:val="0"/>
              <w:autoSpaceDN w:val="0"/>
              <w:spacing w:before="42" w:after="0" w:line="194" w:lineRule="auto"/>
              <w:ind w:left="104"/>
            </w:pPr>
            <w:r>
              <w:rPr>
                <w:rFonts w:ascii="Calibri" w:eastAsia="Calibri" w:hAnsi="Calibri"/>
                <w:color w:val="000000"/>
              </w:rPr>
              <w:t xml:space="preserve">Limited English Speaking – Other Indo-European Languages </w:t>
            </w:r>
          </w:p>
        </w:tc>
      </w:tr>
      <w:tr w:rsidR="00F8112F" w14:paraId="7949E4FF" w14:textId="77777777">
        <w:trPr>
          <w:trHeight w:hRule="exact" w:val="276"/>
        </w:trPr>
        <w:tc>
          <w:tcPr>
            <w:tcW w:w="2062" w:type="dxa"/>
            <w:tcBorders>
              <w:top w:val="single" w:sz="4" w:space="0" w:color="000000"/>
              <w:left w:val="single" w:sz="4" w:space="0" w:color="000000"/>
              <w:bottom w:val="single" w:sz="4" w:space="0" w:color="000000"/>
              <w:right w:val="single" w:sz="4" w:space="0" w:color="000000"/>
            </w:tcBorders>
            <w:tcMar>
              <w:left w:w="0" w:type="dxa"/>
              <w:right w:w="0" w:type="dxa"/>
            </w:tcMar>
          </w:tcPr>
          <w:p w14:paraId="4F3B3B34" w14:textId="77777777" w:rsidR="00F8112F" w:rsidRDefault="00000000">
            <w:pPr>
              <w:autoSpaceDE w:val="0"/>
              <w:autoSpaceDN w:val="0"/>
              <w:spacing w:before="40" w:after="0" w:line="197" w:lineRule="auto"/>
              <w:ind w:left="100"/>
            </w:pPr>
            <w:r>
              <w:rPr>
                <w:rFonts w:ascii="Calibri" w:eastAsia="Calibri" w:hAnsi="Calibri"/>
                <w:color w:val="000000"/>
              </w:rPr>
              <w:t xml:space="preserve">C16002.010 </w:t>
            </w:r>
          </w:p>
        </w:tc>
        <w:tc>
          <w:tcPr>
            <w:tcW w:w="5852" w:type="dxa"/>
            <w:tcBorders>
              <w:top w:val="single" w:sz="4" w:space="0" w:color="000000"/>
              <w:left w:val="single" w:sz="4" w:space="0" w:color="000000"/>
              <w:bottom w:val="single" w:sz="4" w:space="0" w:color="000000"/>
              <w:right w:val="single" w:sz="4" w:space="0" w:color="000000"/>
            </w:tcBorders>
            <w:tcMar>
              <w:left w:w="0" w:type="dxa"/>
              <w:right w:w="0" w:type="dxa"/>
            </w:tcMar>
          </w:tcPr>
          <w:p w14:paraId="2E5B2291" w14:textId="77777777" w:rsidR="00F8112F" w:rsidRDefault="00000000">
            <w:pPr>
              <w:autoSpaceDE w:val="0"/>
              <w:autoSpaceDN w:val="0"/>
              <w:spacing w:before="40" w:after="0" w:line="197" w:lineRule="auto"/>
              <w:ind w:left="104"/>
            </w:pPr>
            <w:r>
              <w:rPr>
                <w:rFonts w:ascii="Calibri" w:eastAsia="Calibri" w:hAnsi="Calibri"/>
                <w:color w:val="000000"/>
              </w:rPr>
              <w:t xml:space="preserve">Limited English Speaking – Asian/Pacific Island Languages </w:t>
            </w:r>
          </w:p>
        </w:tc>
      </w:tr>
      <w:tr w:rsidR="00F8112F" w14:paraId="1AE91A4D" w14:textId="77777777">
        <w:trPr>
          <w:trHeight w:hRule="exact" w:val="280"/>
        </w:trPr>
        <w:tc>
          <w:tcPr>
            <w:tcW w:w="2062" w:type="dxa"/>
            <w:tcBorders>
              <w:top w:val="single" w:sz="4" w:space="0" w:color="000000"/>
              <w:left w:val="single" w:sz="4" w:space="0" w:color="000000"/>
              <w:bottom w:val="single" w:sz="4" w:space="0" w:color="000000"/>
              <w:right w:val="single" w:sz="4" w:space="0" w:color="000000"/>
            </w:tcBorders>
            <w:tcMar>
              <w:left w:w="0" w:type="dxa"/>
              <w:right w:w="0" w:type="dxa"/>
            </w:tcMar>
          </w:tcPr>
          <w:p w14:paraId="22E3000D" w14:textId="77777777" w:rsidR="00F8112F" w:rsidRDefault="00000000">
            <w:pPr>
              <w:autoSpaceDE w:val="0"/>
              <w:autoSpaceDN w:val="0"/>
              <w:spacing w:before="44" w:after="0" w:line="197" w:lineRule="auto"/>
              <w:ind w:left="100"/>
            </w:pPr>
            <w:r>
              <w:rPr>
                <w:rFonts w:ascii="Calibri" w:eastAsia="Calibri" w:hAnsi="Calibri"/>
                <w:color w:val="000000"/>
              </w:rPr>
              <w:t xml:space="preserve">C16002.013 </w:t>
            </w:r>
          </w:p>
        </w:tc>
        <w:tc>
          <w:tcPr>
            <w:tcW w:w="5852" w:type="dxa"/>
            <w:tcBorders>
              <w:top w:val="single" w:sz="4" w:space="0" w:color="000000"/>
              <w:left w:val="single" w:sz="4" w:space="0" w:color="000000"/>
              <w:bottom w:val="single" w:sz="4" w:space="0" w:color="000000"/>
              <w:right w:val="single" w:sz="4" w:space="0" w:color="000000"/>
            </w:tcBorders>
            <w:tcMar>
              <w:left w:w="0" w:type="dxa"/>
              <w:right w:w="0" w:type="dxa"/>
            </w:tcMar>
          </w:tcPr>
          <w:p w14:paraId="7985BE79" w14:textId="77777777" w:rsidR="00F8112F" w:rsidRDefault="00000000">
            <w:pPr>
              <w:autoSpaceDE w:val="0"/>
              <w:autoSpaceDN w:val="0"/>
              <w:spacing w:before="44" w:after="0" w:line="197" w:lineRule="auto"/>
              <w:ind w:left="104"/>
            </w:pPr>
            <w:r>
              <w:rPr>
                <w:rFonts w:ascii="Calibri" w:eastAsia="Calibri" w:hAnsi="Calibri"/>
                <w:color w:val="000000"/>
              </w:rPr>
              <w:t xml:space="preserve">Limited English Speaking – Other Languages </w:t>
            </w:r>
          </w:p>
        </w:tc>
      </w:tr>
    </w:tbl>
    <w:p w14:paraId="7BA2B6A3" w14:textId="77777777" w:rsidR="00F8112F" w:rsidRDefault="00000000">
      <w:pPr>
        <w:autoSpaceDE w:val="0"/>
        <w:autoSpaceDN w:val="0"/>
        <w:spacing w:before="346" w:after="0" w:line="202" w:lineRule="auto"/>
        <w:ind w:left="720"/>
      </w:pPr>
      <w:r>
        <w:rPr>
          <w:rFonts w:ascii="Calibri" w:eastAsia="Calibri" w:hAnsi="Calibri"/>
          <w:i/>
          <w:color w:val="000000"/>
        </w:rPr>
        <w:t xml:space="preserve">Note: The data can be downloaded from the </w:t>
      </w:r>
      <w:hyperlink r:id="rId29" w:history="1">
        <w:r>
          <w:rPr>
            <w:rFonts w:ascii="Calibri" w:eastAsia="Calibri" w:hAnsi="Calibri"/>
            <w:i/>
            <w:color w:val="0000FF"/>
            <w:u w:val="single"/>
          </w:rPr>
          <w:t>US Census Bureau’s FTP Server</w:t>
        </w:r>
      </w:hyperlink>
      <w:hyperlink r:id="rId30" w:history="1">
        <w:r>
          <w:rPr>
            <w:rFonts w:ascii="Calibri" w:eastAsia="Calibri" w:hAnsi="Calibri"/>
            <w:color w:val="000000"/>
          </w:rPr>
          <w:t>.</w:t>
        </w:r>
      </w:hyperlink>
      <w:r>
        <w:rPr>
          <w:rFonts w:ascii="Calibri" w:eastAsia="Calibri" w:hAnsi="Calibri"/>
          <w:color w:val="000000"/>
        </w:rPr>
        <w:t xml:space="preserve"> </w:t>
      </w:r>
    </w:p>
    <w:p w14:paraId="2C459409" w14:textId="77777777" w:rsidR="00F8112F" w:rsidRDefault="00000000">
      <w:pPr>
        <w:tabs>
          <w:tab w:val="left" w:pos="360"/>
        </w:tabs>
        <w:autoSpaceDE w:val="0"/>
        <w:autoSpaceDN w:val="0"/>
        <w:spacing w:before="398" w:after="0" w:line="245" w:lineRule="auto"/>
        <w:ind w:right="288"/>
      </w:pPr>
      <w:r>
        <w:rPr>
          <w:rFonts w:ascii="SymbolMT" w:eastAsia="SymbolMT" w:hAnsi="SymbolMT"/>
          <w:color w:val="000000"/>
        </w:rPr>
        <w:t>•</w:t>
      </w:r>
      <w:r>
        <w:tab/>
      </w:r>
      <w:r>
        <w:rPr>
          <w:rFonts w:ascii="Calibri" w:eastAsia="Calibri" w:hAnsi="Calibri"/>
          <w:color w:val="000000"/>
        </w:rPr>
        <w:t xml:space="preserve">To calculate percent limited English speaking, the elements from Table 4 are used in the following </w:t>
      </w:r>
      <w:r>
        <w:tab/>
      </w:r>
      <w:r>
        <w:rPr>
          <w:rFonts w:ascii="Calibri" w:eastAsia="Calibri" w:hAnsi="Calibri"/>
          <w:color w:val="000000"/>
        </w:rPr>
        <w:t xml:space="preserve">equation: </w:t>
      </w:r>
    </w:p>
    <w:p w14:paraId="044CEAD3" w14:textId="77777777" w:rsidR="00F8112F" w:rsidRDefault="00000000">
      <w:pPr>
        <w:autoSpaceDE w:val="0"/>
        <w:autoSpaceDN w:val="0"/>
        <w:spacing w:before="202" w:after="0" w:line="240" w:lineRule="auto"/>
        <w:ind w:left="776"/>
      </w:pPr>
      <w:r>
        <w:rPr>
          <w:noProof/>
        </w:rPr>
        <w:drawing>
          <wp:inline distT="0" distB="0" distL="0" distR="0" wp14:anchorId="14291816" wp14:editId="078DC93B">
            <wp:extent cx="5445760" cy="389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445760" cy="389890"/>
                    </a:xfrm>
                    <a:prstGeom prst="rect">
                      <a:avLst/>
                    </a:prstGeom>
                  </pic:spPr>
                </pic:pic>
              </a:graphicData>
            </a:graphic>
          </wp:inline>
        </w:drawing>
      </w:r>
    </w:p>
    <w:p w14:paraId="15D9540E" w14:textId="77777777" w:rsidR="00F8112F" w:rsidRDefault="00000000">
      <w:pPr>
        <w:tabs>
          <w:tab w:val="left" w:pos="360"/>
        </w:tabs>
        <w:autoSpaceDE w:val="0"/>
        <w:autoSpaceDN w:val="0"/>
        <w:spacing w:before="144" w:after="0" w:line="269" w:lineRule="auto"/>
      </w:pPr>
      <w:r>
        <w:rPr>
          <w:rFonts w:ascii="SymbolMT" w:eastAsia="SymbolMT" w:hAnsi="SymbolMT"/>
          <w:color w:val="000000"/>
        </w:rPr>
        <w:t>•</w:t>
      </w:r>
      <w:r>
        <w:tab/>
      </w:r>
      <w:r>
        <w:rPr>
          <w:rFonts w:ascii="Calibri" w:eastAsia="Calibri" w:hAnsi="Calibri"/>
          <w:color w:val="000000"/>
        </w:rPr>
        <w:t xml:space="preserve">In EJScreen, the raw values for the percent limited English speaking household indicator range from </w:t>
      </w:r>
      <w:r>
        <w:tab/>
      </w:r>
      <w:r>
        <w:rPr>
          <w:rFonts w:ascii="Calibri" w:eastAsia="Calibri" w:hAnsi="Calibri"/>
          <w:color w:val="000000"/>
        </w:rPr>
        <w:t xml:space="preserve">0% to 100%. In order to make the indicator more comparable, statistical percentiles are used. The </w:t>
      </w:r>
      <w:r>
        <w:tab/>
      </w:r>
      <w:r>
        <w:rPr>
          <w:rFonts w:ascii="Calibri" w:eastAsia="Calibri" w:hAnsi="Calibri"/>
          <w:color w:val="000000"/>
        </w:rPr>
        <w:t xml:space="preserve">percentiles for the percent limited English speaking household indicator range from 0 to 100% with </w:t>
      </w:r>
      <w:r>
        <w:tab/>
      </w:r>
      <w:r>
        <w:rPr>
          <w:rFonts w:ascii="Calibri" w:eastAsia="Calibri" w:hAnsi="Calibri"/>
          <w:color w:val="000000"/>
        </w:rPr>
        <w:t xml:space="preserve">a median at the 50th percentile, which corresponds to the raw value of 0%. If a raw value is higher </w:t>
      </w:r>
      <w:r>
        <w:tab/>
      </w:r>
      <w:r>
        <w:rPr>
          <w:rFonts w:ascii="Calibri" w:eastAsia="Calibri" w:hAnsi="Calibri"/>
          <w:color w:val="000000"/>
        </w:rPr>
        <w:t xml:space="preserve">than 0%, it would be placed above the 50th percentile; if the value is lower, it would be placed </w:t>
      </w:r>
      <w:r>
        <w:tab/>
      </w:r>
      <w:r>
        <w:rPr>
          <w:rFonts w:ascii="Calibri" w:eastAsia="Calibri" w:hAnsi="Calibri"/>
          <w:color w:val="000000"/>
        </w:rPr>
        <w:t xml:space="preserve">below the 50th percentile. For example, if the percent limited English speaking household indicator </w:t>
      </w:r>
      <w:r>
        <w:tab/>
      </w:r>
      <w:r>
        <w:rPr>
          <w:rFonts w:ascii="Calibri" w:eastAsia="Calibri" w:hAnsi="Calibri"/>
          <w:color w:val="000000"/>
        </w:rPr>
        <w:t xml:space="preserve">raw value for a block group is 5.9%, which is higher than 0%, that block group will be placed in the </w:t>
      </w:r>
      <w:r>
        <w:tab/>
      </w:r>
      <w:r>
        <w:rPr>
          <w:rFonts w:ascii="Calibri" w:eastAsia="Calibri" w:hAnsi="Calibri"/>
          <w:color w:val="000000"/>
        </w:rPr>
        <w:t xml:space="preserve">80th percentile (which is higher than the 50th percentile). </w:t>
      </w:r>
    </w:p>
    <w:p w14:paraId="4D7A67CA" w14:textId="77777777" w:rsidR="00F8112F" w:rsidRDefault="00000000">
      <w:pPr>
        <w:autoSpaceDE w:val="0"/>
        <w:autoSpaceDN w:val="0"/>
        <w:spacing w:before="294" w:after="0" w:line="197" w:lineRule="auto"/>
      </w:pPr>
      <w:r>
        <w:rPr>
          <w:rFonts w:ascii="Calibri" w:eastAsia="Calibri" w:hAnsi="Calibri"/>
          <w:b/>
          <w:color w:val="000000"/>
          <w:u w:val="single"/>
        </w:rPr>
        <w:t>Less than High School Education</w:t>
      </w:r>
      <w:r>
        <w:rPr>
          <w:rFonts w:ascii="Calibri" w:eastAsia="Calibri" w:hAnsi="Calibri"/>
          <w:b/>
          <w:color w:val="000000"/>
        </w:rPr>
        <w:t xml:space="preserve"> </w:t>
      </w:r>
    </w:p>
    <w:p w14:paraId="6BEC8DE4" w14:textId="77777777" w:rsidR="00F8112F" w:rsidRDefault="00000000">
      <w:pPr>
        <w:autoSpaceDE w:val="0"/>
        <w:autoSpaceDN w:val="0"/>
        <w:spacing w:before="364" w:after="0" w:line="197" w:lineRule="auto"/>
      </w:pPr>
      <w:r>
        <w:rPr>
          <w:rFonts w:ascii="Calibri" w:eastAsia="Calibri" w:hAnsi="Calibri"/>
          <w:color w:val="000000"/>
        </w:rPr>
        <w:t xml:space="preserve">Percent of people age 25 or older in a block group whose education is less than a high school diploma. </w:t>
      </w:r>
    </w:p>
    <w:p w14:paraId="6D0C580A" w14:textId="77777777" w:rsidR="00F8112F" w:rsidRDefault="00000000">
      <w:pPr>
        <w:autoSpaceDE w:val="0"/>
        <w:autoSpaceDN w:val="0"/>
        <w:spacing w:before="334" w:after="0" w:line="194" w:lineRule="auto"/>
      </w:pPr>
      <w:r>
        <w:rPr>
          <w:rFonts w:ascii="Calibri" w:eastAsia="Calibri" w:hAnsi="Calibri"/>
          <w:b/>
          <w:color w:val="000000"/>
        </w:rPr>
        <w:t xml:space="preserve">How does EJScreen determine less than high school education? </w:t>
      </w:r>
    </w:p>
    <w:p w14:paraId="0D9A6D59" w14:textId="77777777" w:rsidR="00F8112F" w:rsidRDefault="00000000">
      <w:pPr>
        <w:tabs>
          <w:tab w:val="left" w:pos="360"/>
        </w:tabs>
        <w:autoSpaceDE w:val="0"/>
        <w:autoSpaceDN w:val="0"/>
        <w:spacing w:before="284" w:after="0" w:line="245" w:lineRule="auto"/>
      </w:pPr>
      <w:r>
        <w:rPr>
          <w:rFonts w:ascii="SymbolMT" w:eastAsia="SymbolMT" w:hAnsi="SymbolMT"/>
          <w:color w:val="000000"/>
        </w:rPr>
        <w:t>•</w:t>
      </w:r>
      <w:r>
        <w:tab/>
      </w:r>
      <w:r>
        <w:rPr>
          <w:rFonts w:ascii="Calibri" w:eastAsia="Calibri" w:hAnsi="Calibri"/>
          <w:color w:val="000000"/>
        </w:rPr>
        <w:t xml:space="preserve">The ACS education information is captured in the table </w:t>
      </w:r>
      <w:r>
        <w:rPr>
          <w:rFonts w:ascii="Calibri" w:eastAsia="Calibri" w:hAnsi="Calibri"/>
          <w:i/>
          <w:color w:val="000000"/>
        </w:rPr>
        <w:t xml:space="preserve">Sex by Educational Attainment for the </w:t>
      </w:r>
      <w:r>
        <w:tab/>
      </w:r>
      <w:r>
        <w:rPr>
          <w:rFonts w:ascii="Calibri" w:eastAsia="Calibri" w:hAnsi="Calibri"/>
          <w:i/>
          <w:color w:val="000000"/>
        </w:rPr>
        <w:t>Population 25 Years and Over</w:t>
      </w:r>
      <w:r>
        <w:rPr>
          <w:rFonts w:ascii="Calibri" w:eastAsia="Calibri" w:hAnsi="Calibri"/>
          <w:color w:val="000000"/>
        </w:rPr>
        <w:t xml:space="preserve"> (ACS Table ID: B15002). The ACS divides the education information by </w:t>
      </w:r>
      <w:r>
        <w:tab/>
      </w:r>
      <w:r>
        <w:rPr>
          <w:rFonts w:ascii="Calibri" w:eastAsia="Calibri" w:hAnsi="Calibri"/>
          <w:color w:val="000000"/>
        </w:rPr>
        <w:t xml:space="preserve">grade as shown in Table 5. </w:t>
      </w:r>
    </w:p>
    <w:p w14:paraId="7861B097" w14:textId="77777777" w:rsidR="00F8112F" w:rsidRDefault="00000000">
      <w:pPr>
        <w:autoSpaceDE w:val="0"/>
        <w:autoSpaceDN w:val="0"/>
        <w:spacing w:before="230" w:after="244" w:line="197" w:lineRule="auto"/>
        <w:jc w:val="center"/>
      </w:pPr>
      <w:r>
        <w:rPr>
          <w:rFonts w:ascii="Calibri" w:eastAsia="Calibri" w:hAnsi="Calibri"/>
          <w:b/>
          <w:color w:val="000000"/>
        </w:rPr>
        <w:t xml:space="preserve">Table 5. ACS Educational Attainment Table Element Reference </w:t>
      </w:r>
    </w:p>
    <w:tbl>
      <w:tblPr>
        <w:tblW w:w="6152" w:type="dxa"/>
        <w:tblInd w:w="1603" w:type="dxa"/>
        <w:tblLayout w:type="fixed"/>
        <w:tblLook w:val="04A0" w:firstRow="1" w:lastRow="0" w:firstColumn="1" w:lastColumn="0" w:noHBand="0" w:noVBand="1"/>
      </w:tblPr>
      <w:tblGrid>
        <w:gridCol w:w="2002"/>
        <w:gridCol w:w="866"/>
        <w:gridCol w:w="3284"/>
      </w:tblGrid>
      <w:tr w:rsidR="00F8112F" w14:paraId="7A13225E" w14:textId="77777777">
        <w:trPr>
          <w:trHeight w:hRule="exact" w:val="278"/>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56C09913" w14:textId="77777777" w:rsidR="00F8112F" w:rsidRDefault="00000000">
            <w:pPr>
              <w:autoSpaceDE w:val="0"/>
              <w:autoSpaceDN w:val="0"/>
              <w:spacing w:before="46" w:after="0" w:line="194" w:lineRule="auto"/>
              <w:ind w:left="104"/>
            </w:pPr>
            <w:r>
              <w:rPr>
                <w:rFonts w:ascii="Calibri" w:eastAsia="Calibri" w:hAnsi="Calibri"/>
                <w:b/>
                <w:color w:val="000000"/>
              </w:rPr>
              <w:t xml:space="preserve">Table Element </w:t>
            </w:r>
          </w:p>
        </w:tc>
        <w:tc>
          <w:tcPr>
            <w:tcW w:w="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35BD506F" w14:textId="77777777" w:rsidR="00F8112F" w:rsidRDefault="00000000">
            <w:pPr>
              <w:autoSpaceDE w:val="0"/>
              <w:autoSpaceDN w:val="0"/>
              <w:spacing w:before="46" w:after="0" w:line="194" w:lineRule="auto"/>
              <w:ind w:left="104"/>
            </w:pPr>
            <w:r>
              <w:rPr>
                <w:rFonts w:ascii="Calibri" w:eastAsia="Calibri" w:hAnsi="Calibri"/>
                <w:b/>
                <w:color w:val="000000"/>
              </w:rPr>
              <w:t xml:space="preserve">Sex </w:t>
            </w:r>
          </w:p>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3AC386B2" w14:textId="77777777" w:rsidR="00F8112F" w:rsidRDefault="00000000">
            <w:pPr>
              <w:autoSpaceDE w:val="0"/>
              <w:autoSpaceDN w:val="0"/>
              <w:spacing w:before="46" w:after="0" w:line="194" w:lineRule="auto"/>
              <w:ind w:left="104"/>
            </w:pPr>
            <w:r>
              <w:rPr>
                <w:rFonts w:ascii="Calibri" w:eastAsia="Calibri" w:hAnsi="Calibri"/>
                <w:b/>
                <w:color w:val="000000"/>
              </w:rPr>
              <w:t xml:space="preserve">Educational Attainment </w:t>
            </w:r>
          </w:p>
        </w:tc>
      </w:tr>
      <w:tr w:rsidR="00F8112F" w14:paraId="28B67BB8" w14:textId="77777777">
        <w:trPr>
          <w:trHeight w:hRule="exact" w:val="278"/>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4B1A69D5" w14:textId="77777777" w:rsidR="00F8112F" w:rsidRDefault="00000000">
            <w:pPr>
              <w:autoSpaceDE w:val="0"/>
              <w:autoSpaceDN w:val="0"/>
              <w:spacing w:before="42" w:after="0" w:line="197" w:lineRule="auto"/>
              <w:ind w:left="104"/>
            </w:pPr>
            <w:r>
              <w:rPr>
                <w:rFonts w:ascii="Calibri" w:eastAsia="Calibri" w:hAnsi="Calibri"/>
                <w:color w:val="000000"/>
              </w:rPr>
              <w:t xml:space="preserve">B15002.001 </w:t>
            </w:r>
          </w:p>
        </w:tc>
        <w:tc>
          <w:tcPr>
            <w:tcW w:w="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4F5AE99E"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6DC1390C" w14:textId="77777777" w:rsidR="00F8112F" w:rsidRDefault="00000000">
            <w:pPr>
              <w:autoSpaceDE w:val="0"/>
              <w:autoSpaceDN w:val="0"/>
              <w:spacing w:before="42" w:after="0" w:line="197" w:lineRule="auto"/>
              <w:ind w:left="104"/>
            </w:pPr>
            <w:r>
              <w:rPr>
                <w:rFonts w:ascii="Calibri" w:eastAsia="Calibri" w:hAnsi="Calibri"/>
                <w:color w:val="000000"/>
              </w:rPr>
              <w:t xml:space="preserve">Total Population Age ≥ 25 </w:t>
            </w:r>
          </w:p>
        </w:tc>
      </w:tr>
      <w:tr w:rsidR="00F8112F" w14:paraId="43BFB6C2" w14:textId="77777777">
        <w:trPr>
          <w:trHeight w:hRule="exact" w:val="280"/>
        </w:trPr>
        <w:tc>
          <w:tcPr>
            <w:tcW w:w="2002" w:type="dxa"/>
            <w:tcBorders>
              <w:top w:val="single" w:sz="4" w:space="0" w:color="000000"/>
              <w:left w:val="single" w:sz="4" w:space="0" w:color="000000"/>
              <w:bottom w:val="single" w:sz="3" w:space="0" w:color="000000"/>
              <w:right w:val="single" w:sz="3" w:space="0" w:color="000000"/>
            </w:tcBorders>
            <w:tcMar>
              <w:left w:w="0" w:type="dxa"/>
              <w:right w:w="0" w:type="dxa"/>
            </w:tcMar>
          </w:tcPr>
          <w:p w14:paraId="7BB50D25" w14:textId="77777777" w:rsidR="00F8112F" w:rsidRDefault="00000000">
            <w:pPr>
              <w:autoSpaceDE w:val="0"/>
              <w:autoSpaceDN w:val="0"/>
              <w:spacing w:before="44" w:after="0" w:line="197" w:lineRule="auto"/>
              <w:ind w:left="104"/>
            </w:pPr>
            <w:r>
              <w:rPr>
                <w:rFonts w:ascii="Calibri" w:eastAsia="Calibri" w:hAnsi="Calibri"/>
                <w:color w:val="000000"/>
              </w:rPr>
              <w:t xml:space="preserve">B15002.003 </w:t>
            </w:r>
          </w:p>
        </w:tc>
        <w:tc>
          <w:tcPr>
            <w:tcW w:w="866" w:type="dxa"/>
            <w:vMerge w:val="restart"/>
            <w:tcBorders>
              <w:top w:val="single" w:sz="4" w:space="0" w:color="000000"/>
              <w:left w:val="single" w:sz="3" w:space="0" w:color="000000"/>
              <w:bottom w:val="single" w:sz="3" w:space="0" w:color="000000"/>
              <w:right w:val="single" w:sz="4" w:space="0" w:color="000000"/>
            </w:tcBorders>
            <w:tcMar>
              <w:left w:w="0" w:type="dxa"/>
              <w:right w:w="0" w:type="dxa"/>
            </w:tcMar>
          </w:tcPr>
          <w:p w14:paraId="6BC63355" w14:textId="77777777" w:rsidR="00F8112F" w:rsidRDefault="00000000">
            <w:pPr>
              <w:autoSpaceDE w:val="0"/>
              <w:autoSpaceDN w:val="0"/>
              <w:spacing w:before="850" w:after="0" w:line="197" w:lineRule="auto"/>
              <w:ind w:left="104"/>
            </w:pPr>
            <w:r>
              <w:rPr>
                <w:rFonts w:ascii="Calibri" w:eastAsia="Calibri" w:hAnsi="Calibri"/>
                <w:color w:val="000000"/>
              </w:rPr>
              <w:t xml:space="preserve">Male </w:t>
            </w:r>
          </w:p>
        </w:tc>
        <w:tc>
          <w:tcPr>
            <w:tcW w:w="3284" w:type="dxa"/>
            <w:tcBorders>
              <w:top w:val="single" w:sz="4" w:space="0" w:color="000000"/>
              <w:left w:val="single" w:sz="4" w:space="0" w:color="000000"/>
              <w:bottom w:val="single" w:sz="3" w:space="0" w:color="000000"/>
              <w:right w:val="single" w:sz="4" w:space="0" w:color="000000"/>
            </w:tcBorders>
            <w:tcMar>
              <w:left w:w="0" w:type="dxa"/>
              <w:right w:w="0" w:type="dxa"/>
            </w:tcMar>
          </w:tcPr>
          <w:p w14:paraId="2DAC3D7D" w14:textId="77777777" w:rsidR="00F8112F" w:rsidRDefault="00000000">
            <w:pPr>
              <w:autoSpaceDE w:val="0"/>
              <w:autoSpaceDN w:val="0"/>
              <w:spacing w:before="44" w:after="0" w:line="197" w:lineRule="auto"/>
              <w:ind w:left="104"/>
            </w:pPr>
            <w:r>
              <w:rPr>
                <w:rFonts w:ascii="Calibri" w:eastAsia="Calibri" w:hAnsi="Calibri"/>
                <w:color w:val="000000"/>
              </w:rPr>
              <w:t xml:space="preserve">No Schooling Completed </w:t>
            </w:r>
          </w:p>
        </w:tc>
      </w:tr>
      <w:tr w:rsidR="00F8112F" w14:paraId="6696400C" w14:textId="77777777">
        <w:trPr>
          <w:trHeight w:hRule="exact" w:val="280"/>
        </w:trPr>
        <w:tc>
          <w:tcPr>
            <w:tcW w:w="2002" w:type="dxa"/>
            <w:tcBorders>
              <w:top w:val="single" w:sz="3" w:space="0" w:color="000000"/>
              <w:left w:val="single" w:sz="4" w:space="0" w:color="000000"/>
              <w:bottom w:val="single" w:sz="4" w:space="0" w:color="000000"/>
              <w:right w:val="single" w:sz="3" w:space="0" w:color="000000"/>
            </w:tcBorders>
            <w:tcMar>
              <w:left w:w="0" w:type="dxa"/>
              <w:right w:w="0" w:type="dxa"/>
            </w:tcMar>
          </w:tcPr>
          <w:p w14:paraId="2CD2FBDB" w14:textId="77777777" w:rsidR="00F8112F" w:rsidRDefault="00000000">
            <w:pPr>
              <w:autoSpaceDE w:val="0"/>
              <w:autoSpaceDN w:val="0"/>
              <w:spacing w:before="44" w:after="0" w:line="197" w:lineRule="auto"/>
              <w:ind w:left="104"/>
            </w:pPr>
            <w:r>
              <w:rPr>
                <w:rFonts w:ascii="Calibri" w:eastAsia="Calibri" w:hAnsi="Calibri"/>
                <w:color w:val="000000"/>
              </w:rPr>
              <w:t xml:space="preserve">B15002.004 </w:t>
            </w:r>
          </w:p>
        </w:tc>
        <w:tc>
          <w:tcPr>
            <w:tcW w:w="3145" w:type="dxa"/>
            <w:vMerge/>
            <w:tcBorders>
              <w:top w:val="single" w:sz="4" w:space="0" w:color="000000"/>
              <w:left w:val="single" w:sz="3" w:space="0" w:color="000000"/>
              <w:bottom w:val="single" w:sz="3" w:space="0" w:color="000000"/>
              <w:right w:val="single" w:sz="4" w:space="0" w:color="000000"/>
            </w:tcBorders>
          </w:tcPr>
          <w:p w14:paraId="3514D00F" w14:textId="77777777" w:rsidR="00F8112F" w:rsidRDefault="00F8112F"/>
        </w:tc>
        <w:tc>
          <w:tcPr>
            <w:tcW w:w="3284" w:type="dxa"/>
            <w:tcBorders>
              <w:top w:val="single" w:sz="3" w:space="0" w:color="000000"/>
              <w:left w:val="single" w:sz="4" w:space="0" w:color="000000"/>
              <w:bottom w:val="single" w:sz="4" w:space="0" w:color="000000"/>
              <w:right w:val="single" w:sz="4" w:space="0" w:color="000000"/>
            </w:tcBorders>
            <w:tcMar>
              <w:left w:w="0" w:type="dxa"/>
              <w:right w:w="0" w:type="dxa"/>
            </w:tcMar>
          </w:tcPr>
          <w:p w14:paraId="7A7E9E92" w14:textId="77777777" w:rsidR="00F8112F" w:rsidRDefault="00000000">
            <w:pPr>
              <w:autoSpaceDE w:val="0"/>
              <w:autoSpaceDN w:val="0"/>
              <w:spacing w:before="24" w:after="0" w:line="216" w:lineRule="auto"/>
              <w:ind w:left="104"/>
            </w:pPr>
            <w:r>
              <w:rPr>
                <w:rFonts w:ascii="Calibri" w:eastAsia="Calibri" w:hAnsi="Calibri"/>
                <w:color w:val="000000"/>
              </w:rPr>
              <w:t>Nursery – 4</w:t>
            </w:r>
            <w:r>
              <w:rPr>
                <w:rFonts w:ascii="Calibri" w:eastAsia="Calibri" w:hAnsi="Calibri"/>
                <w:color w:val="000000"/>
                <w:sz w:val="14"/>
              </w:rPr>
              <w:t>th</w:t>
            </w:r>
            <w:r>
              <w:rPr>
                <w:rFonts w:ascii="Calibri" w:eastAsia="Calibri" w:hAnsi="Calibri"/>
                <w:color w:val="000000"/>
              </w:rPr>
              <w:t xml:space="preserve"> Grade </w:t>
            </w:r>
          </w:p>
        </w:tc>
      </w:tr>
      <w:tr w:rsidR="00F8112F" w14:paraId="3569F718" w14:textId="77777777">
        <w:trPr>
          <w:trHeight w:hRule="exact" w:val="278"/>
        </w:trPr>
        <w:tc>
          <w:tcPr>
            <w:tcW w:w="2002" w:type="dxa"/>
            <w:tcBorders>
              <w:top w:val="single" w:sz="4" w:space="0" w:color="000000"/>
              <w:left w:val="single" w:sz="4" w:space="0" w:color="000000"/>
              <w:bottom w:val="single" w:sz="3" w:space="0" w:color="000000"/>
              <w:right w:val="single" w:sz="3" w:space="0" w:color="000000"/>
            </w:tcBorders>
            <w:tcMar>
              <w:left w:w="0" w:type="dxa"/>
              <w:right w:w="0" w:type="dxa"/>
            </w:tcMar>
          </w:tcPr>
          <w:p w14:paraId="2D23F3B0" w14:textId="77777777" w:rsidR="00F8112F" w:rsidRDefault="00000000">
            <w:pPr>
              <w:autoSpaceDE w:val="0"/>
              <w:autoSpaceDN w:val="0"/>
              <w:spacing w:before="42" w:after="0" w:line="197" w:lineRule="auto"/>
              <w:ind w:left="104"/>
            </w:pPr>
            <w:r>
              <w:rPr>
                <w:rFonts w:ascii="Calibri" w:eastAsia="Calibri" w:hAnsi="Calibri"/>
                <w:color w:val="000000"/>
              </w:rPr>
              <w:t xml:space="preserve">B15002.005 </w:t>
            </w:r>
          </w:p>
        </w:tc>
        <w:tc>
          <w:tcPr>
            <w:tcW w:w="3145" w:type="dxa"/>
            <w:vMerge/>
            <w:tcBorders>
              <w:top w:val="single" w:sz="4" w:space="0" w:color="000000"/>
              <w:left w:val="single" w:sz="3" w:space="0" w:color="000000"/>
              <w:bottom w:val="single" w:sz="3" w:space="0" w:color="000000"/>
              <w:right w:val="single" w:sz="4" w:space="0" w:color="000000"/>
            </w:tcBorders>
          </w:tcPr>
          <w:p w14:paraId="57486CEB" w14:textId="77777777" w:rsidR="00F8112F" w:rsidRDefault="00F8112F"/>
        </w:tc>
        <w:tc>
          <w:tcPr>
            <w:tcW w:w="3284" w:type="dxa"/>
            <w:tcBorders>
              <w:top w:val="single" w:sz="4" w:space="0" w:color="000000"/>
              <w:left w:val="single" w:sz="4" w:space="0" w:color="000000"/>
              <w:bottom w:val="single" w:sz="3" w:space="0" w:color="000000"/>
              <w:right w:val="single" w:sz="4" w:space="0" w:color="000000"/>
            </w:tcBorders>
            <w:tcMar>
              <w:left w:w="0" w:type="dxa"/>
              <w:right w:w="0" w:type="dxa"/>
            </w:tcMar>
          </w:tcPr>
          <w:p w14:paraId="1087663D" w14:textId="77777777" w:rsidR="00F8112F" w:rsidRDefault="00000000">
            <w:pPr>
              <w:autoSpaceDE w:val="0"/>
              <w:autoSpaceDN w:val="0"/>
              <w:spacing w:before="22" w:after="0" w:line="216" w:lineRule="auto"/>
              <w:ind w:left="104"/>
            </w:pPr>
            <w:r>
              <w:rPr>
                <w:rFonts w:ascii="Calibri" w:eastAsia="Calibri" w:hAnsi="Calibri"/>
                <w:color w:val="000000"/>
              </w:rPr>
              <w:t>5</w:t>
            </w:r>
            <w:r>
              <w:rPr>
                <w:rFonts w:ascii="Calibri" w:eastAsia="Calibri" w:hAnsi="Calibri"/>
                <w:color w:val="000000"/>
                <w:sz w:val="14"/>
              </w:rPr>
              <w:t>th</w:t>
            </w:r>
            <w:r>
              <w:rPr>
                <w:rFonts w:ascii="Calibri" w:eastAsia="Calibri" w:hAnsi="Calibri"/>
                <w:color w:val="000000"/>
              </w:rPr>
              <w:t xml:space="preserve"> &amp; 6</w:t>
            </w:r>
            <w:r>
              <w:rPr>
                <w:rFonts w:ascii="Calibri" w:eastAsia="Calibri" w:hAnsi="Calibri"/>
                <w:color w:val="000000"/>
                <w:sz w:val="14"/>
              </w:rPr>
              <w:t>th</w:t>
            </w:r>
            <w:r>
              <w:rPr>
                <w:rFonts w:ascii="Calibri" w:eastAsia="Calibri" w:hAnsi="Calibri"/>
                <w:color w:val="000000"/>
              </w:rPr>
              <w:t xml:space="preserve"> Grade </w:t>
            </w:r>
          </w:p>
        </w:tc>
      </w:tr>
      <w:tr w:rsidR="00F8112F" w14:paraId="2D7162C0" w14:textId="77777777">
        <w:trPr>
          <w:trHeight w:hRule="exact" w:val="280"/>
        </w:trPr>
        <w:tc>
          <w:tcPr>
            <w:tcW w:w="2002" w:type="dxa"/>
            <w:tcBorders>
              <w:top w:val="single" w:sz="3" w:space="0" w:color="000000"/>
              <w:left w:val="single" w:sz="4" w:space="0" w:color="000000"/>
              <w:bottom w:val="single" w:sz="4" w:space="0" w:color="000000"/>
              <w:right w:val="single" w:sz="3" w:space="0" w:color="000000"/>
            </w:tcBorders>
            <w:tcMar>
              <w:left w:w="0" w:type="dxa"/>
              <w:right w:w="0" w:type="dxa"/>
            </w:tcMar>
          </w:tcPr>
          <w:p w14:paraId="3D3931C1" w14:textId="77777777" w:rsidR="00F8112F" w:rsidRDefault="00000000">
            <w:pPr>
              <w:autoSpaceDE w:val="0"/>
              <w:autoSpaceDN w:val="0"/>
              <w:spacing w:before="42" w:after="0" w:line="197" w:lineRule="auto"/>
              <w:ind w:left="104"/>
            </w:pPr>
            <w:r>
              <w:rPr>
                <w:rFonts w:ascii="Calibri" w:eastAsia="Calibri" w:hAnsi="Calibri"/>
                <w:color w:val="000000"/>
              </w:rPr>
              <w:t xml:space="preserve">B15002.006 </w:t>
            </w:r>
          </w:p>
        </w:tc>
        <w:tc>
          <w:tcPr>
            <w:tcW w:w="3145" w:type="dxa"/>
            <w:vMerge/>
            <w:tcBorders>
              <w:top w:val="single" w:sz="4" w:space="0" w:color="000000"/>
              <w:left w:val="single" w:sz="3" w:space="0" w:color="000000"/>
              <w:bottom w:val="single" w:sz="3" w:space="0" w:color="000000"/>
              <w:right w:val="single" w:sz="4" w:space="0" w:color="000000"/>
            </w:tcBorders>
          </w:tcPr>
          <w:p w14:paraId="56369161" w14:textId="77777777" w:rsidR="00F8112F" w:rsidRDefault="00F8112F"/>
        </w:tc>
        <w:tc>
          <w:tcPr>
            <w:tcW w:w="3284" w:type="dxa"/>
            <w:tcBorders>
              <w:top w:val="single" w:sz="3" w:space="0" w:color="000000"/>
              <w:left w:val="single" w:sz="4" w:space="0" w:color="000000"/>
              <w:bottom w:val="single" w:sz="4" w:space="0" w:color="000000"/>
              <w:right w:val="single" w:sz="4" w:space="0" w:color="000000"/>
            </w:tcBorders>
            <w:tcMar>
              <w:left w:w="0" w:type="dxa"/>
              <w:right w:w="0" w:type="dxa"/>
            </w:tcMar>
          </w:tcPr>
          <w:p w14:paraId="06740F08" w14:textId="77777777" w:rsidR="00F8112F" w:rsidRDefault="00000000">
            <w:pPr>
              <w:autoSpaceDE w:val="0"/>
              <w:autoSpaceDN w:val="0"/>
              <w:spacing w:before="22" w:after="0" w:line="216" w:lineRule="auto"/>
              <w:ind w:left="104"/>
            </w:pPr>
            <w:r>
              <w:rPr>
                <w:rFonts w:ascii="Calibri" w:eastAsia="Calibri" w:hAnsi="Calibri"/>
                <w:color w:val="000000"/>
              </w:rPr>
              <w:t>7</w:t>
            </w:r>
            <w:r>
              <w:rPr>
                <w:rFonts w:ascii="Calibri" w:eastAsia="Calibri" w:hAnsi="Calibri"/>
                <w:color w:val="000000"/>
                <w:sz w:val="14"/>
              </w:rPr>
              <w:t>th</w:t>
            </w:r>
            <w:r>
              <w:rPr>
                <w:rFonts w:ascii="Calibri" w:eastAsia="Calibri" w:hAnsi="Calibri"/>
                <w:color w:val="000000"/>
              </w:rPr>
              <w:t xml:space="preserve"> &amp; 8</w:t>
            </w:r>
            <w:r>
              <w:rPr>
                <w:rFonts w:ascii="Calibri" w:eastAsia="Calibri" w:hAnsi="Calibri"/>
                <w:color w:val="000000"/>
                <w:sz w:val="14"/>
              </w:rPr>
              <w:t>th</w:t>
            </w:r>
            <w:r>
              <w:rPr>
                <w:rFonts w:ascii="Calibri" w:eastAsia="Calibri" w:hAnsi="Calibri"/>
                <w:color w:val="000000"/>
              </w:rPr>
              <w:t xml:space="preserve"> Grade </w:t>
            </w:r>
          </w:p>
        </w:tc>
      </w:tr>
      <w:tr w:rsidR="00F8112F" w14:paraId="1EA39E93" w14:textId="77777777">
        <w:trPr>
          <w:trHeight w:hRule="exact" w:val="278"/>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71E6261B" w14:textId="77777777" w:rsidR="00F8112F" w:rsidRDefault="00000000">
            <w:pPr>
              <w:autoSpaceDE w:val="0"/>
              <w:autoSpaceDN w:val="0"/>
              <w:spacing w:before="40" w:after="0" w:line="197" w:lineRule="auto"/>
              <w:ind w:left="104"/>
            </w:pPr>
            <w:r>
              <w:rPr>
                <w:rFonts w:ascii="Calibri" w:eastAsia="Calibri" w:hAnsi="Calibri"/>
                <w:color w:val="000000"/>
              </w:rPr>
              <w:t xml:space="preserve">B15002.007 </w:t>
            </w:r>
          </w:p>
        </w:tc>
        <w:tc>
          <w:tcPr>
            <w:tcW w:w="3145" w:type="dxa"/>
            <w:vMerge/>
            <w:tcBorders>
              <w:top w:val="single" w:sz="4" w:space="0" w:color="000000"/>
              <w:left w:val="single" w:sz="3" w:space="0" w:color="000000"/>
              <w:bottom w:val="single" w:sz="3" w:space="0" w:color="000000"/>
              <w:right w:val="single" w:sz="4" w:space="0" w:color="000000"/>
            </w:tcBorders>
          </w:tcPr>
          <w:p w14:paraId="2550C927"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2741B403" w14:textId="77777777" w:rsidR="00F8112F" w:rsidRDefault="00000000">
            <w:pPr>
              <w:autoSpaceDE w:val="0"/>
              <w:autoSpaceDN w:val="0"/>
              <w:spacing w:before="22" w:after="0" w:line="214" w:lineRule="auto"/>
              <w:ind w:left="104"/>
            </w:pPr>
            <w:r>
              <w:rPr>
                <w:rFonts w:ascii="Calibri" w:eastAsia="Calibri" w:hAnsi="Calibri"/>
                <w:color w:val="000000"/>
              </w:rPr>
              <w:t>9</w:t>
            </w:r>
            <w:r>
              <w:rPr>
                <w:rFonts w:ascii="Calibri" w:eastAsia="Calibri" w:hAnsi="Calibri"/>
                <w:color w:val="000000"/>
                <w:sz w:val="14"/>
              </w:rPr>
              <w:t>th</w:t>
            </w:r>
            <w:r>
              <w:rPr>
                <w:rFonts w:ascii="Calibri" w:eastAsia="Calibri" w:hAnsi="Calibri"/>
                <w:color w:val="000000"/>
              </w:rPr>
              <w:t xml:space="preserve"> Grade </w:t>
            </w:r>
          </w:p>
        </w:tc>
      </w:tr>
      <w:tr w:rsidR="00F8112F" w14:paraId="0CF9659A" w14:textId="77777777">
        <w:trPr>
          <w:trHeight w:hRule="exact" w:val="276"/>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06072BD2" w14:textId="77777777" w:rsidR="00F8112F" w:rsidRDefault="00000000">
            <w:pPr>
              <w:autoSpaceDE w:val="0"/>
              <w:autoSpaceDN w:val="0"/>
              <w:spacing w:before="42" w:after="0" w:line="194" w:lineRule="auto"/>
              <w:ind w:left="104"/>
            </w:pPr>
            <w:r>
              <w:rPr>
                <w:rFonts w:ascii="Calibri" w:eastAsia="Calibri" w:hAnsi="Calibri"/>
                <w:color w:val="000000"/>
              </w:rPr>
              <w:t xml:space="preserve">B15002.008 </w:t>
            </w:r>
          </w:p>
        </w:tc>
        <w:tc>
          <w:tcPr>
            <w:tcW w:w="3145" w:type="dxa"/>
            <w:vMerge/>
            <w:tcBorders>
              <w:top w:val="single" w:sz="4" w:space="0" w:color="000000"/>
              <w:left w:val="single" w:sz="3" w:space="0" w:color="000000"/>
              <w:bottom w:val="single" w:sz="3" w:space="0" w:color="000000"/>
              <w:right w:val="single" w:sz="4" w:space="0" w:color="000000"/>
            </w:tcBorders>
          </w:tcPr>
          <w:p w14:paraId="5C28D687"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25BADE93" w14:textId="77777777" w:rsidR="00F8112F" w:rsidRDefault="00000000">
            <w:pPr>
              <w:autoSpaceDE w:val="0"/>
              <w:autoSpaceDN w:val="0"/>
              <w:spacing w:before="22" w:after="0" w:line="214" w:lineRule="auto"/>
              <w:ind w:left="104"/>
            </w:pPr>
            <w:r>
              <w:rPr>
                <w:rFonts w:ascii="Calibri" w:eastAsia="Calibri" w:hAnsi="Calibri"/>
                <w:color w:val="000000"/>
              </w:rPr>
              <w:t>10</w:t>
            </w:r>
            <w:r>
              <w:rPr>
                <w:rFonts w:ascii="Calibri" w:eastAsia="Calibri" w:hAnsi="Calibri"/>
                <w:color w:val="000000"/>
                <w:sz w:val="14"/>
              </w:rPr>
              <w:t>th</w:t>
            </w:r>
            <w:r>
              <w:rPr>
                <w:rFonts w:ascii="Calibri" w:eastAsia="Calibri" w:hAnsi="Calibri"/>
                <w:color w:val="000000"/>
              </w:rPr>
              <w:t xml:space="preserve"> Grade </w:t>
            </w:r>
          </w:p>
        </w:tc>
      </w:tr>
      <w:tr w:rsidR="00F8112F" w14:paraId="541BEDB6" w14:textId="77777777">
        <w:trPr>
          <w:trHeight w:hRule="exact" w:val="278"/>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56BB8143" w14:textId="77777777" w:rsidR="00F8112F" w:rsidRDefault="00000000">
            <w:pPr>
              <w:autoSpaceDE w:val="0"/>
              <w:autoSpaceDN w:val="0"/>
              <w:spacing w:before="42" w:after="0" w:line="197" w:lineRule="auto"/>
              <w:ind w:left="104"/>
            </w:pPr>
            <w:r>
              <w:rPr>
                <w:rFonts w:ascii="Calibri" w:eastAsia="Calibri" w:hAnsi="Calibri"/>
                <w:color w:val="000000"/>
              </w:rPr>
              <w:t xml:space="preserve">B15002.009 </w:t>
            </w:r>
          </w:p>
        </w:tc>
        <w:tc>
          <w:tcPr>
            <w:tcW w:w="3145" w:type="dxa"/>
            <w:vMerge/>
            <w:tcBorders>
              <w:top w:val="single" w:sz="4" w:space="0" w:color="000000"/>
              <w:left w:val="single" w:sz="3" w:space="0" w:color="000000"/>
              <w:bottom w:val="single" w:sz="3" w:space="0" w:color="000000"/>
              <w:right w:val="single" w:sz="4" w:space="0" w:color="000000"/>
            </w:tcBorders>
          </w:tcPr>
          <w:p w14:paraId="725AC9A5"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1FF6A4C5" w14:textId="77777777" w:rsidR="00F8112F" w:rsidRDefault="00000000">
            <w:pPr>
              <w:autoSpaceDE w:val="0"/>
              <w:autoSpaceDN w:val="0"/>
              <w:spacing w:before="22" w:after="0" w:line="216" w:lineRule="auto"/>
              <w:ind w:left="104"/>
            </w:pPr>
            <w:r>
              <w:rPr>
                <w:rFonts w:ascii="Calibri" w:eastAsia="Calibri" w:hAnsi="Calibri"/>
                <w:color w:val="000000"/>
              </w:rPr>
              <w:t>11</w:t>
            </w:r>
            <w:r>
              <w:rPr>
                <w:rFonts w:ascii="Calibri" w:eastAsia="Calibri" w:hAnsi="Calibri"/>
                <w:color w:val="000000"/>
                <w:sz w:val="14"/>
              </w:rPr>
              <w:t>th</w:t>
            </w:r>
            <w:r>
              <w:rPr>
                <w:rFonts w:ascii="Calibri" w:eastAsia="Calibri" w:hAnsi="Calibri"/>
                <w:color w:val="000000"/>
              </w:rPr>
              <w:t xml:space="preserve"> Grade </w:t>
            </w:r>
          </w:p>
        </w:tc>
      </w:tr>
      <w:tr w:rsidR="00F8112F" w14:paraId="7354EE8F" w14:textId="77777777">
        <w:trPr>
          <w:trHeight w:hRule="exact" w:val="280"/>
        </w:trPr>
        <w:tc>
          <w:tcPr>
            <w:tcW w:w="2002" w:type="dxa"/>
            <w:tcBorders>
              <w:top w:val="single" w:sz="4" w:space="0" w:color="000000"/>
              <w:left w:val="single" w:sz="4" w:space="0" w:color="000000"/>
              <w:bottom w:val="single" w:sz="3" w:space="0" w:color="000000"/>
              <w:right w:val="single" w:sz="3" w:space="0" w:color="000000"/>
            </w:tcBorders>
            <w:tcMar>
              <w:left w:w="0" w:type="dxa"/>
              <w:right w:w="0" w:type="dxa"/>
            </w:tcMar>
          </w:tcPr>
          <w:p w14:paraId="4E7B3848" w14:textId="77777777" w:rsidR="00F8112F" w:rsidRDefault="00000000">
            <w:pPr>
              <w:autoSpaceDE w:val="0"/>
              <w:autoSpaceDN w:val="0"/>
              <w:spacing w:before="42" w:after="0" w:line="197" w:lineRule="auto"/>
              <w:ind w:left="104"/>
            </w:pPr>
            <w:r>
              <w:rPr>
                <w:rFonts w:ascii="Calibri" w:eastAsia="Calibri" w:hAnsi="Calibri"/>
                <w:color w:val="000000"/>
              </w:rPr>
              <w:t xml:space="preserve">B15002.010 </w:t>
            </w:r>
          </w:p>
        </w:tc>
        <w:tc>
          <w:tcPr>
            <w:tcW w:w="3145" w:type="dxa"/>
            <w:vMerge/>
            <w:tcBorders>
              <w:top w:val="single" w:sz="4" w:space="0" w:color="000000"/>
              <w:left w:val="single" w:sz="3" w:space="0" w:color="000000"/>
              <w:bottom w:val="single" w:sz="3" w:space="0" w:color="000000"/>
              <w:right w:val="single" w:sz="4" w:space="0" w:color="000000"/>
            </w:tcBorders>
          </w:tcPr>
          <w:p w14:paraId="682B01D6" w14:textId="77777777" w:rsidR="00F8112F" w:rsidRDefault="00F8112F"/>
        </w:tc>
        <w:tc>
          <w:tcPr>
            <w:tcW w:w="3284" w:type="dxa"/>
            <w:tcBorders>
              <w:top w:val="single" w:sz="4" w:space="0" w:color="000000"/>
              <w:left w:val="single" w:sz="4" w:space="0" w:color="000000"/>
              <w:bottom w:val="single" w:sz="3" w:space="0" w:color="000000"/>
              <w:right w:val="single" w:sz="4" w:space="0" w:color="000000"/>
            </w:tcBorders>
            <w:tcMar>
              <w:left w:w="0" w:type="dxa"/>
              <w:right w:w="0" w:type="dxa"/>
            </w:tcMar>
          </w:tcPr>
          <w:p w14:paraId="54F26D38" w14:textId="77777777" w:rsidR="00F8112F" w:rsidRDefault="00000000">
            <w:pPr>
              <w:autoSpaceDE w:val="0"/>
              <w:autoSpaceDN w:val="0"/>
              <w:spacing w:before="22" w:after="0" w:line="216" w:lineRule="auto"/>
              <w:ind w:left="104"/>
            </w:pPr>
            <w:r>
              <w:rPr>
                <w:rFonts w:ascii="Calibri" w:eastAsia="Calibri" w:hAnsi="Calibri"/>
                <w:color w:val="000000"/>
              </w:rPr>
              <w:t>12</w:t>
            </w:r>
            <w:r>
              <w:rPr>
                <w:rFonts w:ascii="Calibri" w:eastAsia="Calibri" w:hAnsi="Calibri"/>
                <w:color w:val="000000"/>
                <w:sz w:val="14"/>
              </w:rPr>
              <w:t>th</w:t>
            </w:r>
            <w:r>
              <w:rPr>
                <w:rFonts w:ascii="Calibri" w:eastAsia="Calibri" w:hAnsi="Calibri"/>
                <w:color w:val="000000"/>
              </w:rPr>
              <w:t xml:space="preserve"> Grade, No Diploma </w:t>
            </w:r>
          </w:p>
        </w:tc>
      </w:tr>
      <w:tr w:rsidR="00F8112F" w14:paraId="411F33FA" w14:textId="77777777">
        <w:trPr>
          <w:trHeight w:hRule="exact" w:val="280"/>
        </w:trPr>
        <w:tc>
          <w:tcPr>
            <w:tcW w:w="2002" w:type="dxa"/>
            <w:tcBorders>
              <w:top w:val="single" w:sz="3" w:space="0" w:color="000000"/>
              <w:left w:val="single" w:sz="4" w:space="0" w:color="000000"/>
              <w:bottom w:val="single" w:sz="4" w:space="0" w:color="000000"/>
              <w:right w:val="single" w:sz="3" w:space="0" w:color="000000"/>
            </w:tcBorders>
            <w:tcMar>
              <w:left w:w="0" w:type="dxa"/>
              <w:right w:w="0" w:type="dxa"/>
            </w:tcMar>
          </w:tcPr>
          <w:p w14:paraId="1C50CF66" w14:textId="77777777" w:rsidR="00F8112F" w:rsidRDefault="00000000">
            <w:pPr>
              <w:autoSpaceDE w:val="0"/>
              <w:autoSpaceDN w:val="0"/>
              <w:spacing w:before="42" w:after="0" w:line="197" w:lineRule="auto"/>
              <w:ind w:left="104"/>
            </w:pPr>
            <w:r>
              <w:rPr>
                <w:rFonts w:ascii="Calibri" w:eastAsia="Calibri" w:hAnsi="Calibri"/>
                <w:color w:val="000000"/>
              </w:rPr>
              <w:t xml:space="preserve">B15002.020 </w:t>
            </w:r>
          </w:p>
        </w:tc>
        <w:tc>
          <w:tcPr>
            <w:tcW w:w="866" w:type="dxa"/>
            <w:vMerge w:val="restart"/>
            <w:tcBorders>
              <w:top w:val="single" w:sz="3" w:space="0" w:color="000000"/>
              <w:left w:val="single" w:sz="3" w:space="0" w:color="000000"/>
              <w:bottom w:val="single" w:sz="4" w:space="0" w:color="000000"/>
              <w:right w:val="single" w:sz="4" w:space="0" w:color="000000"/>
            </w:tcBorders>
            <w:tcMar>
              <w:left w:w="0" w:type="dxa"/>
              <w:right w:w="0" w:type="dxa"/>
            </w:tcMar>
          </w:tcPr>
          <w:p w14:paraId="633141D0" w14:textId="77777777" w:rsidR="00F8112F" w:rsidRDefault="00F8112F"/>
        </w:tc>
        <w:tc>
          <w:tcPr>
            <w:tcW w:w="3284" w:type="dxa"/>
            <w:tcBorders>
              <w:top w:val="single" w:sz="3" w:space="0" w:color="000000"/>
              <w:left w:val="single" w:sz="4" w:space="0" w:color="000000"/>
              <w:bottom w:val="single" w:sz="4" w:space="0" w:color="000000"/>
              <w:right w:val="single" w:sz="4" w:space="0" w:color="000000"/>
            </w:tcBorders>
            <w:tcMar>
              <w:left w:w="0" w:type="dxa"/>
              <w:right w:w="0" w:type="dxa"/>
            </w:tcMar>
          </w:tcPr>
          <w:p w14:paraId="73B6A685" w14:textId="77777777" w:rsidR="00F8112F" w:rsidRDefault="00000000">
            <w:pPr>
              <w:autoSpaceDE w:val="0"/>
              <w:autoSpaceDN w:val="0"/>
              <w:spacing w:before="42" w:after="0" w:line="197" w:lineRule="auto"/>
              <w:ind w:left="104"/>
            </w:pPr>
            <w:r>
              <w:rPr>
                <w:rFonts w:ascii="Calibri" w:eastAsia="Calibri" w:hAnsi="Calibri"/>
                <w:color w:val="000000"/>
              </w:rPr>
              <w:t xml:space="preserve">No Schooling Completed </w:t>
            </w:r>
          </w:p>
        </w:tc>
      </w:tr>
      <w:tr w:rsidR="00F8112F" w14:paraId="36FAA26B" w14:textId="77777777">
        <w:trPr>
          <w:trHeight w:hRule="exact" w:val="278"/>
        </w:trPr>
        <w:tc>
          <w:tcPr>
            <w:tcW w:w="2002" w:type="dxa"/>
            <w:tcBorders>
              <w:top w:val="single" w:sz="4" w:space="0" w:color="000000"/>
              <w:left w:val="single" w:sz="4" w:space="0" w:color="000000"/>
              <w:bottom w:val="single" w:sz="3" w:space="0" w:color="000000"/>
              <w:right w:val="single" w:sz="3" w:space="0" w:color="000000"/>
            </w:tcBorders>
            <w:tcMar>
              <w:left w:w="0" w:type="dxa"/>
              <w:right w:w="0" w:type="dxa"/>
            </w:tcMar>
          </w:tcPr>
          <w:p w14:paraId="6519DACE" w14:textId="77777777" w:rsidR="00F8112F" w:rsidRDefault="00000000">
            <w:pPr>
              <w:autoSpaceDE w:val="0"/>
              <w:autoSpaceDN w:val="0"/>
              <w:spacing w:before="40" w:after="0" w:line="197" w:lineRule="auto"/>
              <w:ind w:left="104"/>
            </w:pPr>
            <w:r>
              <w:rPr>
                <w:rFonts w:ascii="Calibri" w:eastAsia="Calibri" w:hAnsi="Calibri"/>
                <w:color w:val="000000"/>
              </w:rPr>
              <w:t xml:space="preserve">B15002.021 </w:t>
            </w:r>
          </w:p>
        </w:tc>
        <w:tc>
          <w:tcPr>
            <w:tcW w:w="3145" w:type="dxa"/>
            <w:vMerge/>
            <w:tcBorders>
              <w:top w:val="single" w:sz="3" w:space="0" w:color="000000"/>
              <w:left w:val="single" w:sz="3" w:space="0" w:color="000000"/>
              <w:bottom w:val="single" w:sz="4" w:space="0" w:color="000000"/>
              <w:right w:val="single" w:sz="4" w:space="0" w:color="000000"/>
            </w:tcBorders>
          </w:tcPr>
          <w:p w14:paraId="2BEBFAA3" w14:textId="77777777" w:rsidR="00F8112F" w:rsidRDefault="00F8112F"/>
        </w:tc>
        <w:tc>
          <w:tcPr>
            <w:tcW w:w="3284" w:type="dxa"/>
            <w:tcBorders>
              <w:top w:val="single" w:sz="4" w:space="0" w:color="000000"/>
              <w:left w:val="single" w:sz="4" w:space="0" w:color="000000"/>
              <w:bottom w:val="single" w:sz="3" w:space="0" w:color="000000"/>
              <w:right w:val="single" w:sz="4" w:space="0" w:color="000000"/>
            </w:tcBorders>
            <w:tcMar>
              <w:left w:w="0" w:type="dxa"/>
              <w:right w:w="0" w:type="dxa"/>
            </w:tcMar>
          </w:tcPr>
          <w:p w14:paraId="16FB04FA" w14:textId="77777777" w:rsidR="00F8112F" w:rsidRDefault="00000000">
            <w:pPr>
              <w:autoSpaceDE w:val="0"/>
              <w:autoSpaceDN w:val="0"/>
              <w:spacing w:before="20" w:after="0" w:line="216" w:lineRule="auto"/>
              <w:ind w:left="104"/>
            </w:pPr>
            <w:r>
              <w:rPr>
                <w:rFonts w:ascii="Calibri" w:eastAsia="Calibri" w:hAnsi="Calibri"/>
                <w:color w:val="000000"/>
              </w:rPr>
              <w:t>Nursery – 4</w:t>
            </w:r>
            <w:r>
              <w:rPr>
                <w:rFonts w:ascii="Calibri" w:eastAsia="Calibri" w:hAnsi="Calibri"/>
                <w:color w:val="000000"/>
                <w:sz w:val="14"/>
              </w:rPr>
              <w:t>th</w:t>
            </w:r>
            <w:r>
              <w:rPr>
                <w:rFonts w:ascii="Calibri" w:eastAsia="Calibri" w:hAnsi="Calibri"/>
                <w:color w:val="000000"/>
              </w:rPr>
              <w:t xml:space="preserve"> Grade </w:t>
            </w:r>
          </w:p>
        </w:tc>
      </w:tr>
      <w:tr w:rsidR="00F8112F" w14:paraId="54AE640A" w14:textId="77777777">
        <w:trPr>
          <w:trHeight w:hRule="exact" w:val="280"/>
        </w:trPr>
        <w:tc>
          <w:tcPr>
            <w:tcW w:w="2002" w:type="dxa"/>
            <w:tcBorders>
              <w:top w:val="single" w:sz="3" w:space="0" w:color="000000"/>
              <w:left w:val="single" w:sz="4" w:space="0" w:color="000000"/>
              <w:bottom w:val="single" w:sz="4" w:space="0" w:color="000000"/>
              <w:right w:val="single" w:sz="3" w:space="0" w:color="000000"/>
            </w:tcBorders>
            <w:tcMar>
              <w:left w:w="0" w:type="dxa"/>
              <w:right w:w="0" w:type="dxa"/>
            </w:tcMar>
          </w:tcPr>
          <w:p w14:paraId="4835B42B" w14:textId="77777777" w:rsidR="00F8112F" w:rsidRDefault="00000000">
            <w:pPr>
              <w:autoSpaceDE w:val="0"/>
              <w:autoSpaceDN w:val="0"/>
              <w:spacing w:before="42" w:after="0" w:line="197" w:lineRule="auto"/>
              <w:ind w:left="104"/>
            </w:pPr>
            <w:r>
              <w:rPr>
                <w:rFonts w:ascii="Calibri" w:eastAsia="Calibri" w:hAnsi="Calibri"/>
                <w:color w:val="000000"/>
              </w:rPr>
              <w:t xml:space="preserve">B15002.022 </w:t>
            </w:r>
          </w:p>
        </w:tc>
        <w:tc>
          <w:tcPr>
            <w:tcW w:w="3145" w:type="dxa"/>
            <w:vMerge/>
            <w:tcBorders>
              <w:top w:val="single" w:sz="3" w:space="0" w:color="000000"/>
              <w:left w:val="single" w:sz="3" w:space="0" w:color="000000"/>
              <w:bottom w:val="single" w:sz="4" w:space="0" w:color="000000"/>
              <w:right w:val="single" w:sz="4" w:space="0" w:color="000000"/>
            </w:tcBorders>
          </w:tcPr>
          <w:p w14:paraId="4F4DB288" w14:textId="77777777" w:rsidR="00F8112F" w:rsidRDefault="00F8112F"/>
        </w:tc>
        <w:tc>
          <w:tcPr>
            <w:tcW w:w="3284" w:type="dxa"/>
            <w:tcBorders>
              <w:top w:val="single" w:sz="3" w:space="0" w:color="000000"/>
              <w:left w:val="single" w:sz="4" w:space="0" w:color="000000"/>
              <w:bottom w:val="single" w:sz="4" w:space="0" w:color="000000"/>
              <w:right w:val="single" w:sz="4" w:space="0" w:color="000000"/>
            </w:tcBorders>
            <w:tcMar>
              <w:left w:w="0" w:type="dxa"/>
              <w:right w:w="0" w:type="dxa"/>
            </w:tcMar>
          </w:tcPr>
          <w:p w14:paraId="72C6EE3C" w14:textId="77777777" w:rsidR="00F8112F" w:rsidRDefault="00000000">
            <w:pPr>
              <w:autoSpaceDE w:val="0"/>
              <w:autoSpaceDN w:val="0"/>
              <w:spacing w:before="22" w:after="0" w:line="216" w:lineRule="auto"/>
              <w:ind w:left="104"/>
            </w:pPr>
            <w:r>
              <w:rPr>
                <w:rFonts w:ascii="Calibri" w:eastAsia="Calibri" w:hAnsi="Calibri"/>
                <w:color w:val="000000"/>
              </w:rPr>
              <w:t>5</w:t>
            </w:r>
            <w:r>
              <w:rPr>
                <w:rFonts w:ascii="Calibri" w:eastAsia="Calibri" w:hAnsi="Calibri"/>
                <w:color w:val="000000"/>
                <w:sz w:val="14"/>
              </w:rPr>
              <w:t>th</w:t>
            </w:r>
            <w:r>
              <w:rPr>
                <w:rFonts w:ascii="Calibri" w:eastAsia="Calibri" w:hAnsi="Calibri"/>
                <w:color w:val="000000"/>
              </w:rPr>
              <w:t xml:space="preserve"> &amp; 6</w:t>
            </w:r>
            <w:r>
              <w:rPr>
                <w:rFonts w:ascii="Calibri" w:eastAsia="Calibri" w:hAnsi="Calibri"/>
                <w:color w:val="000000"/>
                <w:sz w:val="14"/>
              </w:rPr>
              <w:t>th</w:t>
            </w:r>
            <w:r>
              <w:rPr>
                <w:rFonts w:ascii="Calibri" w:eastAsia="Calibri" w:hAnsi="Calibri"/>
                <w:color w:val="000000"/>
              </w:rPr>
              <w:t xml:space="preserve"> Grade </w:t>
            </w:r>
          </w:p>
        </w:tc>
      </w:tr>
    </w:tbl>
    <w:p w14:paraId="4140B15E" w14:textId="77777777" w:rsidR="00F8112F" w:rsidRDefault="00F8112F">
      <w:pPr>
        <w:sectPr w:rsidR="00F8112F">
          <w:pgSz w:w="12240" w:h="15840"/>
          <w:pgMar w:top="720" w:right="1366" w:bottom="760" w:left="1440" w:header="720" w:footer="500" w:gutter="0"/>
          <w:cols w:space="720"/>
          <w:docGrid w:linePitch="360"/>
        </w:sectPr>
      </w:pPr>
    </w:p>
    <w:p w14:paraId="69E145E7" w14:textId="77777777" w:rsidR="00F8112F" w:rsidRDefault="00F8112F">
      <w:pPr>
        <w:autoSpaceDE w:val="0"/>
        <w:autoSpaceDN w:val="0"/>
        <w:spacing w:after="500" w:line="220" w:lineRule="exact"/>
      </w:pPr>
    </w:p>
    <w:tbl>
      <w:tblPr>
        <w:tblW w:w="6152" w:type="dxa"/>
        <w:tblInd w:w="1603" w:type="dxa"/>
        <w:tblLayout w:type="fixed"/>
        <w:tblLook w:val="04A0" w:firstRow="1" w:lastRow="0" w:firstColumn="1" w:lastColumn="0" w:noHBand="0" w:noVBand="1"/>
      </w:tblPr>
      <w:tblGrid>
        <w:gridCol w:w="2002"/>
        <w:gridCol w:w="866"/>
        <w:gridCol w:w="3284"/>
      </w:tblGrid>
      <w:tr w:rsidR="00F8112F" w14:paraId="1BA5182A" w14:textId="77777777">
        <w:trPr>
          <w:trHeight w:hRule="exact" w:val="280"/>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02439832" w14:textId="77777777" w:rsidR="00F8112F" w:rsidRDefault="00000000">
            <w:pPr>
              <w:autoSpaceDE w:val="0"/>
              <w:autoSpaceDN w:val="0"/>
              <w:spacing w:before="42" w:after="0" w:line="194" w:lineRule="auto"/>
              <w:ind w:left="104"/>
            </w:pPr>
            <w:r>
              <w:rPr>
                <w:rFonts w:ascii="Calibri" w:eastAsia="Calibri" w:hAnsi="Calibri"/>
                <w:color w:val="000000"/>
              </w:rPr>
              <w:t xml:space="preserve">B15002.023 </w:t>
            </w:r>
          </w:p>
        </w:tc>
        <w:tc>
          <w:tcPr>
            <w:tcW w:w="866" w:type="dxa"/>
            <w:vMerge w:val="restart"/>
            <w:tcBorders>
              <w:top w:val="single" w:sz="4" w:space="0" w:color="000000"/>
              <w:left w:val="single" w:sz="3" w:space="0" w:color="000000"/>
              <w:bottom w:val="single" w:sz="3" w:space="0" w:color="000000"/>
              <w:right w:val="single" w:sz="4" w:space="0" w:color="000000"/>
            </w:tcBorders>
            <w:tcMar>
              <w:left w:w="0" w:type="dxa"/>
              <w:right w:w="0" w:type="dxa"/>
            </w:tcMar>
          </w:tcPr>
          <w:p w14:paraId="76327181" w14:textId="77777777" w:rsidR="00F8112F" w:rsidRDefault="00000000">
            <w:pPr>
              <w:autoSpaceDE w:val="0"/>
              <w:autoSpaceDN w:val="0"/>
              <w:spacing w:before="310" w:after="0" w:line="197" w:lineRule="auto"/>
              <w:jc w:val="center"/>
            </w:pPr>
            <w:r>
              <w:rPr>
                <w:rFonts w:ascii="Calibri" w:eastAsia="Calibri" w:hAnsi="Calibri"/>
                <w:color w:val="000000"/>
              </w:rPr>
              <w:t xml:space="preserve">Female </w:t>
            </w:r>
          </w:p>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08395CAD" w14:textId="77777777" w:rsidR="00F8112F" w:rsidRDefault="00000000">
            <w:pPr>
              <w:autoSpaceDE w:val="0"/>
              <w:autoSpaceDN w:val="0"/>
              <w:spacing w:before="22" w:after="0" w:line="214" w:lineRule="auto"/>
              <w:ind w:left="104"/>
            </w:pPr>
            <w:r>
              <w:rPr>
                <w:rFonts w:ascii="Calibri" w:eastAsia="Calibri" w:hAnsi="Calibri"/>
                <w:color w:val="000000"/>
              </w:rPr>
              <w:t>7</w:t>
            </w:r>
            <w:r>
              <w:rPr>
                <w:rFonts w:ascii="Calibri" w:eastAsia="Calibri" w:hAnsi="Calibri"/>
                <w:color w:val="000000"/>
                <w:sz w:val="14"/>
              </w:rPr>
              <w:t>th</w:t>
            </w:r>
            <w:r>
              <w:rPr>
                <w:rFonts w:ascii="Calibri" w:eastAsia="Calibri" w:hAnsi="Calibri"/>
                <w:color w:val="000000"/>
              </w:rPr>
              <w:t xml:space="preserve"> &amp; 8</w:t>
            </w:r>
            <w:r>
              <w:rPr>
                <w:rFonts w:ascii="Calibri" w:eastAsia="Calibri" w:hAnsi="Calibri"/>
                <w:color w:val="000000"/>
                <w:sz w:val="14"/>
              </w:rPr>
              <w:t>th</w:t>
            </w:r>
            <w:r>
              <w:rPr>
                <w:rFonts w:ascii="Calibri" w:eastAsia="Calibri" w:hAnsi="Calibri"/>
                <w:color w:val="000000"/>
              </w:rPr>
              <w:t xml:space="preserve"> Grade </w:t>
            </w:r>
          </w:p>
        </w:tc>
      </w:tr>
      <w:tr w:rsidR="00F8112F" w14:paraId="2D2DAFC3" w14:textId="77777777">
        <w:trPr>
          <w:trHeight w:hRule="exact" w:val="276"/>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279CC964" w14:textId="77777777" w:rsidR="00F8112F" w:rsidRDefault="00000000">
            <w:pPr>
              <w:autoSpaceDE w:val="0"/>
              <w:autoSpaceDN w:val="0"/>
              <w:spacing w:before="40" w:after="0" w:line="197" w:lineRule="auto"/>
              <w:ind w:left="104"/>
            </w:pPr>
            <w:r>
              <w:rPr>
                <w:rFonts w:ascii="Calibri" w:eastAsia="Calibri" w:hAnsi="Calibri"/>
                <w:color w:val="000000"/>
              </w:rPr>
              <w:t xml:space="preserve">B15002.024 </w:t>
            </w:r>
          </w:p>
        </w:tc>
        <w:tc>
          <w:tcPr>
            <w:tcW w:w="3129" w:type="dxa"/>
            <w:vMerge/>
            <w:tcBorders>
              <w:top w:val="single" w:sz="4" w:space="0" w:color="000000"/>
              <w:left w:val="single" w:sz="3" w:space="0" w:color="000000"/>
              <w:bottom w:val="single" w:sz="3" w:space="0" w:color="000000"/>
              <w:right w:val="single" w:sz="4" w:space="0" w:color="000000"/>
            </w:tcBorders>
          </w:tcPr>
          <w:p w14:paraId="44E6DBC4"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6789D142" w14:textId="77777777" w:rsidR="00F8112F" w:rsidRDefault="00000000">
            <w:pPr>
              <w:autoSpaceDE w:val="0"/>
              <w:autoSpaceDN w:val="0"/>
              <w:spacing w:before="20" w:after="0" w:line="216" w:lineRule="auto"/>
              <w:ind w:left="104"/>
            </w:pPr>
            <w:r>
              <w:rPr>
                <w:rFonts w:ascii="Calibri" w:eastAsia="Calibri" w:hAnsi="Calibri"/>
                <w:color w:val="000000"/>
              </w:rPr>
              <w:t>9</w:t>
            </w:r>
            <w:r>
              <w:rPr>
                <w:rFonts w:ascii="Calibri" w:eastAsia="Calibri" w:hAnsi="Calibri"/>
                <w:color w:val="000000"/>
                <w:sz w:val="14"/>
              </w:rPr>
              <w:t>th</w:t>
            </w:r>
            <w:r>
              <w:rPr>
                <w:rFonts w:ascii="Calibri" w:eastAsia="Calibri" w:hAnsi="Calibri"/>
                <w:color w:val="000000"/>
              </w:rPr>
              <w:t xml:space="preserve"> Grade </w:t>
            </w:r>
          </w:p>
        </w:tc>
      </w:tr>
      <w:tr w:rsidR="00F8112F" w14:paraId="726E60D4" w14:textId="77777777">
        <w:trPr>
          <w:trHeight w:hRule="exact" w:val="280"/>
        </w:trPr>
        <w:tc>
          <w:tcPr>
            <w:tcW w:w="2002" w:type="dxa"/>
            <w:tcBorders>
              <w:top w:val="single" w:sz="4" w:space="0" w:color="000000"/>
              <w:bottom w:val="single" w:sz="3" w:space="0" w:color="000000"/>
              <w:right w:val="single" w:sz="3" w:space="0" w:color="000000"/>
            </w:tcBorders>
            <w:tcMar>
              <w:left w:w="0" w:type="dxa"/>
              <w:right w:w="0" w:type="dxa"/>
            </w:tcMar>
          </w:tcPr>
          <w:p w14:paraId="4CBC9D10" w14:textId="77777777" w:rsidR="00F8112F" w:rsidRDefault="00000000">
            <w:pPr>
              <w:autoSpaceDE w:val="0"/>
              <w:autoSpaceDN w:val="0"/>
              <w:spacing w:before="44" w:after="0" w:line="197" w:lineRule="auto"/>
              <w:ind w:left="108"/>
            </w:pPr>
            <w:r>
              <w:rPr>
                <w:rFonts w:ascii="Calibri" w:eastAsia="Calibri" w:hAnsi="Calibri"/>
                <w:color w:val="000000"/>
              </w:rPr>
              <w:t xml:space="preserve">B15002.025 </w:t>
            </w:r>
          </w:p>
        </w:tc>
        <w:tc>
          <w:tcPr>
            <w:tcW w:w="3129" w:type="dxa"/>
            <w:vMerge/>
            <w:tcBorders>
              <w:top w:val="single" w:sz="4" w:space="0" w:color="000000"/>
              <w:left w:val="single" w:sz="3" w:space="0" w:color="000000"/>
              <w:bottom w:val="single" w:sz="3" w:space="0" w:color="000000"/>
              <w:right w:val="single" w:sz="4" w:space="0" w:color="000000"/>
            </w:tcBorders>
          </w:tcPr>
          <w:p w14:paraId="7AE244C1" w14:textId="77777777" w:rsidR="00F8112F" w:rsidRDefault="00F8112F"/>
        </w:tc>
        <w:tc>
          <w:tcPr>
            <w:tcW w:w="3284" w:type="dxa"/>
            <w:tcBorders>
              <w:top w:val="single" w:sz="4" w:space="0" w:color="000000"/>
              <w:left w:val="single" w:sz="4" w:space="0" w:color="000000"/>
              <w:bottom w:val="single" w:sz="3" w:space="0" w:color="000000"/>
              <w:right w:val="single" w:sz="4" w:space="0" w:color="000000"/>
            </w:tcBorders>
            <w:tcMar>
              <w:left w:w="0" w:type="dxa"/>
              <w:right w:w="0" w:type="dxa"/>
            </w:tcMar>
          </w:tcPr>
          <w:p w14:paraId="55748710" w14:textId="77777777" w:rsidR="00F8112F" w:rsidRDefault="00000000">
            <w:pPr>
              <w:autoSpaceDE w:val="0"/>
              <w:autoSpaceDN w:val="0"/>
              <w:spacing w:before="24" w:after="0" w:line="216" w:lineRule="auto"/>
              <w:ind w:left="104"/>
            </w:pPr>
            <w:r>
              <w:rPr>
                <w:rFonts w:ascii="Calibri" w:eastAsia="Calibri" w:hAnsi="Calibri"/>
                <w:color w:val="000000"/>
              </w:rPr>
              <w:t>10</w:t>
            </w:r>
            <w:r>
              <w:rPr>
                <w:rFonts w:ascii="Calibri" w:eastAsia="Calibri" w:hAnsi="Calibri"/>
                <w:color w:val="000000"/>
                <w:sz w:val="14"/>
              </w:rPr>
              <w:t>th</w:t>
            </w:r>
            <w:r>
              <w:rPr>
                <w:rFonts w:ascii="Calibri" w:eastAsia="Calibri" w:hAnsi="Calibri"/>
                <w:color w:val="000000"/>
              </w:rPr>
              <w:t xml:space="preserve"> Grade </w:t>
            </w:r>
          </w:p>
        </w:tc>
      </w:tr>
      <w:tr w:rsidR="00F8112F" w14:paraId="434E4B0B" w14:textId="77777777">
        <w:trPr>
          <w:trHeight w:hRule="exact" w:val="278"/>
        </w:trPr>
        <w:tc>
          <w:tcPr>
            <w:tcW w:w="2002" w:type="dxa"/>
            <w:tcBorders>
              <w:top w:val="single" w:sz="3" w:space="0" w:color="000000"/>
              <w:bottom w:val="single" w:sz="3" w:space="0" w:color="000000"/>
              <w:right w:val="single" w:sz="3" w:space="0" w:color="000000"/>
            </w:tcBorders>
            <w:tcMar>
              <w:left w:w="0" w:type="dxa"/>
              <w:right w:w="0" w:type="dxa"/>
            </w:tcMar>
          </w:tcPr>
          <w:p w14:paraId="0F859410" w14:textId="77777777" w:rsidR="00F8112F" w:rsidRDefault="00000000">
            <w:pPr>
              <w:autoSpaceDE w:val="0"/>
              <w:autoSpaceDN w:val="0"/>
              <w:spacing w:before="44" w:after="0" w:line="197" w:lineRule="auto"/>
              <w:ind w:left="108"/>
            </w:pPr>
            <w:r>
              <w:rPr>
                <w:rFonts w:ascii="Calibri" w:eastAsia="Calibri" w:hAnsi="Calibri"/>
                <w:color w:val="000000"/>
              </w:rPr>
              <w:t xml:space="preserve">B15002.026 </w:t>
            </w:r>
          </w:p>
        </w:tc>
        <w:tc>
          <w:tcPr>
            <w:tcW w:w="3129" w:type="dxa"/>
            <w:vMerge/>
            <w:tcBorders>
              <w:top w:val="single" w:sz="4" w:space="0" w:color="000000"/>
              <w:left w:val="single" w:sz="3" w:space="0" w:color="000000"/>
              <w:bottom w:val="single" w:sz="3" w:space="0" w:color="000000"/>
              <w:right w:val="single" w:sz="4" w:space="0" w:color="000000"/>
            </w:tcBorders>
          </w:tcPr>
          <w:p w14:paraId="128DE4C9" w14:textId="77777777" w:rsidR="00F8112F" w:rsidRDefault="00F8112F"/>
        </w:tc>
        <w:tc>
          <w:tcPr>
            <w:tcW w:w="3284" w:type="dxa"/>
            <w:tcBorders>
              <w:top w:val="single" w:sz="3" w:space="0" w:color="000000"/>
              <w:left w:val="single" w:sz="4" w:space="0" w:color="000000"/>
              <w:bottom w:val="single" w:sz="3" w:space="0" w:color="000000"/>
              <w:right w:val="single" w:sz="4" w:space="0" w:color="000000"/>
            </w:tcBorders>
            <w:tcMar>
              <w:left w:w="0" w:type="dxa"/>
              <w:right w:w="0" w:type="dxa"/>
            </w:tcMar>
          </w:tcPr>
          <w:p w14:paraId="688EA49F" w14:textId="77777777" w:rsidR="00F8112F" w:rsidRDefault="00000000">
            <w:pPr>
              <w:autoSpaceDE w:val="0"/>
              <w:autoSpaceDN w:val="0"/>
              <w:spacing w:before="24" w:after="0" w:line="216" w:lineRule="auto"/>
              <w:ind w:left="104"/>
            </w:pPr>
            <w:r>
              <w:rPr>
                <w:rFonts w:ascii="Calibri" w:eastAsia="Calibri" w:hAnsi="Calibri"/>
                <w:color w:val="000000"/>
              </w:rPr>
              <w:t>11</w:t>
            </w:r>
            <w:r>
              <w:rPr>
                <w:rFonts w:ascii="Calibri" w:eastAsia="Calibri" w:hAnsi="Calibri"/>
                <w:color w:val="000000"/>
                <w:sz w:val="14"/>
              </w:rPr>
              <w:t>th</w:t>
            </w:r>
            <w:r>
              <w:rPr>
                <w:rFonts w:ascii="Calibri" w:eastAsia="Calibri" w:hAnsi="Calibri"/>
                <w:color w:val="000000"/>
              </w:rPr>
              <w:t xml:space="preserve"> Grade </w:t>
            </w:r>
          </w:p>
        </w:tc>
      </w:tr>
      <w:tr w:rsidR="00F8112F" w14:paraId="4306D3EB" w14:textId="77777777">
        <w:trPr>
          <w:trHeight w:hRule="exact" w:val="280"/>
        </w:trPr>
        <w:tc>
          <w:tcPr>
            <w:tcW w:w="2002" w:type="dxa"/>
            <w:tcBorders>
              <w:top w:val="single" w:sz="3" w:space="0" w:color="000000"/>
              <w:bottom w:val="single" w:sz="3" w:space="0" w:color="000000"/>
              <w:right w:val="single" w:sz="3" w:space="0" w:color="000000"/>
            </w:tcBorders>
            <w:tcMar>
              <w:left w:w="0" w:type="dxa"/>
              <w:right w:w="0" w:type="dxa"/>
            </w:tcMar>
          </w:tcPr>
          <w:p w14:paraId="2DA1B253" w14:textId="77777777" w:rsidR="00F8112F" w:rsidRDefault="00000000">
            <w:pPr>
              <w:autoSpaceDE w:val="0"/>
              <w:autoSpaceDN w:val="0"/>
              <w:spacing w:before="42" w:after="0" w:line="197" w:lineRule="auto"/>
              <w:ind w:left="108"/>
            </w:pPr>
            <w:r>
              <w:rPr>
                <w:rFonts w:ascii="Calibri" w:eastAsia="Calibri" w:hAnsi="Calibri"/>
                <w:color w:val="000000"/>
              </w:rPr>
              <w:t xml:space="preserve">B15002.027 </w:t>
            </w:r>
          </w:p>
        </w:tc>
        <w:tc>
          <w:tcPr>
            <w:tcW w:w="3129" w:type="dxa"/>
            <w:vMerge/>
            <w:tcBorders>
              <w:top w:val="single" w:sz="4" w:space="0" w:color="000000"/>
              <w:left w:val="single" w:sz="3" w:space="0" w:color="000000"/>
              <w:bottom w:val="single" w:sz="3" w:space="0" w:color="000000"/>
              <w:right w:val="single" w:sz="4" w:space="0" w:color="000000"/>
            </w:tcBorders>
          </w:tcPr>
          <w:p w14:paraId="2F42DF03" w14:textId="77777777" w:rsidR="00F8112F" w:rsidRDefault="00F8112F"/>
        </w:tc>
        <w:tc>
          <w:tcPr>
            <w:tcW w:w="3284" w:type="dxa"/>
            <w:tcBorders>
              <w:top w:val="single" w:sz="3" w:space="0" w:color="000000"/>
              <w:left w:val="single" w:sz="4" w:space="0" w:color="000000"/>
              <w:bottom w:val="single" w:sz="3" w:space="0" w:color="000000"/>
              <w:right w:val="single" w:sz="4" w:space="0" w:color="000000"/>
            </w:tcBorders>
            <w:tcMar>
              <w:left w:w="0" w:type="dxa"/>
              <w:right w:w="0" w:type="dxa"/>
            </w:tcMar>
          </w:tcPr>
          <w:p w14:paraId="33724D28" w14:textId="77777777" w:rsidR="00F8112F" w:rsidRDefault="00000000">
            <w:pPr>
              <w:autoSpaceDE w:val="0"/>
              <w:autoSpaceDN w:val="0"/>
              <w:spacing w:before="22" w:after="0" w:line="216" w:lineRule="auto"/>
              <w:ind w:left="104"/>
            </w:pPr>
            <w:r>
              <w:rPr>
                <w:rFonts w:ascii="Calibri" w:eastAsia="Calibri" w:hAnsi="Calibri"/>
                <w:color w:val="000000"/>
              </w:rPr>
              <w:t>12</w:t>
            </w:r>
            <w:r>
              <w:rPr>
                <w:rFonts w:ascii="Calibri" w:eastAsia="Calibri" w:hAnsi="Calibri"/>
                <w:color w:val="000000"/>
                <w:sz w:val="14"/>
              </w:rPr>
              <w:t>th</w:t>
            </w:r>
            <w:r>
              <w:rPr>
                <w:rFonts w:ascii="Calibri" w:eastAsia="Calibri" w:hAnsi="Calibri"/>
                <w:color w:val="000000"/>
              </w:rPr>
              <w:t xml:space="preserve"> Grade, No Diploma </w:t>
            </w:r>
          </w:p>
        </w:tc>
      </w:tr>
    </w:tbl>
    <w:p w14:paraId="77FCB6C9" w14:textId="77777777" w:rsidR="00F8112F" w:rsidRDefault="00000000">
      <w:pPr>
        <w:autoSpaceDE w:val="0"/>
        <w:autoSpaceDN w:val="0"/>
        <w:spacing w:before="344" w:after="0" w:line="197" w:lineRule="auto"/>
        <w:ind w:left="720"/>
      </w:pPr>
      <w:r>
        <w:rPr>
          <w:rFonts w:ascii="Calibri" w:eastAsia="Calibri" w:hAnsi="Calibri"/>
          <w:i/>
          <w:color w:val="000000"/>
        </w:rPr>
        <w:t xml:space="preserve">Note: These data can be downloaded from the </w:t>
      </w:r>
      <w:hyperlink r:id="rId32" w:history="1">
        <w:r>
          <w:rPr>
            <w:rFonts w:ascii="Calibri" w:eastAsia="Calibri" w:hAnsi="Calibri"/>
            <w:i/>
            <w:color w:val="0000FF"/>
            <w:u w:val="single"/>
          </w:rPr>
          <w:t>US Census Bureau’s FTP Server</w:t>
        </w:r>
      </w:hyperlink>
      <w:hyperlink r:id="rId33" w:history="1">
        <w:r>
          <w:rPr>
            <w:rFonts w:ascii="Calibri" w:eastAsia="Calibri" w:hAnsi="Calibri"/>
            <w:i/>
            <w:color w:val="000000"/>
          </w:rPr>
          <w:t>.</w:t>
        </w:r>
      </w:hyperlink>
      <w:r>
        <w:rPr>
          <w:rFonts w:ascii="Calibri" w:eastAsia="Calibri" w:hAnsi="Calibri"/>
          <w:i/>
          <w:color w:val="000000"/>
        </w:rPr>
        <w:t xml:space="preserve"> </w:t>
      </w:r>
    </w:p>
    <w:p w14:paraId="34FD23BF" w14:textId="77777777" w:rsidR="00F8112F" w:rsidRDefault="00000000">
      <w:pPr>
        <w:tabs>
          <w:tab w:val="left" w:pos="360"/>
        </w:tabs>
        <w:autoSpaceDE w:val="0"/>
        <w:autoSpaceDN w:val="0"/>
        <w:spacing w:before="402" w:after="0" w:line="245" w:lineRule="auto"/>
      </w:pPr>
      <w:r>
        <w:rPr>
          <w:rFonts w:ascii="SymbolMT" w:eastAsia="SymbolMT" w:hAnsi="SymbolMT"/>
          <w:color w:val="000000"/>
        </w:rPr>
        <w:t>•</w:t>
      </w:r>
      <w:r>
        <w:tab/>
      </w:r>
      <w:r>
        <w:rPr>
          <w:rFonts w:ascii="Calibri" w:eastAsia="Calibri" w:hAnsi="Calibri"/>
          <w:color w:val="000000"/>
        </w:rPr>
        <w:t xml:space="preserve">To calculate the percentage of the 25 and older population with less than high school education, the </w:t>
      </w:r>
      <w:r>
        <w:tab/>
      </w:r>
      <w:r>
        <w:rPr>
          <w:rFonts w:ascii="Calibri" w:eastAsia="Calibri" w:hAnsi="Calibri"/>
          <w:color w:val="000000"/>
        </w:rPr>
        <w:t xml:space="preserve">elements from Table 5 are used in the following equation: </w:t>
      </w:r>
    </w:p>
    <w:p w14:paraId="6E51316C" w14:textId="77777777" w:rsidR="00F8112F" w:rsidRDefault="00000000">
      <w:pPr>
        <w:autoSpaceDE w:val="0"/>
        <w:autoSpaceDN w:val="0"/>
        <w:spacing w:before="332" w:after="0" w:line="240" w:lineRule="auto"/>
        <w:ind w:left="890"/>
      </w:pPr>
      <w:r>
        <w:rPr>
          <w:noProof/>
        </w:rPr>
        <w:drawing>
          <wp:inline distT="0" distB="0" distL="0" distR="0" wp14:anchorId="656D899D" wp14:editId="36453A2E">
            <wp:extent cx="5295900" cy="2578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95900" cy="257810"/>
                    </a:xfrm>
                    <a:prstGeom prst="rect">
                      <a:avLst/>
                    </a:prstGeom>
                  </pic:spPr>
                </pic:pic>
              </a:graphicData>
            </a:graphic>
          </wp:inline>
        </w:drawing>
      </w:r>
    </w:p>
    <w:p w14:paraId="3BE1F0AC" w14:textId="77777777" w:rsidR="00F8112F" w:rsidRDefault="00000000">
      <w:pPr>
        <w:tabs>
          <w:tab w:val="left" w:pos="360"/>
        </w:tabs>
        <w:autoSpaceDE w:val="0"/>
        <w:autoSpaceDN w:val="0"/>
        <w:spacing w:before="260" w:after="0" w:line="269" w:lineRule="auto"/>
      </w:pPr>
      <w:r>
        <w:rPr>
          <w:rFonts w:ascii="SymbolMT" w:eastAsia="SymbolMT" w:hAnsi="SymbolMT"/>
          <w:color w:val="000000"/>
        </w:rPr>
        <w:t>•</w:t>
      </w:r>
      <w:r>
        <w:tab/>
      </w:r>
      <w:r>
        <w:rPr>
          <w:rFonts w:ascii="Calibri" w:eastAsia="Calibri" w:hAnsi="Calibri"/>
          <w:color w:val="000000"/>
        </w:rPr>
        <w:t xml:space="preserve">In EJScreen, the raw values for the percent less than high school education indicator range from 0% </w:t>
      </w:r>
      <w:r>
        <w:tab/>
      </w:r>
      <w:r>
        <w:rPr>
          <w:rFonts w:ascii="Calibri" w:eastAsia="Calibri" w:hAnsi="Calibri"/>
          <w:color w:val="000000"/>
        </w:rPr>
        <w:t xml:space="preserve">to 100%. In order to make the indicator more comparable, statistical percentiles are used. The </w:t>
      </w:r>
      <w:r>
        <w:tab/>
      </w:r>
      <w:r>
        <w:rPr>
          <w:rFonts w:ascii="Calibri" w:eastAsia="Calibri" w:hAnsi="Calibri"/>
          <w:color w:val="000000"/>
        </w:rPr>
        <w:t xml:space="preserve">percentiles for the less than percent high school education indicator range from 0 to 100% with a </w:t>
      </w:r>
      <w:r>
        <w:tab/>
      </w:r>
      <w:r>
        <w:rPr>
          <w:rFonts w:ascii="Calibri" w:eastAsia="Calibri" w:hAnsi="Calibri"/>
          <w:color w:val="000000"/>
        </w:rPr>
        <w:t xml:space="preserve">median at the 50th percentile, which corresponds to the raw value of 7.5%. If a raw value is higher </w:t>
      </w:r>
      <w:r>
        <w:tab/>
      </w:r>
      <w:r>
        <w:rPr>
          <w:rFonts w:ascii="Calibri" w:eastAsia="Calibri" w:hAnsi="Calibri"/>
          <w:color w:val="000000"/>
        </w:rPr>
        <w:t xml:space="preserve">than 7.5%, it would be placed above the 50th percentile; if the value is lower, it would be placed </w:t>
      </w:r>
      <w:r>
        <w:tab/>
      </w:r>
      <w:r>
        <w:rPr>
          <w:rFonts w:ascii="Calibri" w:eastAsia="Calibri" w:hAnsi="Calibri"/>
          <w:color w:val="000000"/>
        </w:rPr>
        <w:t xml:space="preserve">below the 50th percentile. For example, if the less than percent high school education indicator raw </w:t>
      </w:r>
      <w:r>
        <w:tab/>
      </w:r>
      <w:r>
        <w:rPr>
          <w:rFonts w:ascii="Calibri" w:eastAsia="Calibri" w:hAnsi="Calibri"/>
          <w:color w:val="000000"/>
        </w:rPr>
        <w:t xml:space="preserve">value for a block group is 18%, which is higher than 7.5%, that block group will be placed in the 80th </w:t>
      </w:r>
      <w:r>
        <w:tab/>
      </w:r>
      <w:r>
        <w:rPr>
          <w:rFonts w:ascii="Calibri" w:eastAsia="Calibri" w:hAnsi="Calibri"/>
          <w:color w:val="000000"/>
        </w:rPr>
        <w:t xml:space="preserve">percentile (which is higher than the 50th percentile). </w:t>
      </w:r>
    </w:p>
    <w:p w14:paraId="65DADAD0" w14:textId="77777777" w:rsidR="00F8112F" w:rsidRDefault="00000000">
      <w:pPr>
        <w:autoSpaceDE w:val="0"/>
        <w:autoSpaceDN w:val="0"/>
        <w:spacing w:before="292" w:after="0" w:line="197" w:lineRule="auto"/>
      </w:pPr>
      <w:r>
        <w:rPr>
          <w:rFonts w:ascii="Calibri" w:eastAsia="Calibri" w:hAnsi="Calibri"/>
          <w:b/>
          <w:color w:val="000000"/>
          <w:u w:val="single"/>
        </w:rPr>
        <w:t>Individuals under Age 5</w:t>
      </w:r>
      <w:r>
        <w:rPr>
          <w:rFonts w:ascii="Calibri" w:eastAsia="Calibri" w:hAnsi="Calibri"/>
          <w:b/>
          <w:color w:val="000000"/>
        </w:rPr>
        <w:t xml:space="preserve"> </w:t>
      </w:r>
    </w:p>
    <w:p w14:paraId="18093FB9" w14:textId="77777777" w:rsidR="00F8112F" w:rsidRDefault="00000000">
      <w:pPr>
        <w:autoSpaceDE w:val="0"/>
        <w:autoSpaceDN w:val="0"/>
        <w:spacing w:before="286" w:after="0" w:line="197" w:lineRule="auto"/>
      </w:pPr>
      <w:r>
        <w:rPr>
          <w:rFonts w:ascii="Calibri" w:eastAsia="Calibri" w:hAnsi="Calibri"/>
          <w:color w:val="000000"/>
        </w:rPr>
        <w:t xml:space="preserve">Percent of people in a block group under the age of 5. </w:t>
      </w:r>
    </w:p>
    <w:p w14:paraId="35DE4DBC" w14:textId="77777777" w:rsidR="00F8112F" w:rsidRDefault="00000000">
      <w:pPr>
        <w:autoSpaceDE w:val="0"/>
        <w:autoSpaceDN w:val="0"/>
        <w:spacing w:before="292" w:after="0" w:line="197" w:lineRule="auto"/>
      </w:pPr>
      <w:r>
        <w:rPr>
          <w:rFonts w:ascii="Calibri" w:eastAsia="Calibri" w:hAnsi="Calibri"/>
          <w:b/>
          <w:color w:val="000000"/>
        </w:rPr>
        <w:t xml:space="preserve">How does EJScreen determine individuals under age 5? </w:t>
      </w:r>
    </w:p>
    <w:p w14:paraId="2C59019C" w14:textId="77777777" w:rsidR="00F8112F" w:rsidRDefault="00000000">
      <w:pPr>
        <w:tabs>
          <w:tab w:val="left" w:pos="360"/>
        </w:tabs>
        <w:autoSpaceDE w:val="0"/>
        <w:autoSpaceDN w:val="0"/>
        <w:spacing w:before="284" w:after="0" w:line="245" w:lineRule="auto"/>
        <w:ind w:right="144"/>
      </w:pPr>
      <w:r>
        <w:rPr>
          <w:rFonts w:ascii="SymbolMT" w:eastAsia="SymbolMT" w:hAnsi="SymbolMT"/>
          <w:color w:val="000000"/>
        </w:rPr>
        <w:t>•</w:t>
      </w:r>
      <w:r>
        <w:tab/>
      </w:r>
      <w:r>
        <w:rPr>
          <w:rFonts w:ascii="Calibri" w:eastAsia="Calibri" w:hAnsi="Calibri"/>
          <w:color w:val="000000"/>
        </w:rPr>
        <w:t xml:space="preserve">The ACS information on individuals under age 5 is captured in the table </w:t>
      </w:r>
      <w:r>
        <w:rPr>
          <w:rFonts w:ascii="Calibri" w:eastAsia="Calibri" w:hAnsi="Calibri"/>
          <w:i/>
          <w:color w:val="000000"/>
        </w:rPr>
        <w:t>Sex by Age</w:t>
      </w:r>
      <w:r>
        <w:rPr>
          <w:rFonts w:ascii="Calibri" w:eastAsia="Calibri" w:hAnsi="Calibri"/>
          <w:color w:val="000000"/>
        </w:rPr>
        <w:t xml:space="preserve"> (ACS Table ID: </w:t>
      </w:r>
      <w:r>
        <w:tab/>
      </w:r>
      <w:r>
        <w:rPr>
          <w:rFonts w:ascii="Calibri" w:eastAsia="Calibri" w:hAnsi="Calibri"/>
          <w:color w:val="000000"/>
        </w:rPr>
        <w:t xml:space="preserve">B01001). The ACS divides the population into 23 age groups for each sex. The elements that were </w:t>
      </w:r>
      <w:r>
        <w:tab/>
      </w:r>
      <w:r>
        <w:rPr>
          <w:rFonts w:ascii="Calibri" w:eastAsia="Calibri" w:hAnsi="Calibri"/>
          <w:color w:val="000000"/>
        </w:rPr>
        <w:t xml:space="preserve">used are shown in Table 6. </w:t>
      </w:r>
    </w:p>
    <w:p w14:paraId="6D9F8F1E" w14:textId="77777777" w:rsidR="00F8112F" w:rsidRDefault="00000000">
      <w:pPr>
        <w:autoSpaceDE w:val="0"/>
        <w:autoSpaceDN w:val="0"/>
        <w:spacing w:before="230" w:after="244" w:line="197" w:lineRule="auto"/>
        <w:jc w:val="center"/>
      </w:pPr>
      <w:r>
        <w:rPr>
          <w:rFonts w:ascii="Calibri" w:eastAsia="Calibri" w:hAnsi="Calibri"/>
          <w:b/>
          <w:color w:val="000000"/>
        </w:rPr>
        <w:t xml:space="preserve">Table 6. ACS Age Table Element Reference </w:t>
      </w:r>
    </w:p>
    <w:tbl>
      <w:tblPr>
        <w:tblW w:w="5284" w:type="dxa"/>
        <w:tblInd w:w="2038" w:type="dxa"/>
        <w:tblLayout w:type="fixed"/>
        <w:tblLook w:val="04A0" w:firstRow="1" w:lastRow="0" w:firstColumn="1" w:lastColumn="0" w:noHBand="0" w:noVBand="1"/>
      </w:tblPr>
      <w:tblGrid>
        <w:gridCol w:w="2004"/>
        <w:gridCol w:w="3280"/>
      </w:tblGrid>
      <w:tr w:rsidR="00F8112F" w14:paraId="3C453231" w14:textId="77777777">
        <w:trPr>
          <w:trHeight w:hRule="exact" w:val="280"/>
        </w:trPr>
        <w:tc>
          <w:tcPr>
            <w:tcW w:w="2004" w:type="dxa"/>
            <w:tcBorders>
              <w:top w:val="single" w:sz="3" w:space="0" w:color="000000"/>
              <w:left w:val="single" w:sz="4" w:space="0" w:color="000000"/>
              <w:bottom w:val="single" w:sz="4" w:space="0" w:color="000000"/>
              <w:right w:val="single" w:sz="4" w:space="0" w:color="000000"/>
            </w:tcBorders>
            <w:tcMar>
              <w:left w:w="0" w:type="dxa"/>
              <w:right w:w="0" w:type="dxa"/>
            </w:tcMar>
          </w:tcPr>
          <w:p w14:paraId="1D425CC0" w14:textId="77777777" w:rsidR="00F8112F" w:rsidRDefault="00000000">
            <w:pPr>
              <w:autoSpaceDE w:val="0"/>
              <w:autoSpaceDN w:val="0"/>
              <w:spacing w:before="46" w:after="0" w:line="197" w:lineRule="auto"/>
              <w:ind w:left="102"/>
            </w:pPr>
            <w:r>
              <w:rPr>
                <w:rFonts w:ascii="Calibri" w:eastAsia="Calibri" w:hAnsi="Calibri"/>
                <w:b/>
                <w:color w:val="000000"/>
              </w:rPr>
              <w:t xml:space="preserve">Table Element </w:t>
            </w:r>
          </w:p>
        </w:tc>
        <w:tc>
          <w:tcPr>
            <w:tcW w:w="3280" w:type="dxa"/>
            <w:tcBorders>
              <w:top w:val="single" w:sz="3" w:space="0" w:color="000000"/>
              <w:left w:val="single" w:sz="4" w:space="0" w:color="000000"/>
              <w:bottom w:val="single" w:sz="4" w:space="0" w:color="000000"/>
              <w:right w:val="single" w:sz="4" w:space="0" w:color="000000"/>
            </w:tcBorders>
            <w:tcMar>
              <w:left w:w="0" w:type="dxa"/>
              <w:right w:w="0" w:type="dxa"/>
            </w:tcMar>
          </w:tcPr>
          <w:p w14:paraId="15ECE621" w14:textId="77777777" w:rsidR="00F8112F" w:rsidRDefault="00000000">
            <w:pPr>
              <w:autoSpaceDE w:val="0"/>
              <w:autoSpaceDN w:val="0"/>
              <w:spacing w:before="46" w:after="0" w:line="197" w:lineRule="auto"/>
              <w:ind w:left="100"/>
            </w:pPr>
            <w:r>
              <w:rPr>
                <w:rFonts w:ascii="Calibri" w:eastAsia="Calibri" w:hAnsi="Calibri"/>
                <w:b/>
                <w:color w:val="000000"/>
              </w:rPr>
              <w:t xml:space="preserve">Age </w:t>
            </w:r>
          </w:p>
        </w:tc>
      </w:tr>
      <w:tr w:rsidR="00F8112F" w14:paraId="5ABFE17A" w14:textId="77777777">
        <w:trPr>
          <w:trHeight w:hRule="exact" w:val="278"/>
        </w:trPr>
        <w:tc>
          <w:tcPr>
            <w:tcW w:w="2004" w:type="dxa"/>
            <w:tcBorders>
              <w:top w:val="single" w:sz="4" w:space="0" w:color="000000"/>
              <w:left w:val="single" w:sz="4" w:space="0" w:color="000000"/>
              <w:bottom w:val="single" w:sz="3" w:space="0" w:color="000000"/>
              <w:right w:val="single" w:sz="4" w:space="0" w:color="000000"/>
            </w:tcBorders>
            <w:tcMar>
              <w:left w:w="0" w:type="dxa"/>
              <w:right w:w="0" w:type="dxa"/>
            </w:tcMar>
          </w:tcPr>
          <w:p w14:paraId="45A3501A" w14:textId="77777777" w:rsidR="00F8112F" w:rsidRDefault="00000000">
            <w:pPr>
              <w:autoSpaceDE w:val="0"/>
              <w:autoSpaceDN w:val="0"/>
              <w:spacing w:before="42" w:after="0" w:line="197" w:lineRule="auto"/>
              <w:ind w:left="102"/>
            </w:pPr>
            <w:r>
              <w:rPr>
                <w:rFonts w:ascii="Calibri" w:eastAsia="Calibri" w:hAnsi="Calibri"/>
                <w:color w:val="000000"/>
              </w:rPr>
              <w:t xml:space="preserve">B01001.001 </w:t>
            </w:r>
          </w:p>
        </w:tc>
        <w:tc>
          <w:tcPr>
            <w:tcW w:w="3280" w:type="dxa"/>
            <w:tcBorders>
              <w:top w:val="single" w:sz="4" w:space="0" w:color="000000"/>
              <w:left w:val="single" w:sz="4" w:space="0" w:color="000000"/>
              <w:bottom w:val="single" w:sz="3" w:space="0" w:color="000000"/>
              <w:right w:val="single" w:sz="4" w:space="0" w:color="000000"/>
            </w:tcBorders>
            <w:tcMar>
              <w:left w:w="0" w:type="dxa"/>
              <w:right w:w="0" w:type="dxa"/>
            </w:tcMar>
          </w:tcPr>
          <w:p w14:paraId="2544C82B" w14:textId="77777777" w:rsidR="00F8112F" w:rsidRDefault="00000000">
            <w:pPr>
              <w:autoSpaceDE w:val="0"/>
              <w:autoSpaceDN w:val="0"/>
              <w:spacing w:before="42" w:after="0" w:line="197" w:lineRule="auto"/>
              <w:ind w:left="100"/>
            </w:pPr>
            <w:r>
              <w:rPr>
                <w:rFonts w:ascii="Calibri" w:eastAsia="Calibri" w:hAnsi="Calibri"/>
                <w:color w:val="000000"/>
              </w:rPr>
              <w:t xml:space="preserve">Total Population </w:t>
            </w:r>
          </w:p>
        </w:tc>
      </w:tr>
      <w:tr w:rsidR="00F8112F" w14:paraId="2CD7FC3E" w14:textId="77777777">
        <w:trPr>
          <w:trHeight w:hRule="exact" w:val="280"/>
        </w:trPr>
        <w:tc>
          <w:tcPr>
            <w:tcW w:w="2004" w:type="dxa"/>
            <w:tcBorders>
              <w:top w:val="single" w:sz="3" w:space="0" w:color="000000"/>
              <w:left w:val="single" w:sz="4" w:space="0" w:color="000000"/>
              <w:bottom w:val="single" w:sz="4" w:space="0" w:color="000000"/>
              <w:right w:val="single" w:sz="4" w:space="0" w:color="000000"/>
            </w:tcBorders>
            <w:tcMar>
              <w:left w:w="0" w:type="dxa"/>
              <w:right w:w="0" w:type="dxa"/>
            </w:tcMar>
          </w:tcPr>
          <w:p w14:paraId="0E39E695" w14:textId="77777777" w:rsidR="00F8112F" w:rsidRDefault="00000000">
            <w:pPr>
              <w:autoSpaceDE w:val="0"/>
              <w:autoSpaceDN w:val="0"/>
              <w:spacing w:before="42" w:after="0" w:line="197" w:lineRule="auto"/>
              <w:ind w:left="102"/>
            </w:pPr>
            <w:r>
              <w:rPr>
                <w:rFonts w:ascii="Calibri" w:eastAsia="Calibri" w:hAnsi="Calibri"/>
                <w:color w:val="000000"/>
              </w:rPr>
              <w:t xml:space="preserve">B01001.003 </w:t>
            </w:r>
          </w:p>
        </w:tc>
        <w:tc>
          <w:tcPr>
            <w:tcW w:w="3280" w:type="dxa"/>
            <w:tcBorders>
              <w:top w:val="single" w:sz="3" w:space="0" w:color="000000"/>
              <w:left w:val="single" w:sz="4" w:space="0" w:color="000000"/>
              <w:bottom w:val="single" w:sz="4" w:space="0" w:color="000000"/>
              <w:right w:val="single" w:sz="4" w:space="0" w:color="000000"/>
            </w:tcBorders>
            <w:tcMar>
              <w:left w:w="0" w:type="dxa"/>
              <w:right w:w="0" w:type="dxa"/>
            </w:tcMar>
          </w:tcPr>
          <w:p w14:paraId="5E4F8CC3" w14:textId="77777777" w:rsidR="00F8112F" w:rsidRDefault="00000000">
            <w:pPr>
              <w:autoSpaceDE w:val="0"/>
              <w:autoSpaceDN w:val="0"/>
              <w:spacing w:before="42" w:after="0" w:line="197" w:lineRule="auto"/>
              <w:ind w:left="100"/>
            </w:pPr>
            <w:r>
              <w:rPr>
                <w:rFonts w:ascii="Calibri" w:eastAsia="Calibri" w:hAnsi="Calibri"/>
                <w:color w:val="000000"/>
              </w:rPr>
              <w:t xml:space="preserve">Male, Under 5 Years </w:t>
            </w:r>
          </w:p>
        </w:tc>
      </w:tr>
      <w:tr w:rsidR="00F8112F" w14:paraId="1F3B89DA" w14:textId="77777777">
        <w:trPr>
          <w:trHeight w:hRule="exact" w:val="278"/>
        </w:trPr>
        <w:tc>
          <w:tcPr>
            <w:tcW w:w="2004" w:type="dxa"/>
            <w:tcBorders>
              <w:top w:val="single" w:sz="4" w:space="0" w:color="000000"/>
              <w:left w:val="single" w:sz="4" w:space="0" w:color="000000"/>
              <w:bottom w:val="single" w:sz="4" w:space="0" w:color="000000"/>
              <w:right w:val="single" w:sz="4" w:space="0" w:color="000000"/>
            </w:tcBorders>
            <w:tcMar>
              <w:left w:w="0" w:type="dxa"/>
              <w:right w:w="0" w:type="dxa"/>
            </w:tcMar>
          </w:tcPr>
          <w:p w14:paraId="74F4A379" w14:textId="77777777" w:rsidR="00F8112F" w:rsidRDefault="00000000">
            <w:pPr>
              <w:autoSpaceDE w:val="0"/>
              <w:autoSpaceDN w:val="0"/>
              <w:spacing w:before="40" w:after="0" w:line="197" w:lineRule="auto"/>
              <w:ind w:left="102"/>
            </w:pPr>
            <w:r>
              <w:rPr>
                <w:rFonts w:ascii="Calibri" w:eastAsia="Calibri" w:hAnsi="Calibri"/>
                <w:color w:val="000000"/>
              </w:rPr>
              <w:t xml:space="preserve">B01001.027 </w:t>
            </w:r>
          </w:p>
        </w:tc>
        <w:tc>
          <w:tcPr>
            <w:tcW w:w="3280" w:type="dxa"/>
            <w:tcBorders>
              <w:top w:val="single" w:sz="4" w:space="0" w:color="000000"/>
              <w:left w:val="single" w:sz="4" w:space="0" w:color="000000"/>
              <w:bottom w:val="single" w:sz="4" w:space="0" w:color="000000"/>
              <w:right w:val="single" w:sz="4" w:space="0" w:color="000000"/>
            </w:tcBorders>
            <w:tcMar>
              <w:left w:w="0" w:type="dxa"/>
              <w:right w:w="0" w:type="dxa"/>
            </w:tcMar>
          </w:tcPr>
          <w:p w14:paraId="683047B3" w14:textId="77777777" w:rsidR="00F8112F" w:rsidRDefault="00000000">
            <w:pPr>
              <w:autoSpaceDE w:val="0"/>
              <w:autoSpaceDN w:val="0"/>
              <w:spacing w:before="40" w:after="0" w:line="197" w:lineRule="auto"/>
              <w:ind w:left="100"/>
            </w:pPr>
            <w:r>
              <w:rPr>
                <w:rFonts w:ascii="Calibri" w:eastAsia="Calibri" w:hAnsi="Calibri"/>
                <w:color w:val="000000"/>
              </w:rPr>
              <w:t xml:space="preserve">Female, Under 5 Years </w:t>
            </w:r>
          </w:p>
        </w:tc>
      </w:tr>
    </w:tbl>
    <w:p w14:paraId="4A243248" w14:textId="77777777" w:rsidR="00F8112F" w:rsidRDefault="00000000">
      <w:pPr>
        <w:autoSpaceDE w:val="0"/>
        <w:autoSpaceDN w:val="0"/>
        <w:spacing w:before="344" w:after="0" w:line="197" w:lineRule="auto"/>
        <w:ind w:left="720"/>
      </w:pPr>
      <w:r>
        <w:rPr>
          <w:rFonts w:ascii="Calibri" w:eastAsia="Calibri" w:hAnsi="Calibri"/>
          <w:i/>
          <w:color w:val="000000"/>
        </w:rPr>
        <w:t xml:space="preserve">Note: The data can be downloaded from the </w:t>
      </w:r>
      <w:hyperlink r:id="rId35" w:history="1">
        <w:r>
          <w:rPr>
            <w:rFonts w:ascii="Calibri" w:eastAsia="Calibri" w:hAnsi="Calibri"/>
            <w:i/>
            <w:color w:val="0000FF"/>
            <w:u w:val="single"/>
          </w:rPr>
          <w:t>US Census Bureau’s FTP Server</w:t>
        </w:r>
      </w:hyperlink>
      <w:hyperlink r:id="rId36" w:history="1">
        <w:r>
          <w:rPr>
            <w:rFonts w:ascii="Calibri" w:eastAsia="Calibri" w:hAnsi="Calibri"/>
            <w:i/>
            <w:color w:val="000000"/>
          </w:rPr>
          <w:t>.</w:t>
        </w:r>
      </w:hyperlink>
      <w:r>
        <w:rPr>
          <w:rFonts w:ascii="Calibri" w:eastAsia="Calibri" w:hAnsi="Calibri"/>
          <w:i/>
          <w:color w:val="000000"/>
        </w:rPr>
        <w:t xml:space="preserve"> </w:t>
      </w:r>
    </w:p>
    <w:p w14:paraId="69A9D5EF" w14:textId="77777777" w:rsidR="00F8112F" w:rsidRDefault="00000000">
      <w:pPr>
        <w:tabs>
          <w:tab w:val="left" w:pos="360"/>
        </w:tabs>
        <w:autoSpaceDE w:val="0"/>
        <w:autoSpaceDN w:val="0"/>
        <w:spacing w:before="402" w:after="0" w:line="245" w:lineRule="auto"/>
      </w:pPr>
      <w:r>
        <w:rPr>
          <w:rFonts w:ascii="SymbolMT" w:eastAsia="SymbolMT" w:hAnsi="SymbolMT"/>
          <w:color w:val="000000"/>
        </w:rPr>
        <w:t>•</w:t>
      </w:r>
      <w:r>
        <w:tab/>
      </w:r>
      <w:r>
        <w:rPr>
          <w:rFonts w:ascii="Calibri" w:eastAsia="Calibri" w:hAnsi="Calibri"/>
          <w:color w:val="000000"/>
        </w:rPr>
        <w:t xml:space="preserve">To calculate the percentage individuals under age of 5 for a block group, the elements from Table 6 </w:t>
      </w:r>
      <w:r>
        <w:tab/>
      </w:r>
      <w:r>
        <w:rPr>
          <w:rFonts w:ascii="Calibri" w:eastAsia="Calibri" w:hAnsi="Calibri"/>
          <w:color w:val="000000"/>
        </w:rPr>
        <w:t xml:space="preserve">are used in the following equation: </w:t>
      </w:r>
    </w:p>
    <w:p w14:paraId="3381339A" w14:textId="77777777" w:rsidR="00F8112F" w:rsidRDefault="00000000">
      <w:pPr>
        <w:autoSpaceDE w:val="0"/>
        <w:autoSpaceDN w:val="0"/>
        <w:spacing w:before="202" w:after="0" w:line="240" w:lineRule="auto"/>
        <w:jc w:val="center"/>
      </w:pPr>
      <w:r>
        <w:rPr>
          <w:noProof/>
        </w:rPr>
        <w:drawing>
          <wp:inline distT="0" distB="0" distL="0" distR="0" wp14:anchorId="18D5D101" wp14:editId="5DBFC21E">
            <wp:extent cx="3602990" cy="389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3602990" cy="389890"/>
                    </a:xfrm>
                    <a:prstGeom prst="rect">
                      <a:avLst/>
                    </a:prstGeom>
                  </pic:spPr>
                </pic:pic>
              </a:graphicData>
            </a:graphic>
          </wp:inline>
        </w:drawing>
      </w:r>
    </w:p>
    <w:p w14:paraId="7EA5657F" w14:textId="77777777" w:rsidR="00F8112F" w:rsidRDefault="00F8112F">
      <w:pPr>
        <w:sectPr w:rsidR="00F8112F">
          <w:pgSz w:w="12240" w:h="15840"/>
          <w:pgMar w:top="720" w:right="1412" w:bottom="760" w:left="1440" w:header="720" w:footer="500" w:gutter="0"/>
          <w:cols w:space="720"/>
          <w:docGrid w:linePitch="360"/>
        </w:sectPr>
      </w:pPr>
    </w:p>
    <w:p w14:paraId="2A33AF13" w14:textId="77777777" w:rsidR="00F8112F" w:rsidRDefault="00F8112F">
      <w:pPr>
        <w:autoSpaceDE w:val="0"/>
        <w:autoSpaceDN w:val="0"/>
        <w:spacing w:after="520" w:line="220" w:lineRule="exact"/>
      </w:pPr>
    </w:p>
    <w:p w14:paraId="1BD04226" w14:textId="77777777" w:rsidR="00F8112F" w:rsidRDefault="00000000">
      <w:pPr>
        <w:tabs>
          <w:tab w:val="left" w:pos="360"/>
        </w:tabs>
        <w:autoSpaceDE w:val="0"/>
        <w:autoSpaceDN w:val="0"/>
        <w:spacing w:after="0" w:line="262" w:lineRule="auto"/>
      </w:pPr>
      <w:r>
        <w:rPr>
          <w:rFonts w:ascii="SymbolMT" w:eastAsia="SymbolMT" w:hAnsi="SymbolMT"/>
          <w:color w:val="000000"/>
        </w:rPr>
        <w:t>•</w:t>
      </w:r>
      <w:r>
        <w:tab/>
      </w:r>
      <w:r>
        <w:rPr>
          <w:rFonts w:ascii="Calibri" w:eastAsia="Calibri" w:hAnsi="Calibri"/>
          <w:color w:val="000000"/>
        </w:rPr>
        <w:t xml:space="preserve">In EJScreen, the raw values for the percent individuals under age 5 indicator range from 0% to 50%. </w:t>
      </w:r>
      <w:r>
        <w:tab/>
      </w:r>
      <w:r>
        <w:rPr>
          <w:rFonts w:ascii="Calibri" w:eastAsia="Calibri" w:hAnsi="Calibri"/>
          <w:color w:val="000000"/>
        </w:rPr>
        <w:t xml:space="preserve">In order to make the indicator more comparable, statistical percentiles are used. The percentiles for </w:t>
      </w:r>
      <w:r>
        <w:tab/>
      </w:r>
      <w:r>
        <w:rPr>
          <w:rFonts w:ascii="Calibri" w:eastAsia="Calibri" w:hAnsi="Calibri"/>
          <w:color w:val="000000"/>
        </w:rPr>
        <w:t xml:space="preserve">the percent individuals under age 5 indicator range from 0 to 100% with a median at the 50th </w:t>
      </w:r>
      <w:r>
        <w:tab/>
      </w:r>
      <w:r>
        <w:rPr>
          <w:rFonts w:ascii="Calibri" w:eastAsia="Calibri" w:hAnsi="Calibri"/>
          <w:color w:val="000000"/>
        </w:rPr>
        <w:t xml:space="preserve">percentile, which corresponds to the raw value of 0%. If a raw value is higher than 0%, it would be </w:t>
      </w:r>
      <w:r>
        <w:tab/>
      </w:r>
      <w:r>
        <w:rPr>
          <w:rFonts w:ascii="Calibri" w:eastAsia="Calibri" w:hAnsi="Calibri"/>
          <w:color w:val="000000"/>
        </w:rPr>
        <w:t xml:space="preserve">placed above the 50th percentile; if the value is lower, it would be placed below the 50th percentile. </w:t>
      </w:r>
    </w:p>
    <w:p w14:paraId="1F8661E8" w14:textId="77777777" w:rsidR="00F8112F" w:rsidRDefault="00000000">
      <w:pPr>
        <w:autoSpaceDE w:val="0"/>
        <w:autoSpaceDN w:val="0"/>
        <w:spacing w:before="90" w:after="0" w:line="250" w:lineRule="auto"/>
        <w:ind w:left="360"/>
      </w:pPr>
      <w:r>
        <w:rPr>
          <w:rFonts w:ascii="Calibri" w:eastAsia="Calibri" w:hAnsi="Calibri"/>
          <w:color w:val="000000"/>
        </w:rPr>
        <w:t xml:space="preserve">For example, if the percent individuals under age 5 indicator raw value for a block group is 6%, which is higher than 0%, that block group will be placed in the 85th percentile (which is higher than the 50th percentile). </w:t>
      </w:r>
    </w:p>
    <w:p w14:paraId="0166BA4E" w14:textId="77777777" w:rsidR="00F8112F" w:rsidRDefault="00000000">
      <w:pPr>
        <w:autoSpaceDE w:val="0"/>
        <w:autoSpaceDN w:val="0"/>
        <w:spacing w:before="294" w:after="0" w:line="194" w:lineRule="auto"/>
      </w:pPr>
      <w:r>
        <w:rPr>
          <w:rFonts w:ascii="Calibri" w:eastAsia="Calibri" w:hAnsi="Calibri"/>
          <w:b/>
          <w:color w:val="000000"/>
          <w:u w:val="single"/>
        </w:rPr>
        <w:t>Individuals over Age 64</w:t>
      </w:r>
      <w:r>
        <w:rPr>
          <w:rFonts w:ascii="Calibri" w:eastAsia="Calibri" w:hAnsi="Calibri"/>
          <w:b/>
          <w:color w:val="000000"/>
        </w:rPr>
        <w:t xml:space="preserve"> </w:t>
      </w:r>
    </w:p>
    <w:p w14:paraId="5D05FE94" w14:textId="77777777" w:rsidR="00F8112F" w:rsidRDefault="00000000">
      <w:pPr>
        <w:autoSpaceDE w:val="0"/>
        <w:autoSpaceDN w:val="0"/>
        <w:spacing w:before="366" w:after="0" w:line="197" w:lineRule="auto"/>
      </w:pPr>
      <w:r>
        <w:rPr>
          <w:rFonts w:ascii="Calibri" w:eastAsia="Calibri" w:hAnsi="Calibri"/>
          <w:color w:val="000000"/>
        </w:rPr>
        <w:t xml:space="preserve">Percent of people in a block group over the age of 64. </w:t>
      </w:r>
    </w:p>
    <w:p w14:paraId="4A044F1B" w14:textId="77777777" w:rsidR="00F8112F" w:rsidRDefault="00000000">
      <w:pPr>
        <w:autoSpaceDE w:val="0"/>
        <w:autoSpaceDN w:val="0"/>
        <w:spacing w:before="334" w:after="0" w:line="194" w:lineRule="auto"/>
      </w:pPr>
      <w:r>
        <w:rPr>
          <w:rFonts w:ascii="Calibri" w:eastAsia="Calibri" w:hAnsi="Calibri"/>
          <w:b/>
          <w:color w:val="000000"/>
        </w:rPr>
        <w:t xml:space="preserve">How does EJScreen determine individuals over age 64? </w:t>
      </w:r>
    </w:p>
    <w:p w14:paraId="225B8DDC" w14:textId="77777777" w:rsidR="00F8112F" w:rsidRDefault="00000000">
      <w:pPr>
        <w:tabs>
          <w:tab w:val="left" w:pos="360"/>
        </w:tabs>
        <w:autoSpaceDE w:val="0"/>
        <w:autoSpaceDN w:val="0"/>
        <w:spacing w:before="284" w:after="0" w:line="245" w:lineRule="auto"/>
        <w:ind w:right="288"/>
      </w:pPr>
      <w:r>
        <w:rPr>
          <w:rFonts w:ascii="SymbolMT" w:eastAsia="SymbolMT" w:hAnsi="SymbolMT"/>
          <w:color w:val="000000"/>
        </w:rPr>
        <w:t>•</w:t>
      </w:r>
      <w:r>
        <w:tab/>
      </w:r>
      <w:r>
        <w:rPr>
          <w:rFonts w:ascii="Calibri" w:eastAsia="Calibri" w:hAnsi="Calibri"/>
          <w:color w:val="000000"/>
        </w:rPr>
        <w:t xml:space="preserve">The ACS information on individuals over age 64 is captured in the table </w:t>
      </w:r>
      <w:r>
        <w:rPr>
          <w:rFonts w:ascii="Calibri" w:eastAsia="Calibri" w:hAnsi="Calibri"/>
          <w:i/>
          <w:color w:val="000000"/>
        </w:rPr>
        <w:t>Sex by Age</w:t>
      </w:r>
      <w:r>
        <w:rPr>
          <w:rFonts w:ascii="Calibri" w:eastAsia="Calibri" w:hAnsi="Calibri"/>
          <w:color w:val="000000"/>
        </w:rPr>
        <w:t xml:space="preserve"> (ACS Table ID: </w:t>
      </w:r>
      <w:r>
        <w:tab/>
      </w:r>
      <w:r>
        <w:rPr>
          <w:rFonts w:ascii="Calibri" w:eastAsia="Calibri" w:hAnsi="Calibri"/>
          <w:color w:val="000000"/>
        </w:rPr>
        <w:t xml:space="preserve">B01001). The ACS divides the population into 23 age groups for each sex. The elements that were </w:t>
      </w:r>
      <w:r>
        <w:tab/>
      </w:r>
      <w:r>
        <w:rPr>
          <w:rFonts w:ascii="Calibri" w:eastAsia="Calibri" w:hAnsi="Calibri"/>
          <w:color w:val="000000"/>
        </w:rPr>
        <w:t xml:space="preserve">used are shown in Table 7. </w:t>
      </w:r>
    </w:p>
    <w:p w14:paraId="2D5DFC9A" w14:textId="77777777" w:rsidR="00F8112F" w:rsidRDefault="00000000">
      <w:pPr>
        <w:autoSpaceDE w:val="0"/>
        <w:autoSpaceDN w:val="0"/>
        <w:spacing w:before="230" w:after="244" w:line="197" w:lineRule="auto"/>
        <w:jc w:val="center"/>
      </w:pPr>
      <w:r>
        <w:rPr>
          <w:rFonts w:ascii="Calibri" w:eastAsia="Calibri" w:hAnsi="Calibri"/>
          <w:b/>
          <w:color w:val="000000"/>
        </w:rPr>
        <w:t xml:space="preserve">Table 7. ACS Age Table Element Reference </w:t>
      </w:r>
    </w:p>
    <w:tbl>
      <w:tblPr>
        <w:tblW w:w="6152" w:type="dxa"/>
        <w:tblInd w:w="1603" w:type="dxa"/>
        <w:tblLayout w:type="fixed"/>
        <w:tblLook w:val="04A0" w:firstRow="1" w:lastRow="0" w:firstColumn="1" w:lastColumn="0" w:noHBand="0" w:noVBand="1"/>
      </w:tblPr>
      <w:tblGrid>
        <w:gridCol w:w="2002"/>
        <w:gridCol w:w="866"/>
        <w:gridCol w:w="3284"/>
      </w:tblGrid>
      <w:tr w:rsidR="00F8112F" w14:paraId="1D908C29" w14:textId="77777777">
        <w:trPr>
          <w:trHeight w:hRule="exact" w:val="280"/>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09B064F5" w14:textId="77777777" w:rsidR="00F8112F" w:rsidRDefault="00000000">
            <w:pPr>
              <w:autoSpaceDE w:val="0"/>
              <w:autoSpaceDN w:val="0"/>
              <w:spacing w:before="46" w:after="0" w:line="197" w:lineRule="auto"/>
              <w:ind w:left="104"/>
            </w:pPr>
            <w:r>
              <w:rPr>
                <w:rFonts w:ascii="Calibri" w:eastAsia="Calibri" w:hAnsi="Calibri"/>
                <w:b/>
                <w:color w:val="000000"/>
              </w:rPr>
              <w:t xml:space="preserve">Table Element </w:t>
            </w:r>
          </w:p>
        </w:tc>
        <w:tc>
          <w:tcPr>
            <w:tcW w:w="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4F1DC9A5" w14:textId="77777777" w:rsidR="00F8112F" w:rsidRDefault="00000000">
            <w:pPr>
              <w:autoSpaceDE w:val="0"/>
              <w:autoSpaceDN w:val="0"/>
              <w:spacing w:before="46" w:after="0" w:line="197" w:lineRule="auto"/>
              <w:ind w:left="104"/>
            </w:pPr>
            <w:r>
              <w:rPr>
                <w:rFonts w:ascii="Calibri" w:eastAsia="Calibri" w:hAnsi="Calibri"/>
                <w:b/>
                <w:color w:val="000000"/>
              </w:rPr>
              <w:t xml:space="preserve">Sex </w:t>
            </w:r>
          </w:p>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44CD9316" w14:textId="77777777" w:rsidR="00F8112F" w:rsidRDefault="00000000">
            <w:pPr>
              <w:autoSpaceDE w:val="0"/>
              <w:autoSpaceDN w:val="0"/>
              <w:spacing w:before="46" w:after="0" w:line="197" w:lineRule="auto"/>
              <w:ind w:left="104"/>
            </w:pPr>
            <w:r>
              <w:rPr>
                <w:rFonts w:ascii="Calibri" w:eastAsia="Calibri" w:hAnsi="Calibri"/>
                <w:b/>
                <w:color w:val="000000"/>
              </w:rPr>
              <w:t xml:space="preserve">Age </w:t>
            </w:r>
          </w:p>
        </w:tc>
      </w:tr>
      <w:tr w:rsidR="00F8112F" w14:paraId="2D796946" w14:textId="77777777">
        <w:trPr>
          <w:trHeight w:hRule="exact" w:val="280"/>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4D5DBA37" w14:textId="77777777" w:rsidR="00F8112F" w:rsidRDefault="00000000">
            <w:pPr>
              <w:autoSpaceDE w:val="0"/>
              <w:autoSpaceDN w:val="0"/>
              <w:spacing w:before="40" w:after="0" w:line="197" w:lineRule="auto"/>
              <w:ind w:left="104"/>
            </w:pPr>
            <w:r>
              <w:rPr>
                <w:rFonts w:ascii="Calibri" w:eastAsia="Calibri" w:hAnsi="Calibri"/>
                <w:color w:val="000000"/>
              </w:rPr>
              <w:t xml:space="preserve">B01001.001 </w:t>
            </w:r>
          </w:p>
        </w:tc>
        <w:tc>
          <w:tcPr>
            <w:tcW w:w="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1FBDA819"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49E691EF" w14:textId="77777777" w:rsidR="00F8112F" w:rsidRDefault="00000000">
            <w:pPr>
              <w:autoSpaceDE w:val="0"/>
              <w:autoSpaceDN w:val="0"/>
              <w:spacing w:before="40" w:after="0" w:line="197" w:lineRule="auto"/>
              <w:ind w:left="104"/>
            </w:pPr>
            <w:r>
              <w:rPr>
                <w:rFonts w:ascii="Calibri" w:eastAsia="Calibri" w:hAnsi="Calibri"/>
                <w:color w:val="000000"/>
              </w:rPr>
              <w:t xml:space="preserve">Total Population </w:t>
            </w:r>
          </w:p>
        </w:tc>
      </w:tr>
      <w:tr w:rsidR="00F8112F" w14:paraId="628FFA33" w14:textId="77777777">
        <w:trPr>
          <w:trHeight w:hRule="exact" w:val="276"/>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25C8680A" w14:textId="77777777" w:rsidR="00F8112F" w:rsidRDefault="00000000">
            <w:pPr>
              <w:autoSpaceDE w:val="0"/>
              <w:autoSpaceDN w:val="0"/>
              <w:spacing w:before="40" w:after="0" w:line="194" w:lineRule="auto"/>
              <w:ind w:left="104"/>
            </w:pPr>
            <w:r>
              <w:rPr>
                <w:rFonts w:ascii="Calibri" w:eastAsia="Calibri" w:hAnsi="Calibri"/>
                <w:color w:val="000000"/>
              </w:rPr>
              <w:t xml:space="preserve">B01001.020 </w:t>
            </w:r>
          </w:p>
        </w:tc>
        <w:tc>
          <w:tcPr>
            <w:tcW w:w="866" w:type="dxa"/>
            <w:vMerge w:val="restart"/>
            <w:tcBorders>
              <w:top w:val="single" w:sz="4" w:space="0" w:color="000000"/>
              <w:left w:val="single" w:sz="3" w:space="0" w:color="000000"/>
              <w:bottom w:val="single" w:sz="4" w:space="0" w:color="000000"/>
              <w:right w:val="single" w:sz="4" w:space="0" w:color="000000"/>
            </w:tcBorders>
            <w:tcMar>
              <w:left w:w="0" w:type="dxa"/>
              <w:right w:w="0" w:type="dxa"/>
            </w:tcMar>
          </w:tcPr>
          <w:p w14:paraId="144C17A9" w14:textId="77777777" w:rsidR="00F8112F" w:rsidRDefault="00000000">
            <w:pPr>
              <w:autoSpaceDE w:val="0"/>
              <w:autoSpaceDN w:val="0"/>
              <w:spacing w:before="736" w:after="0" w:line="194" w:lineRule="auto"/>
              <w:ind w:left="104"/>
            </w:pPr>
            <w:r>
              <w:rPr>
                <w:rFonts w:ascii="Calibri" w:eastAsia="Calibri" w:hAnsi="Calibri"/>
                <w:color w:val="000000"/>
              </w:rPr>
              <w:t xml:space="preserve">Male </w:t>
            </w:r>
          </w:p>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46346192" w14:textId="77777777" w:rsidR="00F8112F" w:rsidRDefault="00000000">
            <w:pPr>
              <w:autoSpaceDE w:val="0"/>
              <w:autoSpaceDN w:val="0"/>
              <w:spacing w:before="40" w:after="0" w:line="194" w:lineRule="auto"/>
              <w:ind w:left="104"/>
            </w:pPr>
            <w:r>
              <w:rPr>
                <w:rFonts w:ascii="Calibri" w:eastAsia="Calibri" w:hAnsi="Calibri"/>
                <w:color w:val="000000"/>
              </w:rPr>
              <w:t xml:space="preserve">65 and 66 years </w:t>
            </w:r>
          </w:p>
        </w:tc>
      </w:tr>
      <w:tr w:rsidR="00F8112F" w14:paraId="56B348D4" w14:textId="77777777">
        <w:trPr>
          <w:trHeight w:hRule="exact" w:val="280"/>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487E6067" w14:textId="77777777" w:rsidR="00F8112F" w:rsidRDefault="00000000">
            <w:pPr>
              <w:autoSpaceDE w:val="0"/>
              <w:autoSpaceDN w:val="0"/>
              <w:spacing w:before="44" w:after="0" w:line="197" w:lineRule="auto"/>
              <w:ind w:left="104"/>
            </w:pPr>
            <w:r>
              <w:rPr>
                <w:rFonts w:ascii="Calibri" w:eastAsia="Calibri" w:hAnsi="Calibri"/>
                <w:color w:val="000000"/>
              </w:rPr>
              <w:t xml:space="preserve">B01001.021 </w:t>
            </w:r>
          </w:p>
        </w:tc>
        <w:tc>
          <w:tcPr>
            <w:tcW w:w="3131" w:type="dxa"/>
            <w:vMerge/>
            <w:tcBorders>
              <w:top w:val="single" w:sz="4" w:space="0" w:color="000000"/>
              <w:left w:val="single" w:sz="3" w:space="0" w:color="000000"/>
              <w:bottom w:val="single" w:sz="4" w:space="0" w:color="000000"/>
              <w:right w:val="single" w:sz="4" w:space="0" w:color="000000"/>
            </w:tcBorders>
          </w:tcPr>
          <w:p w14:paraId="33451C25"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7D559147" w14:textId="77777777" w:rsidR="00F8112F" w:rsidRDefault="00000000">
            <w:pPr>
              <w:autoSpaceDE w:val="0"/>
              <w:autoSpaceDN w:val="0"/>
              <w:spacing w:before="44" w:after="0" w:line="197" w:lineRule="auto"/>
              <w:ind w:left="104"/>
            </w:pPr>
            <w:r>
              <w:rPr>
                <w:rFonts w:ascii="Calibri" w:eastAsia="Calibri" w:hAnsi="Calibri"/>
                <w:color w:val="000000"/>
              </w:rPr>
              <w:t xml:space="preserve">67 to 69 years </w:t>
            </w:r>
          </w:p>
        </w:tc>
      </w:tr>
      <w:tr w:rsidR="00F8112F" w14:paraId="49CCF511" w14:textId="77777777">
        <w:trPr>
          <w:trHeight w:hRule="exact" w:val="278"/>
        </w:trPr>
        <w:tc>
          <w:tcPr>
            <w:tcW w:w="2002" w:type="dxa"/>
            <w:tcBorders>
              <w:top w:val="single" w:sz="4" w:space="0" w:color="000000"/>
              <w:left w:val="single" w:sz="4" w:space="0" w:color="000000"/>
              <w:bottom w:val="single" w:sz="3" w:space="0" w:color="000000"/>
              <w:right w:val="single" w:sz="3" w:space="0" w:color="000000"/>
            </w:tcBorders>
            <w:tcMar>
              <w:left w:w="0" w:type="dxa"/>
              <w:right w:w="0" w:type="dxa"/>
            </w:tcMar>
          </w:tcPr>
          <w:p w14:paraId="36FDC68E" w14:textId="77777777" w:rsidR="00F8112F" w:rsidRDefault="00000000">
            <w:pPr>
              <w:autoSpaceDE w:val="0"/>
              <w:autoSpaceDN w:val="0"/>
              <w:spacing w:before="42" w:after="0" w:line="197" w:lineRule="auto"/>
              <w:ind w:left="104"/>
            </w:pPr>
            <w:r>
              <w:rPr>
                <w:rFonts w:ascii="Calibri" w:eastAsia="Calibri" w:hAnsi="Calibri"/>
                <w:color w:val="000000"/>
              </w:rPr>
              <w:t xml:space="preserve">B01001.022 </w:t>
            </w:r>
          </w:p>
        </w:tc>
        <w:tc>
          <w:tcPr>
            <w:tcW w:w="3131" w:type="dxa"/>
            <w:vMerge/>
            <w:tcBorders>
              <w:top w:val="single" w:sz="4" w:space="0" w:color="000000"/>
              <w:left w:val="single" w:sz="3" w:space="0" w:color="000000"/>
              <w:bottom w:val="single" w:sz="4" w:space="0" w:color="000000"/>
              <w:right w:val="single" w:sz="4" w:space="0" w:color="000000"/>
            </w:tcBorders>
          </w:tcPr>
          <w:p w14:paraId="40B711BF" w14:textId="77777777" w:rsidR="00F8112F" w:rsidRDefault="00F8112F"/>
        </w:tc>
        <w:tc>
          <w:tcPr>
            <w:tcW w:w="3284" w:type="dxa"/>
            <w:tcBorders>
              <w:top w:val="single" w:sz="4" w:space="0" w:color="000000"/>
              <w:left w:val="single" w:sz="4" w:space="0" w:color="000000"/>
              <w:bottom w:val="single" w:sz="3" w:space="0" w:color="000000"/>
              <w:right w:val="single" w:sz="4" w:space="0" w:color="000000"/>
            </w:tcBorders>
            <w:tcMar>
              <w:left w:w="0" w:type="dxa"/>
              <w:right w:w="0" w:type="dxa"/>
            </w:tcMar>
          </w:tcPr>
          <w:p w14:paraId="4A30B643" w14:textId="77777777" w:rsidR="00F8112F" w:rsidRDefault="00000000">
            <w:pPr>
              <w:autoSpaceDE w:val="0"/>
              <w:autoSpaceDN w:val="0"/>
              <w:spacing w:before="42" w:after="0" w:line="197" w:lineRule="auto"/>
              <w:ind w:left="104"/>
            </w:pPr>
            <w:r>
              <w:rPr>
                <w:rFonts w:ascii="Calibri" w:eastAsia="Calibri" w:hAnsi="Calibri"/>
                <w:color w:val="000000"/>
              </w:rPr>
              <w:t xml:space="preserve">70 to 74 years </w:t>
            </w:r>
          </w:p>
        </w:tc>
      </w:tr>
      <w:tr w:rsidR="00F8112F" w14:paraId="01605EAF" w14:textId="77777777">
        <w:trPr>
          <w:trHeight w:hRule="exact" w:val="278"/>
        </w:trPr>
        <w:tc>
          <w:tcPr>
            <w:tcW w:w="2002" w:type="dxa"/>
            <w:tcBorders>
              <w:top w:val="single" w:sz="3" w:space="0" w:color="000000"/>
              <w:left w:val="single" w:sz="4" w:space="0" w:color="000000"/>
              <w:bottom w:val="single" w:sz="4" w:space="0" w:color="000000"/>
              <w:right w:val="single" w:sz="3" w:space="0" w:color="000000"/>
            </w:tcBorders>
            <w:tcMar>
              <w:left w:w="0" w:type="dxa"/>
              <w:right w:w="0" w:type="dxa"/>
            </w:tcMar>
          </w:tcPr>
          <w:p w14:paraId="56E26704" w14:textId="77777777" w:rsidR="00F8112F" w:rsidRDefault="00000000">
            <w:pPr>
              <w:autoSpaceDE w:val="0"/>
              <w:autoSpaceDN w:val="0"/>
              <w:spacing w:before="42" w:after="0" w:line="197" w:lineRule="auto"/>
              <w:ind w:left="104"/>
            </w:pPr>
            <w:r>
              <w:rPr>
                <w:rFonts w:ascii="Calibri" w:eastAsia="Calibri" w:hAnsi="Calibri"/>
                <w:color w:val="000000"/>
              </w:rPr>
              <w:t xml:space="preserve">B01001.023 </w:t>
            </w:r>
          </w:p>
        </w:tc>
        <w:tc>
          <w:tcPr>
            <w:tcW w:w="3131" w:type="dxa"/>
            <w:vMerge/>
            <w:tcBorders>
              <w:top w:val="single" w:sz="4" w:space="0" w:color="000000"/>
              <w:left w:val="single" w:sz="3" w:space="0" w:color="000000"/>
              <w:bottom w:val="single" w:sz="4" w:space="0" w:color="000000"/>
              <w:right w:val="single" w:sz="4" w:space="0" w:color="000000"/>
            </w:tcBorders>
          </w:tcPr>
          <w:p w14:paraId="4696D620" w14:textId="77777777" w:rsidR="00F8112F" w:rsidRDefault="00F8112F"/>
        </w:tc>
        <w:tc>
          <w:tcPr>
            <w:tcW w:w="3284" w:type="dxa"/>
            <w:tcBorders>
              <w:top w:val="single" w:sz="3" w:space="0" w:color="000000"/>
              <w:left w:val="single" w:sz="4" w:space="0" w:color="000000"/>
              <w:bottom w:val="single" w:sz="4" w:space="0" w:color="000000"/>
              <w:right w:val="single" w:sz="4" w:space="0" w:color="000000"/>
            </w:tcBorders>
            <w:tcMar>
              <w:left w:w="0" w:type="dxa"/>
              <w:right w:w="0" w:type="dxa"/>
            </w:tcMar>
          </w:tcPr>
          <w:p w14:paraId="23A16304" w14:textId="77777777" w:rsidR="00F8112F" w:rsidRDefault="00000000">
            <w:pPr>
              <w:autoSpaceDE w:val="0"/>
              <w:autoSpaceDN w:val="0"/>
              <w:spacing w:before="42" w:after="0" w:line="197" w:lineRule="auto"/>
              <w:ind w:left="104"/>
            </w:pPr>
            <w:r>
              <w:rPr>
                <w:rFonts w:ascii="Calibri" w:eastAsia="Calibri" w:hAnsi="Calibri"/>
                <w:color w:val="000000"/>
              </w:rPr>
              <w:t xml:space="preserve">75 to 79 years </w:t>
            </w:r>
          </w:p>
        </w:tc>
      </w:tr>
      <w:tr w:rsidR="00F8112F" w14:paraId="0004A8F4" w14:textId="77777777">
        <w:trPr>
          <w:trHeight w:hRule="exact" w:val="278"/>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691D04F6" w14:textId="77777777" w:rsidR="00F8112F" w:rsidRDefault="00000000">
            <w:pPr>
              <w:autoSpaceDE w:val="0"/>
              <w:autoSpaceDN w:val="0"/>
              <w:spacing w:before="42" w:after="0" w:line="197" w:lineRule="auto"/>
              <w:ind w:left="104"/>
            </w:pPr>
            <w:r>
              <w:rPr>
                <w:rFonts w:ascii="Calibri" w:eastAsia="Calibri" w:hAnsi="Calibri"/>
                <w:color w:val="000000"/>
              </w:rPr>
              <w:t xml:space="preserve">B01001.024 </w:t>
            </w:r>
          </w:p>
        </w:tc>
        <w:tc>
          <w:tcPr>
            <w:tcW w:w="3131" w:type="dxa"/>
            <w:vMerge/>
            <w:tcBorders>
              <w:top w:val="single" w:sz="4" w:space="0" w:color="000000"/>
              <w:left w:val="single" w:sz="3" w:space="0" w:color="000000"/>
              <w:bottom w:val="single" w:sz="4" w:space="0" w:color="000000"/>
              <w:right w:val="single" w:sz="4" w:space="0" w:color="000000"/>
            </w:tcBorders>
          </w:tcPr>
          <w:p w14:paraId="195443B6"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50B66319" w14:textId="77777777" w:rsidR="00F8112F" w:rsidRDefault="00000000">
            <w:pPr>
              <w:autoSpaceDE w:val="0"/>
              <w:autoSpaceDN w:val="0"/>
              <w:spacing w:before="42" w:after="0" w:line="197" w:lineRule="auto"/>
              <w:ind w:left="104"/>
            </w:pPr>
            <w:r>
              <w:rPr>
                <w:rFonts w:ascii="Calibri" w:eastAsia="Calibri" w:hAnsi="Calibri"/>
                <w:color w:val="000000"/>
              </w:rPr>
              <w:t xml:space="preserve">80 to 84 years </w:t>
            </w:r>
          </w:p>
        </w:tc>
      </w:tr>
      <w:tr w:rsidR="00F8112F" w14:paraId="356287B1" w14:textId="77777777">
        <w:trPr>
          <w:trHeight w:hRule="exact" w:val="280"/>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4DD23736" w14:textId="77777777" w:rsidR="00F8112F" w:rsidRDefault="00000000">
            <w:pPr>
              <w:autoSpaceDE w:val="0"/>
              <w:autoSpaceDN w:val="0"/>
              <w:spacing w:before="42" w:after="0" w:line="197" w:lineRule="auto"/>
              <w:ind w:left="104"/>
            </w:pPr>
            <w:r>
              <w:rPr>
                <w:rFonts w:ascii="Calibri" w:eastAsia="Calibri" w:hAnsi="Calibri"/>
                <w:color w:val="000000"/>
              </w:rPr>
              <w:t xml:space="preserve">B01001.025 </w:t>
            </w:r>
          </w:p>
        </w:tc>
        <w:tc>
          <w:tcPr>
            <w:tcW w:w="3131" w:type="dxa"/>
            <w:vMerge/>
            <w:tcBorders>
              <w:top w:val="single" w:sz="4" w:space="0" w:color="000000"/>
              <w:left w:val="single" w:sz="3" w:space="0" w:color="000000"/>
              <w:bottom w:val="single" w:sz="4" w:space="0" w:color="000000"/>
              <w:right w:val="single" w:sz="4" w:space="0" w:color="000000"/>
            </w:tcBorders>
          </w:tcPr>
          <w:p w14:paraId="149CF0A8"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63C91CCB" w14:textId="77777777" w:rsidR="00F8112F" w:rsidRDefault="00000000">
            <w:pPr>
              <w:autoSpaceDE w:val="0"/>
              <w:autoSpaceDN w:val="0"/>
              <w:spacing w:before="42" w:after="0" w:line="197" w:lineRule="auto"/>
              <w:ind w:left="104"/>
            </w:pPr>
            <w:r>
              <w:rPr>
                <w:rFonts w:ascii="Calibri" w:eastAsia="Calibri" w:hAnsi="Calibri"/>
                <w:color w:val="000000"/>
              </w:rPr>
              <w:t xml:space="preserve">85 years and over </w:t>
            </w:r>
          </w:p>
        </w:tc>
      </w:tr>
      <w:tr w:rsidR="00F8112F" w14:paraId="027E9204" w14:textId="77777777">
        <w:trPr>
          <w:trHeight w:hRule="exact" w:val="280"/>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1FFC5304" w14:textId="77777777" w:rsidR="00F8112F" w:rsidRDefault="00000000">
            <w:pPr>
              <w:autoSpaceDE w:val="0"/>
              <w:autoSpaceDN w:val="0"/>
              <w:spacing w:before="40" w:after="0" w:line="197" w:lineRule="auto"/>
              <w:ind w:left="104"/>
            </w:pPr>
            <w:r>
              <w:rPr>
                <w:rFonts w:ascii="Calibri" w:eastAsia="Calibri" w:hAnsi="Calibri"/>
                <w:color w:val="000000"/>
              </w:rPr>
              <w:t xml:space="preserve">B01001.044 </w:t>
            </w:r>
          </w:p>
        </w:tc>
        <w:tc>
          <w:tcPr>
            <w:tcW w:w="866" w:type="dxa"/>
            <w:vMerge w:val="restart"/>
            <w:tcBorders>
              <w:top w:val="single" w:sz="4" w:space="0" w:color="000000"/>
              <w:left w:val="single" w:sz="3" w:space="0" w:color="000000"/>
              <w:bottom w:val="single" w:sz="3" w:space="0" w:color="000000"/>
              <w:right w:val="single" w:sz="4" w:space="0" w:color="000000"/>
            </w:tcBorders>
            <w:tcMar>
              <w:left w:w="0" w:type="dxa"/>
              <w:right w:w="0" w:type="dxa"/>
            </w:tcMar>
          </w:tcPr>
          <w:p w14:paraId="2E097F65" w14:textId="77777777" w:rsidR="00F8112F" w:rsidRDefault="00000000">
            <w:pPr>
              <w:autoSpaceDE w:val="0"/>
              <w:autoSpaceDN w:val="0"/>
              <w:spacing w:before="736" w:after="0" w:line="197" w:lineRule="auto"/>
              <w:jc w:val="center"/>
            </w:pPr>
            <w:r>
              <w:rPr>
                <w:rFonts w:ascii="Calibri" w:eastAsia="Calibri" w:hAnsi="Calibri"/>
                <w:color w:val="000000"/>
              </w:rPr>
              <w:t xml:space="preserve">Female </w:t>
            </w:r>
          </w:p>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3D690F59" w14:textId="77777777" w:rsidR="00F8112F" w:rsidRDefault="00000000">
            <w:pPr>
              <w:autoSpaceDE w:val="0"/>
              <w:autoSpaceDN w:val="0"/>
              <w:spacing w:before="40" w:after="0" w:line="197" w:lineRule="auto"/>
              <w:ind w:left="104"/>
            </w:pPr>
            <w:r>
              <w:rPr>
                <w:rFonts w:ascii="Calibri" w:eastAsia="Calibri" w:hAnsi="Calibri"/>
                <w:color w:val="000000"/>
              </w:rPr>
              <w:t xml:space="preserve">65 and 66 years </w:t>
            </w:r>
          </w:p>
        </w:tc>
      </w:tr>
      <w:tr w:rsidR="00F8112F" w14:paraId="4E700A6B" w14:textId="77777777">
        <w:trPr>
          <w:trHeight w:hRule="exact" w:val="276"/>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4CB45E45" w14:textId="77777777" w:rsidR="00F8112F" w:rsidRDefault="00000000">
            <w:pPr>
              <w:autoSpaceDE w:val="0"/>
              <w:autoSpaceDN w:val="0"/>
              <w:spacing w:before="40" w:after="0" w:line="194" w:lineRule="auto"/>
              <w:ind w:left="104"/>
            </w:pPr>
            <w:r>
              <w:rPr>
                <w:rFonts w:ascii="Calibri" w:eastAsia="Calibri" w:hAnsi="Calibri"/>
                <w:color w:val="000000"/>
              </w:rPr>
              <w:t xml:space="preserve">B01001.045 </w:t>
            </w:r>
          </w:p>
        </w:tc>
        <w:tc>
          <w:tcPr>
            <w:tcW w:w="3131" w:type="dxa"/>
            <w:vMerge/>
            <w:tcBorders>
              <w:top w:val="single" w:sz="4" w:space="0" w:color="000000"/>
              <w:left w:val="single" w:sz="3" w:space="0" w:color="000000"/>
              <w:bottom w:val="single" w:sz="3" w:space="0" w:color="000000"/>
              <w:right w:val="single" w:sz="4" w:space="0" w:color="000000"/>
            </w:tcBorders>
          </w:tcPr>
          <w:p w14:paraId="3E916D76"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6C212407" w14:textId="77777777" w:rsidR="00F8112F" w:rsidRDefault="00000000">
            <w:pPr>
              <w:autoSpaceDE w:val="0"/>
              <w:autoSpaceDN w:val="0"/>
              <w:spacing w:before="40" w:after="0" w:line="194" w:lineRule="auto"/>
              <w:ind w:left="104"/>
            </w:pPr>
            <w:r>
              <w:rPr>
                <w:rFonts w:ascii="Calibri" w:eastAsia="Calibri" w:hAnsi="Calibri"/>
                <w:color w:val="000000"/>
              </w:rPr>
              <w:t xml:space="preserve">67 to 69 years </w:t>
            </w:r>
          </w:p>
        </w:tc>
      </w:tr>
      <w:tr w:rsidR="00F8112F" w14:paraId="727D7FF2" w14:textId="77777777">
        <w:trPr>
          <w:trHeight w:hRule="exact" w:val="280"/>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3B4C77AC" w14:textId="77777777" w:rsidR="00F8112F" w:rsidRDefault="00000000">
            <w:pPr>
              <w:autoSpaceDE w:val="0"/>
              <w:autoSpaceDN w:val="0"/>
              <w:spacing w:before="44" w:after="0" w:line="197" w:lineRule="auto"/>
              <w:ind w:left="104"/>
            </w:pPr>
            <w:r>
              <w:rPr>
                <w:rFonts w:ascii="Calibri" w:eastAsia="Calibri" w:hAnsi="Calibri"/>
                <w:color w:val="000000"/>
              </w:rPr>
              <w:t xml:space="preserve">B01001.046 </w:t>
            </w:r>
          </w:p>
        </w:tc>
        <w:tc>
          <w:tcPr>
            <w:tcW w:w="3131" w:type="dxa"/>
            <w:vMerge/>
            <w:tcBorders>
              <w:top w:val="single" w:sz="4" w:space="0" w:color="000000"/>
              <w:left w:val="single" w:sz="3" w:space="0" w:color="000000"/>
              <w:bottom w:val="single" w:sz="3" w:space="0" w:color="000000"/>
              <w:right w:val="single" w:sz="4" w:space="0" w:color="000000"/>
            </w:tcBorders>
          </w:tcPr>
          <w:p w14:paraId="7F97E24A"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00D124CD" w14:textId="77777777" w:rsidR="00F8112F" w:rsidRDefault="00000000">
            <w:pPr>
              <w:autoSpaceDE w:val="0"/>
              <w:autoSpaceDN w:val="0"/>
              <w:spacing w:before="44" w:after="0" w:line="197" w:lineRule="auto"/>
              <w:ind w:left="104"/>
            </w:pPr>
            <w:r>
              <w:rPr>
                <w:rFonts w:ascii="Calibri" w:eastAsia="Calibri" w:hAnsi="Calibri"/>
                <w:color w:val="000000"/>
              </w:rPr>
              <w:t xml:space="preserve">70 to 74 years </w:t>
            </w:r>
          </w:p>
        </w:tc>
      </w:tr>
      <w:tr w:rsidR="00F8112F" w14:paraId="2D803C40" w14:textId="77777777">
        <w:trPr>
          <w:trHeight w:hRule="exact" w:val="278"/>
        </w:trPr>
        <w:tc>
          <w:tcPr>
            <w:tcW w:w="2002" w:type="dxa"/>
            <w:tcBorders>
              <w:top w:val="single" w:sz="4" w:space="0" w:color="000000"/>
              <w:left w:val="single" w:sz="4" w:space="0" w:color="000000"/>
              <w:bottom w:val="single" w:sz="3" w:space="0" w:color="000000"/>
              <w:right w:val="single" w:sz="3" w:space="0" w:color="000000"/>
            </w:tcBorders>
            <w:tcMar>
              <w:left w:w="0" w:type="dxa"/>
              <w:right w:w="0" w:type="dxa"/>
            </w:tcMar>
          </w:tcPr>
          <w:p w14:paraId="53A25EF3" w14:textId="77777777" w:rsidR="00F8112F" w:rsidRDefault="00000000">
            <w:pPr>
              <w:autoSpaceDE w:val="0"/>
              <w:autoSpaceDN w:val="0"/>
              <w:spacing w:before="42" w:after="0" w:line="197" w:lineRule="auto"/>
              <w:ind w:left="104"/>
            </w:pPr>
            <w:r>
              <w:rPr>
                <w:rFonts w:ascii="Calibri" w:eastAsia="Calibri" w:hAnsi="Calibri"/>
                <w:color w:val="000000"/>
              </w:rPr>
              <w:t xml:space="preserve">B01001.047 </w:t>
            </w:r>
          </w:p>
        </w:tc>
        <w:tc>
          <w:tcPr>
            <w:tcW w:w="3131" w:type="dxa"/>
            <w:vMerge/>
            <w:tcBorders>
              <w:top w:val="single" w:sz="4" w:space="0" w:color="000000"/>
              <w:left w:val="single" w:sz="3" w:space="0" w:color="000000"/>
              <w:bottom w:val="single" w:sz="3" w:space="0" w:color="000000"/>
              <w:right w:val="single" w:sz="4" w:space="0" w:color="000000"/>
            </w:tcBorders>
          </w:tcPr>
          <w:p w14:paraId="17217535" w14:textId="77777777" w:rsidR="00F8112F" w:rsidRDefault="00F8112F"/>
        </w:tc>
        <w:tc>
          <w:tcPr>
            <w:tcW w:w="3284" w:type="dxa"/>
            <w:tcBorders>
              <w:top w:val="single" w:sz="4" w:space="0" w:color="000000"/>
              <w:left w:val="single" w:sz="4" w:space="0" w:color="000000"/>
              <w:bottom w:val="single" w:sz="3" w:space="0" w:color="000000"/>
              <w:right w:val="single" w:sz="4" w:space="0" w:color="000000"/>
            </w:tcBorders>
            <w:tcMar>
              <w:left w:w="0" w:type="dxa"/>
              <w:right w:w="0" w:type="dxa"/>
            </w:tcMar>
          </w:tcPr>
          <w:p w14:paraId="799A3F6D" w14:textId="77777777" w:rsidR="00F8112F" w:rsidRDefault="00000000">
            <w:pPr>
              <w:autoSpaceDE w:val="0"/>
              <w:autoSpaceDN w:val="0"/>
              <w:spacing w:before="42" w:after="0" w:line="197" w:lineRule="auto"/>
              <w:ind w:left="104"/>
            </w:pPr>
            <w:r>
              <w:rPr>
                <w:rFonts w:ascii="Calibri" w:eastAsia="Calibri" w:hAnsi="Calibri"/>
                <w:color w:val="000000"/>
              </w:rPr>
              <w:t xml:space="preserve">75 to 79 years </w:t>
            </w:r>
          </w:p>
        </w:tc>
      </w:tr>
      <w:tr w:rsidR="00F8112F" w14:paraId="49302C50" w14:textId="77777777">
        <w:trPr>
          <w:trHeight w:hRule="exact" w:val="280"/>
        </w:trPr>
        <w:tc>
          <w:tcPr>
            <w:tcW w:w="2002" w:type="dxa"/>
            <w:tcBorders>
              <w:top w:val="single" w:sz="3" w:space="0" w:color="000000"/>
              <w:left w:val="single" w:sz="4" w:space="0" w:color="000000"/>
              <w:bottom w:val="single" w:sz="4" w:space="0" w:color="000000"/>
              <w:right w:val="single" w:sz="3" w:space="0" w:color="000000"/>
            </w:tcBorders>
            <w:tcMar>
              <w:left w:w="0" w:type="dxa"/>
              <w:right w:w="0" w:type="dxa"/>
            </w:tcMar>
          </w:tcPr>
          <w:p w14:paraId="2B941C46" w14:textId="77777777" w:rsidR="00F8112F" w:rsidRDefault="00000000">
            <w:pPr>
              <w:autoSpaceDE w:val="0"/>
              <w:autoSpaceDN w:val="0"/>
              <w:spacing w:before="42" w:after="0" w:line="197" w:lineRule="auto"/>
              <w:ind w:left="104"/>
            </w:pPr>
            <w:r>
              <w:rPr>
                <w:rFonts w:ascii="Calibri" w:eastAsia="Calibri" w:hAnsi="Calibri"/>
                <w:color w:val="000000"/>
              </w:rPr>
              <w:t xml:space="preserve">B01001.048 </w:t>
            </w:r>
          </w:p>
        </w:tc>
        <w:tc>
          <w:tcPr>
            <w:tcW w:w="3131" w:type="dxa"/>
            <w:vMerge/>
            <w:tcBorders>
              <w:top w:val="single" w:sz="4" w:space="0" w:color="000000"/>
              <w:left w:val="single" w:sz="3" w:space="0" w:color="000000"/>
              <w:bottom w:val="single" w:sz="3" w:space="0" w:color="000000"/>
              <w:right w:val="single" w:sz="4" w:space="0" w:color="000000"/>
            </w:tcBorders>
          </w:tcPr>
          <w:p w14:paraId="6C0D65AB" w14:textId="77777777" w:rsidR="00F8112F" w:rsidRDefault="00F8112F"/>
        </w:tc>
        <w:tc>
          <w:tcPr>
            <w:tcW w:w="3284" w:type="dxa"/>
            <w:tcBorders>
              <w:top w:val="single" w:sz="3" w:space="0" w:color="000000"/>
              <w:left w:val="single" w:sz="4" w:space="0" w:color="000000"/>
              <w:bottom w:val="single" w:sz="4" w:space="0" w:color="000000"/>
              <w:right w:val="single" w:sz="4" w:space="0" w:color="000000"/>
            </w:tcBorders>
            <w:tcMar>
              <w:left w:w="0" w:type="dxa"/>
              <w:right w:w="0" w:type="dxa"/>
            </w:tcMar>
          </w:tcPr>
          <w:p w14:paraId="590252D2" w14:textId="77777777" w:rsidR="00F8112F" w:rsidRDefault="00000000">
            <w:pPr>
              <w:autoSpaceDE w:val="0"/>
              <w:autoSpaceDN w:val="0"/>
              <w:spacing w:before="42" w:after="0" w:line="197" w:lineRule="auto"/>
              <w:ind w:left="104"/>
            </w:pPr>
            <w:r>
              <w:rPr>
                <w:rFonts w:ascii="Calibri" w:eastAsia="Calibri" w:hAnsi="Calibri"/>
                <w:color w:val="000000"/>
              </w:rPr>
              <w:t xml:space="preserve">80 to 84 years </w:t>
            </w:r>
          </w:p>
        </w:tc>
      </w:tr>
      <w:tr w:rsidR="00F8112F" w14:paraId="00424459" w14:textId="77777777">
        <w:trPr>
          <w:trHeight w:hRule="exact" w:val="278"/>
        </w:trPr>
        <w:tc>
          <w:tcPr>
            <w:tcW w:w="2002" w:type="dxa"/>
            <w:tcBorders>
              <w:top w:val="single" w:sz="4" w:space="0" w:color="000000"/>
              <w:left w:val="single" w:sz="4" w:space="0" w:color="000000"/>
              <w:bottom w:val="single" w:sz="3" w:space="0" w:color="000000"/>
              <w:right w:val="single" w:sz="3" w:space="0" w:color="000000"/>
            </w:tcBorders>
            <w:tcMar>
              <w:left w:w="0" w:type="dxa"/>
              <w:right w:w="0" w:type="dxa"/>
            </w:tcMar>
          </w:tcPr>
          <w:p w14:paraId="5820D3B9" w14:textId="77777777" w:rsidR="00F8112F" w:rsidRDefault="00000000">
            <w:pPr>
              <w:autoSpaceDE w:val="0"/>
              <w:autoSpaceDN w:val="0"/>
              <w:spacing w:before="40" w:after="0" w:line="197" w:lineRule="auto"/>
              <w:ind w:left="104"/>
            </w:pPr>
            <w:r>
              <w:rPr>
                <w:rFonts w:ascii="Calibri" w:eastAsia="Calibri" w:hAnsi="Calibri"/>
                <w:color w:val="000000"/>
              </w:rPr>
              <w:t xml:space="preserve">B01001.049 </w:t>
            </w:r>
          </w:p>
        </w:tc>
        <w:tc>
          <w:tcPr>
            <w:tcW w:w="3131" w:type="dxa"/>
            <w:vMerge/>
            <w:tcBorders>
              <w:top w:val="single" w:sz="4" w:space="0" w:color="000000"/>
              <w:left w:val="single" w:sz="3" w:space="0" w:color="000000"/>
              <w:bottom w:val="single" w:sz="3" w:space="0" w:color="000000"/>
              <w:right w:val="single" w:sz="4" w:space="0" w:color="000000"/>
            </w:tcBorders>
          </w:tcPr>
          <w:p w14:paraId="7E67582A" w14:textId="77777777" w:rsidR="00F8112F" w:rsidRDefault="00F8112F"/>
        </w:tc>
        <w:tc>
          <w:tcPr>
            <w:tcW w:w="3284" w:type="dxa"/>
            <w:tcBorders>
              <w:top w:val="single" w:sz="4" w:space="0" w:color="000000"/>
              <w:left w:val="single" w:sz="4" w:space="0" w:color="000000"/>
              <w:bottom w:val="single" w:sz="3" w:space="0" w:color="000000"/>
              <w:right w:val="single" w:sz="4" w:space="0" w:color="000000"/>
            </w:tcBorders>
            <w:tcMar>
              <w:left w:w="0" w:type="dxa"/>
              <w:right w:w="0" w:type="dxa"/>
            </w:tcMar>
          </w:tcPr>
          <w:p w14:paraId="5DAE3C0A" w14:textId="77777777" w:rsidR="00F8112F" w:rsidRDefault="00000000">
            <w:pPr>
              <w:autoSpaceDE w:val="0"/>
              <w:autoSpaceDN w:val="0"/>
              <w:spacing w:before="40" w:after="0" w:line="197" w:lineRule="auto"/>
              <w:ind w:left="104"/>
            </w:pPr>
            <w:r>
              <w:rPr>
                <w:rFonts w:ascii="Calibri" w:eastAsia="Calibri" w:hAnsi="Calibri"/>
                <w:color w:val="000000"/>
              </w:rPr>
              <w:t xml:space="preserve">85 years and over </w:t>
            </w:r>
          </w:p>
        </w:tc>
      </w:tr>
    </w:tbl>
    <w:p w14:paraId="0944AF5A" w14:textId="77777777" w:rsidR="00F8112F" w:rsidRDefault="00000000">
      <w:pPr>
        <w:autoSpaceDE w:val="0"/>
        <w:autoSpaceDN w:val="0"/>
        <w:spacing w:before="344" w:after="0" w:line="197" w:lineRule="auto"/>
        <w:ind w:left="720"/>
      </w:pPr>
      <w:r>
        <w:rPr>
          <w:rFonts w:ascii="Calibri" w:eastAsia="Calibri" w:hAnsi="Calibri"/>
          <w:i/>
          <w:color w:val="000000"/>
        </w:rPr>
        <w:t xml:space="preserve">Note: The data can be downloaded from the </w:t>
      </w:r>
      <w:hyperlink r:id="rId38" w:history="1">
        <w:r>
          <w:rPr>
            <w:rFonts w:ascii="Calibri" w:eastAsia="Calibri" w:hAnsi="Calibri"/>
            <w:i/>
            <w:color w:val="0000FF"/>
            <w:u w:val="single"/>
          </w:rPr>
          <w:t>US Census Bureau’s FTP Server</w:t>
        </w:r>
      </w:hyperlink>
      <w:hyperlink r:id="rId39" w:history="1">
        <w:r>
          <w:rPr>
            <w:rFonts w:ascii="Calibri" w:eastAsia="Calibri" w:hAnsi="Calibri"/>
            <w:i/>
            <w:color w:val="000000"/>
          </w:rPr>
          <w:t>.</w:t>
        </w:r>
      </w:hyperlink>
      <w:r>
        <w:rPr>
          <w:rFonts w:ascii="Calibri" w:eastAsia="Calibri" w:hAnsi="Calibri"/>
          <w:i/>
          <w:color w:val="000000"/>
        </w:rPr>
        <w:t xml:space="preserve"> </w:t>
      </w:r>
    </w:p>
    <w:p w14:paraId="2B07B8D6" w14:textId="77777777" w:rsidR="00F8112F" w:rsidRDefault="00000000">
      <w:pPr>
        <w:tabs>
          <w:tab w:val="left" w:pos="360"/>
        </w:tabs>
        <w:autoSpaceDE w:val="0"/>
        <w:autoSpaceDN w:val="0"/>
        <w:spacing w:before="402" w:after="0" w:line="245" w:lineRule="auto"/>
        <w:ind w:right="432"/>
      </w:pPr>
      <w:r>
        <w:rPr>
          <w:rFonts w:ascii="SymbolMT" w:eastAsia="SymbolMT" w:hAnsi="SymbolMT"/>
          <w:color w:val="000000"/>
        </w:rPr>
        <w:t>•</w:t>
      </w:r>
      <w:r>
        <w:tab/>
      </w:r>
      <w:r>
        <w:rPr>
          <w:rFonts w:ascii="Calibri" w:eastAsia="Calibri" w:hAnsi="Calibri"/>
          <w:color w:val="000000"/>
        </w:rPr>
        <w:t xml:space="preserve">To calculate the percentage individuals over the age of 64 for a block group, the elements from </w:t>
      </w:r>
      <w:r>
        <w:tab/>
      </w:r>
      <w:r>
        <w:rPr>
          <w:rFonts w:ascii="Calibri" w:eastAsia="Calibri" w:hAnsi="Calibri"/>
          <w:color w:val="000000"/>
        </w:rPr>
        <w:t xml:space="preserve">Table 7 are used in the following equation: </w:t>
      </w:r>
    </w:p>
    <w:p w14:paraId="624AA0E1" w14:textId="77777777" w:rsidR="00F8112F" w:rsidRDefault="00000000">
      <w:pPr>
        <w:autoSpaceDE w:val="0"/>
        <w:autoSpaceDN w:val="0"/>
        <w:spacing w:before="342" w:after="0" w:line="240" w:lineRule="auto"/>
        <w:ind w:left="1000"/>
      </w:pPr>
      <w:r>
        <w:rPr>
          <w:noProof/>
        </w:rPr>
        <w:drawing>
          <wp:inline distT="0" distB="0" distL="0" distR="0" wp14:anchorId="2086DFED" wp14:editId="71495791">
            <wp:extent cx="5161280" cy="30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161280" cy="304800"/>
                    </a:xfrm>
                    <a:prstGeom prst="rect">
                      <a:avLst/>
                    </a:prstGeom>
                  </pic:spPr>
                </pic:pic>
              </a:graphicData>
            </a:graphic>
          </wp:inline>
        </w:drawing>
      </w:r>
    </w:p>
    <w:p w14:paraId="640ABCB4" w14:textId="77777777" w:rsidR="00F8112F" w:rsidRDefault="00000000">
      <w:pPr>
        <w:tabs>
          <w:tab w:val="left" w:pos="360"/>
        </w:tabs>
        <w:autoSpaceDE w:val="0"/>
        <w:autoSpaceDN w:val="0"/>
        <w:spacing w:before="280" w:after="0" w:line="245" w:lineRule="auto"/>
      </w:pPr>
      <w:r>
        <w:rPr>
          <w:rFonts w:ascii="SymbolMT" w:eastAsia="SymbolMT" w:hAnsi="SymbolMT"/>
          <w:color w:val="000000"/>
        </w:rPr>
        <w:t>•</w:t>
      </w:r>
      <w:r>
        <w:tab/>
      </w:r>
      <w:r>
        <w:rPr>
          <w:rFonts w:ascii="Calibri" w:eastAsia="Calibri" w:hAnsi="Calibri"/>
          <w:color w:val="000000"/>
        </w:rPr>
        <w:t xml:space="preserve">In EJScreen, the raw values for the percent individuals over age 64 indicator range from 0% to 100%. </w:t>
      </w:r>
      <w:r>
        <w:tab/>
      </w:r>
      <w:r>
        <w:rPr>
          <w:rFonts w:ascii="Calibri" w:eastAsia="Calibri" w:hAnsi="Calibri"/>
          <w:color w:val="000000"/>
        </w:rPr>
        <w:t xml:space="preserve">In order to make the indicator more comparable, statistical percentiles are used. The percentiles for </w:t>
      </w:r>
    </w:p>
    <w:p w14:paraId="0AF62933" w14:textId="77777777" w:rsidR="00F8112F" w:rsidRDefault="00F8112F">
      <w:pPr>
        <w:sectPr w:rsidR="00F8112F">
          <w:pgSz w:w="12240" w:h="15840"/>
          <w:pgMar w:top="740" w:right="1406" w:bottom="760" w:left="1440" w:header="720" w:footer="500" w:gutter="0"/>
          <w:cols w:space="720"/>
          <w:docGrid w:linePitch="360"/>
        </w:sectPr>
      </w:pPr>
    </w:p>
    <w:p w14:paraId="20973AE8" w14:textId="77777777" w:rsidR="00F8112F" w:rsidRDefault="00F8112F">
      <w:pPr>
        <w:autoSpaceDE w:val="0"/>
        <w:autoSpaceDN w:val="0"/>
        <w:spacing w:after="522" w:line="220" w:lineRule="exact"/>
      </w:pPr>
    </w:p>
    <w:p w14:paraId="64BBA4A8" w14:textId="77777777" w:rsidR="00F8112F" w:rsidRDefault="00000000">
      <w:pPr>
        <w:autoSpaceDE w:val="0"/>
        <w:autoSpaceDN w:val="0"/>
        <w:spacing w:after="0" w:line="264" w:lineRule="auto"/>
        <w:ind w:left="362" w:right="144"/>
      </w:pPr>
      <w:r>
        <w:rPr>
          <w:rFonts w:ascii="Calibri" w:eastAsia="Calibri" w:hAnsi="Calibri"/>
          <w:color w:val="000000"/>
        </w:rPr>
        <w:t xml:space="preserve">the percent individuals over age 64 indicator range from 0 to 100% with a median at the 50th percentile, which corresponds to the raw value of 15.7%. If a raw value is higher than 15.7%, it would be placed above the 50th percentile; if the value is lower, it would be placed below the 50th percentile. For example, if the percent individuals over age 64 indicator raw value for a block group is 23%, which is higher than 15.7%, that block group will be placed in the 80th percentile (which is higher than the 50th percentile). </w:t>
      </w:r>
    </w:p>
    <w:p w14:paraId="0DA89AB9" w14:textId="77777777" w:rsidR="00F8112F" w:rsidRDefault="00000000">
      <w:pPr>
        <w:autoSpaceDE w:val="0"/>
        <w:autoSpaceDN w:val="0"/>
        <w:spacing w:before="304" w:after="0" w:line="197" w:lineRule="auto"/>
        <w:ind w:left="2"/>
      </w:pPr>
      <w:r>
        <w:rPr>
          <w:rFonts w:ascii="Calibri" w:eastAsia="Calibri" w:hAnsi="Calibri"/>
          <w:b/>
          <w:color w:val="4F81BD"/>
          <w:sz w:val="28"/>
        </w:rPr>
        <w:t xml:space="preserve">Environmental Burden Indicators in EJScreen </w:t>
      </w:r>
    </w:p>
    <w:p w14:paraId="18446EF2" w14:textId="77777777" w:rsidR="00F8112F" w:rsidRDefault="00000000">
      <w:pPr>
        <w:autoSpaceDE w:val="0"/>
        <w:autoSpaceDN w:val="0"/>
        <w:spacing w:before="218" w:after="0" w:line="194" w:lineRule="auto"/>
        <w:ind w:left="2"/>
      </w:pPr>
      <w:r>
        <w:rPr>
          <w:rFonts w:ascii="Calibri" w:eastAsia="Calibri" w:hAnsi="Calibri"/>
          <w:color w:val="000000"/>
        </w:rPr>
        <w:t xml:space="preserve">For Version 2.3: </w:t>
      </w:r>
    </w:p>
    <w:p w14:paraId="1460F52F" w14:textId="77777777" w:rsidR="00F8112F" w:rsidRDefault="00000000">
      <w:pPr>
        <w:tabs>
          <w:tab w:val="left" w:pos="362"/>
        </w:tabs>
        <w:autoSpaceDE w:val="0"/>
        <w:autoSpaceDN w:val="0"/>
        <w:spacing w:before="290" w:after="0" w:line="254" w:lineRule="auto"/>
        <w:ind w:left="2"/>
      </w:pPr>
      <w:r>
        <w:rPr>
          <w:rFonts w:ascii="SymbolMT" w:eastAsia="SymbolMT" w:hAnsi="SymbolMT"/>
          <w:color w:val="000000"/>
        </w:rPr>
        <w:t>•</w:t>
      </w:r>
      <w:r>
        <w:tab/>
      </w:r>
      <w:r>
        <w:rPr>
          <w:rFonts w:ascii="Calibri" w:eastAsia="Calibri" w:hAnsi="Calibri"/>
          <w:color w:val="000000"/>
        </w:rPr>
        <w:t xml:space="preserve">Particulate Matter (PM) 2.5 and Ozone values are derived from 2020 tract-level source data from </w:t>
      </w:r>
      <w:r>
        <w:tab/>
      </w:r>
      <w:r>
        <w:rPr>
          <w:rFonts w:ascii="Calibri" w:eastAsia="Calibri" w:hAnsi="Calibri"/>
          <w:color w:val="000000"/>
        </w:rPr>
        <w:t xml:space="preserve">EPA’s Office of Air Quality Planning and Standards (OAQPS), Non-attainment areas (NAA) provided in </w:t>
      </w:r>
      <w:r>
        <w:tab/>
      </w:r>
      <w:r>
        <w:rPr>
          <w:rFonts w:ascii="Calibri" w:eastAsia="Calibri" w:hAnsi="Calibri"/>
          <w:color w:val="000000"/>
        </w:rPr>
        <w:t xml:space="preserve">March 2024. </w:t>
      </w:r>
    </w:p>
    <w:p w14:paraId="66AAD98C" w14:textId="77777777" w:rsidR="00F8112F" w:rsidRDefault="00000000">
      <w:pPr>
        <w:tabs>
          <w:tab w:val="left" w:pos="362"/>
        </w:tabs>
        <w:autoSpaceDE w:val="0"/>
        <w:autoSpaceDN w:val="0"/>
        <w:spacing w:before="88" w:after="0" w:line="245" w:lineRule="auto"/>
        <w:ind w:left="2" w:right="576"/>
      </w:pPr>
      <w:r>
        <w:rPr>
          <w:rFonts w:ascii="SymbolMT" w:eastAsia="SymbolMT" w:hAnsi="SymbolMT"/>
          <w:color w:val="000000"/>
        </w:rPr>
        <w:t>•</w:t>
      </w:r>
      <w:r>
        <w:tab/>
      </w:r>
      <w:r>
        <w:rPr>
          <w:rFonts w:ascii="Calibri" w:eastAsia="Calibri" w:hAnsi="Calibri"/>
          <w:color w:val="000000"/>
        </w:rPr>
        <w:t>Nitrogen Dioxide (NO</w:t>
      </w:r>
      <w:r>
        <w:rPr>
          <w:rFonts w:ascii="Calibri" w:eastAsia="Calibri" w:hAnsi="Calibri"/>
          <w:color w:val="000000"/>
          <w:sz w:val="14"/>
        </w:rPr>
        <w:t>2</w:t>
      </w:r>
      <w:r>
        <w:rPr>
          <w:rFonts w:ascii="Calibri" w:eastAsia="Calibri" w:hAnsi="Calibri"/>
          <w:color w:val="000000"/>
        </w:rPr>
        <w:t xml:space="preserve">) is from 2020 block group-level source data from NASA’s Health and Air </w:t>
      </w:r>
      <w:r>
        <w:tab/>
      </w:r>
      <w:r>
        <w:rPr>
          <w:rFonts w:ascii="Calibri" w:eastAsia="Calibri" w:hAnsi="Calibri"/>
          <w:color w:val="000000"/>
        </w:rPr>
        <w:t xml:space="preserve">Quality Applied Sciences Team (HAQAST). </w:t>
      </w:r>
    </w:p>
    <w:p w14:paraId="4368C905" w14:textId="77777777" w:rsidR="00F8112F" w:rsidRDefault="00000000">
      <w:pPr>
        <w:tabs>
          <w:tab w:val="left" w:pos="362"/>
        </w:tabs>
        <w:autoSpaceDE w:val="0"/>
        <w:autoSpaceDN w:val="0"/>
        <w:spacing w:before="90" w:after="0" w:line="245" w:lineRule="auto"/>
        <w:ind w:left="2" w:right="288"/>
      </w:pPr>
      <w:r>
        <w:rPr>
          <w:rFonts w:ascii="SymbolMT" w:eastAsia="SymbolMT" w:hAnsi="SymbolMT"/>
          <w:color w:val="000000"/>
        </w:rPr>
        <w:t>•</w:t>
      </w:r>
      <w:r>
        <w:tab/>
      </w:r>
      <w:r>
        <w:rPr>
          <w:rFonts w:ascii="Calibri" w:eastAsia="Calibri" w:hAnsi="Calibri"/>
          <w:color w:val="000000"/>
        </w:rPr>
        <w:t xml:space="preserve">Air Toxics data, Diesel PM is derived from 2020 block group-level source data from EPA’s OAQPS </w:t>
      </w:r>
      <w:r>
        <w:tab/>
      </w:r>
      <w:r>
        <w:rPr>
          <w:rFonts w:ascii="Calibri" w:eastAsia="Calibri" w:hAnsi="Calibri"/>
          <w:color w:val="000000"/>
        </w:rPr>
        <w:t xml:space="preserve">provided in March 2024. </w:t>
      </w:r>
    </w:p>
    <w:p w14:paraId="25F493A5" w14:textId="77777777" w:rsidR="00F8112F" w:rsidRDefault="00000000">
      <w:pPr>
        <w:tabs>
          <w:tab w:val="left" w:pos="362"/>
        </w:tabs>
        <w:autoSpaceDE w:val="0"/>
        <w:autoSpaceDN w:val="0"/>
        <w:spacing w:before="88" w:after="0" w:line="245" w:lineRule="auto"/>
        <w:ind w:left="2" w:right="144"/>
      </w:pPr>
      <w:r>
        <w:rPr>
          <w:rFonts w:ascii="SymbolMT" w:eastAsia="SymbolMT" w:hAnsi="SymbolMT"/>
          <w:color w:val="000000"/>
        </w:rPr>
        <w:t>•</w:t>
      </w:r>
      <w:r>
        <w:tab/>
      </w:r>
      <w:r>
        <w:rPr>
          <w:rFonts w:ascii="Calibri" w:eastAsia="Calibri" w:hAnsi="Calibri"/>
          <w:color w:val="000000"/>
        </w:rPr>
        <w:t xml:space="preserve">Toxic Releases to Air source provided by EPA’s Office of Pollution Prevention and Toxics (OPPT) on </w:t>
      </w:r>
      <w:r>
        <w:tab/>
      </w:r>
      <w:r>
        <w:rPr>
          <w:rFonts w:ascii="Calibri" w:eastAsia="Calibri" w:hAnsi="Calibri"/>
          <w:color w:val="000000"/>
        </w:rPr>
        <w:t xml:space="preserve">May 16, 2023 from 2021 Risk-Screening Environmental Indicators (RSEI) modeled results. </w:t>
      </w:r>
    </w:p>
    <w:p w14:paraId="32D0D7B7" w14:textId="77777777" w:rsidR="00F8112F" w:rsidRDefault="00000000">
      <w:pPr>
        <w:tabs>
          <w:tab w:val="left" w:pos="362"/>
        </w:tabs>
        <w:autoSpaceDE w:val="0"/>
        <w:autoSpaceDN w:val="0"/>
        <w:spacing w:before="88" w:after="0" w:line="247" w:lineRule="auto"/>
        <w:ind w:left="2"/>
      </w:pPr>
      <w:r>
        <w:rPr>
          <w:rFonts w:ascii="SymbolMT" w:eastAsia="SymbolMT" w:hAnsi="SymbolMT"/>
          <w:color w:val="000000"/>
        </w:rPr>
        <w:t>•</w:t>
      </w:r>
      <w:r>
        <w:tab/>
      </w:r>
      <w:r>
        <w:rPr>
          <w:rFonts w:ascii="Calibri" w:eastAsia="Calibri" w:hAnsi="Calibri"/>
          <w:color w:val="000000"/>
        </w:rPr>
        <w:t xml:space="preserve">Traffic proximity source is derived from the 2020 Highway Performance Monitoring System (HPMS). </w:t>
      </w:r>
      <w:r>
        <w:rPr>
          <w:rFonts w:ascii="SymbolMT" w:eastAsia="SymbolMT" w:hAnsi="SymbolMT"/>
          <w:color w:val="000000"/>
        </w:rPr>
        <w:t>•</w:t>
      </w:r>
      <w:r>
        <w:tab/>
      </w:r>
      <w:r>
        <w:rPr>
          <w:rFonts w:ascii="Calibri" w:eastAsia="Calibri" w:hAnsi="Calibri"/>
          <w:color w:val="000000"/>
        </w:rPr>
        <w:t xml:space="preserve">Lead paint has been updated to Census Bureau’s ACS 2018-2022 5-year Summary. </w:t>
      </w:r>
    </w:p>
    <w:p w14:paraId="10F058DB" w14:textId="77777777" w:rsidR="00F8112F" w:rsidRDefault="00000000">
      <w:pPr>
        <w:tabs>
          <w:tab w:val="left" w:pos="362"/>
        </w:tabs>
        <w:autoSpaceDE w:val="0"/>
        <w:autoSpaceDN w:val="0"/>
        <w:spacing w:before="90" w:after="0" w:line="259" w:lineRule="auto"/>
        <w:ind w:left="2"/>
      </w:pPr>
      <w:r>
        <w:rPr>
          <w:rFonts w:ascii="SymbolMT" w:eastAsia="SymbolMT" w:hAnsi="SymbolMT"/>
          <w:color w:val="000000"/>
        </w:rPr>
        <w:t>•</w:t>
      </w:r>
      <w:r>
        <w:tab/>
      </w:r>
      <w:r>
        <w:rPr>
          <w:rFonts w:ascii="Calibri" w:eastAsia="Calibri" w:hAnsi="Calibri"/>
          <w:color w:val="000000"/>
        </w:rPr>
        <w:t xml:space="preserve">Superfund proximity source is derived from Superfund Enterprise Management System (SEMS) </w:t>
      </w:r>
      <w:r>
        <w:tab/>
      </w:r>
      <w:r>
        <w:rPr>
          <w:rFonts w:ascii="Calibri" w:eastAsia="Calibri" w:hAnsi="Calibri"/>
          <w:color w:val="000000"/>
        </w:rPr>
        <w:t xml:space="preserve">database on February 26, 2024; and NPL Superfund Site Boundaries from EPA Superfund Public map </w:t>
      </w:r>
      <w:r>
        <w:tab/>
      </w:r>
      <w:r>
        <w:rPr>
          <w:rFonts w:ascii="Calibri" w:eastAsia="Calibri" w:hAnsi="Calibri"/>
          <w:color w:val="000000"/>
        </w:rPr>
        <w:t xml:space="preserve">service on February 26, 2024. Superfund boundaries contain National Priorities List (NPL)Final and </w:t>
      </w:r>
      <w:r>
        <w:tab/>
      </w:r>
      <w:r>
        <w:rPr>
          <w:rFonts w:ascii="Calibri" w:eastAsia="Calibri" w:hAnsi="Calibri"/>
          <w:color w:val="000000"/>
        </w:rPr>
        <w:t xml:space="preserve">Proposed plus Superfund Alternative Approach (SAA) sites. </w:t>
      </w:r>
    </w:p>
    <w:p w14:paraId="6F8D8712" w14:textId="77777777" w:rsidR="00F8112F" w:rsidRDefault="00000000">
      <w:pPr>
        <w:tabs>
          <w:tab w:val="left" w:pos="362"/>
        </w:tabs>
        <w:autoSpaceDE w:val="0"/>
        <w:autoSpaceDN w:val="0"/>
        <w:spacing w:before="88" w:after="0" w:line="254" w:lineRule="auto"/>
        <w:ind w:left="2"/>
      </w:pPr>
      <w:r>
        <w:rPr>
          <w:rFonts w:ascii="SymbolMT" w:eastAsia="SymbolMT" w:hAnsi="SymbolMT"/>
          <w:color w:val="000000"/>
        </w:rPr>
        <w:t>•</w:t>
      </w:r>
      <w:r>
        <w:tab/>
      </w:r>
      <w:r>
        <w:rPr>
          <w:rFonts w:ascii="Calibri" w:eastAsia="Calibri" w:hAnsi="Calibri"/>
          <w:color w:val="1B1B1B"/>
        </w:rPr>
        <w:t>Risk Management Plan (</w:t>
      </w:r>
      <w:r>
        <w:rPr>
          <w:rFonts w:ascii="Calibri" w:eastAsia="Calibri" w:hAnsi="Calibri"/>
          <w:color w:val="000000"/>
        </w:rPr>
        <w:t xml:space="preserve">RMP) facility proximity source is derived from EPA’s Facility Registry </w:t>
      </w:r>
      <w:r>
        <w:tab/>
      </w:r>
      <w:r>
        <w:rPr>
          <w:rFonts w:ascii="Calibri" w:eastAsia="Calibri" w:hAnsi="Calibri"/>
          <w:color w:val="000000"/>
        </w:rPr>
        <w:t xml:space="preserve">Service (FRS) by selecting active facilities included in the RMP National Program System on February </w:t>
      </w:r>
      <w:r>
        <w:tab/>
      </w:r>
      <w:r>
        <w:rPr>
          <w:rFonts w:ascii="Calibri" w:eastAsia="Calibri" w:hAnsi="Calibri"/>
          <w:color w:val="000000"/>
        </w:rPr>
        <w:t xml:space="preserve">5, 2024. </w:t>
      </w:r>
    </w:p>
    <w:p w14:paraId="2383C29D" w14:textId="77777777" w:rsidR="00F8112F" w:rsidRDefault="00000000">
      <w:pPr>
        <w:tabs>
          <w:tab w:val="left" w:pos="362"/>
        </w:tabs>
        <w:autoSpaceDE w:val="0"/>
        <w:autoSpaceDN w:val="0"/>
        <w:spacing w:before="88" w:after="0" w:line="254" w:lineRule="auto"/>
        <w:ind w:left="2" w:right="288"/>
      </w:pPr>
      <w:r>
        <w:rPr>
          <w:rFonts w:ascii="SymbolMT" w:eastAsia="SymbolMT" w:hAnsi="SymbolMT"/>
          <w:color w:val="000000"/>
        </w:rPr>
        <w:t>•</w:t>
      </w:r>
      <w:r>
        <w:tab/>
      </w:r>
      <w:r>
        <w:rPr>
          <w:rFonts w:ascii="Calibri" w:eastAsia="Calibri" w:hAnsi="Calibri"/>
          <w:color w:val="000000"/>
        </w:rPr>
        <w:t xml:space="preserve">Hazardous waste proximity sources are derived from operating Treatment, Storage, and Disposal </w:t>
      </w:r>
      <w:r>
        <w:tab/>
      </w:r>
      <w:r>
        <w:rPr>
          <w:rFonts w:ascii="Calibri" w:eastAsia="Calibri" w:hAnsi="Calibri"/>
          <w:color w:val="000000"/>
        </w:rPr>
        <w:t xml:space="preserve">Facilities (TSDFs) from RCRAInfo and Large Quantity Generators (LQGs) from the 2021 Biennial </w:t>
      </w:r>
      <w:r>
        <w:tab/>
      </w:r>
      <w:r>
        <w:rPr>
          <w:rFonts w:ascii="Calibri" w:eastAsia="Calibri" w:hAnsi="Calibri"/>
          <w:color w:val="000000"/>
        </w:rPr>
        <w:t xml:space="preserve">Reports (BR) on February 5, 2024. </w:t>
      </w:r>
    </w:p>
    <w:p w14:paraId="10CDCB4B" w14:textId="77777777" w:rsidR="00F8112F" w:rsidRDefault="00000000">
      <w:pPr>
        <w:tabs>
          <w:tab w:val="left" w:pos="362"/>
        </w:tabs>
        <w:autoSpaceDE w:val="0"/>
        <w:autoSpaceDN w:val="0"/>
        <w:spacing w:before="86" w:after="0" w:line="245" w:lineRule="auto"/>
        <w:ind w:left="2"/>
      </w:pPr>
      <w:r>
        <w:rPr>
          <w:rFonts w:ascii="SymbolMT" w:eastAsia="SymbolMT" w:hAnsi="SymbolMT"/>
          <w:color w:val="000000"/>
        </w:rPr>
        <w:t>•</w:t>
      </w:r>
      <w:r>
        <w:tab/>
      </w:r>
      <w:r>
        <w:rPr>
          <w:rFonts w:ascii="Calibri" w:eastAsia="Calibri" w:hAnsi="Calibri"/>
          <w:color w:val="000000"/>
        </w:rPr>
        <w:t xml:space="preserve">Underground Storage Tanks (UST) source provided by EPA’s Office of Underground Storage Tanks on </w:t>
      </w:r>
      <w:r>
        <w:tab/>
      </w:r>
      <w:r>
        <w:rPr>
          <w:rFonts w:ascii="Calibri" w:eastAsia="Calibri" w:hAnsi="Calibri"/>
          <w:color w:val="000000"/>
        </w:rPr>
        <w:t xml:space="preserve">March 5, 2024 at the Census 2022 block group level. </w:t>
      </w:r>
    </w:p>
    <w:p w14:paraId="41FCAFF2" w14:textId="77777777" w:rsidR="00F8112F" w:rsidRDefault="00000000">
      <w:pPr>
        <w:tabs>
          <w:tab w:val="left" w:pos="360"/>
          <w:tab w:val="left" w:pos="362"/>
        </w:tabs>
        <w:autoSpaceDE w:val="0"/>
        <w:autoSpaceDN w:val="0"/>
        <w:spacing w:before="88" w:after="0" w:line="245" w:lineRule="auto"/>
        <w:ind w:right="288"/>
      </w:pPr>
      <w:r>
        <w:rPr>
          <w:rFonts w:ascii="SymbolMT" w:eastAsia="SymbolMT" w:hAnsi="SymbolMT"/>
          <w:color w:val="000000"/>
        </w:rPr>
        <w:t>•</w:t>
      </w:r>
      <w:r>
        <w:tab/>
      </w:r>
      <w:r>
        <w:rPr>
          <w:rFonts w:ascii="Calibri" w:eastAsia="Calibri" w:hAnsi="Calibri"/>
          <w:color w:val="000000"/>
        </w:rPr>
        <w:t xml:space="preserve">Wastewater discharge source provided by EPA’s OPPT in February 2024 from 2021 RSEI modeled </w:t>
      </w:r>
      <w:r>
        <w:tab/>
      </w:r>
      <w:r>
        <w:rPr>
          <w:rFonts w:ascii="Calibri" w:eastAsia="Calibri" w:hAnsi="Calibri"/>
          <w:color w:val="000000"/>
        </w:rPr>
        <w:t xml:space="preserve">results. </w:t>
      </w:r>
    </w:p>
    <w:p w14:paraId="15F6BD7E" w14:textId="77777777" w:rsidR="00F8112F" w:rsidRDefault="00000000">
      <w:pPr>
        <w:tabs>
          <w:tab w:val="left" w:pos="362"/>
        </w:tabs>
        <w:autoSpaceDE w:val="0"/>
        <w:autoSpaceDN w:val="0"/>
        <w:spacing w:before="88" w:after="0" w:line="259" w:lineRule="auto"/>
        <w:ind w:left="2" w:right="144"/>
      </w:pPr>
      <w:r>
        <w:rPr>
          <w:rFonts w:ascii="SymbolMT" w:eastAsia="SymbolMT" w:hAnsi="SymbolMT"/>
          <w:color w:val="000000"/>
        </w:rPr>
        <w:t>•</w:t>
      </w:r>
      <w:r>
        <w:tab/>
      </w:r>
      <w:r>
        <w:rPr>
          <w:rFonts w:ascii="Calibri" w:eastAsia="Calibri" w:hAnsi="Calibri"/>
          <w:color w:val="000000"/>
        </w:rPr>
        <w:t xml:space="preserve">The Drinking Water Non-Compliance indicator is a weighted measure of violations by community </w:t>
      </w:r>
      <w:r>
        <w:tab/>
      </w:r>
      <w:r>
        <w:rPr>
          <w:rFonts w:ascii="Calibri" w:eastAsia="Calibri" w:hAnsi="Calibri"/>
          <w:color w:val="000000"/>
        </w:rPr>
        <w:t xml:space="preserve">water systems (CWSs) aggregated to block groups. The data used for this indicator is from the </w:t>
      </w:r>
      <w:hyperlink r:id="rId41" w:history="1">
        <w:r>
          <w:rPr>
            <w:rFonts w:ascii="Calibri" w:eastAsia="Calibri" w:hAnsi="Calibri"/>
            <w:color w:val="0000FF"/>
            <w:u w:val="single"/>
            <w:shd w:val="clear" w:color="auto" w:fill="E0E2E6"/>
          </w:rPr>
          <w:t>Safe</w:t>
        </w:r>
      </w:hyperlink>
      <w:r>
        <w:rPr>
          <w:rFonts w:ascii="Calibri" w:eastAsia="Calibri" w:hAnsi="Calibri"/>
          <w:color w:val="0000FF"/>
        </w:rPr>
        <w:t xml:space="preserve"> </w:t>
      </w:r>
      <w:r>
        <w:tab/>
      </w:r>
      <w:hyperlink r:id="rId42" w:history="1">
        <w:r>
          <w:rPr>
            <w:rFonts w:ascii="Calibri" w:eastAsia="Calibri" w:hAnsi="Calibri"/>
            <w:color w:val="0000FF"/>
            <w:u w:val="single"/>
            <w:shd w:val="clear" w:color="auto" w:fill="E0E2E6"/>
          </w:rPr>
          <w:t>Drinking Water Information System (SDWIS) Federal Reporting Services System</w:t>
        </w:r>
      </w:hyperlink>
      <w:r>
        <w:rPr>
          <w:rFonts w:ascii="Calibri" w:eastAsia="Calibri" w:hAnsi="Calibri"/>
          <w:color w:val="000000"/>
        </w:rPr>
        <w:t xml:space="preserve"> submission year </w:t>
      </w:r>
      <w:r>
        <w:tab/>
      </w:r>
      <w:r>
        <w:rPr>
          <w:rFonts w:ascii="Calibri" w:eastAsia="Calibri" w:hAnsi="Calibri"/>
          <w:color w:val="000000"/>
        </w:rPr>
        <w:t xml:space="preserve">2023 quarter 4. </w:t>
      </w:r>
    </w:p>
    <w:p w14:paraId="35D057CD" w14:textId="77777777" w:rsidR="00F8112F" w:rsidRDefault="00F8112F">
      <w:pPr>
        <w:sectPr w:rsidR="00F8112F">
          <w:pgSz w:w="12240" w:h="15840"/>
          <w:pgMar w:top="740" w:right="1376" w:bottom="760" w:left="1438" w:header="720" w:footer="500" w:gutter="0"/>
          <w:cols w:space="720"/>
          <w:docGrid w:linePitch="360"/>
        </w:sectPr>
      </w:pPr>
    </w:p>
    <w:p w14:paraId="14C522D3" w14:textId="77777777" w:rsidR="00F8112F" w:rsidRDefault="00F8112F">
      <w:pPr>
        <w:autoSpaceDE w:val="0"/>
        <w:autoSpaceDN w:val="0"/>
        <w:spacing w:after="528" w:line="220" w:lineRule="exact"/>
      </w:pPr>
    </w:p>
    <w:p w14:paraId="69D5B9D6" w14:textId="77777777" w:rsidR="00F8112F" w:rsidRDefault="00000000">
      <w:pPr>
        <w:autoSpaceDE w:val="0"/>
        <w:autoSpaceDN w:val="0"/>
        <w:spacing w:after="0" w:line="194" w:lineRule="auto"/>
      </w:pPr>
      <w:r>
        <w:rPr>
          <w:rFonts w:ascii="Calibri" w:eastAsia="Calibri" w:hAnsi="Calibri"/>
          <w:b/>
          <w:color w:val="4F81BD"/>
          <w:sz w:val="28"/>
        </w:rPr>
        <w:t xml:space="preserve">Summary Overview of Environmental Burden Indicators Featured in EJScreen </w:t>
      </w:r>
    </w:p>
    <w:p w14:paraId="474747FE" w14:textId="77777777" w:rsidR="00F8112F" w:rsidRDefault="00000000">
      <w:pPr>
        <w:autoSpaceDE w:val="0"/>
        <w:autoSpaceDN w:val="0"/>
        <w:spacing w:before="288" w:after="0" w:line="245" w:lineRule="auto"/>
        <w:ind w:right="432"/>
      </w:pPr>
      <w:r>
        <w:rPr>
          <w:rFonts w:ascii="Calibri" w:eastAsia="Calibri" w:hAnsi="Calibri"/>
          <w:color w:val="000000"/>
        </w:rPr>
        <w:t xml:space="preserve">This section describes the environmental burden indicator data used in EJScreen. EJScreen contains these 13 environmental burden indicators: </w:t>
      </w:r>
    </w:p>
    <w:p w14:paraId="14A1C1C7" w14:textId="77777777" w:rsidR="00F8112F" w:rsidRDefault="00000000">
      <w:pPr>
        <w:tabs>
          <w:tab w:val="left" w:pos="1080"/>
        </w:tabs>
        <w:autoSpaceDE w:val="0"/>
        <w:autoSpaceDN w:val="0"/>
        <w:spacing w:before="292" w:after="0" w:line="252" w:lineRule="auto"/>
        <w:ind w:left="360" w:right="3024"/>
      </w:pPr>
      <w:r>
        <w:rPr>
          <w:rFonts w:ascii="Calibri" w:eastAsia="Calibri" w:hAnsi="Calibri"/>
          <w:b/>
          <w:color w:val="000000"/>
        </w:rPr>
        <w:t xml:space="preserve">1.Particulate Matter 2.5 </w:t>
      </w:r>
      <w:r>
        <w:br/>
      </w:r>
      <w:r>
        <w:tab/>
      </w:r>
      <w:r>
        <w:rPr>
          <w:rFonts w:ascii="CourierNewPSMT" w:eastAsia="CourierNewPSMT" w:hAnsi="CourierNewPSMT"/>
          <w:color w:val="000000"/>
        </w:rPr>
        <w:t>o</w:t>
      </w:r>
      <w:r>
        <w:rPr>
          <w:rFonts w:ascii="Calibri" w:eastAsia="Calibri" w:hAnsi="Calibri"/>
          <w:color w:val="1B1B1B"/>
        </w:rPr>
        <w:t>PM 2.5 levels in air measured using an annual average.</w:t>
      </w:r>
    </w:p>
    <w:p w14:paraId="1C93B55A" w14:textId="77777777" w:rsidR="00F8112F" w:rsidRDefault="00000000">
      <w:pPr>
        <w:tabs>
          <w:tab w:val="left" w:pos="1080"/>
        </w:tabs>
        <w:autoSpaceDE w:val="0"/>
        <w:autoSpaceDN w:val="0"/>
        <w:spacing w:before="56" w:after="0" w:line="252" w:lineRule="auto"/>
        <w:ind w:left="360" w:right="1296"/>
      </w:pPr>
      <w:r>
        <w:rPr>
          <w:rFonts w:ascii="Calibri" w:eastAsia="Calibri" w:hAnsi="Calibri"/>
          <w:b/>
          <w:color w:val="000000"/>
        </w:rPr>
        <w:t xml:space="preserve">2.Ozone </w:t>
      </w:r>
      <w:r>
        <w:br/>
      </w:r>
      <w:r>
        <w:tab/>
      </w:r>
      <w:r>
        <w:rPr>
          <w:rFonts w:ascii="CourierNewPSMT" w:eastAsia="CourierNewPSMT" w:hAnsi="CourierNewPSMT"/>
          <w:color w:val="000000"/>
        </w:rPr>
        <w:t>o</w:t>
      </w:r>
      <w:r>
        <w:rPr>
          <w:rFonts w:ascii="Calibri" w:eastAsia="Calibri" w:hAnsi="Calibri"/>
          <w:color w:val="1B1B1B"/>
        </w:rPr>
        <w:t xml:space="preserve">Ozone </w:t>
      </w:r>
      <w:r>
        <w:rPr>
          <w:rFonts w:ascii="Calibri" w:eastAsia="Calibri" w:hAnsi="Calibri"/>
          <w:color w:val="000000"/>
        </w:rPr>
        <w:t xml:space="preserve">annual mean top 10 </w:t>
      </w:r>
      <w:r>
        <w:rPr>
          <w:rFonts w:ascii="Calibri" w:eastAsia="Calibri" w:hAnsi="Calibri"/>
          <w:color w:val="1B1B1B"/>
        </w:rPr>
        <w:t>of daily maximum 8-hour concentration in air.</w:t>
      </w:r>
    </w:p>
    <w:p w14:paraId="69A1112A" w14:textId="77777777" w:rsidR="00F8112F" w:rsidRDefault="00000000">
      <w:pPr>
        <w:tabs>
          <w:tab w:val="left" w:pos="1080"/>
        </w:tabs>
        <w:autoSpaceDE w:val="0"/>
        <w:autoSpaceDN w:val="0"/>
        <w:spacing w:before="52" w:after="0" w:line="254" w:lineRule="auto"/>
        <w:ind w:left="360"/>
      </w:pPr>
      <w:r>
        <w:rPr>
          <w:rFonts w:ascii="Calibri" w:eastAsia="Calibri" w:hAnsi="Calibri"/>
          <w:b/>
          <w:color w:val="000000"/>
        </w:rPr>
        <w:t>3.Nitrogen Dioxide (</w:t>
      </w:r>
      <w:r>
        <w:rPr>
          <w:rFonts w:ascii="Calibri" w:eastAsia="Calibri" w:hAnsi="Calibri"/>
          <w:color w:val="000000"/>
        </w:rPr>
        <w:t>NO</w:t>
      </w:r>
      <w:r>
        <w:rPr>
          <w:rFonts w:ascii="Calibri" w:eastAsia="Calibri" w:hAnsi="Calibri"/>
          <w:color w:val="000000"/>
          <w:sz w:val="14"/>
        </w:rPr>
        <w:t>2</w:t>
      </w:r>
      <w:r>
        <w:rPr>
          <w:rFonts w:ascii="Calibri" w:eastAsia="Calibri" w:hAnsi="Calibri"/>
          <w:b/>
          <w:color w:val="000000"/>
        </w:rPr>
        <w:t xml:space="preserve">) </w:t>
      </w:r>
      <w:r>
        <w:br/>
      </w:r>
      <w:r>
        <w:tab/>
      </w:r>
      <w:r>
        <w:rPr>
          <w:rFonts w:ascii="CourierNewPSMT" w:eastAsia="CourierNewPSMT" w:hAnsi="CourierNewPSMT"/>
          <w:color w:val="000000"/>
        </w:rPr>
        <w:t>o</w:t>
      </w:r>
      <w:r>
        <w:rPr>
          <w:rFonts w:ascii="Calibri" w:eastAsia="Calibri" w:hAnsi="Calibri"/>
          <w:color w:val="000000"/>
        </w:rPr>
        <w:t xml:space="preserve"> Average annual nitrogen dioxide (NO</w:t>
      </w:r>
      <w:r>
        <w:rPr>
          <w:rFonts w:ascii="Calibri" w:eastAsia="Calibri" w:hAnsi="Calibri"/>
          <w:color w:val="000000"/>
          <w:sz w:val="14"/>
        </w:rPr>
        <w:t>2</w:t>
      </w:r>
      <w:r>
        <w:rPr>
          <w:rFonts w:ascii="Calibri" w:eastAsia="Calibri" w:hAnsi="Calibri"/>
          <w:color w:val="000000"/>
        </w:rPr>
        <w:t xml:space="preserve">) levels expressed as part per billion (by volume). </w:t>
      </w:r>
    </w:p>
    <w:p w14:paraId="631C5F6F" w14:textId="77777777" w:rsidR="00F8112F" w:rsidRDefault="00000000">
      <w:pPr>
        <w:tabs>
          <w:tab w:val="left" w:pos="1080"/>
        </w:tabs>
        <w:autoSpaceDE w:val="0"/>
        <w:autoSpaceDN w:val="0"/>
        <w:spacing w:before="56" w:after="0" w:line="252" w:lineRule="auto"/>
        <w:ind w:left="360" w:right="6048"/>
      </w:pPr>
      <w:r>
        <w:rPr>
          <w:rFonts w:ascii="Calibri" w:eastAsia="Calibri" w:hAnsi="Calibri"/>
          <w:b/>
          <w:color w:val="000000"/>
        </w:rPr>
        <w:t xml:space="preserve">4.Diesel Particulate Matter </w:t>
      </w:r>
      <w:r>
        <w:br/>
      </w:r>
      <w:r>
        <w:tab/>
      </w:r>
      <w:r>
        <w:rPr>
          <w:rFonts w:ascii="CourierNewPSMT" w:eastAsia="CourierNewPSMT" w:hAnsi="CourierNewPSMT"/>
          <w:color w:val="000000"/>
        </w:rPr>
        <w:t>o</w:t>
      </w:r>
      <w:r>
        <w:rPr>
          <w:rFonts w:ascii="Calibri" w:eastAsia="Calibri" w:hAnsi="Calibri"/>
          <w:color w:val="1B1B1B"/>
        </w:rPr>
        <w:t>Diesel PM level in air.</w:t>
      </w:r>
    </w:p>
    <w:p w14:paraId="528603BC" w14:textId="77777777" w:rsidR="00F8112F" w:rsidRDefault="00000000">
      <w:pPr>
        <w:tabs>
          <w:tab w:val="left" w:pos="1080"/>
        </w:tabs>
        <w:autoSpaceDE w:val="0"/>
        <w:autoSpaceDN w:val="0"/>
        <w:spacing w:before="56" w:after="0" w:line="252" w:lineRule="auto"/>
        <w:ind w:left="360" w:right="1296"/>
      </w:pPr>
      <w:r>
        <w:rPr>
          <w:rFonts w:ascii="Calibri" w:eastAsia="Calibri" w:hAnsi="Calibri"/>
          <w:b/>
          <w:color w:val="1B1B1B"/>
        </w:rPr>
        <w:t>5.</w:t>
      </w:r>
      <w:r>
        <w:rPr>
          <w:rFonts w:ascii="Calibri" w:eastAsia="Calibri" w:hAnsi="Calibri"/>
          <w:b/>
          <w:color w:val="000000"/>
        </w:rPr>
        <w:t xml:space="preserve">Toxic releases to air </w:t>
      </w:r>
      <w:r>
        <w:br/>
      </w:r>
      <w:r>
        <w:tab/>
      </w:r>
      <w:r>
        <w:rPr>
          <w:rFonts w:ascii="CourierNewPSMT" w:eastAsia="CourierNewPSMT" w:hAnsi="CourierNewPSMT"/>
          <w:color w:val="000000"/>
        </w:rPr>
        <w:t>o</w:t>
      </w:r>
      <w:r>
        <w:rPr>
          <w:rFonts w:ascii="Calibri" w:eastAsia="Calibri" w:hAnsi="Calibri"/>
          <w:color w:val="000000"/>
        </w:rPr>
        <w:t>RSEI modeled toxicity-weighted concentrations in air of TRI listed chemicals.</w:t>
      </w:r>
    </w:p>
    <w:p w14:paraId="7A4A180A" w14:textId="77777777" w:rsidR="00F8112F" w:rsidRDefault="00000000">
      <w:pPr>
        <w:tabs>
          <w:tab w:val="left" w:pos="1080"/>
          <w:tab w:val="left" w:pos="1440"/>
        </w:tabs>
        <w:autoSpaceDE w:val="0"/>
        <w:autoSpaceDN w:val="0"/>
        <w:spacing w:before="56" w:after="0" w:line="247" w:lineRule="auto"/>
        <w:ind w:left="360" w:right="864"/>
      </w:pPr>
      <w:r>
        <w:rPr>
          <w:rFonts w:ascii="Calibri" w:eastAsia="Calibri" w:hAnsi="Calibri"/>
          <w:b/>
          <w:color w:val="000000"/>
        </w:rPr>
        <w:t xml:space="preserve">6.Traffic proximity and volume </w:t>
      </w:r>
      <w:r>
        <w:br/>
      </w:r>
      <w:r>
        <w:tab/>
      </w:r>
      <w:r>
        <w:rPr>
          <w:rFonts w:ascii="CourierNewPSMT" w:eastAsia="CourierNewPSMT" w:hAnsi="CourierNewPSMT"/>
          <w:color w:val="000000"/>
        </w:rPr>
        <w:t>o</w:t>
      </w:r>
      <w:r>
        <w:rPr>
          <w:rFonts w:ascii="Calibri" w:eastAsia="Calibri" w:hAnsi="Calibri"/>
          <w:color w:val="1B1B1B"/>
        </w:rPr>
        <w:t>Count of vehicles (</w:t>
      </w:r>
      <w:r>
        <w:rPr>
          <w:rFonts w:ascii="Calibri" w:eastAsia="Calibri" w:hAnsi="Calibri"/>
          <w:color w:val="000000"/>
        </w:rPr>
        <w:t>annual average daily traffic [</w:t>
      </w:r>
      <w:r>
        <w:rPr>
          <w:rFonts w:ascii="Calibri" w:eastAsia="Calibri" w:hAnsi="Calibri"/>
          <w:color w:val="1B1B1B"/>
        </w:rPr>
        <w:t xml:space="preserve">AADT]) at major roads within 10 </w:t>
      </w:r>
      <w:r>
        <w:tab/>
      </w:r>
      <w:r>
        <w:tab/>
      </w:r>
      <w:r>
        <w:rPr>
          <w:rFonts w:ascii="Calibri" w:eastAsia="Calibri" w:hAnsi="Calibri"/>
          <w:color w:val="1B1B1B"/>
        </w:rPr>
        <w:t>kilometers (km), divided by distance in km.</w:t>
      </w:r>
    </w:p>
    <w:p w14:paraId="0789222F" w14:textId="77777777" w:rsidR="00F8112F" w:rsidRDefault="00000000">
      <w:pPr>
        <w:tabs>
          <w:tab w:val="left" w:pos="1080"/>
        </w:tabs>
        <w:autoSpaceDE w:val="0"/>
        <w:autoSpaceDN w:val="0"/>
        <w:spacing w:before="94" w:after="0" w:line="250" w:lineRule="auto"/>
        <w:ind w:left="360" w:right="4032"/>
      </w:pPr>
      <w:r>
        <w:rPr>
          <w:rFonts w:ascii="Calibri" w:eastAsia="Calibri" w:hAnsi="Calibri"/>
          <w:b/>
          <w:color w:val="000000"/>
        </w:rPr>
        <w:t xml:space="preserve">7.Lead paint </w:t>
      </w:r>
      <w:r>
        <w:br/>
      </w:r>
      <w:r>
        <w:tab/>
      </w:r>
      <w:r>
        <w:rPr>
          <w:rFonts w:ascii="CourierNewPSMT" w:eastAsia="CourierNewPSMT" w:hAnsi="CourierNewPSMT"/>
          <w:color w:val="000000"/>
        </w:rPr>
        <w:t>o</w:t>
      </w:r>
      <w:r>
        <w:rPr>
          <w:rFonts w:ascii="Calibri" w:eastAsia="Calibri" w:hAnsi="Calibri"/>
          <w:color w:val="000000"/>
        </w:rPr>
        <w:t>Percent of housing units built before 1960.</w:t>
      </w:r>
    </w:p>
    <w:p w14:paraId="32F123F1" w14:textId="77777777" w:rsidR="00F8112F" w:rsidRDefault="00000000">
      <w:pPr>
        <w:tabs>
          <w:tab w:val="left" w:pos="1080"/>
          <w:tab w:val="left" w:pos="1440"/>
        </w:tabs>
        <w:autoSpaceDE w:val="0"/>
        <w:autoSpaceDN w:val="0"/>
        <w:spacing w:before="58" w:after="0" w:line="247" w:lineRule="auto"/>
        <w:ind w:left="360"/>
      </w:pPr>
      <w:r>
        <w:rPr>
          <w:rFonts w:ascii="Calibri" w:eastAsia="Calibri" w:hAnsi="Calibri"/>
          <w:b/>
          <w:color w:val="000000"/>
        </w:rPr>
        <w:t xml:space="preserve">8.Superfund proximity </w:t>
      </w:r>
      <w:r>
        <w:br/>
      </w:r>
      <w:r>
        <w:tab/>
      </w:r>
      <w:r>
        <w:rPr>
          <w:rFonts w:ascii="CourierNewPSMT" w:eastAsia="CourierNewPSMT" w:hAnsi="CourierNewPSMT"/>
          <w:color w:val="000000"/>
        </w:rPr>
        <w:t>o</w:t>
      </w:r>
      <w:r>
        <w:rPr>
          <w:rFonts w:ascii="Calibri" w:eastAsia="Calibri" w:hAnsi="Calibri"/>
          <w:color w:val="000000"/>
        </w:rPr>
        <w:t xml:space="preserve">Count of Superfund sites (proposed and final NPL sites and SAA sites) within 10 km, each </w:t>
      </w:r>
      <w:r>
        <w:tab/>
      </w:r>
      <w:r>
        <w:tab/>
      </w:r>
      <w:r>
        <w:rPr>
          <w:rFonts w:ascii="Calibri" w:eastAsia="Calibri" w:hAnsi="Calibri"/>
          <w:color w:val="000000"/>
        </w:rPr>
        <w:t xml:space="preserve">divided by distance in km. </w:t>
      </w:r>
    </w:p>
    <w:p w14:paraId="67FC973C" w14:textId="77777777" w:rsidR="00F8112F" w:rsidRDefault="00000000">
      <w:pPr>
        <w:tabs>
          <w:tab w:val="left" w:pos="1080"/>
          <w:tab w:val="left" w:pos="1440"/>
        </w:tabs>
        <w:autoSpaceDE w:val="0"/>
        <w:autoSpaceDN w:val="0"/>
        <w:spacing w:before="94" w:after="0" w:line="250" w:lineRule="auto"/>
        <w:ind w:left="360" w:right="288"/>
      </w:pPr>
      <w:r>
        <w:rPr>
          <w:rFonts w:ascii="Calibri" w:eastAsia="Calibri" w:hAnsi="Calibri"/>
          <w:b/>
          <w:color w:val="000000"/>
        </w:rPr>
        <w:t xml:space="preserve">9.RMP facility proximity </w:t>
      </w:r>
      <w:r>
        <w:br/>
      </w:r>
      <w:r>
        <w:tab/>
      </w:r>
      <w:r>
        <w:rPr>
          <w:rFonts w:ascii="CourierNewPSMT" w:eastAsia="CourierNewPSMT" w:hAnsi="CourierNewPSMT"/>
          <w:color w:val="000000"/>
        </w:rPr>
        <w:t>o</w:t>
      </w:r>
      <w:r>
        <w:rPr>
          <w:rFonts w:ascii="Calibri" w:eastAsia="Calibri" w:hAnsi="Calibri"/>
          <w:color w:val="000000"/>
        </w:rPr>
        <w:t xml:space="preserve">Count of RMP (potential chemical accident management plan) facilities within 10 km, </w:t>
      </w:r>
      <w:r>
        <w:tab/>
      </w:r>
      <w:r>
        <w:tab/>
      </w:r>
      <w:r>
        <w:rPr>
          <w:rFonts w:ascii="Calibri" w:eastAsia="Calibri" w:hAnsi="Calibri"/>
          <w:color w:val="000000"/>
        </w:rPr>
        <w:t>each divided by distance in km.</w:t>
      </w:r>
    </w:p>
    <w:p w14:paraId="6042CBF6" w14:textId="77777777" w:rsidR="00F8112F" w:rsidRDefault="00000000">
      <w:pPr>
        <w:tabs>
          <w:tab w:val="left" w:pos="1080"/>
          <w:tab w:val="left" w:pos="1440"/>
        </w:tabs>
        <w:autoSpaceDE w:val="0"/>
        <w:autoSpaceDN w:val="0"/>
        <w:spacing w:before="92" w:after="0" w:line="250" w:lineRule="auto"/>
        <w:ind w:left="360" w:right="144"/>
      </w:pPr>
      <w:r>
        <w:rPr>
          <w:rFonts w:ascii="Calibri" w:eastAsia="Calibri" w:hAnsi="Calibri"/>
          <w:b/>
          <w:color w:val="000000"/>
        </w:rPr>
        <w:t xml:space="preserve">10.Hazardous waste proximity </w:t>
      </w:r>
      <w:r>
        <w:br/>
      </w:r>
      <w:r>
        <w:tab/>
      </w:r>
      <w:r>
        <w:rPr>
          <w:rFonts w:ascii="CourierNewPSMT" w:eastAsia="CourierNewPSMT" w:hAnsi="CourierNewPSMT"/>
          <w:color w:val="000000"/>
        </w:rPr>
        <w:t>o</w:t>
      </w:r>
      <w:r>
        <w:rPr>
          <w:rFonts w:ascii="Calibri" w:eastAsia="Calibri" w:hAnsi="Calibri"/>
          <w:color w:val="000000"/>
        </w:rPr>
        <w:t xml:space="preserve">Count of hazardous waste management facilities (TSDFs and LQGs) within 10 km, each </w:t>
      </w:r>
      <w:r>
        <w:tab/>
      </w:r>
      <w:r>
        <w:tab/>
      </w:r>
      <w:r>
        <w:rPr>
          <w:rFonts w:ascii="Calibri" w:eastAsia="Calibri" w:hAnsi="Calibri"/>
          <w:color w:val="000000"/>
        </w:rPr>
        <w:t>divided by distance in km.</w:t>
      </w:r>
    </w:p>
    <w:p w14:paraId="7D977D2C" w14:textId="77777777" w:rsidR="00F8112F" w:rsidRDefault="00000000">
      <w:pPr>
        <w:tabs>
          <w:tab w:val="left" w:pos="1080"/>
          <w:tab w:val="left" w:pos="1440"/>
        </w:tabs>
        <w:autoSpaceDE w:val="0"/>
        <w:autoSpaceDN w:val="0"/>
        <w:spacing w:before="92" w:after="0" w:line="250" w:lineRule="auto"/>
        <w:ind w:left="360" w:right="288"/>
      </w:pPr>
      <w:r>
        <w:rPr>
          <w:rFonts w:ascii="Calibri" w:eastAsia="Calibri" w:hAnsi="Calibri"/>
          <w:b/>
          <w:color w:val="000000"/>
        </w:rPr>
        <w:t xml:space="preserve">11.Underground storage tanks (UST) and leaking UST (LUST) </w:t>
      </w:r>
      <w:r>
        <w:br/>
      </w:r>
      <w:r>
        <w:tab/>
      </w:r>
      <w:r>
        <w:rPr>
          <w:rFonts w:ascii="CourierNewPSMT" w:eastAsia="CourierNewPSMT" w:hAnsi="CourierNewPSMT"/>
          <w:color w:val="000000"/>
        </w:rPr>
        <w:t>o</w:t>
      </w:r>
      <w:r>
        <w:rPr>
          <w:rFonts w:ascii="Calibri" w:eastAsia="Calibri" w:hAnsi="Calibri"/>
          <w:color w:val="000000"/>
        </w:rPr>
        <w:t>Count of LUSTs (multiplied by a factor of 7.7) and the number of USTs within a 1,500-</w:t>
      </w:r>
      <w:r>
        <w:tab/>
      </w:r>
      <w:r>
        <w:tab/>
      </w:r>
      <w:r>
        <w:rPr>
          <w:rFonts w:ascii="Calibri" w:eastAsia="Calibri" w:hAnsi="Calibri"/>
          <w:color w:val="000000"/>
        </w:rPr>
        <w:t>foot buffered block group.</w:t>
      </w:r>
    </w:p>
    <w:p w14:paraId="37A9F4E6" w14:textId="77777777" w:rsidR="00F8112F" w:rsidRDefault="00000000">
      <w:pPr>
        <w:tabs>
          <w:tab w:val="left" w:pos="1080"/>
          <w:tab w:val="left" w:pos="1440"/>
        </w:tabs>
        <w:autoSpaceDE w:val="0"/>
        <w:autoSpaceDN w:val="0"/>
        <w:spacing w:before="92" w:after="0" w:line="250" w:lineRule="auto"/>
        <w:ind w:left="360" w:right="144"/>
      </w:pPr>
      <w:r>
        <w:rPr>
          <w:rFonts w:ascii="Calibri" w:eastAsia="Calibri" w:hAnsi="Calibri"/>
          <w:b/>
          <w:color w:val="000000"/>
        </w:rPr>
        <w:t xml:space="preserve">12.Wastewater discharge </w:t>
      </w:r>
      <w:r>
        <w:br/>
      </w:r>
      <w:r>
        <w:tab/>
      </w:r>
      <w:r>
        <w:rPr>
          <w:rFonts w:ascii="CourierNewPSMT" w:eastAsia="CourierNewPSMT" w:hAnsi="CourierNewPSMT"/>
          <w:color w:val="000000"/>
        </w:rPr>
        <w:t>o</w:t>
      </w:r>
      <w:r>
        <w:rPr>
          <w:rFonts w:ascii="Calibri" w:eastAsia="Calibri" w:hAnsi="Calibri"/>
          <w:color w:val="000000"/>
        </w:rPr>
        <w:t xml:space="preserve">RSEI modeled toxicity-weighted concentrations of TRI listed chemicals in water stream </w:t>
      </w:r>
      <w:r>
        <w:tab/>
      </w:r>
      <w:r>
        <w:tab/>
      </w:r>
      <w:r>
        <w:rPr>
          <w:rFonts w:ascii="Calibri" w:eastAsia="Calibri" w:hAnsi="Calibri"/>
          <w:color w:val="000000"/>
        </w:rPr>
        <w:t xml:space="preserve">segments within 500 meters, divided by distance in km. </w:t>
      </w:r>
    </w:p>
    <w:p w14:paraId="0E24F566" w14:textId="77777777" w:rsidR="00F8112F" w:rsidRDefault="00000000">
      <w:pPr>
        <w:tabs>
          <w:tab w:val="left" w:pos="1080"/>
          <w:tab w:val="left" w:pos="1440"/>
        </w:tabs>
        <w:autoSpaceDE w:val="0"/>
        <w:autoSpaceDN w:val="0"/>
        <w:spacing w:before="94" w:after="0" w:line="254" w:lineRule="auto"/>
        <w:ind w:left="360" w:right="576"/>
      </w:pPr>
      <w:r>
        <w:rPr>
          <w:rFonts w:ascii="Calibri" w:eastAsia="Calibri" w:hAnsi="Calibri"/>
          <w:b/>
          <w:color w:val="000000"/>
        </w:rPr>
        <w:t xml:space="preserve">13.Drinking Water Non-Compliance </w:t>
      </w:r>
      <w:r>
        <w:br/>
      </w:r>
      <w:r>
        <w:tab/>
      </w:r>
      <w:r>
        <w:rPr>
          <w:rFonts w:ascii="CourierNewPSMT" w:eastAsia="CourierNewPSMT" w:hAnsi="CourierNewPSMT"/>
          <w:color w:val="000000"/>
        </w:rPr>
        <w:t>o</w:t>
      </w:r>
      <w:r>
        <w:rPr>
          <w:rFonts w:ascii="Calibri" w:eastAsia="Calibri" w:hAnsi="Calibri"/>
          <w:color w:val="000000"/>
        </w:rPr>
        <w:t xml:space="preserve">Score based on number of Safe Drinking Water Act violations not returned to </w:t>
      </w:r>
      <w:r>
        <w:tab/>
      </w:r>
      <w:r>
        <w:tab/>
      </w:r>
      <w:r>
        <w:rPr>
          <w:rFonts w:ascii="Calibri" w:eastAsia="Calibri" w:hAnsi="Calibri"/>
          <w:color w:val="000000"/>
        </w:rPr>
        <w:t xml:space="preserve">compliance that community water systems have received over the past five years; </w:t>
      </w:r>
      <w:r>
        <w:tab/>
      </w:r>
      <w:r>
        <w:tab/>
      </w:r>
      <w:r>
        <w:rPr>
          <w:rFonts w:ascii="Calibri" w:eastAsia="Calibri" w:hAnsi="Calibri"/>
          <w:color w:val="000000"/>
        </w:rPr>
        <w:t xml:space="preserve">violations are weighted based age and severity. </w:t>
      </w:r>
    </w:p>
    <w:p w14:paraId="3AE6F55D" w14:textId="77777777" w:rsidR="00F8112F" w:rsidRDefault="00F8112F">
      <w:pPr>
        <w:sectPr w:rsidR="00F8112F">
          <w:pgSz w:w="12240" w:h="15840"/>
          <w:pgMar w:top="750" w:right="1382" w:bottom="760" w:left="1440" w:header="720" w:footer="500" w:gutter="0"/>
          <w:cols w:space="720"/>
          <w:docGrid w:linePitch="360"/>
        </w:sectPr>
      </w:pPr>
    </w:p>
    <w:p w14:paraId="495FCA2D" w14:textId="77777777" w:rsidR="00F8112F" w:rsidRDefault="00F8112F">
      <w:pPr>
        <w:autoSpaceDE w:val="0"/>
        <w:autoSpaceDN w:val="0"/>
        <w:spacing w:after="528" w:line="220" w:lineRule="exact"/>
      </w:pPr>
    </w:p>
    <w:p w14:paraId="7ADBEE92" w14:textId="77777777" w:rsidR="00F8112F" w:rsidRDefault="00000000">
      <w:pPr>
        <w:autoSpaceDE w:val="0"/>
        <w:autoSpaceDN w:val="0"/>
        <w:spacing w:after="0" w:line="194" w:lineRule="auto"/>
      </w:pPr>
      <w:r>
        <w:rPr>
          <w:rFonts w:ascii="Calibri" w:eastAsia="Calibri" w:hAnsi="Calibri"/>
          <w:b/>
          <w:color w:val="4F81BD"/>
          <w:sz w:val="28"/>
        </w:rPr>
        <w:t xml:space="preserve">Detailed Descriptions of Environmental Burden Indicators </w:t>
      </w:r>
    </w:p>
    <w:p w14:paraId="625C4927" w14:textId="77777777" w:rsidR="00F8112F" w:rsidRDefault="00000000">
      <w:pPr>
        <w:autoSpaceDE w:val="0"/>
        <w:autoSpaceDN w:val="0"/>
        <w:spacing w:before="292" w:after="0" w:line="197" w:lineRule="auto"/>
      </w:pPr>
      <w:r>
        <w:rPr>
          <w:rFonts w:ascii="Calibri" w:eastAsia="Calibri" w:hAnsi="Calibri"/>
          <w:b/>
          <w:color w:val="000000"/>
          <w:u w:val="single"/>
        </w:rPr>
        <w:t>Environmental Burden Indicator—Particulate Matter 2.5</w:t>
      </w:r>
      <w:r>
        <w:rPr>
          <w:rFonts w:ascii="Calibri" w:eastAsia="Calibri" w:hAnsi="Calibri"/>
          <w:b/>
          <w:color w:val="000000"/>
        </w:rPr>
        <w:t xml:space="preserve"> </w:t>
      </w:r>
    </w:p>
    <w:p w14:paraId="096F4F96" w14:textId="77777777" w:rsidR="00F8112F" w:rsidRDefault="00000000">
      <w:pPr>
        <w:autoSpaceDE w:val="0"/>
        <w:autoSpaceDN w:val="0"/>
        <w:spacing w:before="288" w:after="0" w:line="197" w:lineRule="auto"/>
      </w:pPr>
      <w:r>
        <w:rPr>
          <w:rFonts w:ascii="Calibri" w:eastAsia="Calibri" w:hAnsi="Calibri"/>
          <w:b/>
          <w:color w:val="000000"/>
        </w:rPr>
        <w:t xml:space="preserve">What is the PM 2.5 indicator? </w:t>
      </w:r>
    </w:p>
    <w:p w14:paraId="0E4CEEFC" w14:textId="77777777" w:rsidR="00F8112F" w:rsidRDefault="00000000">
      <w:pPr>
        <w:autoSpaceDE w:val="0"/>
        <w:autoSpaceDN w:val="0"/>
        <w:spacing w:before="286" w:after="0" w:line="259" w:lineRule="auto"/>
      </w:pPr>
      <w:r>
        <w:rPr>
          <w:rFonts w:ascii="Calibri" w:eastAsia="Calibri" w:hAnsi="Calibri"/>
          <w:color w:val="000000"/>
        </w:rPr>
        <w:t xml:space="preserve">The PM 2.5 indicator is a measure of potential exposure to inhalable particles that are 2.5 micrometers or smaller. This is measured in terms of annual average concentration in air measured in micrograms per cubic meter. PM 2.5 information included in EJScreen highlights areas across the U.S. that have the highest PM 2.5 levels when compared to the nation or state. It does not indicate whether a selected area is or is not meeting the national ambient air quality standard for PM 2.5. </w:t>
      </w:r>
    </w:p>
    <w:p w14:paraId="3878E395" w14:textId="77777777" w:rsidR="00F8112F" w:rsidRDefault="00000000">
      <w:pPr>
        <w:autoSpaceDE w:val="0"/>
        <w:autoSpaceDN w:val="0"/>
        <w:spacing w:before="288" w:after="0" w:line="257" w:lineRule="auto"/>
        <w:ind w:right="144"/>
      </w:pPr>
      <w:r>
        <w:rPr>
          <w:rFonts w:ascii="Calibri" w:eastAsia="Calibri" w:hAnsi="Calibri"/>
          <w:color w:val="000000"/>
        </w:rPr>
        <w:t xml:space="preserve">The PM 2.5 indicator in EJScreen is a measure of potential exposure but not a measure of risk. The raw PM 2.5 data is compiled by 2020 Census tract, which is publicly available for use in the tool by EPA’s OAQPS. For air toxics risk measures (as opposed to exposure) users can turn to EJScreen’s other indicator: diesel PM. </w:t>
      </w:r>
    </w:p>
    <w:p w14:paraId="10BFA126" w14:textId="77777777" w:rsidR="00F8112F" w:rsidRDefault="00000000">
      <w:pPr>
        <w:autoSpaceDE w:val="0"/>
        <w:autoSpaceDN w:val="0"/>
        <w:spacing w:before="294" w:after="0" w:line="197" w:lineRule="auto"/>
      </w:pPr>
      <w:r>
        <w:rPr>
          <w:rFonts w:ascii="Calibri" w:eastAsia="Calibri" w:hAnsi="Calibri"/>
          <w:b/>
          <w:color w:val="000000"/>
        </w:rPr>
        <w:t xml:space="preserve">How does EJScreen determine the Particulate Matter 2.5 indicator? </w:t>
      </w:r>
    </w:p>
    <w:p w14:paraId="2295F65D" w14:textId="77777777" w:rsidR="00F8112F" w:rsidRDefault="00000000">
      <w:pPr>
        <w:autoSpaceDE w:val="0"/>
        <w:autoSpaceDN w:val="0"/>
        <w:spacing w:before="286" w:after="0" w:line="259" w:lineRule="auto"/>
      </w:pPr>
      <w:r>
        <w:rPr>
          <w:rFonts w:ascii="Calibri" w:eastAsia="Calibri" w:hAnsi="Calibri"/>
          <w:color w:val="000000"/>
        </w:rPr>
        <w:t xml:space="preserve">The PM 2.5 indicator data was provided by EPA’s OAQPS using a fusion of monitor data and Community Multiscale Air Quality (CMAQ) air quality modeling. For more information about the methods used, see </w:t>
      </w:r>
      <w:hyperlink r:id="rId43" w:history="1">
        <w:r>
          <w:rPr>
            <w:rFonts w:ascii="Calibri" w:eastAsia="Calibri" w:hAnsi="Calibri"/>
            <w:color w:val="000000"/>
          </w:rPr>
          <w:t>EPA Report EPA-454/S-15-001.</w:t>
        </w:r>
      </w:hyperlink>
      <w:r>
        <w:rPr>
          <w:rFonts w:ascii="Calibri" w:eastAsia="Calibri" w:hAnsi="Calibri"/>
          <w:color w:val="000000"/>
        </w:rPr>
        <w:t xml:space="preserve"> This is provided to EJScreen as a spreadsheet compiled by 2020 Census tracts. The tract values are re-assigned to each child block group, so all block groups within each tract have the same PM 2.5 value as for the tract. 2020 block groups are remapped to 2022 block groups. </w:t>
      </w:r>
    </w:p>
    <w:p w14:paraId="6E19132B" w14:textId="77777777" w:rsidR="00F8112F" w:rsidRDefault="00000000">
      <w:pPr>
        <w:autoSpaceDE w:val="0"/>
        <w:autoSpaceDN w:val="0"/>
        <w:spacing w:before="290" w:after="0" w:line="264" w:lineRule="auto"/>
      </w:pPr>
      <w:r>
        <w:rPr>
          <w:rFonts w:ascii="Calibri" w:eastAsia="Calibri" w:hAnsi="Calibri"/>
          <w:color w:val="000000"/>
        </w:rPr>
        <w:t xml:space="preserve">In EJScreen, the raw values for the PM 2.5 indicator range from 3.28858 to 25.6121. In order to make the indicator more comparable, statistical percentiles are used. The percentiles for the PM 2.5 indicator range from 0 to 100% with a median at the 50th percentile, which corresponds to the raw value of 8.209934. If a raw value is higher than 8.209934, it would be placed above the 50th percentile; if the value is lower, it would be placed below the 50th percentile. For example, if the PM 2.5 indicator raw value for a block group is 10.07, which is higher than 8.209934, that block group will be placed in the 89th percentile (which is higher than the 50th percentile). </w:t>
      </w:r>
    </w:p>
    <w:p w14:paraId="53013A1A" w14:textId="77777777" w:rsidR="00F8112F" w:rsidRDefault="00000000">
      <w:pPr>
        <w:autoSpaceDE w:val="0"/>
        <w:autoSpaceDN w:val="0"/>
        <w:spacing w:before="292" w:after="0" w:line="197" w:lineRule="auto"/>
      </w:pPr>
      <w:r>
        <w:rPr>
          <w:rFonts w:ascii="Calibri" w:eastAsia="Calibri" w:hAnsi="Calibri"/>
          <w:b/>
          <w:color w:val="000000"/>
        </w:rPr>
        <w:t xml:space="preserve">Where to find more information on PM 2.5? </w:t>
      </w:r>
    </w:p>
    <w:p w14:paraId="711EDD6C" w14:textId="77777777" w:rsidR="00F8112F" w:rsidRDefault="00000000">
      <w:pPr>
        <w:autoSpaceDE w:val="0"/>
        <w:autoSpaceDN w:val="0"/>
        <w:spacing w:before="286" w:after="0" w:line="245" w:lineRule="auto"/>
        <w:ind w:right="720"/>
      </w:pPr>
      <w:r>
        <w:rPr>
          <w:rFonts w:ascii="Calibri" w:eastAsia="Calibri" w:hAnsi="Calibri"/>
          <w:color w:val="000000"/>
        </w:rPr>
        <w:t xml:space="preserve">For more information about PM, please visit </w:t>
      </w:r>
      <w:hyperlink r:id="rId44" w:history="1">
        <w:r>
          <w:rPr>
            <w:rFonts w:ascii="Calibri" w:eastAsia="Calibri" w:hAnsi="Calibri"/>
            <w:color w:val="0000FF"/>
            <w:u w:val="single"/>
          </w:rPr>
          <w:t>EPA’s website on PM</w:t>
        </w:r>
      </w:hyperlink>
      <w:hyperlink r:id="rId45" w:history="1">
        <w:r>
          <w:rPr>
            <w:rFonts w:ascii="Calibri" w:eastAsia="Calibri" w:hAnsi="Calibri"/>
            <w:color w:val="000000"/>
          </w:rPr>
          <w:t>.</w:t>
        </w:r>
      </w:hyperlink>
      <w:r>
        <w:rPr>
          <w:rFonts w:ascii="Calibri" w:eastAsia="Calibri" w:hAnsi="Calibri"/>
          <w:color w:val="000000"/>
        </w:rPr>
        <w:t xml:space="preserve"> For real-time and forecasted information about all standard EPA air quality criteria, please visit EPA’s </w:t>
      </w:r>
      <w:hyperlink r:id="rId46" w:history="1">
        <w:r>
          <w:rPr>
            <w:rFonts w:ascii="Calibri" w:eastAsia="Calibri" w:hAnsi="Calibri"/>
            <w:color w:val="0000FF"/>
            <w:u w:val="single"/>
          </w:rPr>
          <w:t>AirNow website</w:t>
        </w:r>
      </w:hyperlink>
      <w:hyperlink r:id="rId47" w:history="1">
        <w:r>
          <w:rPr>
            <w:rFonts w:ascii="Calibri" w:eastAsia="Calibri" w:hAnsi="Calibri"/>
            <w:color w:val="000000"/>
          </w:rPr>
          <w:t>.</w:t>
        </w:r>
      </w:hyperlink>
      <w:r>
        <w:rPr>
          <w:rFonts w:ascii="Calibri" w:eastAsia="Calibri" w:hAnsi="Calibri"/>
          <w:color w:val="000000"/>
        </w:rPr>
        <w:t xml:space="preserve"> </w:t>
      </w:r>
    </w:p>
    <w:p w14:paraId="48215A3E" w14:textId="77777777" w:rsidR="00F8112F" w:rsidRDefault="00000000">
      <w:pPr>
        <w:autoSpaceDE w:val="0"/>
        <w:autoSpaceDN w:val="0"/>
        <w:spacing w:before="292" w:after="0" w:line="197" w:lineRule="auto"/>
      </w:pPr>
      <w:r>
        <w:rPr>
          <w:rFonts w:ascii="Calibri" w:eastAsia="Calibri" w:hAnsi="Calibri"/>
          <w:b/>
          <w:color w:val="000000"/>
          <w:u w:val="single"/>
        </w:rPr>
        <w:t>Environmental Burden Indicator—Ozone</w:t>
      </w:r>
      <w:r>
        <w:rPr>
          <w:rFonts w:ascii="Calibri" w:eastAsia="Calibri" w:hAnsi="Calibri"/>
          <w:b/>
          <w:color w:val="000000"/>
        </w:rPr>
        <w:t xml:space="preserve"> </w:t>
      </w:r>
    </w:p>
    <w:p w14:paraId="428FC67A" w14:textId="77777777" w:rsidR="00F8112F" w:rsidRDefault="00000000">
      <w:pPr>
        <w:autoSpaceDE w:val="0"/>
        <w:autoSpaceDN w:val="0"/>
        <w:spacing w:before="290" w:after="0" w:line="194" w:lineRule="auto"/>
      </w:pPr>
      <w:r>
        <w:rPr>
          <w:rFonts w:ascii="Calibri" w:eastAsia="Calibri" w:hAnsi="Calibri"/>
          <w:b/>
          <w:color w:val="000000"/>
        </w:rPr>
        <w:t xml:space="preserve">What is the ozone indicator? </w:t>
      </w:r>
    </w:p>
    <w:p w14:paraId="20BE1AE0" w14:textId="77777777" w:rsidR="00F8112F" w:rsidRDefault="00000000">
      <w:pPr>
        <w:autoSpaceDE w:val="0"/>
        <w:autoSpaceDN w:val="0"/>
        <w:spacing w:before="286" w:after="0" w:line="245" w:lineRule="auto"/>
      </w:pPr>
      <w:r>
        <w:rPr>
          <w:rFonts w:ascii="Calibri" w:eastAsia="Calibri" w:hAnsi="Calibri"/>
          <w:color w:val="000000"/>
        </w:rPr>
        <w:t>The ozone indicator in EJScreen v2.3 reflects the annual mean of the 10 highest MDA8 O</w:t>
      </w:r>
      <w:r>
        <w:rPr>
          <w:rFonts w:ascii="Calibri" w:eastAsia="Calibri" w:hAnsi="Calibri"/>
          <w:color w:val="000000"/>
          <w:sz w:val="14"/>
        </w:rPr>
        <w:t>3</w:t>
      </w:r>
      <w:r>
        <w:rPr>
          <w:rFonts w:ascii="Calibri" w:eastAsia="Calibri" w:hAnsi="Calibri"/>
          <w:color w:val="000000"/>
        </w:rPr>
        <w:t xml:space="preserve"> concentrations (henceforth referred to as the “peak concentration metric”). EJScreen is replacing the seasonal mean </w:t>
      </w:r>
    </w:p>
    <w:p w14:paraId="3819D413" w14:textId="77777777" w:rsidR="00F8112F" w:rsidRDefault="00F8112F">
      <w:pPr>
        <w:sectPr w:rsidR="00F8112F">
          <w:pgSz w:w="12240" w:h="15840"/>
          <w:pgMar w:top="750" w:right="1378" w:bottom="760" w:left="1440" w:header="720" w:footer="500" w:gutter="0"/>
          <w:cols w:space="720"/>
          <w:docGrid w:linePitch="360"/>
        </w:sectPr>
      </w:pPr>
    </w:p>
    <w:p w14:paraId="51E9A86E" w14:textId="77777777" w:rsidR="00F8112F" w:rsidRDefault="00F8112F">
      <w:pPr>
        <w:autoSpaceDE w:val="0"/>
        <w:autoSpaceDN w:val="0"/>
        <w:spacing w:after="512" w:line="220" w:lineRule="exact"/>
      </w:pPr>
    </w:p>
    <w:p w14:paraId="0BEF6166" w14:textId="77777777" w:rsidR="00F8112F" w:rsidRDefault="00000000">
      <w:pPr>
        <w:autoSpaceDE w:val="0"/>
        <w:autoSpaceDN w:val="0"/>
        <w:spacing w:after="0" w:line="216" w:lineRule="auto"/>
      </w:pPr>
      <w:r>
        <w:rPr>
          <w:rFonts w:ascii="Calibri" w:eastAsia="Calibri" w:hAnsi="Calibri"/>
          <w:color w:val="000000"/>
        </w:rPr>
        <w:t>metric with the peak concentration metric so that it is more consistent with the form of the O</w:t>
      </w:r>
      <w:r>
        <w:rPr>
          <w:rFonts w:ascii="Calibri" w:eastAsia="Calibri" w:hAnsi="Calibri"/>
          <w:color w:val="000000"/>
          <w:sz w:val="14"/>
        </w:rPr>
        <w:t>3</w:t>
      </w:r>
      <w:r>
        <w:rPr>
          <w:rFonts w:ascii="Calibri" w:eastAsia="Calibri" w:hAnsi="Calibri"/>
          <w:color w:val="000000"/>
        </w:rPr>
        <w:t xml:space="preserve"> NAAQS</w:t>
      </w:r>
      <w:r>
        <w:rPr>
          <w:rFonts w:ascii="Calibri" w:eastAsia="Calibri" w:hAnsi="Calibri"/>
          <w:color w:val="000000"/>
          <w:sz w:val="14"/>
        </w:rPr>
        <w:t>1</w:t>
      </w:r>
      <w:r>
        <w:rPr>
          <w:rFonts w:ascii="Calibri" w:eastAsia="Calibri" w:hAnsi="Calibri"/>
          <w:color w:val="000000"/>
        </w:rPr>
        <w:t xml:space="preserve">. </w:t>
      </w:r>
    </w:p>
    <w:p w14:paraId="79784CEF" w14:textId="77777777" w:rsidR="00F8112F" w:rsidRDefault="00000000">
      <w:pPr>
        <w:autoSpaceDE w:val="0"/>
        <w:autoSpaceDN w:val="0"/>
        <w:spacing w:before="86" w:after="0" w:line="257" w:lineRule="auto"/>
      </w:pPr>
      <w:r>
        <w:rPr>
          <w:rFonts w:ascii="Calibri" w:eastAsia="Calibri" w:hAnsi="Calibri"/>
          <w:color w:val="000000"/>
        </w:rPr>
        <w:t xml:space="preserve">This better represents the NAAQS attainment status of areas across the nation and exposure to peak ozone concentrations tied to respiratory effects in controlled human exposure studies (U.S. EPA, 2020a; U.S. EPA, 2020b).The ozone indicator in EJScreen is a measure of potential exposure but not a measure of risk. </w:t>
      </w:r>
    </w:p>
    <w:p w14:paraId="172C6696" w14:textId="77777777" w:rsidR="00F8112F" w:rsidRDefault="00000000">
      <w:pPr>
        <w:autoSpaceDE w:val="0"/>
        <w:autoSpaceDN w:val="0"/>
        <w:spacing w:before="294" w:after="0" w:line="194" w:lineRule="auto"/>
      </w:pPr>
      <w:r>
        <w:rPr>
          <w:rFonts w:ascii="Calibri" w:eastAsia="Calibri" w:hAnsi="Calibri"/>
          <w:b/>
          <w:color w:val="000000"/>
        </w:rPr>
        <w:t xml:space="preserve">How does EJScreen determine the ozone indicator? </w:t>
      </w:r>
    </w:p>
    <w:p w14:paraId="1D68426A" w14:textId="77777777" w:rsidR="00F8112F" w:rsidRDefault="00000000">
      <w:pPr>
        <w:autoSpaceDE w:val="0"/>
        <w:autoSpaceDN w:val="0"/>
        <w:spacing w:before="286" w:after="0" w:line="262" w:lineRule="auto"/>
      </w:pPr>
      <w:r>
        <w:rPr>
          <w:rFonts w:ascii="Calibri" w:eastAsia="Calibri" w:hAnsi="Calibri"/>
          <w:color w:val="000000"/>
        </w:rPr>
        <w:t xml:space="preserve">The ozone indicator data was provided as a spreadsheet by EPA’s OAQPS using a fusion of monitor data and CMAQ air quality modeling. For more information about the methods used, see </w:t>
      </w:r>
      <w:hyperlink r:id="rId48" w:history="1">
        <w:r>
          <w:rPr>
            <w:rFonts w:ascii="Calibri" w:eastAsia="Calibri" w:hAnsi="Calibri"/>
            <w:color w:val="0000FF"/>
            <w:u w:val="single"/>
          </w:rPr>
          <w:t>EPA Report EPA-</w:t>
        </w:r>
      </w:hyperlink>
      <w:hyperlink r:id="rId49" w:history="1">
        <w:r>
          <w:rPr>
            <w:rFonts w:ascii="Calibri" w:eastAsia="Calibri" w:hAnsi="Calibri"/>
            <w:color w:val="0000FF"/>
            <w:u w:val="single"/>
          </w:rPr>
          <w:t>454/S-15-001</w:t>
        </w:r>
      </w:hyperlink>
      <w:hyperlink r:id="rId50" w:history="1">
        <w:r>
          <w:rPr>
            <w:rFonts w:ascii="Calibri" w:eastAsia="Calibri" w:hAnsi="Calibri"/>
            <w:color w:val="000000"/>
          </w:rPr>
          <w:t>.</w:t>
        </w:r>
      </w:hyperlink>
      <w:r>
        <w:rPr>
          <w:rFonts w:ascii="Calibri" w:eastAsia="Calibri" w:hAnsi="Calibri"/>
          <w:color w:val="000000"/>
        </w:rPr>
        <w:t xml:space="preserve"> This is provided to EJScreen as a spreadsheet compiled by 2020 Census tracts. The tract values are assigned to each child block group, so all block groups within each tract have the same ozone value as for the tract. 2020 block groups are remapped to 2022 block groups. </w:t>
      </w:r>
    </w:p>
    <w:p w14:paraId="43C89FA5" w14:textId="77777777" w:rsidR="00F8112F" w:rsidRDefault="00000000">
      <w:pPr>
        <w:autoSpaceDE w:val="0"/>
        <w:autoSpaceDN w:val="0"/>
        <w:spacing w:before="288" w:after="0" w:line="264" w:lineRule="auto"/>
      </w:pPr>
      <w:r>
        <w:rPr>
          <w:rFonts w:ascii="Calibri" w:eastAsia="Calibri" w:hAnsi="Calibri"/>
          <w:color w:val="000000"/>
        </w:rPr>
        <w:t xml:space="preserve">In EJScreen, the raw values for the ozone indicator range from 6.95112to 77.5368. In order to make the indicator more comparable, statistical percentiles are used. The percentiles for the ozone indicator range from 0 to 100% with a median at the 50th percentile, which corresponds to the raw value of 40.489515. If a raw value is higher than 40.489515, it would be placed above the 50th percentile; if the value is lower, it would be placed below the 50th percentile. For example, if the ozone indicator raw value for a block group is 45.7, which is higher than 40.489515, that block group will be placed in the 86th percentile (which is higher than the 50th percentile). </w:t>
      </w:r>
    </w:p>
    <w:p w14:paraId="02A14D32" w14:textId="77777777" w:rsidR="00F8112F" w:rsidRDefault="00000000">
      <w:pPr>
        <w:autoSpaceDE w:val="0"/>
        <w:autoSpaceDN w:val="0"/>
        <w:spacing w:before="294" w:after="0" w:line="197" w:lineRule="auto"/>
      </w:pPr>
      <w:r>
        <w:rPr>
          <w:rFonts w:ascii="Calibri" w:eastAsia="Calibri" w:hAnsi="Calibri"/>
          <w:b/>
          <w:color w:val="000000"/>
        </w:rPr>
        <w:t xml:space="preserve">Where to find more information on ozone? </w:t>
      </w:r>
    </w:p>
    <w:p w14:paraId="011B18E3" w14:textId="77777777" w:rsidR="00F8112F" w:rsidRDefault="00000000">
      <w:pPr>
        <w:autoSpaceDE w:val="0"/>
        <w:autoSpaceDN w:val="0"/>
        <w:spacing w:before="284" w:after="0" w:line="245" w:lineRule="auto"/>
      </w:pPr>
      <w:r>
        <w:rPr>
          <w:rFonts w:ascii="Calibri" w:eastAsia="Calibri" w:hAnsi="Calibri"/>
          <w:color w:val="000000"/>
        </w:rPr>
        <w:t xml:space="preserve">To learn more, visit </w:t>
      </w:r>
      <w:hyperlink r:id="rId51" w:history="1">
        <w:r>
          <w:rPr>
            <w:rFonts w:ascii="Calibri" w:eastAsia="Calibri" w:hAnsi="Calibri"/>
            <w:color w:val="0000FF"/>
            <w:u w:val="single"/>
          </w:rPr>
          <w:t>EPA’s website on ozone</w:t>
        </w:r>
      </w:hyperlink>
      <w:hyperlink r:id="rId52" w:history="1">
        <w:r>
          <w:rPr>
            <w:rFonts w:ascii="Calibri" w:eastAsia="Calibri" w:hAnsi="Calibri"/>
            <w:color w:val="000000"/>
          </w:rPr>
          <w:t>.</w:t>
        </w:r>
      </w:hyperlink>
      <w:r>
        <w:rPr>
          <w:rFonts w:ascii="Calibri" w:eastAsia="Calibri" w:hAnsi="Calibri"/>
          <w:color w:val="000000"/>
        </w:rPr>
        <w:t xml:space="preserve"> For real-time and forecasted information about all standard EPA air quality criteria, please visit EPA’s </w:t>
      </w:r>
      <w:hyperlink r:id="rId53" w:history="1">
        <w:r>
          <w:rPr>
            <w:rFonts w:ascii="Calibri" w:eastAsia="Calibri" w:hAnsi="Calibri"/>
            <w:color w:val="000000"/>
            <w:u w:val="single"/>
          </w:rPr>
          <w:t>AirNow website</w:t>
        </w:r>
      </w:hyperlink>
      <w:hyperlink r:id="rId54" w:history="1">
        <w:r>
          <w:rPr>
            <w:rFonts w:ascii="Calibri" w:eastAsia="Calibri" w:hAnsi="Calibri"/>
            <w:color w:val="000000"/>
          </w:rPr>
          <w:t>.</w:t>
        </w:r>
      </w:hyperlink>
      <w:r>
        <w:rPr>
          <w:rFonts w:ascii="Calibri" w:eastAsia="Calibri" w:hAnsi="Calibri"/>
          <w:color w:val="000000"/>
        </w:rPr>
        <w:t xml:space="preserve"> </w:t>
      </w:r>
    </w:p>
    <w:p w14:paraId="079665E8" w14:textId="77777777" w:rsidR="00F8112F" w:rsidRDefault="00000000">
      <w:pPr>
        <w:autoSpaceDE w:val="0"/>
        <w:autoSpaceDN w:val="0"/>
        <w:spacing w:before="294" w:after="0" w:line="197" w:lineRule="auto"/>
      </w:pPr>
      <w:r>
        <w:rPr>
          <w:rFonts w:ascii="Calibri" w:eastAsia="Calibri" w:hAnsi="Calibri"/>
          <w:b/>
          <w:color w:val="000000"/>
        </w:rPr>
        <w:t xml:space="preserve">References: </w:t>
      </w:r>
    </w:p>
    <w:p w14:paraId="2FD02A8D" w14:textId="77777777" w:rsidR="00F8112F" w:rsidRDefault="00000000">
      <w:pPr>
        <w:autoSpaceDE w:val="0"/>
        <w:autoSpaceDN w:val="0"/>
        <w:spacing w:before="284" w:after="0" w:line="250" w:lineRule="auto"/>
        <w:ind w:right="576"/>
      </w:pPr>
      <w:r>
        <w:rPr>
          <w:rFonts w:ascii="Calibri" w:eastAsia="Calibri" w:hAnsi="Calibri"/>
          <w:color w:val="000000"/>
        </w:rPr>
        <w:t xml:space="preserve">Berrocal, V. J.; Gelfand, A. E.; and Holland, D. M. (2011). Space-Time Data fusion Under Error in Computer Model Output: An Application to Modeling Air Quality. </w:t>
      </w:r>
      <w:r>
        <w:rPr>
          <w:rFonts w:ascii="Calibri" w:eastAsia="Calibri" w:hAnsi="Calibri"/>
          <w:i/>
          <w:color w:val="000000"/>
        </w:rPr>
        <w:t>Biometrics</w:t>
      </w:r>
      <w:r>
        <w:rPr>
          <w:rFonts w:ascii="Calibri" w:eastAsia="Calibri" w:hAnsi="Calibri"/>
          <w:color w:val="000000"/>
        </w:rPr>
        <w:t xml:space="preserve">, DOI: 10.1111/j.1541-0420.2011.01725.x. </w:t>
      </w:r>
    </w:p>
    <w:p w14:paraId="5FFD2F8E" w14:textId="77777777" w:rsidR="00F8112F" w:rsidRDefault="00000000">
      <w:pPr>
        <w:autoSpaceDE w:val="0"/>
        <w:autoSpaceDN w:val="0"/>
        <w:spacing w:before="330" w:after="0" w:line="257" w:lineRule="auto"/>
      </w:pPr>
      <w:r>
        <w:rPr>
          <w:rFonts w:ascii="Calibri" w:eastAsia="Calibri" w:hAnsi="Calibri"/>
          <w:color w:val="000000"/>
        </w:rPr>
        <w:t xml:space="preserve">U.S. EPA. (2015). Regulatory Impact Analysis of the Final Revisions to the National Ambient Air Quality Standards for Ground-Level Ozone. U.S. Environmental Protection Agency, Research Triangle Park, NC. EPA-452/R-15-007. Available from: </w:t>
      </w:r>
      <w:hyperlink r:id="rId55" w:history="1">
        <w:r>
          <w:rPr>
            <w:rFonts w:ascii="Calibri" w:eastAsia="Calibri" w:hAnsi="Calibri"/>
            <w:color w:val="0000FF"/>
            <w:u w:val="single"/>
          </w:rPr>
          <w:t>https://www.epa.gov/sites/default/files/2020-07/documents/naaqs-</w:t>
        </w:r>
      </w:hyperlink>
      <w:hyperlink r:id="rId56" w:history="1">
        <w:r>
          <w:rPr>
            <w:rFonts w:ascii="Calibri" w:eastAsia="Calibri" w:hAnsi="Calibri"/>
            <w:color w:val="0000FF"/>
            <w:u w:val="single"/>
          </w:rPr>
          <w:t>o3_ria_final_2015-09.pdf</w:t>
        </w:r>
      </w:hyperlink>
    </w:p>
    <w:p w14:paraId="0F163FD1" w14:textId="77777777" w:rsidR="00F8112F" w:rsidRDefault="00000000">
      <w:pPr>
        <w:autoSpaceDE w:val="0"/>
        <w:autoSpaceDN w:val="0"/>
        <w:spacing w:before="1456" w:after="0" w:line="245" w:lineRule="auto"/>
        <w:ind w:right="144"/>
      </w:pPr>
      <w:r>
        <w:rPr>
          <w:rFonts w:ascii="Calibri" w:eastAsia="Calibri" w:hAnsi="Calibri"/>
          <w:color w:val="000000"/>
          <w:sz w:val="13"/>
        </w:rPr>
        <w:t>1</w:t>
      </w:r>
      <w:r>
        <w:rPr>
          <w:rFonts w:ascii="Calibri" w:eastAsia="Calibri" w:hAnsi="Calibri"/>
          <w:color w:val="000000"/>
          <w:sz w:val="20"/>
        </w:rPr>
        <w:t xml:space="preserve"> While the form of the O</w:t>
      </w:r>
      <w:r>
        <w:rPr>
          <w:rFonts w:ascii="Calibri" w:eastAsia="Calibri" w:hAnsi="Calibri"/>
          <w:color w:val="000000"/>
          <w:sz w:val="13"/>
        </w:rPr>
        <w:t>3</w:t>
      </w:r>
      <w:r>
        <w:rPr>
          <w:rFonts w:ascii="Calibri" w:eastAsia="Calibri" w:hAnsi="Calibri"/>
          <w:color w:val="000000"/>
          <w:sz w:val="20"/>
        </w:rPr>
        <w:t xml:space="preserve"> NAAQS is based on the annual 4</w:t>
      </w:r>
      <w:r>
        <w:rPr>
          <w:rFonts w:ascii="Calibri" w:eastAsia="Calibri" w:hAnsi="Calibri"/>
          <w:color w:val="000000"/>
          <w:sz w:val="13"/>
        </w:rPr>
        <w:t>th</w:t>
      </w:r>
      <w:r>
        <w:rPr>
          <w:rFonts w:ascii="Calibri" w:eastAsia="Calibri" w:hAnsi="Calibri"/>
          <w:color w:val="000000"/>
          <w:sz w:val="20"/>
        </w:rPr>
        <w:t xml:space="preserve"> highest MDA8 O</w:t>
      </w:r>
      <w:r>
        <w:rPr>
          <w:rFonts w:ascii="Calibri" w:eastAsia="Calibri" w:hAnsi="Calibri"/>
          <w:color w:val="000000"/>
          <w:sz w:val="13"/>
        </w:rPr>
        <w:t>3</w:t>
      </w:r>
      <w:r>
        <w:rPr>
          <w:rFonts w:ascii="Calibri" w:eastAsia="Calibri" w:hAnsi="Calibri"/>
          <w:color w:val="000000"/>
          <w:sz w:val="20"/>
        </w:rPr>
        <w:t xml:space="preserve"> value, here we look at an average across the top 10 days which will span days above and below the value of the 4</w:t>
      </w:r>
      <w:r>
        <w:rPr>
          <w:rFonts w:ascii="Calibri" w:eastAsia="Calibri" w:hAnsi="Calibri"/>
          <w:color w:val="000000"/>
          <w:sz w:val="13"/>
        </w:rPr>
        <w:t>th</w:t>
      </w:r>
      <w:r>
        <w:rPr>
          <w:rFonts w:ascii="Calibri" w:eastAsia="Calibri" w:hAnsi="Calibri"/>
          <w:color w:val="000000"/>
          <w:sz w:val="20"/>
        </w:rPr>
        <w:t xml:space="preserve"> high. By looking at an average across multiple days rather than a single day, this metric provides more year-to-year stability while still representing concentrations that correspond to peak ozone exposure. </w:t>
      </w:r>
    </w:p>
    <w:p w14:paraId="639AF79C" w14:textId="77777777" w:rsidR="00F8112F" w:rsidRDefault="00F8112F">
      <w:pPr>
        <w:sectPr w:rsidR="00F8112F">
          <w:pgSz w:w="12240" w:h="15840"/>
          <w:pgMar w:top="730" w:right="1396" w:bottom="760" w:left="1440" w:header="720" w:footer="500" w:gutter="0"/>
          <w:cols w:space="720"/>
          <w:docGrid w:linePitch="360"/>
        </w:sectPr>
      </w:pPr>
    </w:p>
    <w:p w14:paraId="4B1A0ED6" w14:textId="77777777" w:rsidR="00F8112F" w:rsidRDefault="00F8112F">
      <w:pPr>
        <w:autoSpaceDE w:val="0"/>
        <w:autoSpaceDN w:val="0"/>
        <w:spacing w:after="522" w:line="220" w:lineRule="exact"/>
      </w:pPr>
    </w:p>
    <w:p w14:paraId="41B8088D" w14:textId="77777777" w:rsidR="00F8112F" w:rsidRDefault="00000000">
      <w:pPr>
        <w:autoSpaceDE w:val="0"/>
        <w:autoSpaceDN w:val="0"/>
        <w:spacing w:after="0" w:line="245" w:lineRule="auto"/>
        <w:ind w:right="144"/>
      </w:pPr>
      <w:r>
        <w:rPr>
          <w:rFonts w:ascii="Calibri" w:eastAsia="Calibri" w:hAnsi="Calibri"/>
          <w:color w:val="000000"/>
        </w:rPr>
        <w:t xml:space="preserve">U.S. EPA. (2020a). Integrated Science Assessment (ISA) for Ozone and Related Photochemical Oxidants (Final Report, Apr 2020). U.S. Environmental Protection Agency, Washington, DC, EPA-600/R-20-012. </w:t>
      </w:r>
    </w:p>
    <w:p w14:paraId="4C2CD6C6" w14:textId="77777777" w:rsidR="00F8112F" w:rsidRDefault="00000000">
      <w:pPr>
        <w:autoSpaceDE w:val="0"/>
        <w:autoSpaceDN w:val="0"/>
        <w:spacing w:before="90" w:after="0" w:line="197" w:lineRule="auto"/>
      </w:pPr>
      <w:r>
        <w:rPr>
          <w:rFonts w:ascii="Calibri" w:eastAsia="Calibri" w:hAnsi="Calibri"/>
          <w:color w:val="000000"/>
        </w:rPr>
        <w:t xml:space="preserve">Available from: </w:t>
      </w:r>
      <w:hyperlink r:id="rId57" w:history="1">
        <w:r>
          <w:rPr>
            <w:rFonts w:ascii="Calibri" w:eastAsia="Calibri" w:hAnsi="Calibri"/>
            <w:color w:val="0000FF"/>
            <w:u w:val="single"/>
          </w:rPr>
          <w:t>https://cfpub.epa.gov/ncea/isa/recordisplay.cfm?deid=348522</w:t>
        </w:r>
      </w:hyperlink>
    </w:p>
    <w:p w14:paraId="6F3843B1" w14:textId="77777777" w:rsidR="00F8112F" w:rsidRDefault="00000000">
      <w:pPr>
        <w:autoSpaceDE w:val="0"/>
        <w:autoSpaceDN w:val="0"/>
        <w:spacing w:before="328" w:after="0" w:line="245" w:lineRule="auto"/>
        <w:ind w:right="144"/>
      </w:pPr>
      <w:r>
        <w:rPr>
          <w:rFonts w:ascii="Calibri" w:eastAsia="Calibri" w:hAnsi="Calibri"/>
          <w:color w:val="000000"/>
        </w:rPr>
        <w:t xml:space="preserve">U.S. EPA. (2020b). Policy Assessment (PA) for the Review of the Ozone National Ambient Air Quality Standards (Final Report, May 2020). U.S. Environmental Protection Agency, Research Triangle Park, NC. </w:t>
      </w:r>
    </w:p>
    <w:p w14:paraId="5C89CE5E" w14:textId="77777777" w:rsidR="00F8112F" w:rsidRDefault="00000000">
      <w:pPr>
        <w:autoSpaceDE w:val="0"/>
        <w:autoSpaceDN w:val="0"/>
        <w:spacing w:before="90" w:after="0" w:line="245" w:lineRule="auto"/>
        <w:ind w:right="288"/>
      </w:pPr>
      <w:r>
        <w:rPr>
          <w:rFonts w:ascii="Calibri" w:eastAsia="Calibri" w:hAnsi="Calibri"/>
          <w:color w:val="000000"/>
        </w:rPr>
        <w:t xml:space="preserve">EPA-452/R-20-001. Available from: </w:t>
      </w:r>
      <w:hyperlink r:id="rId58" w:history="1">
        <w:r>
          <w:rPr>
            <w:rFonts w:ascii="Calibri" w:eastAsia="Calibri" w:hAnsi="Calibri"/>
            <w:color w:val="0000FF"/>
            <w:u w:val="single"/>
          </w:rPr>
          <w:t>https://www.epa.gov/sites/default/files/2020-05/documents/o3-</w:t>
        </w:r>
      </w:hyperlink>
      <w:hyperlink r:id="rId59" w:history="1">
        <w:r>
          <w:rPr>
            <w:rFonts w:ascii="Calibri" w:eastAsia="Calibri" w:hAnsi="Calibri"/>
            <w:color w:val="0000FF"/>
            <w:u w:val="single"/>
          </w:rPr>
          <w:t>final_pa-05-29-20compressed.pdf</w:t>
        </w:r>
      </w:hyperlink>
    </w:p>
    <w:p w14:paraId="2DBEC9BC" w14:textId="77777777" w:rsidR="00F8112F" w:rsidRDefault="00000000">
      <w:pPr>
        <w:autoSpaceDE w:val="0"/>
        <w:autoSpaceDN w:val="0"/>
        <w:spacing w:before="330" w:after="0" w:line="245" w:lineRule="auto"/>
        <w:jc w:val="center"/>
      </w:pPr>
      <w:r>
        <w:rPr>
          <w:rFonts w:ascii="Calibri" w:eastAsia="Calibri" w:hAnsi="Calibri"/>
          <w:color w:val="000000"/>
        </w:rPr>
        <w:t xml:space="preserve">U.S. EPA. (2021). Regulatory Impact Analysis for the Final Revised Cross-State Air Pollution Rule (CSAPR) Update for the 2008 Ozone NAAQS. U.S. Environmental Protection Agency, Research Triangle Park, NC. </w:t>
      </w:r>
    </w:p>
    <w:p w14:paraId="0B4E061F" w14:textId="77777777" w:rsidR="00F8112F" w:rsidRDefault="00000000">
      <w:pPr>
        <w:autoSpaceDE w:val="0"/>
        <w:autoSpaceDN w:val="0"/>
        <w:spacing w:before="88" w:after="0" w:line="245" w:lineRule="auto"/>
        <w:ind w:right="2016"/>
      </w:pPr>
      <w:r>
        <w:rPr>
          <w:rFonts w:ascii="Calibri" w:eastAsia="Calibri" w:hAnsi="Calibri"/>
          <w:color w:val="000000"/>
        </w:rPr>
        <w:t xml:space="preserve">EPA-452/R-21-002. Available from: </w:t>
      </w:r>
      <w:hyperlink r:id="rId60" w:history="1">
        <w:r>
          <w:rPr>
            <w:rFonts w:ascii="Calibri" w:eastAsia="Calibri" w:hAnsi="Calibri"/>
            <w:color w:val="0000FF"/>
            <w:u w:val="single"/>
          </w:rPr>
          <w:t>https://www.epa.gov/sites/default/files/2021-</w:t>
        </w:r>
      </w:hyperlink>
      <w:hyperlink r:id="rId61" w:history="1">
        <w:r>
          <w:rPr>
            <w:rFonts w:ascii="Calibri" w:eastAsia="Calibri" w:hAnsi="Calibri"/>
            <w:color w:val="0000FF"/>
            <w:u w:val="single"/>
          </w:rPr>
          <w:t>03/documents/revised_csapr_update_ria_final.pdf</w:t>
        </w:r>
      </w:hyperlink>
    </w:p>
    <w:p w14:paraId="4B4D780D" w14:textId="77777777" w:rsidR="00F8112F" w:rsidRDefault="00000000">
      <w:pPr>
        <w:autoSpaceDE w:val="0"/>
        <w:autoSpaceDN w:val="0"/>
        <w:spacing w:before="332" w:after="0" w:line="197" w:lineRule="auto"/>
      </w:pPr>
      <w:r>
        <w:rPr>
          <w:rFonts w:ascii="Calibri" w:eastAsia="Calibri" w:hAnsi="Calibri"/>
          <w:b/>
          <w:color w:val="000000"/>
          <w:u w:val="single"/>
        </w:rPr>
        <w:t>Environmental Burden Indicator—Nitrogen Dioxide</w:t>
      </w:r>
      <w:r>
        <w:rPr>
          <w:rFonts w:ascii="Calibri" w:eastAsia="Calibri" w:hAnsi="Calibri"/>
          <w:b/>
          <w:color w:val="000000"/>
        </w:rPr>
        <w:t xml:space="preserve"> </w:t>
      </w:r>
    </w:p>
    <w:p w14:paraId="76036BAD" w14:textId="77777777" w:rsidR="00F8112F" w:rsidRDefault="00000000">
      <w:pPr>
        <w:autoSpaceDE w:val="0"/>
        <w:autoSpaceDN w:val="0"/>
        <w:spacing w:before="290" w:after="0" w:line="197" w:lineRule="auto"/>
      </w:pPr>
      <w:r>
        <w:rPr>
          <w:rFonts w:ascii="Calibri" w:eastAsia="Calibri" w:hAnsi="Calibri"/>
          <w:b/>
          <w:color w:val="000000"/>
        </w:rPr>
        <w:t xml:space="preserve">What is the nitrogen dioxide indicator? </w:t>
      </w:r>
    </w:p>
    <w:p w14:paraId="7C46CDB2" w14:textId="77777777" w:rsidR="00F8112F" w:rsidRDefault="00000000">
      <w:pPr>
        <w:autoSpaceDE w:val="0"/>
        <w:autoSpaceDN w:val="0"/>
        <w:spacing w:before="284" w:after="0" w:line="271" w:lineRule="auto"/>
      </w:pPr>
      <w:r>
        <w:rPr>
          <w:rFonts w:ascii="Calibri" w:eastAsia="Calibri" w:hAnsi="Calibri"/>
          <w:color w:val="000000"/>
        </w:rPr>
        <w:t>This EJScreen indicator provides screening level information, on a block group by block group basis, of average annual nitrogen dioxide (NO</w:t>
      </w:r>
      <w:r>
        <w:rPr>
          <w:rFonts w:ascii="Calibri" w:eastAsia="Calibri" w:hAnsi="Calibri"/>
          <w:color w:val="000000"/>
          <w:sz w:val="14"/>
        </w:rPr>
        <w:t>2</w:t>
      </w:r>
      <w:r>
        <w:rPr>
          <w:rFonts w:ascii="Calibri" w:eastAsia="Calibri" w:hAnsi="Calibri"/>
          <w:color w:val="000000"/>
        </w:rPr>
        <w:t>) levels expressed as part per billion (by volume). Breathing air with a high concentration of NO</w:t>
      </w:r>
      <w:r>
        <w:rPr>
          <w:rFonts w:ascii="Calibri" w:eastAsia="Calibri" w:hAnsi="Calibri"/>
          <w:color w:val="000000"/>
          <w:sz w:val="14"/>
        </w:rPr>
        <w:t>2</w:t>
      </w:r>
      <w:r>
        <w:rPr>
          <w:rFonts w:ascii="Calibri" w:eastAsia="Calibri" w:hAnsi="Calibri"/>
          <w:color w:val="000000"/>
        </w:rPr>
        <w:t xml:space="preserve"> can irritate airways in the human respiratory system. Such exposures over short periods can aggravate respiratory diseases, particularly asthma, leading to respiratory symptoms (such as coughing, wheezing or difficulty breathing), hospital admissions, and visits to emergency rooms. Longer exposures to elevated concentrations of NO</w:t>
      </w:r>
      <w:r>
        <w:rPr>
          <w:rFonts w:ascii="Calibri" w:eastAsia="Calibri" w:hAnsi="Calibri"/>
          <w:color w:val="000000"/>
          <w:sz w:val="14"/>
        </w:rPr>
        <w:t>2</w:t>
      </w:r>
      <w:r>
        <w:rPr>
          <w:rFonts w:ascii="Calibri" w:eastAsia="Calibri" w:hAnsi="Calibri"/>
          <w:color w:val="000000"/>
        </w:rPr>
        <w:t xml:space="preserve"> may contribute to the </w:t>
      </w:r>
      <w:r>
        <w:br/>
      </w:r>
      <w:r>
        <w:rPr>
          <w:rFonts w:ascii="Calibri" w:eastAsia="Calibri" w:hAnsi="Calibri"/>
          <w:color w:val="000000"/>
        </w:rPr>
        <w:t>development of asthma and potentially increase susceptibility to respiratory infections. People with asthma, as well as children and the elderly, are generally at greater risk for the health effects of NO</w:t>
      </w:r>
      <w:r>
        <w:rPr>
          <w:rFonts w:ascii="Calibri" w:eastAsia="Calibri" w:hAnsi="Calibri"/>
          <w:color w:val="000000"/>
          <w:sz w:val="14"/>
        </w:rPr>
        <w:t>2</w:t>
      </w:r>
      <w:r>
        <w:rPr>
          <w:rFonts w:ascii="Calibri" w:eastAsia="Calibri" w:hAnsi="Calibri"/>
          <w:color w:val="000000"/>
        </w:rPr>
        <w:t>. The health-based National Ambient Air Quality Standards for NO</w:t>
      </w:r>
      <w:r>
        <w:rPr>
          <w:rFonts w:ascii="Calibri" w:eastAsia="Calibri" w:hAnsi="Calibri"/>
          <w:color w:val="000000"/>
          <w:sz w:val="14"/>
        </w:rPr>
        <w:t>2</w:t>
      </w:r>
      <w:r>
        <w:rPr>
          <w:rFonts w:ascii="Calibri" w:eastAsia="Calibri" w:hAnsi="Calibri"/>
          <w:color w:val="000000"/>
        </w:rPr>
        <w:t xml:space="preserve"> are a 1-hour standard set at a level of 100 parts per billion (ppb) (based on the 3-year average of 98th percentile of the yearly distribution of 1-hour daily maximum concentrations) and an annual standard set at a level of 53 ppb. EPA concludes that these standards protect the public health with an adequate margin of safety. As of the most recent period of valid monitoring data (2020-2022), all block groups in the U.S. are reporting NO</w:t>
      </w:r>
      <w:r>
        <w:rPr>
          <w:rFonts w:ascii="Calibri" w:eastAsia="Calibri" w:hAnsi="Calibri"/>
          <w:color w:val="000000"/>
          <w:sz w:val="14"/>
        </w:rPr>
        <w:t xml:space="preserve">2 </w:t>
      </w:r>
      <w:r>
        <w:br/>
      </w:r>
      <w:r>
        <w:rPr>
          <w:rFonts w:ascii="Calibri" w:eastAsia="Calibri" w:hAnsi="Calibri"/>
          <w:color w:val="000000"/>
        </w:rPr>
        <w:t xml:space="preserve">concentrations well below the standards. </w:t>
      </w:r>
    </w:p>
    <w:p w14:paraId="434E1DA0" w14:textId="77777777" w:rsidR="00F8112F" w:rsidRDefault="00000000">
      <w:pPr>
        <w:autoSpaceDE w:val="0"/>
        <w:autoSpaceDN w:val="0"/>
        <w:spacing w:before="292" w:after="0" w:line="197" w:lineRule="auto"/>
      </w:pPr>
      <w:r>
        <w:rPr>
          <w:rFonts w:ascii="Calibri" w:eastAsia="Calibri" w:hAnsi="Calibri"/>
          <w:b/>
          <w:color w:val="000000"/>
        </w:rPr>
        <w:t xml:space="preserve">How does EJScreen determine the nitrogen dioxide indicator? </w:t>
      </w:r>
    </w:p>
    <w:p w14:paraId="26D3559F" w14:textId="77777777" w:rsidR="00F8112F" w:rsidRDefault="00000000">
      <w:pPr>
        <w:autoSpaceDE w:val="0"/>
        <w:autoSpaceDN w:val="0"/>
        <w:spacing w:before="286" w:after="0" w:line="264" w:lineRule="auto"/>
      </w:pPr>
      <w:r>
        <w:rPr>
          <w:rFonts w:ascii="Calibri" w:eastAsia="Calibri" w:hAnsi="Calibri"/>
          <w:color w:val="000000"/>
        </w:rPr>
        <w:t>Source data for the NO</w:t>
      </w:r>
      <w:r>
        <w:rPr>
          <w:rFonts w:ascii="Calibri" w:eastAsia="Calibri" w:hAnsi="Calibri"/>
          <w:color w:val="000000"/>
          <w:sz w:val="14"/>
        </w:rPr>
        <w:t>2</w:t>
      </w:r>
      <w:r>
        <w:rPr>
          <w:rFonts w:ascii="Calibri" w:eastAsia="Calibri" w:hAnsi="Calibri"/>
          <w:color w:val="000000"/>
        </w:rPr>
        <w:t xml:space="preserve"> indicator are developed by </w:t>
      </w:r>
      <w:hyperlink r:id="rId62" w:history="1">
        <w:r>
          <w:rPr>
            <w:rFonts w:ascii="Calibri" w:eastAsia="Calibri" w:hAnsi="Calibri"/>
            <w:color w:val="0000FF"/>
            <w:u w:val="single"/>
          </w:rPr>
          <w:t>NASA’s Health and Air Quality Applied Sciences</w:t>
        </w:r>
      </w:hyperlink>
      <w:r>
        <w:rPr>
          <w:rFonts w:ascii="Calibri" w:eastAsia="Calibri" w:hAnsi="Calibri"/>
          <w:color w:val="0000FF"/>
        </w:rPr>
        <w:t xml:space="preserve"> </w:t>
      </w:r>
      <w:hyperlink r:id="rId63" w:history="1">
        <w:r>
          <w:rPr>
            <w:rFonts w:ascii="Calibri" w:eastAsia="Calibri" w:hAnsi="Calibri"/>
            <w:color w:val="0000FF"/>
            <w:u w:val="single"/>
          </w:rPr>
          <w:t>Team</w:t>
        </w:r>
      </w:hyperlink>
      <w:r>
        <w:rPr>
          <w:rFonts w:ascii="Calibri" w:eastAsia="Calibri" w:hAnsi="Calibri"/>
          <w:color w:val="000000"/>
        </w:rPr>
        <w:t xml:space="preserve"> (HAQAST). Unlike other EJScreen air indicators, the source data does not come from EPA modeling fused with on-the-ground air monitor data. The NO</w:t>
      </w:r>
      <w:r>
        <w:rPr>
          <w:rFonts w:ascii="Calibri" w:eastAsia="Calibri" w:hAnsi="Calibri"/>
          <w:color w:val="000000"/>
          <w:sz w:val="14"/>
        </w:rPr>
        <w:t>2</w:t>
      </w:r>
      <w:r>
        <w:rPr>
          <w:rFonts w:ascii="Calibri" w:eastAsia="Calibri" w:hAnsi="Calibri"/>
          <w:color w:val="000000"/>
        </w:rPr>
        <w:t xml:space="preserve"> indicator is developed from a regression model, satellite data, and large-scale models. The resulting product is an approximately one square kilometer grid of NO</w:t>
      </w:r>
      <w:r>
        <w:rPr>
          <w:rFonts w:ascii="Calibri" w:eastAsia="Calibri" w:hAnsi="Calibri"/>
          <w:color w:val="000000"/>
          <w:sz w:val="14"/>
        </w:rPr>
        <w:t xml:space="preserve">2 </w:t>
      </w:r>
      <w:r>
        <w:rPr>
          <w:rFonts w:ascii="Calibri" w:eastAsia="Calibri" w:hAnsi="Calibri"/>
          <w:color w:val="000000"/>
        </w:rPr>
        <w:t xml:space="preserve">concentrations. These grids are then projected to the 2020 Census block groups using a high-resolution NASA satellite product. The gridded data is then aggregated to census block group </w:t>
      </w:r>
      <w:r>
        <w:br/>
      </w:r>
      <w:r>
        <w:rPr>
          <w:rFonts w:ascii="Calibri" w:eastAsia="Calibri" w:hAnsi="Calibri"/>
          <w:color w:val="000000"/>
        </w:rPr>
        <w:t xml:space="preserve">geographies using mean pixel values. Please note this data is not used for EPA standards or regulations. </w:t>
      </w:r>
    </w:p>
    <w:p w14:paraId="14888E14" w14:textId="77777777" w:rsidR="00F8112F" w:rsidRDefault="00F8112F">
      <w:pPr>
        <w:sectPr w:rsidR="00F8112F">
          <w:pgSz w:w="12240" w:h="15840"/>
          <w:pgMar w:top="740" w:right="1386" w:bottom="760" w:left="1440" w:header="720" w:footer="500" w:gutter="0"/>
          <w:cols w:space="720"/>
          <w:docGrid w:linePitch="360"/>
        </w:sectPr>
      </w:pPr>
    </w:p>
    <w:p w14:paraId="55BF5C85" w14:textId="77777777" w:rsidR="00F8112F" w:rsidRDefault="00F8112F">
      <w:pPr>
        <w:autoSpaceDE w:val="0"/>
        <w:autoSpaceDN w:val="0"/>
        <w:spacing w:after="522" w:line="220" w:lineRule="exact"/>
      </w:pPr>
    </w:p>
    <w:p w14:paraId="294D508E" w14:textId="77777777" w:rsidR="00F8112F" w:rsidRDefault="00000000">
      <w:pPr>
        <w:autoSpaceDE w:val="0"/>
        <w:autoSpaceDN w:val="0"/>
        <w:spacing w:after="0" w:line="264" w:lineRule="auto"/>
      </w:pPr>
      <w:r>
        <w:rPr>
          <w:rFonts w:ascii="Calibri" w:eastAsia="Calibri" w:hAnsi="Calibri"/>
          <w:color w:val="000000"/>
        </w:rPr>
        <w:t>In EJScreen, the raw values for the NO</w:t>
      </w:r>
      <w:r>
        <w:rPr>
          <w:rFonts w:ascii="Calibri" w:eastAsia="Calibri" w:hAnsi="Calibri"/>
          <w:color w:val="000000"/>
          <w:sz w:val="14"/>
        </w:rPr>
        <w:t>2</w:t>
      </w:r>
      <w:r>
        <w:rPr>
          <w:rFonts w:ascii="Calibri" w:eastAsia="Calibri" w:hAnsi="Calibri"/>
          <w:color w:val="000000"/>
        </w:rPr>
        <w:t xml:space="preserve"> indicator range from 0.0368339 to 25.2692. In order to make the indicator more comparable, statistical percentiles are used. The percentiles for the NO</w:t>
      </w:r>
      <w:r>
        <w:rPr>
          <w:rFonts w:ascii="Calibri" w:eastAsia="Calibri" w:hAnsi="Calibri"/>
          <w:color w:val="000000"/>
          <w:sz w:val="14"/>
        </w:rPr>
        <w:t xml:space="preserve">2 </w:t>
      </w:r>
      <w:r>
        <w:rPr>
          <w:rFonts w:ascii="Calibri" w:eastAsia="Calibri" w:hAnsi="Calibri"/>
          <w:color w:val="000000"/>
        </w:rPr>
        <w:t>indicator range from 0 to 100% with a median at the 50th percentile, which corresponds to the raw value of 7.472829. If a raw value is higher than 7.472829, it would be placed above the 50th percentile; if the value is lower, it would be placed below the 50th percentile. For example, if the NO</w:t>
      </w:r>
      <w:r>
        <w:rPr>
          <w:rFonts w:ascii="Calibri" w:eastAsia="Calibri" w:hAnsi="Calibri"/>
          <w:color w:val="000000"/>
          <w:sz w:val="14"/>
        </w:rPr>
        <w:t xml:space="preserve">2 </w:t>
      </w:r>
      <w:r>
        <w:rPr>
          <w:rFonts w:ascii="Calibri" w:eastAsia="Calibri" w:hAnsi="Calibri"/>
          <w:color w:val="000000"/>
        </w:rPr>
        <w:t xml:space="preserve">indicator raw value for a block group is 10.6, which is higher than 7.472829, that block group will be placed in the 80th percentile (which is higher than the 50th percentile). </w:t>
      </w:r>
    </w:p>
    <w:p w14:paraId="16182331" w14:textId="77777777" w:rsidR="00F8112F" w:rsidRDefault="00000000">
      <w:pPr>
        <w:autoSpaceDE w:val="0"/>
        <w:autoSpaceDN w:val="0"/>
        <w:spacing w:before="294" w:after="0" w:line="194" w:lineRule="auto"/>
      </w:pPr>
      <w:r>
        <w:rPr>
          <w:rFonts w:ascii="Calibri" w:eastAsia="Calibri" w:hAnsi="Calibri"/>
          <w:b/>
          <w:color w:val="000000"/>
          <w:u w:val="single"/>
        </w:rPr>
        <w:t>Environmental Burden Indicator—Diesel Particulate Matter</w:t>
      </w:r>
      <w:r>
        <w:rPr>
          <w:rFonts w:ascii="Calibri" w:eastAsia="Calibri" w:hAnsi="Calibri"/>
          <w:b/>
          <w:color w:val="000000"/>
        </w:rPr>
        <w:t xml:space="preserve"> </w:t>
      </w:r>
    </w:p>
    <w:p w14:paraId="370ACCD8" w14:textId="77777777" w:rsidR="00F8112F" w:rsidRDefault="00000000">
      <w:pPr>
        <w:autoSpaceDE w:val="0"/>
        <w:autoSpaceDN w:val="0"/>
        <w:spacing w:before="290" w:after="0" w:line="197" w:lineRule="auto"/>
      </w:pPr>
      <w:r>
        <w:rPr>
          <w:rFonts w:ascii="Calibri" w:eastAsia="Calibri" w:hAnsi="Calibri"/>
          <w:b/>
          <w:color w:val="000000"/>
        </w:rPr>
        <w:t xml:space="preserve">What is the Diesel PM indicator? </w:t>
      </w:r>
    </w:p>
    <w:p w14:paraId="34613D3B" w14:textId="77777777" w:rsidR="00F8112F" w:rsidRDefault="00000000">
      <w:pPr>
        <w:autoSpaceDE w:val="0"/>
        <w:autoSpaceDN w:val="0"/>
        <w:spacing w:before="284" w:after="0" w:line="257" w:lineRule="auto"/>
        <w:ind w:right="576"/>
      </w:pPr>
      <w:r>
        <w:rPr>
          <w:rFonts w:ascii="Calibri" w:eastAsia="Calibri" w:hAnsi="Calibri"/>
          <w:color w:val="000000"/>
        </w:rPr>
        <w:t>The Diesel PM indicator is the estimated concentration of Diesel PM as provided by the 2020 AirToxScreen. The raw indicator is expressed in units of micrograms per cubic meter (μg/m</w:t>
      </w:r>
      <w:r>
        <w:rPr>
          <w:rFonts w:ascii="Calibri" w:eastAsia="Calibri" w:hAnsi="Calibri"/>
          <w:color w:val="000000"/>
          <w:sz w:val="14"/>
        </w:rPr>
        <w:t>3</w:t>
      </w:r>
      <w:r>
        <w:rPr>
          <w:rFonts w:ascii="Calibri" w:eastAsia="Calibri" w:hAnsi="Calibri"/>
          <w:color w:val="000000"/>
        </w:rPr>
        <w:t xml:space="preserve">), and reported at the Census block group-level. 2020 block groups are remapped to 2022 block groups. EJScreen converts Diesel PM concentrations into percentiles. </w:t>
      </w:r>
    </w:p>
    <w:p w14:paraId="1176D435" w14:textId="77777777" w:rsidR="00F8112F" w:rsidRDefault="00000000">
      <w:pPr>
        <w:autoSpaceDE w:val="0"/>
        <w:autoSpaceDN w:val="0"/>
        <w:spacing w:before="294" w:after="0" w:line="197" w:lineRule="auto"/>
      </w:pPr>
      <w:r>
        <w:rPr>
          <w:rFonts w:ascii="Calibri" w:eastAsia="Calibri" w:hAnsi="Calibri"/>
          <w:b/>
          <w:color w:val="000000"/>
        </w:rPr>
        <w:t xml:space="preserve">How does EJScreen determine the Diesel PM indicator? </w:t>
      </w:r>
    </w:p>
    <w:p w14:paraId="16B7AB94" w14:textId="77777777" w:rsidR="00F8112F" w:rsidRDefault="00000000">
      <w:pPr>
        <w:autoSpaceDE w:val="0"/>
        <w:autoSpaceDN w:val="0"/>
        <w:spacing w:before="284" w:after="0" w:line="245" w:lineRule="auto"/>
        <w:ind w:right="144"/>
      </w:pPr>
      <w:r>
        <w:rPr>
          <w:rFonts w:ascii="Calibri" w:eastAsia="Calibri" w:hAnsi="Calibri"/>
          <w:color w:val="000000"/>
        </w:rPr>
        <w:t xml:space="preserve">Diesel PM concentrations are provided by a spreadsheet from EPA OAQPS. The source data is compiled by Census tract. The tract values are repeated for each Census block group. </w:t>
      </w:r>
    </w:p>
    <w:p w14:paraId="1F3E1AB2" w14:textId="77777777" w:rsidR="00F8112F" w:rsidRDefault="00000000">
      <w:pPr>
        <w:autoSpaceDE w:val="0"/>
        <w:autoSpaceDN w:val="0"/>
        <w:spacing w:before="290" w:after="0" w:line="264" w:lineRule="auto"/>
      </w:pPr>
      <w:r>
        <w:rPr>
          <w:rFonts w:ascii="Calibri" w:eastAsia="Calibri" w:hAnsi="Calibri"/>
          <w:color w:val="000000"/>
        </w:rPr>
        <w:t xml:space="preserve">In EJScreen, statistical percentiles are calculated from the raw Diesel PM indicator to make it more comparable. The raw values for the Diesel PM indicator range from 5.559 X10-5 to 2.979 μg/m3. The percentiles for the Diesel PM indicator range from 0 to 100% with a median at the 50th percentile corresponding to a raw value of 0.156 μg/m3, and with the 95th percentile corresponding to a raw value of 0.4472 μg/m3. The 95th percentile and greater mapping bin corresponds to Diesel PM concentrations ranging from 0.4472 to 2.979 μg/m3. </w:t>
      </w:r>
    </w:p>
    <w:p w14:paraId="2C92CE8B" w14:textId="77777777" w:rsidR="00F8112F" w:rsidRDefault="00000000">
      <w:pPr>
        <w:autoSpaceDE w:val="0"/>
        <w:autoSpaceDN w:val="0"/>
        <w:spacing w:before="294" w:after="0" w:line="197" w:lineRule="auto"/>
      </w:pPr>
      <w:r>
        <w:rPr>
          <w:rFonts w:ascii="Calibri" w:eastAsia="Calibri" w:hAnsi="Calibri"/>
          <w:b/>
          <w:color w:val="000000"/>
        </w:rPr>
        <w:t xml:space="preserve">Where to find more information on Diesel PM? </w:t>
      </w:r>
    </w:p>
    <w:p w14:paraId="170A86F6" w14:textId="77777777" w:rsidR="00F8112F" w:rsidRDefault="00000000">
      <w:pPr>
        <w:autoSpaceDE w:val="0"/>
        <w:autoSpaceDN w:val="0"/>
        <w:spacing w:before="284" w:after="0" w:line="264" w:lineRule="auto"/>
      </w:pPr>
      <w:r>
        <w:rPr>
          <w:rFonts w:ascii="Calibri" w:eastAsia="Calibri" w:hAnsi="Calibri"/>
          <w:color w:val="000000"/>
        </w:rPr>
        <w:t xml:space="preserve">Diesel PM comes from EPA’s AirToxScreen. The AirToxScreen is the Agency’s ongoing, comprehensive evaluation of air toxics in the United States. This effort aims to prioritize air toxics, emission sources, and locations of interest for further study. It is important to remember that the air toxics data presented here provide broad estimates of health risks over geographic areas of the country, not definitive risks to specific individuals or locations. More information on the AirToxScreen can be found at: </w:t>
      </w:r>
      <w:r>
        <w:br/>
      </w:r>
      <w:hyperlink r:id="rId64" w:history="1">
        <w:r>
          <w:rPr>
            <w:rFonts w:ascii="Calibri" w:eastAsia="Calibri" w:hAnsi="Calibri"/>
            <w:color w:val="0000FF"/>
            <w:u w:val="single"/>
          </w:rPr>
          <w:t>https://www.epa.gov/AirToxScreen</w:t>
        </w:r>
      </w:hyperlink>
      <w:hyperlink r:id="rId65" w:history="1">
        <w:r>
          <w:rPr>
            <w:rFonts w:ascii="Calibri" w:eastAsia="Calibri" w:hAnsi="Calibri"/>
            <w:color w:val="000000"/>
          </w:rPr>
          <w:t>.</w:t>
        </w:r>
      </w:hyperlink>
      <w:r>
        <w:rPr>
          <w:rFonts w:ascii="Calibri" w:eastAsia="Calibri" w:hAnsi="Calibri"/>
          <w:color w:val="000000"/>
        </w:rPr>
        <w:t xml:space="preserve"> </w:t>
      </w:r>
    </w:p>
    <w:p w14:paraId="09E84464" w14:textId="77777777" w:rsidR="00F8112F" w:rsidRDefault="00000000">
      <w:pPr>
        <w:autoSpaceDE w:val="0"/>
        <w:autoSpaceDN w:val="0"/>
        <w:spacing w:before="294" w:after="0" w:line="197" w:lineRule="auto"/>
      </w:pPr>
      <w:r>
        <w:rPr>
          <w:rFonts w:ascii="Calibri" w:eastAsia="Calibri" w:hAnsi="Calibri"/>
          <w:b/>
          <w:color w:val="000000"/>
          <w:u w:val="single"/>
        </w:rPr>
        <w:t>Environmental Burden Indicator—Toxic Releases to Air</w:t>
      </w:r>
      <w:r>
        <w:rPr>
          <w:rFonts w:ascii="Calibri" w:eastAsia="Calibri" w:hAnsi="Calibri"/>
          <w:b/>
          <w:color w:val="000000"/>
        </w:rPr>
        <w:t xml:space="preserve"> </w:t>
      </w:r>
    </w:p>
    <w:p w14:paraId="2E946C92" w14:textId="77777777" w:rsidR="00F8112F" w:rsidRDefault="00000000">
      <w:pPr>
        <w:autoSpaceDE w:val="0"/>
        <w:autoSpaceDN w:val="0"/>
        <w:spacing w:before="290" w:after="0" w:line="194" w:lineRule="auto"/>
      </w:pPr>
      <w:r>
        <w:rPr>
          <w:rFonts w:ascii="Calibri" w:eastAsia="Calibri" w:hAnsi="Calibri"/>
          <w:b/>
          <w:color w:val="000000"/>
        </w:rPr>
        <w:t xml:space="preserve">What is the Toxic Releases to Air indicator? </w:t>
      </w:r>
    </w:p>
    <w:p w14:paraId="0F15F861" w14:textId="77777777" w:rsidR="00F8112F" w:rsidRDefault="00000000">
      <w:pPr>
        <w:autoSpaceDE w:val="0"/>
        <w:autoSpaceDN w:val="0"/>
        <w:spacing w:before="286" w:after="0" w:line="250" w:lineRule="auto"/>
      </w:pPr>
      <w:r>
        <w:rPr>
          <w:rFonts w:ascii="Calibri" w:eastAsia="Calibri" w:hAnsi="Calibri"/>
          <w:color w:val="000000"/>
        </w:rPr>
        <w:t xml:space="preserve">The Toxic Releases to Air indicator quantifies relative potential human health impacts of certain chemicals included on the list of toxic chemicals established under section 313 of the Emergency Planning and Community Right-to-Know Act (EPCRA) based on the quantities released to air by facilities. </w:t>
      </w:r>
    </w:p>
    <w:p w14:paraId="58E664D3" w14:textId="77777777" w:rsidR="00F8112F" w:rsidRDefault="00F8112F">
      <w:pPr>
        <w:sectPr w:rsidR="00F8112F">
          <w:pgSz w:w="12240" w:h="15840"/>
          <w:pgMar w:top="740" w:right="1390" w:bottom="760" w:left="1440" w:header="720" w:footer="500" w:gutter="0"/>
          <w:cols w:space="720"/>
          <w:docGrid w:linePitch="360"/>
        </w:sectPr>
      </w:pPr>
    </w:p>
    <w:p w14:paraId="19B6C65A" w14:textId="77777777" w:rsidR="00F8112F" w:rsidRDefault="00F8112F">
      <w:pPr>
        <w:autoSpaceDE w:val="0"/>
        <w:autoSpaceDN w:val="0"/>
        <w:spacing w:after="522" w:line="220" w:lineRule="exact"/>
      </w:pPr>
    </w:p>
    <w:p w14:paraId="13E41A0E" w14:textId="77777777" w:rsidR="00F8112F" w:rsidRDefault="00000000">
      <w:pPr>
        <w:autoSpaceDE w:val="0"/>
        <w:autoSpaceDN w:val="0"/>
        <w:spacing w:after="0" w:line="259" w:lineRule="auto"/>
        <w:ind w:right="288"/>
      </w:pPr>
      <w:r>
        <w:rPr>
          <w:rFonts w:ascii="Calibri" w:eastAsia="Calibri" w:hAnsi="Calibri"/>
          <w:color w:val="000000"/>
        </w:rPr>
        <w:t xml:space="preserve">The indicator is derived by considering the quantities of the chemical(s) released to air, modeling the fate of the chemical(s) in air based on an approximate point of release, determining chemical concentrations in air, and weighting the chemical concentrations by the relative toxicity(ities) of the chemical(s). Average annual toxicity-weighted concentration results from all modeled air releases are aggregated at the U.S. Census block group and other geographies in EJScreen. </w:t>
      </w:r>
    </w:p>
    <w:p w14:paraId="30C836C5" w14:textId="77777777" w:rsidR="00F8112F" w:rsidRDefault="00000000">
      <w:pPr>
        <w:autoSpaceDE w:val="0"/>
        <w:autoSpaceDN w:val="0"/>
        <w:spacing w:before="294" w:after="0" w:line="194" w:lineRule="auto"/>
      </w:pPr>
      <w:r>
        <w:rPr>
          <w:rFonts w:ascii="Calibri" w:eastAsia="Calibri" w:hAnsi="Calibri"/>
          <w:b/>
          <w:color w:val="000000"/>
        </w:rPr>
        <w:t xml:space="preserve">How does EJScreen determine the Toxic Releases to Air indicator? </w:t>
      </w:r>
    </w:p>
    <w:p w14:paraId="0BE9F970" w14:textId="77777777" w:rsidR="00F8112F" w:rsidRDefault="00000000">
      <w:pPr>
        <w:tabs>
          <w:tab w:val="left" w:pos="360"/>
        </w:tabs>
        <w:autoSpaceDE w:val="0"/>
        <w:autoSpaceDN w:val="0"/>
        <w:spacing w:before="286" w:after="0" w:line="254" w:lineRule="auto"/>
        <w:ind w:right="144"/>
      </w:pPr>
      <w:r>
        <w:rPr>
          <w:rFonts w:ascii="SymbolMT" w:eastAsia="SymbolMT" w:hAnsi="SymbolMT"/>
          <w:color w:val="000000"/>
        </w:rPr>
        <w:t>•</w:t>
      </w:r>
      <w:r>
        <w:tab/>
      </w:r>
      <w:r>
        <w:rPr>
          <w:rFonts w:ascii="Calibri" w:eastAsia="Calibri" w:hAnsi="Calibri"/>
          <w:color w:val="000000"/>
        </w:rPr>
        <w:t xml:space="preserve">The Toxic Releases to Air indicator utilizes chemical release and transfer data reported by facilities </w:t>
      </w:r>
      <w:r>
        <w:tab/>
      </w:r>
      <w:r>
        <w:rPr>
          <w:rFonts w:ascii="Calibri" w:eastAsia="Calibri" w:hAnsi="Calibri"/>
          <w:color w:val="000000"/>
        </w:rPr>
        <w:t xml:space="preserve">to EPA’s Toxics Release Inventory (TRI) Program along with EPA’s RSEI model to estimate average </w:t>
      </w:r>
      <w:r>
        <w:tab/>
      </w:r>
      <w:r>
        <w:rPr>
          <w:rFonts w:ascii="Calibri" w:eastAsia="Calibri" w:hAnsi="Calibri"/>
          <w:color w:val="000000"/>
        </w:rPr>
        <w:t xml:space="preserve">annual chemical concentrations in air weighted by relative toxicity. </w:t>
      </w:r>
    </w:p>
    <w:p w14:paraId="2A12F74F" w14:textId="77777777" w:rsidR="00F8112F" w:rsidRDefault="00000000">
      <w:pPr>
        <w:tabs>
          <w:tab w:val="left" w:pos="360"/>
        </w:tabs>
        <w:autoSpaceDE w:val="0"/>
        <w:autoSpaceDN w:val="0"/>
        <w:spacing w:before="88" w:after="0" w:line="254" w:lineRule="auto"/>
        <w:ind w:right="144"/>
      </w:pPr>
      <w:r>
        <w:rPr>
          <w:rFonts w:ascii="SymbolMT" w:eastAsia="SymbolMT" w:hAnsi="SymbolMT"/>
          <w:color w:val="000000"/>
        </w:rPr>
        <w:t>•</w:t>
      </w:r>
      <w:r>
        <w:tab/>
      </w:r>
      <w:r>
        <w:rPr>
          <w:rFonts w:ascii="Calibri" w:eastAsia="Calibri" w:hAnsi="Calibri"/>
          <w:color w:val="000000"/>
        </w:rPr>
        <w:t xml:space="preserve">Average annual toxicity-weighted concentrations for the air environmental pathway from the RSEI </w:t>
      </w:r>
      <w:r>
        <w:tab/>
      </w:r>
      <w:r>
        <w:rPr>
          <w:rFonts w:ascii="Calibri" w:eastAsia="Calibri" w:hAnsi="Calibri"/>
          <w:color w:val="000000"/>
        </w:rPr>
        <w:t xml:space="preserve">Geographic Microdata were calculated using the most recent RSEI model version and TRI reported </w:t>
      </w:r>
      <w:r>
        <w:tab/>
      </w:r>
      <w:r>
        <w:rPr>
          <w:rFonts w:ascii="Calibri" w:eastAsia="Calibri" w:hAnsi="Calibri"/>
          <w:color w:val="000000"/>
        </w:rPr>
        <w:t xml:space="preserve">data. </w:t>
      </w:r>
    </w:p>
    <w:p w14:paraId="34A65F53" w14:textId="77777777" w:rsidR="00F8112F" w:rsidRDefault="00000000">
      <w:pPr>
        <w:tabs>
          <w:tab w:val="left" w:pos="360"/>
        </w:tabs>
        <w:autoSpaceDE w:val="0"/>
        <w:autoSpaceDN w:val="0"/>
        <w:spacing w:before="88" w:after="0" w:line="259" w:lineRule="auto"/>
      </w:pPr>
      <w:r>
        <w:rPr>
          <w:rFonts w:ascii="SymbolMT" w:eastAsia="SymbolMT" w:hAnsi="SymbolMT"/>
          <w:color w:val="000000"/>
        </w:rPr>
        <w:t>•</w:t>
      </w:r>
      <w:r>
        <w:tab/>
      </w:r>
      <w:r>
        <w:rPr>
          <w:rFonts w:ascii="Calibri" w:eastAsia="Calibri" w:hAnsi="Calibri"/>
          <w:color w:val="000000"/>
        </w:rPr>
        <w:t xml:space="preserve">OPPT provided average annual toxicity-weighted concentration results, aggregated and assigned </w:t>
      </w:r>
      <w:r>
        <w:tab/>
      </w:r>
      <w:r>
        <w:rPr>
          <w:rFonts w:ascii="Calibri" w:eastAsia="Calibri" w:hAnsi="Calibri"/>
          <w:color w:val="000000"/>
        </w:rPr>
        <w:t xml:space="preserve">based on the intersections of the RSEI model grid cells with the EJScreen boundaries for U.S. Census </w:t>
      </w:r>
      <w:r>
        <w:tab/>
      </w:r>
      <w:r>
        <w:rPr>
          <w:rFonts w:ascii="Calibri" w:eastAsia="Calibri" w:hAnsi="Calibri"/>
          <w:color w:val="000000"/>
        </w:rPr>
        <w:t xml:space="preserve">block groups and island areas (i.e., U.S. Territories). The data were provided as a polygon feature </w:t>
      </w:r>
      <w:r>
        <w:tab/>
      </w:r>
      <w:r>
        <w:rPr>
          <w:rFonts w:ascii="Calibri" w:eastAsia="Calibri" w:hAnsi="Calibri"/>
          <w:color w:val="000000"/>
        </w:rPr>
        <w:t xml:space="preserve">class in a file geodatabase. </w:t>
      </w:r>
    </w:p>
    <w:p w14:paraId="6DA3D3E2" w14:textId="77777777" w:rsidR="00F8112F" w:rsidRDefault="00000000">
      <w:pPr>
        <w:tabs>
          <w:tab w:val="left" w:pos="360"/>
        </w:tabs>
        <w:autoSpaceDE w:val="0"/>
        <w:autoSpaceDN w:val="0"/>
        <w:spacing w:before="88" w:after="0" w:line="259" w:lineRule="auto"/>
        <w:ind w:right="288"/>
      </w:pPr>
      <w:r>
        <w:rPr>
          <w:rFonts w:ascii="SymbolMT" w:eastAsia="SymbolMT" w:hAnsi="SymbolMT"/>
          <w:color w:val="000000"/>
        </w:rPr>
        <w:t>•</w:t>
      </w:r>
      <w:r>
        <w:tab/>
      </w:r>
      <w:r>
        <w:rPr>
          <w:rFonts w:ascii="Calibri" w:eastAsia="Calibri" w:hAnsi="Calibri"/>
          <w:color w:val="000000"/>
        </w:rPr>
        <w:t xml:space="preserve">To put each indicator value in perspective, Office of Environmental Justice and External Civil </w:t>
      </w:r>
      <w:r>
        <w:tab/>
      </w:r>
      <w:r>
        <w:rPr>
          <w:rFonts w:ascii="Calibri" w:eastAsia="Calibri" w:hAnsi="Calibri"/>
          <w:color w:val="000000"/>
        </w:rPr>
        <w:t xml:space="preserve">Rights (OEJECR) generated statistical percentiles from the supplied toxicity-weighted air </w:t>
      </w:r>
      <w:r>
        <w:tab/>
      </w:r>
      <w:r>
        <w:rPr>
          <w:rFonts w:ascii="Calibri" w:eastAsia="Calibri" w:hAnsi="Calibri"/>
          <w:color w:val="000000"/>
        </w:rPr>
        <w:t xml:space="preserve">concentration data using standard EJScreen algorithms to produce indicator results for different </w:t>
      </w:r>
      <w:r>
        <w:tab/>
      </w:r>
      <w:r>
        <w:rPr>
          <w:rFonts w:ascii="Calibri" w:eastAsia="Calibri" w:hAnsi="Calibri"/>
          <w:color w:val="000000"/>
        </w:rPr>
        <w:t xml:space="preserve">geographic scale comparisons (e.g., national, state). </w:t>
      </w:r>
    </w:p>
    <w:p w14:paraId="4104720C" w14:textId="77777777" w:rsidR="00F8112F" w:rsidRDefault="00000000">
      <w:pPr>
        <w:tabs>
          <w:tab w:val="left" w:pos="360"/>
        </w:tabs>
        <w:autoSpaceDE w:val="0"/>
        <w:autoSpaceDN w:val="0"/>
        <w:spacing w:before="88" w:after="0" w:line="269" w:lineRule="auto"/>
      </w:pPr>
      <w:r>
        <w:rPr>
          <w:rFonts w:ascii="SymbolMT" w:eastAsia="SymbolMT" w:hAnsi="SymbolMT"/>
          <w:color w:val="000000"/>
        </w:rPr>
        <w:t>•</w:t>
      </w:r>
      <w:r>
        <w:tab/>
      </w:r>
      <w:r>
        <w:rPr>
          <w:rFonts w:ascii="Calibri" w:eastAsia="Calibri" w:hAnsi="Calibri"/>
          <w:color w:val="000000"/>
        </w:rPr>
        <w:t xml:space="preserve">In EJScreen, the raw values for the Toxic Releases to Air indicator range from 0 to 4,512,172.1. In </w:t>
      </w:r>
      <w:r>
        <w:tab/>
      </w:r>
      <w:r>
        <w:rPr>
          <w:rFonts w:ascii="Calibri" w:eastAsia="Calibri" w:hAnsi="Calibri"/>
          <w:color w:val="000000"/>
        </w:rPr>
        <w:t xml:space="preserve">order to make the indicator more comparable, statistical percentiles are used. The percentiles for </w:t>
      </w:r>
      <w:r>
        <w:tab/>
      </w:r>
      <w:r>
        <w:rPr>
          <w:rFonts w:ascii="Calibri" w:eastAsia="Calibri" w:hAnsi="Calibri"/>
          <w:color w:val="000000"/>
        </w:rPr>
        <w:t xml:space="preserve">the Toxic Releases to Air indicator range from 0 to 100% with a median at the 50th percentile, which </w:t>
      </w:r>
      <w:r>
        <w:tab/>
      </w:r>
      <w:r>
        <w:rPr>
          <w:rFonts w:ascii="Calibri" w:eastAsia="Calibri" w:hAnsi="Calibri"/>
          <w:color w:val="000000"/>
        </w:rPr>
        <w:t xml:space="preserve">corresponds to the raw value of 603.032. If a raw value is higher than 603.032, it would be placed </w:t>
      </w:r>
      <w:r>
        <w:tab/>
      </w:r>
      <w:r>
        <w:rPr>
          <w:rFonts w:ascii="Calibri" w:eastAsia="Calibri" w:hAnsi="Calibri"/>
          <w:color w:val="000000"/>
        </w:rPr>
        <w:t xml:space="preserve">above the 50th percentile; if the value is lower, it would be placed below the 50th percentile. For </w:t>
      </w:r>
      <w:r>
        <w:tab/>
      </w:r>
      <w:r>
        <w:rPr>
          <w:rFonts w:ascii="Calibri" w:eastAsia="Calibri" w:hAnsi="Calibri"/>
          <w:color w:val="000000"/>
        </w:rPr>
        <w:t xml:space="preserve">example, if the Toxic Releases to Air indicator raw value for a block group is 3122, which is higher </w:t>
      </w:r>
      <w:r>
        <w:tab/>
      </w:r>
      <w:r>
        <w:rPr>
          <w:rFonts w:ascii="Calibri" w:eastAsia="Calibri" w:hAnsi="Calibri"/>
          <w:color w:val="000000"/>
        </w:rPr>
        <w:t xml:space="preserve">than 603.032, that block group will be placed in the 80th percentile (which is higher than the 50th </w:t>
      </w:r>
      <w:r>
        <w:tab/>
      </w:r>
      <w:r>
        <w:rPr>
          <w:rFonts w:ascii="Calibri" w:eastAsia="Calibri" w:hAnsi="Calibri"/>
          <w:color w:val="000000"/>
        </w:rPr>
        <w:t xml:space="preserve">percentile). </w:t>
      </w:r>
    </w:p>
    <w:p w14:paraId="62981465" w14:textId="77777777" w:rsidR="00F8112F" w:rsidRDefault="00000000">
      <w:pPr>
        <w:autoSpaceDE w:val="0"/>
        <w:autoSpaceDN w:val="0"/>
        <w:spacing w:before="294" w:after="0" w:line="194" w:lineRule="auto"/>
      </w:pPr>
      <w:r>
        <w:rPr>
          <w:rFonts w:ascii="Calibri" w:eastAsia="Calibri" w:hAnsi="Calibri"/>
          <w:b/>
          <w:color w:val="000000"/>
        </w:rPr>
        <w:t xml:space="preserve">Where to find more information on Toxic Releases to Air? </w:t>
      </w:r>
    </w:p>
    <w:p w14:paraId="7F533EF4" w14:textId="77777777" w:rsidR="00F8112F" w:rsidRDefault="00000000">
      <w:pPr>
        <w:autoSpaceDE w:val="0"/>
        <w:autoSpaceDN w:val="0"/>
        <w:spacing w:before="286" w:after="0" w:line="266" w:lineRule="auto"/>
      </w:pPr>
      <w:r>
        <w:rPr>
          <w:rFonts w:ascii="Calibri" w:eastAsia="Calibri" w:hAnsi="Calibri"/>
          <w:color w:val="000000"/>
        </w:rPr>
        <w:t xml:space="preserve">Source data for the Toxic Releases to Air indicator are derived from data used in and results from </w:t>
      </w:r>
      <w:hyperlink r:id="rId66" w:history="1">
        <w:r>
          <w:rPr>
            <w:rFonts w:ascii="Calibri" w:eastAsia="Calibri" w:hAnsi="Calibri"/>
            <w:color w:val="0000FF"/>
            <w:u w:val="single"/>
          </w:rPr>
          <w:t>EPA’s</w:t>
        </w:r>
      </w:hyperlink>
      <w:r>
        <w:rPr>
          <w:rFonts w:ascii="Calibri" w:eastAsia="Calibri" w:hAnsi="Calibri"/>
          <w:color w:val="0000FF"/>
        </w:rPr>
        <w:t xml:space="preserve"> </w:t>
      </w:r>
      <w:hyperlink r:id="rId67" w:history="1">
        <w:r>
          <w:rPr>
            <w:rFonts w:ascii="Calibri" w:eastAsia="Calibri" w:hAnsi="Calibri"/>
            <w:color w:val="0000FF"/>
            <w:u w:val="single"/>
          </w:rPr>
          <w:t>Risk-Screening Environmental Indicators (RSEI) model</w:t>
        </w:r>
      </w:hyperlink>
      <w:hyperlink r:id="rId68" w:history="1">
        <w:r>
          <w:rPr>
            <w:rFonts w:ascii="Calibri" w:eastAsia="Calibri" w:hAnsi="Calibri"/>
            <w:color w:val="000000"/>
          </w:rPr>
          <w:t>.</w:t>
        </w:r>
      </w:hyperlink>
      <w:r>
        <w:rPr>
          <w:rFonts w:ascii="Calibri" w:eastAsia="Calibri" w:hAnsi="Calibri"/>
          <w:color w:val="000000"/>
        </w:rPr>
        <w:t xml:space="preserve"> RSEI model results offer a screening-level and geographic perspective for relative comparisons of potential health impacts resulting from certain waste management activities of chemicals included on the TRI list, established and maintained under section 313 of the EPCRA. RSEI primarily relies on data submitted by regulated facilities to EPA’s </w:t>
      </w:r>
      <w:hyperlink r:id="rId69" w:history="1">
        <w:r>
          <w:rPr>
            <w:rFonts w:ascii="Calibri" w:eastAsia="Calibri" w:hAnsi="Calibri"/>
            <w:color w:val="0000FF"/>
            <w:u w:val="single"/>
          </w:rPr>
          <w:t>Toxics Release</w:t>
        </w:r>
      </w:hyperlink>
      <w:r>
        <w:rPr>
          <w:rFonts w:ascii="Calibri" w:eastAsia="Calibri" w:hAnsi="Calibri"/>
          <w:color w:val="0000FF"/>
        </w:rPr>
        <w:t xml:space="preserve"> </w:t>
      </w:r>
      <w:hyperlink r:id="rId70" w:history="1">
        <w:r>
          <w:rPr>
            <w:rFonts w:ascii="Calibri" w:eastAsia="Calibri" w:hAnsi="Calibri"/>
            <w:color w:val="0000FF"/>
            <w:u w:val="single"/>
          </w:rPr>
          <w:t>Inventory (TRI) Program</w:t>
        </w:r>
      </w:hyperlink>
      <w:hyperlink r:id="rId71" w:history="1">
        <w:r>
          <w:rPr>
            <w:rFonts w:ascii="Calibri" w:eastAsia="Calibri" w:hAnsi="Calibri"/>
            <w:color w:val="000000"/>
          </w:rPr>
          <w:t>,</w:t>
        </w:r>
      </w:hyperlink>
      <w:r>
        <w:rPr>
          <w:rFonts w:ascii="Calibri" w:eastAsia="Calibri" w:hAnsi="Calibri"/>
          <w:color w:val="000000"/>
        </w:rPr>
        <w:t xml:space="preserve"> which compiles and makes available the information reported by facilities that are subject to the TRI reporting requirements. More details and information on the RSEI Geographic Microdata results for air, as well as other geographic-based RSEI modeled results, can be found and further analyzed by visiting the </w:t>
      </w:r>
      <w:hyperlink r:id="rId72" w:history="1">
        <w:r>
          <w:rPr>
            <w:rFonts w:ascii="Calibri" w:eastAsia="Calibri" w:hAnsi="Calibri"/>
            <w:color w:val="0000FF"/>
            <w:u w:val="single"/>
          </w:rPr>
          <w:t>RSEI Geographic Microdata website</w:t>
        </w:r>
      </w:hyperlink>
      <w:hyperlink r:id="rId73" w:history="1">
        <w:r>
          <w:rPr>
            <w:rFonts w:ascii="Calibri" w:eastAsia="Calibri" w:hAnsi="Calibri"/>
            <w:color w:val="000000"/>
          </w:rPr>
          <w:t>.</w:t>
        </w:r>
      </w:hyperlink>
      <w:r>
        <w:rPr>
          <w:rFonts w:ascii="Calibri" w:eastAsia="Calibri" w:hAnsi="Calibri"/>
          <w:color w:val="000000"/>
        </w:rPr>
        <w:t xml:space="preserve"> </w:t>
      </w:r>
    </w:p>
    <w:p w14:paraId="37A315CB" w14:textId="77777777" w:rsidR="00F8112F" w:rsidRDefault="00F8112F">
      <w:pPr>
        <w:sectPr w:rsidR="00F8112F">
          <w:pgSz w:w="12240" w:h="15840"/>
          <w:pgMar w:top="740" w:right="1398" w:bottom="760" w:left="1440" w:header="720" w:footer="500" w:gutter="0"/>
          <w:cols w:space="720"/>
          <w:docGrid w:linePitch="360"/>
        </w:sectPr>
      </w:pPr>
    </w:p>
    <w:p w14:paraId="0687F008" w14:textId="77777777" w:rsidR="00F8112F" w:rsidRDefault="00F8112F">
      <w:pPr>
        <w:autoSpaceDE w:val="0"/>
        <w:autoSpaceDN w:val="0"/>
        <w:spacing w:after="522" w:line="220" w:lineRule="exact"/>
      </w:pPr>
    </w:p>
    <w:p w14:paraId="281009DF" w14:textId="77777777" w:rsidR="00F8112F" w:rsidRDefault="00000000">
      <w:pPr>
        <w:autoSpaceDE w:val="0"/>
        <w:autoSpaceDN w:val="0"/>
        <w:spacing w:after="0" w:line="197" w:lineRule="auto"/>
      </w:pPr>
      <w:r>
        <w:rPr>
          <w:rFonts w:ascii="Calibri" w:eastAsia="Calibri" w:hAnsi="Calibri"/>
          <w:b/>
          <w:color w:val="000000"/>
          <w:u w:val="single"/>
        </w:rPr>
        <w:t>Environmental Burden Indicator—Traffic Proximity</w:t>
      </w:r>
      <w:r>
        <w:rPr>
          <w:rFonts w:ascii="Calibri" w:eastAsia="Calibri" w:hAnsi="Calibri"/>
          <w:b/>
          <w:color w:val="000000"/>
        </w:rPr>
        <w:t xml:space="preserve"> </w:t>
      </w:r>
    </w:p>
    <w:p w14:paraId="0A5774E0" w14:textId="77777777" w:rsidR="00F8112F" w:rsidRDefault="00000000">
      <w:pPr>
        <w:autoSpaceDE w:val="0"/>
        <w:autoSpaceDN w:val="0"/>
        <w:spacing w:before="288" w:after="0" w:line="197" w:lineRule="auto"/>
      </w:pPr>
      <w:r>
        <w:rPr>
          <w:rFonts w:ascii="Calibri" w:eastAsia="Calibri" w:hAnsi="Calibri"/>
          <w:b/>
          <w:color w:val="000000"/>
        </w:rPr>
        <w:t xml:space="preserve">What is the traffic proximity indicator? </w:t>
      </w:r>
    </w:p>
    <w:p w14:paraId="582B6614" w14:textId="77777777" w:rsidR="00F8112F" w:rsidRDefault="00000000">
      <w:pPr>
        <w:autoSpaceDE w:val="0"/>
        <w:autoSpaceDN w:val="0"/>
        <w:spacing w:before="286" w:after="0" w:line="264" w:lineRule="auto"/>
      </w:pPr>
      <w:r>
        <w:rPr>
          <w:rFonts w:ascii="Calibri" w:eastAsia="Calibri" w:hAnsi="Calibri"/>
          <w:color w:val="000000"/>
        </w:rPr>
        <w:t xml:space="preserve">The traffic proximity indicator is based on AADT count divided by distance in meters from the Census block centroid. The proximity score is based on the traffic within a search radius of 10 km. This distance was selected to be large enough to capture the great majority of road segments (with traffic data) that could have a significant impact on the local residents, balanced against the need to limit the scope due to computational constraints. The closest traffic is given more weight, and the distant traffic is given less weight, through inverse distance weighting. For example, traffic 500 meters away is given only one tenth as much weight as traffic 50 meters away. </w:t>
      </w:r>
    </w:p>
    <w:p w14:paraId="13F7E9A8" w14:textId="77777777" w:rsidR="00F8112F" w:rsidRDefault="00000000">
      <w:pPr>
        <w:autoSpaceDE w:val="0"/>
        <w:autoSpaceDN w:val="0"/>
        <w:spacing w:before="288" w:after="0" w:line="262" w:lineRule="auto"/>
      </w:pPr>
      <w:r>
        <w:rPr>
          <w:rFonts w:ascii="Calibri" w:eastAsia="Calibri" w:hAnsi="Calibri"/>
          <w:color w:val="000000"/>
        </w:rPr>
        <w:t xml:space="preserve">For Version 2.3, the 2020 version of the HPMS data contained overlapping and/or coincident line segments, which would have resulted in overcounting. The following steps were taken to ensure each AADT is used only once: created a new text column by concatenating Route_ID and AADT, then performed a spatial dissolve operation based on the concatenated string, which resulted in a final set of non-overlapping segments. The process was applied to all states. </w:t>
      </w:r>
    </w:p>
    <w:p w14:paraId="28CB8416" w14:textId="77777777" w:rsidR="00F8112F" w:rsidRDefault="00000000">
      <w:pPr>
        <w:autoSpaceDE w:val="0"/>
        <w:autoSpaceDN w:val="0"/>
        <w:spacing w:before="294" w:after="0" w:line="194" w:lineRule="auto"/>
      </w:pPr>
      <w:r>
        <w:rPr>
          <w:rFonts w:ascii="Calibri" w:eastAsia="Calibri" w:hAnsi="Calibri"/>
          <w:b/>
          <w:color w:val="000000"/>
        </w:rPr>
        <w:t xml:space="preserve">Why is traffic proximity an indicator in EJScreen? </w:t>
      </w:r>
    </w:p>
    <w:p w14:paraId="2297005C" w14:textId="77777777" w:rsidR="00F8112F" w:rsidRDefault="00000000">
      <w:pPr>
        <w:tabs>
          <w:tab w:val="left" w:pos="720"/>
        </w:tabs>
        <w:autoSpaceDE w:val="0"/>
        <w:autoSpaceDN w:val="0"/>
        <w:spacing w:before="286" w:after="0" w:line="259" w:lineRule="auto"/>
        <w:ind w:left="360"/>
      </w:pPr>
      <w:r>
        <w:rPr>
          <w:rFonts w:ascii="SymbolMT" w:eastAsia="SymbolMT" w:hAnsi="SymbolMT"/>
          <w:color w:val="000000"/>
        </w:rPr>
        <w:t>•</w:t>
      </w:r>
      <w:r>
        <w:tab/>
      </w:r>
      <w:r>
        <w:rPr>
          <w:rFonts w:ascii="Calibri" w:eastAsia="Calibri" w:hAnsi="Calibri"/>
          <w:color w:val="000000"/>
        </w:rPr>
        <w:t xml:space="preserve">Proximity to roads can provide access to jobs, health care, food, recreational opportunities, and </w:t>
      </w:r>
      <w:r>
        <w:tab/>
      </w:r>
      <w:r>
        <w:rPr>
          <w:rFonts w:ascii="Calibri" w:eastAsia="Calibri" w:hAnsi="Calibri"/>
          <w:color w:val="000000"/>
        </w:rPr>
        <w:t xml:space="preserve">other benefits. However, in EJScreen, the indicator is designed to screen for the negative </w:t>
      </w:r>
      <w:r>
        <w:tab/>
      </w:r>
      <w:r>
        <w:rPr>
          <w:rFonts w:ascii="Calibri" w:eastAsia="Calibri" w:hAnsi="Calibri"/>
          <w:color w:val="000000"/>
        </w:rPr>
        <w:t xml:space="preserve">aspects of very close proximity to very high volumes of traffic, which include asthma and </w:t>
      </w:r>
      <w:r>
        <w:tab/>
      </w:r>
      <w:r>
        <w:rPr>
          <w:rFonts w:ascii="Calibri" w:eastAsia="Calibri" w:hAnsi="Calibri"/>
          <w:color w:val="000000"/>
        </w:rPr>
        <w:t xml:space="preserve">cardiovascular and heart disease, among others. </w:t>
      </w:r>
    </w:p>
    <w:p w14:paraId="15F57E06" w14:textId="77777777" w:rsidR="00F8112F" w:rsidRDefault="00000000">
      <w:pPr>
        <w:tabs>
          <w:tab w:val="left" w:pos="720"/>
        </w:tabs>
        <w:autoSpaceDE w:val="0"/>
        <w:autoSpaceDN w:val="0"/>
        <w:spacing w:before="88" w:after="0" w:line="262" w:lineRule="auto"/>
        <w:ind w:left="360"/>
      </w:pPr>
      <w:r>
        <w:rPr>
          <w:rFonts w:ascii="SymbolMT" w:eastAsia="SymbolMT" w:hAnsi="SymbolMT"/>
          <w:color w:val="000000"/>
        </w:rPr>
        <w:t>•</w:t>
      </w:r>
      <w:r>
        <w:tab/>
      </w:r>
      <w:r>
        <w:rPr>
          <w:rFonts w:ascii="Calibri" w:eastAsia="Calibri" w:hAnsi="Calibri"/>
          <w:color w:val="000000"/>
        </w:rPr>
        <w:t xml:space="preserve">Residential proximity to traffic has been associated with various health impacts, particularly </w:t>
      </w:r>
      <w:r>
        <w:tab/>
      </w:r>
      <w:r>
        <w:rPr>
          <w:rFonts w:ascii="Calibri" w:eastAsia="Calibri" w:hAnsi="Calibri"/>
          <w:color w:val="000000"/>
        </w:rPr>
        <w:t xml:space="preserve">asthma exacerbation and possibly onset of asthma, as well as mortality rates. Proximity to traffic </w:t>
      </w:r>
      <w:r>
        <w:tab/>
      </w:r>
      <w:r>
        <w:rPr>
          <w:rFonts w:ascii="Calibri" w:eastAsia="Calibri" w:hAnsi="Calibri"/>
          <w:color w:val="000000"/>
        </w:rPr>
        <w:t xml:space="preserve">has also been associated with subclinical atherosclerosis (a key pathology underlying </w:t>
      </w:r>
      <w:r>
        <w:br/>
      </w:r>
      <w:r>
        <w:tab/>
      </w:r>
      <w:r>
        <w:rPr>
          <w:rFonts w:ascii="Calibri" w:eastAsia="Calibri" w:hAnsi="Calibri"/>
          <w:color w:val="000000"/>
        </w:rPr>
        <w:t xml:space="preserve">cardiovascular disease [CVD]), prevalence of CVD and coronary heart disease (CHD), incidence of </w:t>
      </w:r>
      <w:r>
        <w:tab/>
      </w:r>
      <w:r>
        <w:rPr>
          <w:rFonts w:ascii="Calibri" w:eastAsia="Calibri" w:hAnsi="Calibri"/>
          <w:color w:val="000000"/>
        </w:rPr>
        <w:t xml:space="preserve">myocardial infarction, and CVD mortality. </w:t>
      </w:r>
    </w:p>
    <w:p w14:paraId="05F0734A" w14:textId="77777777" w:rsidR="00F8112F" w:rsidRDefault="00000000">
      <w:pPr>
        <w:autoSpaceDE w:val="0"/>
        <w:autoSpaceDN w:val="0"/>
        <w:spacing w:before="252" w:after="0" w:line="197" w:lineRule="auto"/>
      </w:pPr>
      <w:r>
        <w:rPr>
          <w:rFonts w:ascii="Calibri" w:eastAsia="Calibri" w:hAnsi="Calibri"/>
          <w:b/>
          <w:color w:val="000000"/>
        </w:rPr>
        <w:t xml:space="preserve">How does EJScreen determine the traffic proximity indicator? </w:t>
      </w:r>
    </w:p>
    <w:p w14:paraId="74839FD1" w14:textId="77777777" w:rsidR="00F8112F" w:rsidRDefault="00000000">
      <w:pPr>
        <w:tabs>
          <w:tab w:val="left" w:pos="720"/>
        </w:tabs>
        <w:autoSpaceDE w:val="0"/>
        <w:autoSpaceDN w:val="0"/>
        <w:spacing w:before="284" w:after="0" w:line="266" w:lineRule="auto"/>
        <w:ind w:left="360" w:right="144"/>
      </w:pPr>
      <w:r>
        <w:rPr>
          <w:rFonts w:ascii="SymbolMT" w:eastAsia="SymbolMT" w:hAnsi="SymbolMT"/>
          <w:color w:val="000000"/>
        </w:rPr>
        <w:t>•</w:t>
      </w:r>
      <w:r>
        <w:tab/>
      </w:r>
      <w:r>
        <w:rPr>
          <w:rFonts w:ascii="Calibri" w:eastAsia="Calibri" w:hAnsi="Calibri"/>
          <w:color w:val="000000"/>
        </w:rPr>
        <w:t xml:space="preserve">Highway segments are from the HPMS lines and AADT counts are from the 2020 HPMS release, </w:t>
      </w:r>
      <w:r>
        <w:tab/>
      </w:r>
      <w:r>
        <w:rPr>
          <w:rFonts w:ascii="Calibri" w:eastAsia="Calibri" w:hAnsi="Calibri"/>
          <w:color w:val="000000"/>
        </w:rPr>
        <w:t xml:space="preserve">Federal Highway Administration (FWHA), U.S. Department of Transportation (DOT). Proximity </w:t>
      </w:r>
      <w:r>
        <w:tab/>
      </w:r>
      <w:r>
        <w:rPr>
          <w:rFonts w:ascii="Calibri" w:eastAsia="Calibri" w:hAnsi="Calibri"/>
          <w:color w:val="000000"/>
        </w:rPr>
        <w:t xml:space="preserve">scores were calculated by adding a 10km buffer to all non-zero population block groups; </w:t>
      </w:r>
      <w:r>
        <w:tab/>
      </w:r>
      <w:r>
        <w:rPr>
          <w:rFonts w:ascii="Calibri" w:eastAsia="Calibri" w:hAnsi="Calibri"/>
          <w:color w:val="000000"/>
        </w:rPr>
        <w:t xml:space="preserve">performing a one-to-many spatial join to identify all block group-segment pairs; assigning </w:t>
      </w:r>
      <w:r>
        <w:tab/>
      </w:r>
      <w:r>
        <w:rPr>
          <w:rFonts w:ascii="Calibri" w:eastAsia="Calibri" w:hAnsi="Calibri"/>
          <w:color w:val="000000"/>
        </w:rPr>
        <w:t xml:space="preserve">inverse distance scores for all identified 2020 Census blocks within each targeted block group </w:t>
      </w:r>
      <w:r>
        <w:tab/>
      </w:r>
      <w:r>
        <w:rPr>
          <w:rFonts w:ascii="Calibri" w:eastAsia="Calibri" w:hAnsi="Calibri"/>
          <w:color w:val="000000"/>
        </w:rPr>
        <w:t xml:space="preserve">with AADT multiplier (max score of 10); multiplying the scores by AADT and block population </w:t>
      </w:r>
      <w:r>
        <w:tab/>
      </w:r>
      <w:r>
        <w:rPr>
          <w:rFonts w:ascii="Calibri" w:eastAsia="Calibri" w:hAnsi="Calibri"/>
          <w:color w:val="000000"/>
        </w:rPr>
        <w:t xml:space="preserve">weights; and then aggregating the block scores to create a final block group score. </w:t>
      </w:r>
    </w:p>
    <w:p w14:paraId="78970F21" w14:textId="77777777" w:rsidR="00F8112F" w:rsidRDefault="00000000">
      <w:pPr>
        <w:tabs>
          <w:tab w:val="left" w:pos="720"/>
        </w:tabs>
        <w:autoSpaceDE w:val="0"/>
        <w:autoSpaceDN w:val="0"/>
        <w:spacing w:before="248" w:after="0" w:line="245" w:lineRule="auto"/>
        <w:ind w:left="360" w:right="288"/>
      </w:pPr>
      <w:r>
        <w:rPr>
          <w:rFonts w:ascii="SymbolMT" w:eastAsia="SymbolMT" w:hAnsi="SymbolMT"/>
          <w:color w:val="000000"/>
        </w:rPr>
        <w:t>•</w:t>
      </w:r>
      <w:r>
        <w:tab/>
      </w:r>
      <w:r>
        <w:rPr>
          <w:rFonts w:ascii="Calibri" w:eastAsia="Calibri" w:hAnsi="Calibri"/>
          <w:color w:val="000000"/>
        </w:rPr>
        <w:t xml:space="preserve">Information about HPMS can be found on this </w:t>
      </w:r>
      <w:hyperlink r:id="rId74" w:history="1">
        <w:r>
          <w:rPr>
            <w:rFonts w:ascii="Calibri" w:eastAsia="Calibri" w:hAnsi="Calibri"/>
            <w:color w:val="0000FF"/>
            <w:u w:val="single"/>
          </w:rPr>
          <w:t>FHWA website</w:t>
        </w:r>
      </w:hyperlink>
      <w:hyperlink r:id="rId75" w:history="1">
        <w:r>
          <w:rPr>
            <w:rFonts w:ascii="Calibri" w:eastAsia="Calibri" w:hAnsi="Calibri"/>
            <w:color w:val="000000"/>
          </w:rPr>
          <w:t>.</w:t>
        </w:r>
      </w:hyperlink>
      <w:r>
        <w:rPr>
          <w:rFonts w:ascii="Calibri" w:eastAsia="Calibri" w:hAnsi="Calibri"/>
          <w:color w:val="000000"/>
        </w:rPr>
        <w:t xml:space="preserve"> The 2020 spatial HPMS data is </w:t>
      </w:r>
      <w:r>
        <w:tab/>
      </w:r>
      <w:r>
        <w:rPr>
          <w:rFonts w:ascii="Calibri" w:eastAsia="Calibri" w:hAnsi="Calibri"/>
          <w:color w:val="000000"/>
        </w:rPr>
        <w:t xml:space="preserve">available by state from this DOT-hosted ArcGIS server: </w:t>
      </w:r>
      <w:hyperlink r:id="rId76" w:history="1">
        <w:r>
          <w:rPr>
            <w:rFonts w:ascii="Calibri" w:eastAsia="Calibri" w:hAnsi="Calibri"/>
            <w:color w:val="0000FF"/>
            <w:u w:val="single"/>
          </w:rPr>
          <w:t>https://geo.dot.gov/server/services</w:t>
        </w:r>
      </w:hyperlink>
      <w:hyperlink r:id="rId77" w:history="1">
        <w:r>
          <w:rPr>
            <w:rFonts w:ascii="Calibri" w:eastAsia="Calibri" w:hAnsi="Calibri"/>
            <w:color w:val="000000"/>
          </w:rPr>
          <w:t>.</w:t>
        </w:r>
      </w:hyperlink>
      <w:r>
        <w:rPr>
          <w:rFonts w:ascii="Calibri" w:eastAsia="Calibri" w:hAnsi="Calibri"/>
          <w:color w:val="000000"/>
        </w:rPr>
        <w:t xml:space="preserve"> </w:t>
      </w:r>
    </w:p>
    <w:p w14:paraId="562C6F15" w14:textId="77777777" w:rsidR="00F8112F" w:rsidRDefault="00000000">
      <w:pPr>
        <w:autoSpaceDE w:val="0"/>
        <w:autoSpaceDN w:val="0"/>
        <w:spacing w:before="88" w:after="0" w:line="254" w:lineRule="auto"/>
        <w:ind w:left="1080" w:right="3168" w:hanging="360"/>
      </w:pPr>
      <w:r>
        <w:rPr>
          <w:rFonts w:ascii="Calibri" w:eastAsia="Calibri" w:hAnsi="Calibri"/>
          <w:color w:val="000000"/>
        </w:rPr>
        <w:t xml:space="preserve">EJScreen processing uses a subset of highways that includes: </w:t>
      </w:r>
      <w:r>
        <w:rPr>
          <w:rFonts w:ascii="CourierNewPSMT" w:eastAsia="CourierNewPSMT" w:hAnsi="CourierNewPSMT"/>
          <w:color w:val="000000"/>
        </w:rPr>
        <w:t>o</w:t>
      </w:r>
      <w:r>
        <w:rPr>
          <w:rFonts w:ascii="Calibri" w:eastAsia="Calibri" w:hAnsi="Calibri"/>
          <w:color w:val="000000"/>
        </w:rPr>
        <w:t xml:space="preserve">Interstates </w:t>
      </w:r>
      <w:r>
        <w:br/>
      </w:r>
      <w:r>
        <w:rPr>
          <w:rFonts w:ascii="CourierNewPSMT" w:eastAsia="CourierNewPSMT" w:hAnsi="CourierNewPSMT"/>
          <w:color w:val="000000"/>
        </w:rPr>
        <w:t>o</w:t>
      </w:r>
      <w:r>
        <w:rPr>
          <w:rFonts w:ascii="Calibri" w:eastAsia="Calibri" w:hAnsi="Calibri"/>
          <w:color w:val="000000"/>
        </w:rPr>
        <w:t xml:space="preserve">Principal Arterial—Other Freeways and Expressways </w:t>
      </w:r>
    </w:p>
    <w:p w14:paraId="01AE497B" w14:textId="77777777" w:rsidR="00F8112F" w:rsidRDefault="00F8112F">
      <w:pPr>
        <w:sectPr w:rsidR="00F8112F">
          <w:pgSz w:w="12240" w:h="15840"/>
          <w:pgMar w:top="744" w:right="1376" w:bottom="760" w:left="1440" w:header="720" w:footer="500" w:gutter="0"/>
          <w:cols w:space="720"/>
          <w:docGrid w:linePitch="360"/>
        </w:sectPr>
      </w:pPr>
    </w:p>
    <w:p w14:paraId="1645A6CA" w14:textId="77777777" w:rsidR="00F8112F" w:rsidRDefault="00F8112F">
      <w:pPr>
        <w:autoSpaceDE w:val="0"/>
        <w:autoSpaceDN w:val="0"/>
        <w:spacing w:after="522" w:line="220" w:lineRule="exact"/>
      </w:pPr>
    </w:p>
    <w:p w14:paraId="091C4238" w14:textId="77777777" w:rsidR="00F8112F" w:rsidRDefault="00000000">
      <w:pPr>
        <w:autoSpaceDE w:val="0"/>
        <w:autoSpaceDN w:val="0"/>
        <w:spacing w:after="0" w:line="245" w:lineRule="auto"/>
        <w:ind w:left="1080" w:right="5184"/>
      </w:pPr>
      <w:r>
        <w:rPr>
          <w:rFonts w:ascii="CourierNewPSMT" w:eastAsia="CourierNewPSMT" w:hAnsi="CourierNewPSMT"/>
          <w:color w:val="000000"/>
        </w:rPr>
        <w:t>o</w:t>
      </w:r>
      <w:r>
        <w:rPr>
          <w:rFonts w:ascii="Calibri" w:eastAsia="Calibri" w:hAnsi="Calibri"/>
          <w:color w:val="000000"/>
        </w:rPr>
        <w:t xml:space="preserve">Principal Arterial—Other </w:t>
      </w:r>
      <w:r>
        <w:br/>
      </w:r>
      <w:r>
        <w:rPr>
          <w:rFonts w:ascii="CourierNewPSMT" w:eastAsia="CourierNewPSMT" w:hAnsi="CourierNewPSMT"/>
          <w:color w:val="000000"/>
        </w:rPr>
        <w:t>o</w:t>
      </w:r>
      <w:r>
        <w:rPr>
          <w:rFonts w:ascii="Calibri" w:eastAsia="Calibri" w:hAnsi="Calibri"/>
          <w:color w:val="000000"/>
        </w:rPr>
        <w:t xml:space="preserve">Minor Arterial in urban areas </w:t>
      </w:r>
    </w:p>
    <w:p w14:paraId="1C25169E" w14:textId="77777777" w:rsidR="00F8112F" w:rsidRDefault="00000000">
      <w:pPr>
        <w:tabs>
          <w:tab w:val="left" w:pos="720"/>
        </w:tabs>
        <w:autoSpaceDE w:val="0"/>
        <w:autoSpaceDN w:val="0"/>
        <w:spacing w:before="192" w:after="0" w:line="266" w:lineRule="auto"/>
        <w:ind w:left="360"/>
      </w:pPr>
      <w:r>
        <w:rPr>
          <w:rFonts w:ascii="SymbolMT" w:eastAsia="SymbolMT" w:hAnsi="SymbolMT"/>
          <w:color w:val="000000"/>
        </w:rPr>
        <w:t>•</w:t>
      </w:r>
      <w:r>
        <w:tab/>
      </w:r>
      <w:r>
        <w:rPr>
          <w:rFonts w:ascii="Calibri" w:eastAsia="Calibri" w:hAnsi="Calibri"/>
          <w:color w:val="000000"/>
        </w:rPr>
        <w:t xml:space="preserve">In EJScreen, the raw values for traffic proximity range from 0 to 30,181,802.6. In order to make </w:t>
      </w:r>
      <w:r>
        <w:tab/>
      </w:r>
      <w:r>
        <w:rPr>
          <w:rFonts w:ascii="Calibri" w:eastAsia="Calibri" w:hAnsi="Calibri"/>
          <w:color w:val="000000"/>
        </w:rPr>
        <w:t xml:space="preserve">the indicator more comparable, statistical percentiles are used. The percentiles for traffic </w:t>
      </w:r>
      <w:r>
        <w:tab/>
      </w:r>
      <w:r>
        <w:rPr>
          <w:rFonts w:ascii="Calibri" w:eastAsia="Calibri" w:hAnsi="Calibri"/>
          <w:color w:val="000000"/>
        </w:rPr>
        <w:t xml:space="preserve">proximity range from 0 to 100% with a median at the 50th percentile, which corresponds to the </w:t>
      </w:r>
      <w:r>
        <w:tab/>
      </w:r>
      <w:r>
        <w:rPr>
          <w:rFonts w:ascii="Calibri" w:eastAsia="Calibri" w:hAnsi="Calibri"/>
          <w:color w:val="000000"/>
        </w:rPr>
        <w:t xml:space="preserve">raw value of 814,996.3. If a raw value is higher than 814,996.3, it would be placed above the </w:t>
      </w:r>
      <w:r>
        <w:tab/>
      </w:r>
      <w:r>
        <w:rPr>
          <w:rFonts w:ascii="Calibri" w:eastAsia="Calibri" w:hAnsi="Calibri"/>
          <w:color w:val="000000"/>
        </w:rPr>
        <w:t xml:space="preserve">50th percentile; if the value is lower, it would be placed below the 50th percentile. For example, </w:t>
      </w:r>
      <w:r>
        <w:tab/>
      </w:r>
      <w:r>
        <w:rPr>
          <w:rFonts w:ascii="Calibri" w:eastAsia="Calibri" w:hAnsi="Calibri"/>
          <w:color w:val="000000"/>
        </w:rPr>
        <w:t xml:space="preserve">if the traffic proximity raw value for a block group is 3,934,280, which is higher than 814,996.3, </w:t>
      </w:r>
      <w:r>
        <w:tab/>
      </w:r>
      <w:r>
        <w:rPr>
          <w:rFonts w:ascii="Calibri" w:eastAsia="Calibri" w:hAnsi="Calibri"/>
          <w:color w:val="000000"/>
        </w:rPr>
        <w:t xml:space="preserve">that block group will be placed in the 88th percentile (which is higher than the 50th percentile). </w:t>
      </w:r>
    </w:p>
    <w:p w14:paraId="55E16EAF" w14:textId="77777777" w:rsidR="00F8112F" w:rsidRDefault="00000000">
      <w:pPr>
        <w:autoSpaceDE w:val="0"/>
        <w:autoSpaceDN w:val="0"/>
        <w:spacing w:before="534" w:after="0" w:line="197" w:lineRule="auto"/>
      </w:pPr>
      <w:r>
        <w:rPr>
          <w:rFonts w:ascii="Calibri" w:eastAsia="Calibri" w:hAnsi="Calibri"/>
          <w:b/>
          <w:color w:val="000000"/>
          <w:u w:val="single"/>
        </w:rPr>
        <w:t>Environmental Burden Indicator—Lead Paint Indicator</w:t>
      </w:r>
      <w:r>
        <w:rPr>
          <w:rFonts w:ascii="Calibri" w:eastAsia="Calibri" w:hAnsi="Calibri"/>
          <w:b/>
          <w:color w:val="000000"/>
        </w:rPr>
        <w:t xml:space="preserve"> </w:t>
      </w:r>
    </w:p>
    <w:p w14:paraId="44600DC2" w14:textId="77777777" w:rsidR="00F8112F" w:rsidRDefault="00000000">
      <w:pPr>
        <w:autoSpaceDE w:val="0"/>
        <w:autoSpaceDN w:val="0"/>
        <w:spacing w:before="290" w:after="0" w:line="197" w:lineRule="auto"/>
      </w:pPr>
      <w:r>
        <w:rPr>
          <w:rFonts w:ascii="Calibri" w:eastAsia="Calibri" w:hAnsi="Calibri"/>
          <w:b/>
          <w:color w:val="000000"/>
        </w:rPr>
        <w:t xml:space="preserve">What is the lead paint indicator? </w:t>
      </w:r>
    </w:p>
    <w:p w14:paraId="33FCB1AE" w14:textId="77777777" w:rsidR="00F8112F" w:rsidRDefault="00000000">
      <w:pPr>
        <w:autoSpaceDE w:val="0"/>
        <w:autoSpaceDN w:val="0"/>
        <w:spacing w:before="284" w:after="0" w:line="264" w:lineRule="auto"/>
      </w:pPr>
      <w:r>
        <w:rPr>
          <w:rFonts w:ascii="Calibri" w:eastAsia="Calibri" w:hAnsi="Calibri"/>
          <w:color w:val="000000"/>
        </w:rPr>
        <w:t xml:space="preserve">The lead paint indicator is the percentage of occupied housing units built before 1960, calculated from the U.S. Census Bureau's ACS 5-year summary estimates on age of housing stock. EJScreen uses age of housing stock as a surrogate for potential lead exposure as regulations banning lead-based residential paint in 1978 led to the reduction and finally an end to the use of such paint in housing. The percentage of older housing units is a proxy for potential exposure to lead paint and lead-containing dust that accumulates indoors, in homes, or in other buildings where lead paint was used. EJScreen uses housing units built before 1960. </w:t>
      </w:r>
    </w:p>
    <w:p w14:paraId="003930C3" w14:textId="77777777" w:rsidR="00F8112F" w:rsidRDefault="00000000">
      <w:pPr>
        <w:autoSpaceDE w:val="0"/>
        <w:autoSpaceDN w:val="0"/>
        <w:spacing w:before="254" w:after="0" w:line="197" w:lineRule="auto"/>
      </w:pPr>
      <w:r>
        <w:rPr>
          <w:rFonts w:ascii="Calibri" w:eastAsia="Calibri" w:hAnsi="Calibri"/>
          <w:b/>
          <w:color w:val="000000"/>
        </w:rPr>
        <w:t xml:space="preserve">How does EJScreen determine the lead paint indicator? </w:t>
      </w:r>
    </w:p>
    <w:p w14:paraId="2D10666F" w14:textId="77777777" w:rsidR="00F8112F" w:rsidRDefault="00000000">
      <w:pPr>
        <w:tabs>
          <w:tab w:val="left" w:pos="720"/>
        </w:tabs>
        <w:autoSpaceDE w:val="0"/>
        <w:autoSpaceDN w:val="0"/>
        <w:spacing w:before="284" w:after="0" w:line="206" w:lineRule="auto"/>
        <w:ind w:left="360"/>
      </w:pPr>
      <w:r>
        <w:rPr>
          <w:rFonts w:ascii="SymbolMT" w:eastAsia="SymbolMT" w:hAnsi="SymbolMT"/>
          <w:color w:val="000000"/>
        </w:rPr>
        <w:t>•</w:t>
      </w:r>
      <w:r>
        <w:tab/>
      </w:r>
      <w:r>
        <w:rPr>
          <w:rFonts w:ascii="Calibri" w:eastAsia="Calibri" w:hAnsi="Calibri"/>
          <w:color w:val="000000"/>
        </w:rPr>
        <w:t xml:space="preserve">The data are derived from the ACS Summary, block group-level estimates. </w:t>
      </w:r>
    </w:p>
    <w:p w14:paraId="69366FA3" w14:textId="77777777" w:rsidR="00F8112F" w:rsidRDefault="00000000">
      <w:pPr>
        <w:tabs>
          <w:tab w:val="left" w:pos="720"/>
        </w:tabs>
        <w:autoSpaceDE w:val="0"/>
        <w:autoSpaceDN w:val="0"/>
        <w:spacing w:before="70" w:after="0" w:line="245" w:lineRule="auto"/>
        <w:ind w:left="360" w:right="288"/>
      </w:pPr>
      <w:r>
        <w:rPr>
          <w:rFonts w:ascii="SymbolMT" w:eastAsia="SymbolMT" w:hAnsi="SymbolMT"/>
          <w:color w:val="000000"/>
        </w:rPr>
        <w:t>•</w:t>
      </w:r>
      <w:r>
        <w:tab/>
      </w:r>
      <w:r>
        <w:rPr>
          <w:rFonts w:ascii="Calibri" w:eastAsia="Calibri" w:hAnsi="Calibri"/>
          <w:color w:val="000000"/>
        </w:rPr>
        <w:t xml:space="preserve">The ACS information on lead paint is captured in the table </w:t>
      </w:r>
      <w:r>
        <w:rPr>
          <w:rFonts w:ascii="Calibri" w:eastAsia="Calibri" w:hAnsi="Calibri"/>
          <w:i/>
          <w:color w:val="000000"/>
        </w:rPr>
        <w:t>Year Structure Built</w:t>
      </w:r>
      <w:r>
        <w:rPr>
          <w:rFonts w:ascii="Calibri" w:eastAsia="Calibri" w:hAnsi="Calibri"/>
          <w:color w:val="000000"/>
        </w:rPr>
        <w:t xml:space="preserve"> (ACS Table ID: </w:t>
      </w:r>
      <w:r>
        <w:tab/>
      </w:r>
      <w:r>
        <w:rPr>
          <w:rFonts w:ascii="Calibri" w:eastAsia="Calibri" w:hAnsi="Calibri"/>
          <w:color w:val="000000"/>
        </w:rPr>
        <w:t xml:space="preserve">B25034). The elements that were used are shown in Table 8. </w:t>
      </w:r>
    </w:p>
    <w:p w14:paraId="6865BB18" w14:textId="77777777" w:rsidR="00F8112F" w:rsidRDefault="00000000">
      <w:pPr>
        <w:autoSpaceDE w:val="0"/>
        <w:autoSpaceDN w:val="0"/>
        <w:spacing w:before="234" w:after="240" w:line="197" w:lineRule="auto"/>
        <w:jc w:val="center"/>
      </w:pPr>
      <w:r>
        <w:rPr>
          <w:rFonts w:ascii="Calibri" w:eastAsia="Calibri" w:hAnsi="Calibri"/>
          <w:b/>
          <w:color w:val="000000"/>
        </w:rPr>
        <w:t xml:space="preserve">Table 8. ACS Year Structure Built Table </w:t>
      </w:r>
    </w:p>
    <w:tbl>
      <w:tblPr>
        <w:tblW w:w="5482" w:type="dxa"/>
        <w:tblInd w:w="1936" w:type="dxa"/>
        <w:tblLayout w:type="fixed"/>
        <w:tblLook w:val="04A0" w:firstRow="1" w:lastRow="0" w:firstColumn="1" w:lastColumn="0" w:noHBand="0" w:noVBand="1"/>
      </w:tblPr>
      <w:tblGrid>
        <w:gridCol w:w="1800"/>
        <w:gridCol w:w="3682"/>
      </w:tblGrid>
      <w:tr w:rsidR="00F8112F" w14:paraId="1084574C" w14:textId="77777777">
        <w:trPr>
          <w:trHeight w:hRule="exact" w:val="362"/>
        </w:trPr>
        <w:tc>
          <w:tcPr>
            <w:tcW w:w="1800" w:type="dxa"/>
            <w:tcBorders>
              <w:top w:val="single" w:sz="4" w:space="0" w:color="000000"/>
              <w:left w:val="single" w:sz="4" w:space="0" w:color="000000"/>
              <w:bottom w:val="single" w:sz="4" w:space="0" w:color="000000"/>
              <w:right w:val="single" w:sz="4" w:space="0" w:color="000000"/>
            </w:tcBorders>
            <w:tcMar>
              <w:left w:w="0" w:type="dxa"/>
              <w:right w:w="0" w:type="dxa"/>
            </w:tcMar>
          </w:tcPr>
          <w:p w14:paraId="21C783BA" w14:textId="77777777" w:rsidR="00F8112F" w:rsidRDefault="00000000">
            <w:pPr>
              <w:autoSpaceDE w:val="0"/>
              <w:autoSpaceDN w:val="0"/>
              <w:spacing w:before="50" w:after="0" w:line="194" w:lineRule="auto"/>
              <w:ind w:left="100"/>
            </w:pPr>
            <w:r>
              <w:rPr>
                <w:rFonts w:ascii="Calibri" w:eastAsia="Calibri" w:hAnsi="Calibri"/>
                <w:b/>
                <w:color w:val="000000"/>
              </w:rPr>
              <w:t xml:space="preserve">Table Element </w:t>
            </w:r>
          </w:p>
        </w:tc>
        <w:tc>
          <w:tcPr>
            <w:tcW w:w="3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7E1541A5" w14:textId="77777777" w:rsidR="00F8112F" w:rsidRDefault="00000000">
            <w:pPr>
              <w:autoSpaceDE w:val="0"/>
              <w:autoSpaceDN w:val="0"/>
              <w:spacing w:before="50" w:after="0" w:line="194" w:lineRule="auto"/>
              <w:ind w:left="100"/>
            </w:pPr>
            <w:r>
              <w:rPr>
                <w:rFonts w:ascii="Calibri" w:eastAsia="Calibri" w:hAnsi="Calibri"/>
                <w:b/>
                <w:color w:val="000000"/>
              </w:rPr>
              <w:t xml:space="preserve">Year Structure Built </w:t>
            </w:r>
          </w:p>
        </w:tc>
      </w:tr>
      <w:tr w:rsidR="00F8112F" w14:paraId="1135E19F" w14:textId="77777777">
        <w:trPr>
          <w:trHeight w:hRule="exact" w:val="360"/>
        </w:trPr>
        <w:tc>
          <w:tcPr>
            <w:tcW w:w="1800" w:type="dxa"/>
            <w:tcBorders>
              <w:top w:val="single" w:sz="4" w:space="0" w:color="000000"/>
              <w:left w:val="single" w:sz="4" w:space="0" w:color="000000"/>
              <w:bottom w:val="single" w:sz="4" w:space="0" w:color="000000"/>
              <w:right w:val="single" w:sz="4" w:space="0" w:color="000000"/>
            </w:tcBorders>
            <w:tcMar>
              <w:left w:w="0" w:type="dxa"/>
              <w:right w:w="0" w:type="dxa"/>
            </w:tcMar>
          </w:tcPr>
          <w:p w14:paraId="4015B7EE" w14:textId="77777777" w:rsidR="00F8112F" w:rsidRDefault="00000000">
            <w:pPr>
              <w:autoSpaceDE w:val="0"/>
              <w:autoSpaceDN w:val="0"/>
              <w:spacing w:before="42" w:after="0" w:line="194" w:lineRule="auto"/>
              <w:ind w:left="100"/>
            </w:pPr>
            <w:r>
              <w:rPr>
                <w:rFonts w:ascii="Calibri" w:eastAsia="Calibri" w:hAnsi="Calibri"/>
                <w:color w:val="000000"/>
              </w:rPr>
              <w:t xml:space="preserve">B25034.001 </w:t>
            </w:r>
          </w:p>
        </w:tc>
        <w:tc>
          <w:tcPr>
            <w:tcW w:w="3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1C3DFD94" w14:textId="77777777" w:rsidR="00F8112F" w:rsidRDefault="00000000">
            <w:pPr>
              <w:autoSpaceDE w:val="0"/>
              <w:autoSpaceDN w:val="0"/>
              <w:spacing w:before="42" w:after="0" w:line="194" w:lineRule="auto"/>
              <w:ind w:left="100"/>
            </w:pPr>
            <w:r>
              <w:rPr>
                <w:rFonts w:ascii="Calibri" w:eastAsia="Calibri" w:hAnsi="Calibri"/>
                <w:color w:val="000000"/>
              </w:rPr>
              <w:t xml:space="preserve">Total Housing Units </w:t>
            </w:r>
          </w:p>
        </w:tc>
      </w:tr>
      <w:tr w:rsidR="00F8112F" w14:paraId="50565E13" w14:textId="77777777">
        <w:trPr>
          <w:trHeight w:hRule="exact" w:val="360"/>
        </w:trPr>
        <w:tc>
          <w:tcPr>
            <w:tcW w:w="1800" w:type="dxa"/>
            <w:tcBorders>
              <w:top w:val="single" w:sz="4" w:space="0" w:color="000000"/>
              <w:left w:val="single" w:sz="4" w:space="0" w:color="000000"/>
              <w:bottom w:val="single" w:sz="4" w:space="0" w:color="000000"/>
              <w:right w:val="single" w:sz="4" w:space="0" w:color="000000"/>
            </w:tcBorders>
            <w:tcMar>
              <w:left w:w="0" w:type="dxa"/>
              <w:right w:w="0" w:type="dxa"/>
            </w:tcMar>
          </w:tcPr>
          <w:p w14:paraId="5B1D55D8" w14:textId="77777777" w:rsidR="00F8112F" w:rsidRDefault="00000000">
            <w:pPr>
              <w:autoSpaceDE w:val="0"/>
              <w:autoSpaceDN w:val="0"/>
              <w:spacing w:before="42" w:after="0" w:line="194" w:lineRule="auto"/>
              <w:ind w:left="100"/>
            </w:pPr>
            <w:r>
              <w:rPr>
                <w:rFonts w:ascii="Calibri" w:eastAsia="Calibri" w:hAnsi="Calibri"/>
                <w:color w:val="000000"/>
              </w:rPr>
              <w:t xml:space="preserve">B25034.002 </w:t>
            </w:r>
          </w:p>
        </w:tc>
        <w:tc>
          <w:tcPr>
            <w:tcW w:w="3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0F732B72" w14:textId="77777777" w:rsidR="00F8112F" w:rsidRDefault="00000000">
            <w:pPr>
              <w:autoSpaceDE w:val="0"/>
              <w:autoSpaceDN w:val="0"/>
              <w:spacing w:before="42" w:after="0" w:line="194" w:lineRule="auto"/>
              <w:ind w:left="100"/>
            </w:pPr>
            <w:r>
              <w:rPr>
                <w:rFonts w:ascii="Calibri" w:eastAsia="Calibri" w:hAnsi="Calibri"/>
                <w:color w:val="000000"/>
              </w:rPr>
              <w:t xml:space="preserve">Housing Units Built 2014 or later </w:t>
            </w:r>
          </w:p>
        </w:tc>
      </w:tr>
      <w:tr w:rsidR="00F8112F" w14:paraId="09E6587F" w14:textId="77777777">
        <w:trPr>
          <w:trHeight w:hRule="exact" w:val="360"/>
        </w:trPr>
        <w:tc>
          <w:tcPr>
            <w:tcW w:w="1800" w:type="dxa"/>
            <w:tcBorders>
              <w:top w:val="single" w:sz="4" w:space="0" w:color="000000"/>
              <w:left w:val="single" w:sz="4" w:space="0" w:color="000000"/>
              <w:bottom w:val="single" w:sz="4" w:space="0" w:color="000000"/>
              <w:right w:val="single" w:sz="4" w:space="0" w:color="000000"/>
            </w:tcBorders>
            <w:tcMar>
              <w:left w:w="0" w:type="dxa"/>
              <w:right w:w="0" w:type="dxa"/>
            </w:tcMar>
          </w:tcPr>
          <w:p w14:paraId="1C63D872" w14:textId="77777777" w:rsidR="00F8112F" w:rsidRDefault="00000000">
            <w:pPr>
              <w:autoSpaceDE w:val="0"/>
              <w:autoSpaceDN w:val="0"/>
              <w:spacing w:before="42" w:after="0" w:line="194" w:lineRule="auto"/>
              <w:ind w:left="100"/>
            </w:pPr>
            <w:r>
              <w:rPr>
                <w:rFonts w:ascii="Calibri" w:eastAsia="Calibri" w:hAnsi="Calibri"/>
                <w:color w:val="000000"/>
              </w:rPr>
              <w:t xml:space="preserve">B25034.003 </w:t>
            </w:r>
          </w:p>
        </w:tc>
        <w:tc>
          <w:tcPr>
            <w:tcW w:w="3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3D734337" w14:textId="77777777" w:rsidR="00F8112F" w:rsidRDefault="00000000">
            <w:pPr>
              <w:autoSpaceDE w:val="0"/>
              <w:autoSpaceDN w:val="0"/>
              <w:spacing w:before="42" w:after="0" w:line="194" w:lineRule="auto"/>
              <w:ind w:left="100"/>
            </w:pPr>
            <w:r>
              <w:rPr>
                <w:rFonts w:ascii="Calibri" w:eastAsia="Calibri" w:hAnsi="Calibri"/>
                <w:color w:val="000000"/>
              </w:rPr>
              <w:t xml:space="preserve">Housing Units Built 2010 to 2013 </w:t>
            </w:r>
          </w:p>
        </w:tc>
      </w:tr>
      <w:tr w:rsidR="00F8112F" w14:paraId="66821946" w14:textId="77777777">
        <w:trPr>
          <w:trHeight w:hRule="exact" w:val="360"/>
        </w:trPr>
        <w:tc>
          <w:tcPr>
            <w:tcW w:w="1800" w:type="dxa"/>
            <w:tcBorders>
              <w:top w:val="single" w:sz="4" w:space="0" w:color="000000"/>
              <w:left w:val="single" w:sz="4" w:space="0" w:color="000000"/>
              <w:bottom w:val="single" w:sz="4" w:space="0" w:color="000000"/>
              <w:right w:val="single" w:sz="4" w:space="0" w:color="000000"/>
            </w:tcBorders>
            <w:tcMar>
              <w:left w:w="0" w:type="dxa"/>
              <w:right w:w="0" w:type="dxa"/>
            </w:tcMar>
          </w:tcPr>
          <w:p w14:paraId="64DDA680" w14:textId="77777777" w:rsidR="00F8112F" w:rsidRDefault="00000000">
            <w:pPr>
              <w:autoSpaceDE w:val="0"/>
              <w:autoSpaceDN w:val="0"/>
              <w:spacing w:before="42" w:after="0" w:line="194" w:lineRule="auto"/>
              <w:ind w:left="100"/>
            </w:pPr>
            <w:r>
              <w:rPr>
                <w:rFonts w:ascii="Calibri" w:eastAsia="Calibri" w:hAnsi="Calibri"/>
                <w:color w:val="000000"/>
              </w:rPr>
              <w:t xml:space="preserve">B25034.004 </w:t>
            </w:r>
          </w:p>
        </w:tc>
        <w:tc>
          <w:tcPr>
            <w:tcW w:w="3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26495657" w14:textId="77777777" w:rsidR="00F8112F" w:rsidRDefault="00000000">
            <w:pPr>
              <w:autoSpaceDE w:val="0"/>
              <w:autoSpaceDN w:val="0"/>
              <w:spacing w:before="42" w:after="0" w:line="194" w:lineRule="auto"/>
              <w:ind w:left="100"/>
            </w:pPr>
            <w:r>
              <w:rPr>
                <w:rFonts w:ascii="Calibri" w:eastAsia="Calibri" w:hAnsi="Calibri"/>
                <w:color w:val="000000"/>
              </w:rPr>
              <w:t xml:space="preserve">Housing Units Built 2000 to 2009 </w:t>
            </w:r>
          </w:p>
        </w:tc>
      </w:tr>
      <w:tr w:rsidR="00F8112F" w14:paraId="0250CCBB" w14:textId="77777777">
        <w:trPr>
          <w:trHeight w:hRule="exact" w:val="360"/>
        </w:trPr>
        <w:tc>
          <w:tcPr>
            <w:tcW w:w="1800" w:type="dxa"/>
            <w:tcBorders>
              <w:top w:val="single" w:sz="4" w:space="0" w:color="000000"/>
              <w:left w:val="single" w:sz="4" w:space="0" w:color="000000"/>
              <w:bottom w:val="single" w:sz="4" w:space="0" w:color="000000"/>
              <w:right w:val="single" w:sz="4" w:space="0" w:color="000000"/>
            </w:tcBorders>
            <w:tcMar>
              <w:left w:w="0" w:type="dxa"/>
              <w:right w:w="0" w:type="dxa"/>
            </w:tcMar>
          </w:tcPr>
          <w:p w14:paraId="2810922F" w14:textId="77777777" w:rsidR="00F8112F" w:rsidRDefault="00000000">
            <w:pPr>
              <w:autoSpaceDE w:val="0"/>
              <w:autoSpaceDN w:val="0"/>
              <w:spacing w:before="42" w:after="0" w:line="194" w:lineRule="auto"/>
              <w:ind w:left="100"/>
            </w:pPr>
            <w:r>
              <w:rPr>
                <w:rFonts w:ascii="Calibri" w:eastAsia="Calibri" w:hAnsi="Calibri"/>
                <w:color w:val="000000"/>
              </w:rPr>
              <w:t xml:space="preserve">B25034.005 </w:t>
            </w:r>
          </w:p>
        </w:tc>
        <w:tc>
          <w:tcPr>
            <w:tcW w:w="3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1EC4E34D" w14:textId="77777777" w:rsidR="00F8112F" w:rsidRDefault="00000000">
            <w:pPr>
              <w:autoSpaceDE w:val="0"/>
              <w:autoSpaceDN w:val="0"/>
              <w:spacing w:before="42" w:after="0" w:line="194" w:lineRule="auto"/>
              <w:ind w:left="100"/>
            </w:pPr>
            <w:r>
              <w:rPr>
                <w:rFonts w:ascii="Calibri" w:eastAsia="Calibri" w:hAnsi="Calibri"/>
                <w:color w:val="000000"/>
              </w:rPr>
              <w:t xml:space="preserve">Housing Units Built 1990 to 1999 </w:t>
            </w:r>
          </w:p>
        </w:tc>
      </w:tr>
      <w:tr w:rsidR="00F8112F" w14:paraId="3A19328C" w14:textId="77777777">
        <w:trPr>
          <w:trHeight w:hRule="exact" w:val="360"/>
        </w:trPr>
        <w:tc>
          <w:tcPr>
            <w:tcW w:w="1800" w:type="dxa"/>
            <w:tcBorders>
              <w:top w:val="single" w:sz="4" w:space="0" w:color="000000"/>
              <w:left w:val="single" w:sz="4" w:space="0" w:color="000000"/>
              <w:bottom w:val="single" w:sz="4" w:space="0" w:color="000000"/>
              <w:right w:val="single" w:sz="4" w:space="0" w:color="000000"/>
            </w:tcBorders>
            <w:tcMar>
              <w:left w:w="0" w:type="dxa"/>
              <w:right w:w="0" w:type="dxa"/>
            </w:tcMar>
          </w:tcPr>
          <w:p w14:paraId="70CAC78C" w14:textId="77777777" w:rsidR="00F8112F" w:rsidRDefault="00000000">
            <w:pPr>
              <w:autoSpaceDE w:val="0"/>
              <w:autoSpaceDN w:val="0"/>
              <w:spacing w:before="42" w:after="0" w:line="194" w:lineRule="auto"/>
              <w:ind w:left="100"/>
            </w:pPr>
            <w:r>
              <w:rPr>
                <w:rFonts w:ascii="Calibri" w:eastAsia="Calibri" w:hAnsi="Calibri"/>
                <w:color w:val="000000"/>
              </w:rPr>
              <w:t xml:space="preserve">B25034.006 </w:t>
            </w:r>
          </w:p>
        </w:tc>
        <w:tc>
          <w:tcPr>
            <w:tcW w:w="3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2E5626BF" w14:textId="77777777" w:rsidR="00F8112F" w:rsidRDefault="00000000">
            <w:pPr>
              <w:autoSpaceDE w:val="0"/>
              <w:autoSpaceDN w:val="0"/>
              <w:spacing w:before="42" w:after="0" w:line="194" w:lineRule="auto"/>
              <w:ind w:left="100"/>
            </w:pPr>
            <w:r>
              <w:rPr>
                <w:rFonts w:ascii="Calibri" w:eastAsia="Calibri" w:hAnsi="Calibri"/>
                <w:color w:val="000000"/>
              </w:rPr>
              <w:t xml:space="preserve">Housing Units Built 1980 to 1989 </w:t>
            </w:r>
          </w:p>
        </w:tc>
      </w:tr>
      <w:tr w:rsidR="00F8112F" w14:paraId="16D877D9" w14:textId="77777777">
        <w:trPr>
          <w:trHeight w:hRule="exact" w:val="360"/>
        </w:trPr>
        <w:tc>
          <w:tcPr>
            <w:tcW w:w="1800" w:type="dxa"/>
            <w:tcBorders>
              <w:top w:val="single" w:sz="4" w:space="0" w:color="000000"/>
              <w:left w:val="single" w:sz="4" w:space="0" w:color="000000"/>
              <w:bottom w:val="single" w:sz="4" w:space="0" w:color="000000"/>
              <w:right w:val="single" w:sz="4" w:space="0" w:color="000000"/>
            </w:tcBorders>
            <w:tcMar>
              <w:left w:w="0" w:type="dxa"/>
              <w:right w:w="0" w:type="dxa"/>
            </w:tcMar>
          </w:tcPr>
          <w:p w14:paraId="73B4F16F" w14:textId="77777777" w:rsidR="00F8112F" w:rsidRDefault="00000000">
            <w:pPr>
              <w:autoSpaceDE w:val="0"/>
              <w:autoSpaceDN w:val="0"/>
              <w:spacing w:before="42" w:after="0" w:line="194" w:lineRule="auto"/>
              <w:ind w:left="100"/>
            </w:pPr>
            <w:r>
              <w:rPr>
                <w:rFonts w:ascii="Calibri" w:eastAsia="Calibri" w:hAnsi="Calibri"/>
                <w:color w:val="000000"/>
              </w:rPr>
              <w:t xml:space="preserve">B25034.007 </w:t>
            </w:r>
          </w:p>
        </w:tc>
        <w:tc>
          <w:tcPr>
            <w:tcW w:w="3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7F9F2196" w14:textId="77777777" w:rsidR="00F8112F" w:rsidRDefault="00000000">
            <w:pPr>
              <w:autoSpaceDE w:val="0"/>
              <w:autoSpaceDN w:val="0"/>
              <w:spacing w:before="42" w:after="0" w:line="194" w:lineRule="auto"/>
              <w:ind w:left="100"/>
            </w:pPr>
            <w:r>
              <w:rPr>
                <w:rFonts w:ascii="Calibri" w:eastAsia="Calibri" w:hAnsi="Calibri"/>
                <w:color w:val="000000"/>
              </w:rPr>
              <w:t xml:space="preserve">Housing Units Built 1970 to 1979 </w:t>
            </w:r>
          </w:p>
        </w:tc>
      </w:tr>
      <w:tr w:rsidR="00F8112F" w14:paraId="5A7FAC5F" w14:textId="77777777">
        <w:trPr>
          <w:trHeight w:hRule="exact" w:val="360"/>
        </w:trPr>
        <w:tc>
          <w:tcPr>
            <w:tcW w:w="1800" w:type="dxa"/>
            <w:tcBorders>
              <w:top w:val="single" w:sz="4" w:space="0" w:color="000000"/>
              <w:left w:val="single" w:sz="4" w:space="0" w:color="000000"/>
              <w:bottom w:val="single" w:sz="4" w:space="0" w:color="000000"/>
              <w:right w:val="single" w:sz="4" w:space="0" w:color="000000"/>
            </w:tcBorders>
            <w:tcMar>
              <w:left w:w="0" w:type="dxa"/>
              <w:right w:w="0" w:type="dxa"/>
            </w:tcMar>
          </w:tcPr>
          <w:p w14:paraId="097A7928" w14:textId="77777777" w:rsidR="00F8112F" w:rsidRDefault="00000000">
            <w:pPr>
              <w:autoSpaceDE w:val="0"/>
              <w:autoSpaceDN w:val="0"/>
              <w:spacing w:before="42" w:after="0" w:line="194" w:lineRule="auto"/>
              <w:ind w:left="100"/>
            </w:pPr>
            <w:r>
              <w:rPr>
                <w:rFonts w:ascii="Calibri" w:eastAsia="Calibri" w:hAnsi="Calibri"/>
                <w:color w:val="000000"/>
              </w:rPr>
              <w:t xml:space="preserve">B25034.008 </w:t>
            </w:r>
          </w:p>
        </w:tc>
        <w:tc>
          <w:tcPr>
            <w:tcW w:w="3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3A86A549" w14:textId="77777777" w:rsidR="00F8112F" w:rsidRDefault="00000000">
            <w:pPr>
              <w:autoSpaceDE w:val="0"/>
              <w:autoSpaceDN w:val="0"/>
              <w:spacing w:before="42" w:after="0" w:line="194" w:lineRule="auto"/>
              <w:ind w:left="100"/>
            </w:pPr>
            <w:r>
              <w:rPr>
                <w:rFonts w:ascii="Calibri" w:eastAsia="Calibri" w:hAnsi="Calibri"/>
                <w:color w:val="000000"/>
              </w:rPr>
              <w:t xml:space="preserve">Housing Units Built 1960 to 1969 </w:t>
            </w:r>
          </w:p>
        </w:tc>
      </w:tr>
      <w:tr w:rsidR="00F8112F" w14:paraId="0E411BEC" w14:textId="77777777">
        <w:trPr>
          <w:trHeight w:hRule="exact" w:val="360"/>
        </w:trPr>
        <w:tc>
          <w:tcPr>
            <w:tcW w:w="1800" w:type="dxa"/>
            <w:tcBorders>
              <w:top w:val="single" w:sz="4" w:space="0" w:color="000000"/>
              <w:left w:val="single" w:sz="4" w:space="0" w:color="000000"/>
              <w:bottom w:val="single" w:sz="4" w:space="0" w:color="000000"/>
              <w:right w:val="single" w:sz="4" w:space="0" w:color="000000"/>
            </w:tcBorders>
            <w:tcMar>
              <w:left w:w="0" w:type="dxa"/>
              <w:right w:w="0" w:type="dxa"/>
            </w:tcMar>
          </w:tcPr>
          <w:p w14:paraId="6F04A3F5" w14:textId="77777777" w:rsidR="00F8112F" w:rsidRDefault="00000000">
            <w:pPr>
              <w:autoSpaceDE w:val="0"/>
              <w:autoSpaceDN w:val="0"/>
              <w:spacing w:before="42" w:after="0" w:line="194" w:lineRule="auto"/>
              <w:ind w:left="100"/>
            </w:pPr>
            <w:r>
              <w:rPr>
                <w:rFonts w:ascii="Calibri" w:eastAsia="Calibri" w:hAnsi="Calibri"/>
                <w:color w:val="000000"/>
              </w:rPr>
              <w:t xml:space="preserve">B25034.009 </w:t>
            </w:r>
          </w:p>
        </w:tc>
        <w:tc>
          <w:tcPr>
            <w:tcW w:w="3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2012D9FA" w14:textId="77777777" w:rsidR="00F8112F" w:rsidRDefault="00000000">
            <w:pPr>
              <w:autoSpaceDE w:val="0"/>
              <w:autoSpaceDN w:val="0"/>
              <w:spacing w:before="42" w:after="0" w:line="194" w:lineRule="auto"/>
              <w:ind w:left="100"/>
            </w:pPr>
            <w:r>
              <w:rPr>
                <w:rFonts w:ascii="Calibri" w:eastAsia="Calibri" w:hAnsi="Calibri"/>
                <w:color w:val="000000"/>
              </w:rPr>
              <w:t xml:space="preserve">Housing Units Built 1950 to 1959 </w:t>
            </w:r>
          </w:p>
        </w:tc>
      </w:tr>
      <w:tr w:rsidR="00F8112F" w14:paraId="4C69459E" w14:textId="77777777">
        <w:trPr>
          <w:trHeight w:hRule="exact" w:val="360"/>
        </w:trPr>
        <w:tc>
          <w:tcPr>
            <w:tcW w:w="1800" w:type="dxa"/>
            <w:tcBorders>
              <w:top w:val="single" w:sz="4" w:space="0" w:color="000000"/>
              <w:left w:val="single" w:sz="4" w:space="0" w:color="000000"/>
              <w:bottom w:val="single" w:sz="4" w:space="0" w:color="000000"/>
              <w:right w:val="single" w:sz="4" w:space="0" w:color="000000"/>
            </w:tcBorders>
            <w:tcMar>
              <w:left w:w="0" w:type="dxa"/>
              <w:right w:w="0" w:type="dxa"/>
            </w:tcMar>
          </w:tcPr>
          <w:p w14:paraId="72D8E6E0" w14:textId="77777777" w:rsidR="00F8112F" w:rsidRDefault="00000000">
            <w:pPr>
              <w:autoSpaceDE w:val="0"/>
              <w:autoSpaceDN w:val="0"/>
              <w:spacing w:before="42" w:after="0" w:line="194" w:lineRule="auto"/>
              <w:ind w:left="100"/>
            </w:pPr>
            <w:r>
              <w:rPr>
                <w:rFonts w:ascii="Calibri" w:eastAsia="Calibri" w:hAnsi="Calibri"/>
                <w:color w:val="000000"/>
              </w:rPr>
              <w:t xml:space="preserve">B25034.010 </w:t>
            </w:r>
          </w:p>
        </w:tc>
        <w:tc>
          <w:tcPr>
            <w:tcW w:w="3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061E1DC8" w14:textId="77777777" w:rsidR="00F8112F" w:rsidRDefault="00000000">
            <w:pPr>
              <w:autoSpaceDE w:val="0"/>
              <w:autoSpaceDN w:val="0"/>
              <w:spacing w:before="42" w:after="0" w:line="194" w:lineRule="auto"/>
              <w:ind w:left="100"/>
            </w:pPr>
            <w:r>
              <w:rPr>
                <w:rFonts w:ascii="Calibri" w:eastAsia="Calibri" w:hAnsi="Calibri"/>
                <w:color w:val="000000"/>
              </w:rPr>
              <w:t xml:space="preserve">Housing Units Built 1940 to 1949 </w:t>
            </w:r>
          </w:p>
        </w:tc>
      </w:tr>
    </w:tbl>
    <w:p w14:paraId="7DA08E91" w14:textId="77777777" w:rsidR="00F8112F" w:rsidRDefault="00F8112F">
      <w:pPr>
        <w:sectPr w:rsidR="00F8112F">
          <w:pgSz w:w="12240" w:h="15840"/>
          <w:pgMar w:top="740" w:right="1418" w:bottom="760" w:left="1440" w:header="720" w:footer="500" w:gutter="0"/>
          <w:cols w:space="720"/>
          <w:docGrid w:linePitch="360"/>
        </w:sectPr>
      </w:pPr>
    </w:p>
    <w:p w14:paraId="138A5E85" w14:textId="77777777" w:rsidR="00F8112F" w:rsidRDefault="00F8112F">
      <w:pPr>
        <w:autoSpaceDE w:val="0"/>
        <w:autoSpaceDN w:val="0"/>
        <w:spacing w:after="500" w:line="220" w:lineRule="exact"/>
      </w:pPr>
    </w:p>
    <w:tbl>
      <w:tblPr>
        <w:tblW w:w="5482" w:type="dxa"/>
        <w:tblInd w:w="1936" w:type="dxa"/>
        <w:tblLayout w:type="fixed"/>
        <w:tblLook w:val="04A0" w:firstRow="1" w:lastRow="0" w:firstColumn="1" w:lastColumn="0" w:noHBand="0" w:noVBand="1"/>
      </w:tblPr>
      <w:tblGrid>
        <w:gridCol w:w="1800"/>
        <w:gridCol w:w="3682"/>
      </w:tblGrid>
      <w:tr w:rsidR="00F8112F" w14:paraId="430B06CA" w14:textId="77777777">
        <w:trPr>
          <w:trHeight w:hRule="exact" w:val="360"/>
        </w:trPr>
        <w:tc>
          <w:tcPr>
            <w:tcW w:w="1800" w:type="dxa"/>
            <w:tcBorders>
              <w:top w:val="single" w:sz="4" w:space="0" w:color="000000"/>
              <w:left w:val="single" w:sz="4" w:space="0" w:color="000000"/>
              <w:bottom w:val="single" w:sz="4" w:space="0" w:color="000000"/>
              <w:right w:val="single" w:sz="4" w:space="0" w:color="000000"/>
            </w:tcBorders>
            <w:tcMar>
              <w:left w:w="0" w:type="dxa"/>
              <w:right w:w="0" w:type="dxa"/>
            </w:tcMar>
          </w:tcPr>
          <w:p w14:paraId="3E58C1F3" w14:textId="77777777" w:rsidR="00F8112F" w:rsidRDefault="00000000">
            <w:pPr>
              <w:autoSpaceDE w:val="0"/>
              <w:autoSpaceDN w:val="0"/>
              <w:spacing w:before="46" w:after="0" w:line="194" w:lineRule="auto"/>
              <w:ind w:left="100"/>
            </w:pPr>
            <w:r>
              <w:rPr>
                <w:rFonts w:ascii="Calibri" w:eastAsia="Calibri" w:hAnsi="Calibri"/>
                <w:b/>
                <w:color w:val="000000"/>
              </w:rPr>
              <w:t xml:space="preserve">Table Element </w:t>
            </w:r>
          </w:p>
        </w:tc>
        <w:tc>
          <w:tcPr>
            <w:tcW w:w="3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6E155281" w14:textId="77777777" w:rsidR="00F8112F" w:rsidRDefault="00000000">
            <w:pPr>
              <w:autoSpaceDE w:val="0"/>
              <w:autoSpaceDN w:val="0"/>
              <w:spacing w:before="46" w:after="0" w:line="194" w:lineRule="auto"/>
              <w:ind w:left="100"/>
            </w:pPr>
            <w:r>
              <w:rPr>
                <w:rFonts w:ascii="Calibri" w:eastAsia="Calibri" w:hAnsi="Calibri"/>
                <w:b/>
                <w:color w:val="000000"/>
              </w:rPr>
              <w:t xml:space="preserve">Year Structure Built </w:t>
            </w:r>
          </w:p>
        </w:tc>
      </w:tr>
      <w:tr w:rsidR="00F8112F" w14:paraId="7E5E071F" w14:textId="77777777">
        <w:trPr>
          <w:trHeight w:hRule="exact" w:val="360"/>
        </w:trPr>
        <w:tc>
          <w:tcPr>
            <w:tcW w:w="1800" w:type="dxa"/>
            <w:tcBorders>
              <w:top w:val="single" w:sz="4" w:space="0" w:color="000000"/>
              <w:left w:val="single" w:sz="4" w:space="0" w:color="000000"/>
              <w:bottom w:val="single" w:sz="4" w:space="0" w:color="000000"/>
              <w:right w:val="single" w:sz="4" w:space="0" w:color="000000"/>
            </w:tcBorders>
            <w:tcMar>
              <w:left w:w="0" w:type="dxa"/>
              <w:right w:w="0" w:type="dxa"/>
            </w:tcMar>
          </w:tcPr>
          <w:p w14:paraId="19104AD4" w14:textId="77777777" w:rsidR="00F8112F" w:rsidRDefault="00000000">
            <w:pPr>
              <w:autoSpaceDE w:val="0"/>
              <w:autoSpaceDN w:val="0"/>
              <w:spacing w:before="42" w:after="0" w:line="194" w:lineRule="auto"/>
              <w:ind w:left="100"/>
            </w:pPr>
            <w:r>
              <w:rPr>
                <w:rFonts w:ascii="Calibri" w:eastAsia="Calibri" w:hAnsi="Calibri"/>
                <w:color w:val="000000"/>
              </w:rPr>
              <w:t xml:space="preserve">B25034.011 </w:t>
            </w:r>
          </w:p>
        </w:tc>
        <w:tc>
          <w:tcPr>
            <w:tcW w:w="3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21135985" w14:textId="77777777" w:rsidR="00F8112F" w:rsidRDefault="00000000">
            <w:pPr>
              <w:autoSpaceDE w:val="0"/>
              <w:autoSpaceDN w:val="0"/>
              <w:spacing w:before="42" w:after="0" w:line="194" w:lineRule="auto"/>
              <w:ind w:left="100"/>
            </w:pPr>
            <w:r>
              <w:rPr>
                <w:rFonts w:ascii="Calibri" w:eastAsia="Calibri" w:hAnsi="Calibri"/>
                <w:color w:val="000000"/>
              </w:rPr>
              <w:t xml:space="preserve">Housing Units 1939 or earlier </w:t>
            </w:r>
          </w:p>
        </w:tc>
      </w:tr>
    </w:tbl>
    <w:p w14:paraId="78443F39" w14:textId="77777777" w:rsidR="00F8112F" w:rsidRDefault="00000000">
      <w:pPr>
        <w:autoSpaceDE w:val="0"/>
        <w:autoSpaceDN w:val="0"/>
        <w:spacing w:before="548" w:after="0" w:line="194" w:lineRule="auto"/>
      </w:pPr>
      <w:r>
        <w:rPr>
          <w:rFonts w:ascii="Calibri" w:eastAsia="Calibri" w:hAnsi="Calibri"/>
          <w:i/>
          <w:color w:val="000000"/>
        </w:rPr>
        <w:t xml:space="preserve">Note: The data can be downloaded from the </w:t>
      </w:r>
      <w:hyperlink r:id="rId78" w:history="1">
        <w:r>
          <w:rPr>
            <w:rFonts w:ascii="Calibri" w:eastAsia="Calibri" w:hAnsi="Calibri"/>
            <w:i/>
            <w:color w:val="0000FF"/>
            <w:u w:val="single"/>
          </w:rPr>
          <w:t>US Census Bureau’s FTP Server</w:t>
        </w:r>
      </w:hyperlink>
      <w:hyperlink r:id="rId79" w:history="1">
        <w:r>
          <w:rPr>
            <w:rFonts w:ascii="Calibri" w:eastAsia="Calibri" w:hAnsi="Calibri"/>
            <w:i/>
            <w:color w:val="000000"/>
          </w:rPr>
          <w:t>.</w:t>
        </w:r>
      </w:hyperlink>
    </w:p>
    <w:p w14:paraId="6D3A5D6C" w14:textId="77777777" w:rsidR="00F8112F" w:rsidRDefault="00000000">
      <w:pPr>
        <w:tabs>
          <w:tab w:val="left" w:pos="720"/>
        </w:tabs>
        <w:autoSpaceDE w:val="0"/>
        <w:autoSpaceDN w:val="0"/>
        <w:spacing w:before="294" w:after="0" w:line="245" w:lineRule="auto"/>
        <w:ind w:left="360" w:right="144"/>
      </w:pPr>
      <w:r>
        <w:rPr>
          <w:rFonts w:ascii="SymbolMT" w:eastAsia="SymbolMT" w:hAnsi="SymbolMT"/>
          <w:color w:val="000000"/>
        </w:rPr>
        <w:t>•</w:t>
      </w:r>
      <w:r>
        <w:tab/>
      </w:r>
      <w:r>
        <w:rPr>
          <w:rFonts w:ascii="Calibri" w:eastAsia="Calibri" w:hAnsi="Calibri"/>
          <w:color w:val="000000"/>
        </w:rPr>
        <w:t xml:space="preserve">To calculate the lead paint indicator, which is an indicator for percent pre-1960 housing units, </w:t>
      </w:r>
      <w:r>
        <w:tab/>
      </w:r>
      <w:r>
        <w:rPr>
          <w:rFonts w:ascii="Calibri" w:eastAsia="Calibri" w:hAnsi="Calibri"/>
          <w:color w:val="000000"/>
        </w:rPr>
        <w:t xml:space="preserve">four elements from Table 8 are used in the following equation: </w:t>
      </w:r>
    </w:p>
    <w:p w14:paraId="731EF1D7" w14:textId="77777777" w:rsidR="00F8112F" w:rsidRDefault="00000000">
      <w:pPr>
        <w:autoSpaceDE w:val="0"/>
        <w:autoSpaceDN w:val="0"/>
        <w:spacing w:before="214" w:after="0" w:line="240" w:lineRule="auto"/>
        <w:ind w:left="2094"/>
      </w:pPr>
      <w:r>
        <w:rPr>
          <w:noProof/>
        </w:rPr>
        <w:drawing>
          <wp:inline distT="0" distB="0" distL="0" distR="0" wp14:anchorId="25B15907" wp14:editId="1FB1250E">
            <wp:extent cx="3773170" cy="396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0"/>
                    <a:stretch>
                      <a:fillRect/>
                    </a:stretch>
                  </pic:blipFill>
                  <pic:spPr>
                    <a:xfrm>
                      <a:off x="0" y="0"/>
                      <a:ext cx="3773170" cy="396240"/>
                    </a:xfrm>
                    <a:prstGeom prst="rect">
                      <a:avLst/>
                    </a:prstGeom>
                  </pic:spPr>
                </pic:pic>
              </a:graphicData>
            </a:graphic>
          </wp:inline>
        </w:drawing>
      </w:r>
    </w:p>
    <w:p w14:paraId="0530BDD2" w14:textId="77777777" w:rsidR="00F8112F" w:rsidRDefault="00000000">
      <w:pPr>
        <w:tabs>
          <w:tab w:val="left" w:pos="720"/>
        </w:tabs>
        <w:autoSpaceDE w:val="0"/>
        <w:autoSpaceDN w:val="0"/>
        <w:spacing w:before="142" w:after="0" w:line="266" w:lineRule="auto"/>
        <w:ind w:left="360"/>
      </w:pPr>
      <w:r>
        <w:rPr>
          <w:rFonts w:ascii="SymbolMT" w:eastAsia="SymbolMT" w:hAnsi="SymbolMT"/>
          <w:color w:val="000000"/>
        </w:rPr>
        <w:t>•</w:t>
      </w:r>
      <w:r>
        <w:tab/>
      </w:r>
      <w:r>
        <w:rPr>
          <w:rFonts w:ascii="Calibri" w:eastAsia="Calibri" w:hAnsi="Calibri"/>
          <w:color w:val="000000"/>
        </w:rPr>
        <w:t xml:space="preserve">In EJScreen, the raw values for the lead paint indicator range from 0 to 100%. In order to make </w:t>
      </w:r>
      <w:r>
        <w:tab/>
      </w:r>
      <w:r>
        <w:rPr>
          <w:rFonts w:ascii="Calibri" w:eastAsia="Calibri" w:hAnsi="Calibri"/>
          <w:color w:val="000000"/>
        </w:rPr>
        <w:t xml:space="preserve">the indicator more comparable, statistical percentiles are used. The percentiles for the lead </w:t>
      </w:r>
      <w:r>
        <w:tab/>
      </w:r>
      <w:r>
        <w:rPr>
          <w:rFonts w:ascii="Calibri" w:eastAsia="Calibri" w:hAnsi="Calibri"/>
          <w:color w:val="000000"/>
        </w:rPr>
        <w:t xml:space="preserve">paint indicator range from 0 to 100% with a median at the 50th percentile, which corresponds </w:t>
      </w:r>
      <w:r>
        <w:tab/>
      </w:r>
      <w:r>
        <w:rPr>
          <w:rFonts w:ascii="Calibri" w:eastAsia="Calibri" w:hAnsi="Calibri"/>
          <w:color w:val="000000"/>
        </w:rPr>
        <w:t xml:space="preserve">to the raw value of 21.1%. If a raw value is higher than 21.1%, it would be placed above the 50th </w:t>
      </w:r>
      <w:r>
        <w:tab/>
      </w:r>
      <w:r>
        <w:rPr>
          <w:rFonts w:ascii="Calibri" w:eastAsia="Calibri" w:hAnsi="Calibri"/>
          <w:color w:val="000000"/>
        </w:rPr>
        <w:t xml:space="preserve">percentile; if the value is lower, it would be placed below the 50th percentile. For example, if </w:t>
      </w:r>
      <w:r>
        <w:tab/>
      </w:r>
      <w:r>
        <w:rPr>
          <w:rFonts w:ascii="Calibri" w:eastAsia="Calibri" w:hAnsi="Calibri"/>
          <w:color w:val="000000"/>
        </w:rPr>
        <w:t xml:space="preserve">the lead paint indicator raw value for a block group is 29.2%, which is higher than 21.1%, that </w:t>
      </w:r>
      <w:r>
        <w:tab/>
      </w:r>
      <w:r>
        <w:rPr>
          <w:rFonts w:ascii="Calibri" w:eastAsia="Calibri" w:hAnsi="Calibri"/>
          <w:color w:val="000000"/>
        </w:rPr>
        <w:t xml:space="preserve">block group will be placed in the 59th percentile (which is higher than the 50th percentile). </w:t>
      </w:r>
    </w:p>
    <w:p w14:paraId="39EEC661" w14:textId="77777777" w:rsidR="00F8112F" w:rsidRDefault="00000000">
      <w:pPr>
        <w:autoSpaceDE w:val="0"/>
        <w:autoSpaceDN w:val="0"/>
        <w:spacing w:before="574" w:after="0" w:line="197" w:lineRule="auto"/>
      </w:pPr>
      <w:r>
        <w:rPr>
          <w:rFonts w:ascii="Calibri" w:eastAsia="Calibri" w:hAnsi="Calibri"/>
          <w:b/>
          <w:color w:val="000000"/>
          <w:u w:val="single"/>
        </w:rPr>
        <w:t>Environmental Burden Indicator—Superfund Proximity</w:t>
      </w:r>
      <w:r>
        <w:rPr>
          <w:rFonts w:ascii="Calibri" w:eastAsia="Calibri" w:hAnsi="Calibri"/>
          <w:b/>
          <w:color w:val="000000"/>
        </w:rPr>
        <w:t xml:space="preserve"> </w:t>
      </w:r>
    </w:p>
    <w:p w14:paraId="183D4DB5" w14:textId="77777777" w:rsidR="00F8112F" w:rsidRDefault="00000000">
      <w:pPr>
        <w:autoSpaceDE w:val="0"/>
        <w:autoSpaceDN w:val="0"/>
        <w:spacing w:before="290" w:after="0" w:line="197" w:lineRule="auto"/>
      </w:pPr>
      <w:r>
        <w:rPr>
          <w:rFonts w:ascii="Calibri" w:eastAsia="Calibri" w:hAnsi="Calibri"/>
          <w:b/>
          <w:color w:val="000000"/>
        </w:rPr>
        <w:t xml:space="preserve">What is the Superfund proximity indicator? </w:t>
      </w:r>
    </w:p>
    <w:p w14:paraId="02DAE3C3" w14:textId="77777777" w:rsidR="00F8112F" w:rsidRDefault="00000000">
      <w:pPr>
        <w:autoSpaceDE w:val="0"/>
        <w:autoSpaceDN w:val="0"/>
        <w:spacing w:before="284" w:after="0" w:line="257" w:lineRule="auto"/>
      </w:pPr>
      <w:r>
        <w:rPr>
          <w:rFonts w:ascii="Calibri" w:eastAsia="Calibri" w:hAnsi="Calibri"/>
          <w:color w:val="1B1B1B"/>
        </w:rPr>
        <w:t>T</w:t>
      </w:r>
      <w:r>
        <w:rPr>
          <w:rFonts w:ascii="Calibri" w:eastAsia="Calibri" w:hAnsi="Calibri"/>
          <w:color w:val="000000"/>
        </w:rPr>
        <w:t xml:space="preserve">he Superfund proximity indicator is reflective of the total count of sites proposed and listed (final or proposed) on the NPL as well as SAA sites in each block group within 10 km of the average resident in a block group, divided by distance, calculated as the population-weighted average of blocks in each block group. </w:t>
      </w:r>
    </w:p>
    <w:p w14:paraId="22605C80" w14:textId="77777777" w:rsidR="00F8112F" w:rsidRDefault="00000000">
      <w:pPr>
        <w:autoSpaceDE w:val="0"/>
        <w:autoSpaceDN w:val="0"/>
        <w:spacing w:before="294" w:after="0" w:line="197" w:lineRule="auto"/>
      </w:pPr>
      <w:r>
        <w:rPr>
          <w:rFonts w:ascii="Calibri" w:eastAsia="Calibri" w:hAnsi="Calibri"/>
          <w:b/>
          <w:color w:val="000000"/>
        </w:rPr>
        <w:t xml:space="preserve">How does EJScreen determine the Superfund proximity indicator? </w:t>
      </w:r>
    </w:p>
    <w:p w14:paraId="65C957DE" w14:textId="77777777" w:rsidR="00F8112F" w:rsidRDefault="00000000">
      <w:pPr>
        <w:tabs>
          <w:tab w:val="left" w:pos="720"/>
        </w:tabs>
        <w:autoSpaceDE w:val="0"/>
        <w:autoSpaceDN w:val="0"/>
        <w:spacing w:before="284" w:after="0" w:line="269" w:lineRule="auto"/>
        <w:ind w:left="360" w:right="144"/>
      </w:pPr>
      <w:r>
        <w:rPr>
          <w:rFonts w:ascii="SymbolMT" w:eastAsia="SymbolMT" w:hAnsi="SymbolMT"/>
          <w:color w:val="000000"/>
        </w:rPr>
        <w:t>•</w:t>
      </w:r>
      <w:r>
        <w:tab/>
      </w:r>
      <w:r>
        <w:rPr>
          <w:rFonts w:ascii="Calibri" w:eastAsia="Calibri" w:hAnsi="Calibri"/>
          <w:color w:val="000000"/>
        </w:rPr>
        <w:t xml:space="preserve">NPL Superfund Site Boundaries from Superfund Public map service </w:t>
      </w:r>
      <w:hyperlink r:id="rId81" w:history="1">
        <w:r>
          <w:rPr>
            <w:rFonts w:ascii="Calibri" w:eastAsia="Calibri" w:hAnsi="Calibri"/>
            <w:color w:val="000000"/>
          </w:rPr>
          <w:t>(</w:t>
        </w:r>
      </w:hyperlink>
      <w:hyperlink r:id="rId82" w:history="1">
        <w:r>
          <w:rPr>
            <w:rFonts w:ascii="Calibri" w:eastAsia="Calibri" w:hAnsi="Calibri"/>
            <w:color w:val="0000FF"/>
            <w:u w:val="single"/>
          </w:rPr>
          <w:t>FeatureServer</w:t>
        </w:r>
      </w:hyperlink>
      <w:hyperlink r:id="rId83" w:history="1">
        <w:r>
          <w:rPr>
            <w:rFonts w:ascii="Calibri" w:eastAsia="Calibri" w:hAnsi="Calibri"/>
            <w:color w:val="000000"/>
          </w:rPr>
          <w:t>)</w:t>
        </w:r>
      </w:hyperlink>
      <w:r>
        <w:rPr>
          <w:rFonts w:ascii="Calibri" w:eastAsia="Calibri" w:hAnsi="Calibri"/>
          <w:color w:val="000000"/>
        </w:rPr>
        <w:t xml:space="preserve"> were </w:t>
      </w:r>
      <w:r>
        <w:tab/>
      </w:r>
      <w:r>
        <w:rPr>
          <w:rFonts w:ascii="Calibri" w:eastAsia="Calibri" w:hAnsi="Calibri"/>
          <w:color w:val="000000"/>
        </w:rPr>
        <w:t xml:space="preserve">downloaded from the Geoplatform. Final and proposed NPL sites and SAA sites were </w:t>
      </w:r>
      <w:r>
        <w:br/>
      </w:r>
      <w:r>
        <w:tab/>
      </w:r>
      <w:r>
        <w:rPr>
          <w:rFonts w:ascii="Calibri" w:eastAsia="Calibri" w:hAnsi="Calibri"/>
          <w:color w:val="000000"/>
        </w:rPr>
        <w:t xml:space="preserve">downloaded from the SEMS </w:t>
      </w:r>
      <w:hyperlink r:id="rId84" w:history="1">
        <w:r>
          <w:rPr>
            <w:rFonts w:ascii="Calibri" w:eastAsia="Calibri" w:hAnsi="Calibri"/>
            <w:color w:val="0000FF"/>
            <w:u w:val="single"/>
          </w:rPr>
          <w:t>website</w:t>
        </w:r>
      </w:hyperlink>
      <w:hyperlink r:id="rId85" w:history="1">
        <w:r>
          <w:rPr>
            <w:rFonts w:ascii="Calibri" w:eastAsia="Calibri" w:hAnsi="Calibri"/>
            <w:color w:val="000000"/>
          </w:rPr>
          <w:t>.</w:t>
        </w:r>
      </w:hyperlink>
      <w:r>
        <w:rPr>
          <w:rFonts w:ascii="Calibri" w:eastAsia="Calibri" w:hAnsi="Calibri"/>
          <w:color w:val="000000"/>
        </w:rPr>
        <w:t xml:space="preserve"> Superfund polygons were dissolved by EPA ID to produce </w:t>
      </w:r>
      <w:r>
        <w:tab/>
      </w:r>
      <w:r>
        <w:rPr>
          <w:rFonts w:ascii="Calibri" w:eastAsia="Calibri" w:hAnsi="Calibri"/>
          <w:color w:val="000000"/>
        </w:rPr>
        <w:t xml:space="preserve">1,401 polygons (Final + Proposed + SAA). 37 points from SEMS were used to finish the universe </w:t>
      </w:r>
      <w:r>
        <w:tab/>
      </w:r>
      <w:r>
        <w:rPr>
          <w:rFonts w:ascii="Calibri" w:eastAsia="Calibri" w:hAnsi="Calibri"/>
          <w:color w:val="000000"/>
        </w:rPr>
        <w:t xml:space="preserve">of sites. These points were buffered by 1 meter distance and appended to polygons for 1,438 </w:t>
      </w:r>
      <w:r>
        <w:tab/>
      </w:r>
      <w:r>
        <w:rPr>
          <w:rFonts w:ascii="Calibri" w:eastAsia="Calibri" w:hAnsi="Calibri"/>
          <w:color w:val="000000"/>
        </w:rPr>
        <w:t xml:space="preserve">input records. Proximity scores were calculated by adding a 10km buffer to all non-zero </w:t>
      </w:r>
      <w:r>
        <w:tab/>
      </w:r>
      <w:r>
        <w:rPr>
          <w:rFonts w:ascii="Calibri" w:eastAsia="Calibri" w:hAnsi="Calibri"/>
          <w:color w:val="000000"/>
        </w:rPr>
        <w:t>population block groups; performing a one-to-many spatial join to identify all block group--</w:t>
      </w:r>
      <w:r>
        <w:tab/>
      </w:r>
      <w:r>
        <w:rPr>
          <w:rFonts w:ascii="Calibri" w:eastAsia="Calibri" w:hAnsi="Calibri"/>
          <w:color w:val="000000"/>
        </w:rPr>
        <w:t xml:space="preserve">facility boundary pairs; assigning inverse distance scores for all identified 2020 Census blocks </w:t>
      </w:r>
      <w:r>
        <w:tab/>
      </w:r>
      <w:r>
        <w:rPr>
          <w:rFonts w:ascii="Calibri" w:eastAsia="Calibri" w:hAnsi="Calibri"/>
          <w:color w:val="000000"/>
        </w:rPr>
        <w:t xml:space="preserve">within a targeted block group (max score of 11); multiplying the scores by block population </w:t>
      </w:r>
      <w:r>
        <w:tab/>
      </w:r>
      <w:r>
        <w:rPr>
          <w:rFonts w:ascii="Calibri" w:eastAsia="Calibri" w:hAnsi="Calibri"/>
          <w:color w:val="000000"/>
        </w:rPr>
        <w:t xml:space="preserve">weights; and aggregating scores to block group. </w:t>
      </w:r>
    </w:p>
    <w:p w14:paraId="783CC76C" w14:textId="77777777" w:rsidR="00F8112F" w:rsidRDefault="00000000">
      <w:pPr>
        <w:tabs>
          <w:tab w:val="left" w:pos="720"/>
        </w:tabs>
        <w:autoSpaceDE w:val="0"/>
        <w:autoSpaceDN w:val="0"/>
        <w:spacing w:before="88" w:after="0" w:line="254" w:lineRule="auto"/>
        <w:ind w:left="360" w:right="144"/>
      </w:pPr>
      <w:r>
        <w:rPr>
          <w:rFonts w:ascii="SymbolMT" w:eastAsia="SymbolMT" w:hAnsi="SymbolMT"/>
          <w:color w:val="000000"/>
        </w:rPr>
        <w:t>•</w:t>
      </w:r>
      <w:r>
        <w:tab/>
      </w:r>
      <w:r>
        <w:rPr>
          <w:rFonts w:ascii="Calibri" w:eastAsia="Calibri" w:hAnsi="Calibri"/>
          <w:color w:val="000000"/>
        </w:rPr>
        <w:t xml:space="preserve">In EJScreen, the raw values for the Superfund proximity indicator range from 0 to 46.0823. In </w:t>
      </w:r>
      <w:r>
        <w:tab/>
      </w:r>
      <w:r>
        <w:rPr>
          <w:rFonts w:ascii="Calibri" w:eastAsia="Calibri" w:hAnsi="Calibri"/>
          <w:color w:val="000000"/>
        </w:rPr>
        <w:t xml:space="preserve">order to make the indicator more comparable, statistical percentiles are used. The percentiles </w:t>
      </w:r>
      <w:r>
        <w:tab/>
      </w:r>
      <w:r>
        <w:rPr>
          <w:rFonts w:ascii="Calibri" w:eastAsia="Calibri" w:hAnsi="Calibri"/>
          <w:color w:val="000000"/>
        </w:rPr>
        <w:t xml:space="preserve">for the Superfund proximity indicator range from 0 to 100% with a median at the 50th </w:t>
      </w:r>
    </w:p>
    <w:p w14:paraId="4EBB6A07" w14:textId="77777777" w:rsidR="00F8112F" w:rsidRDefault="00F8112F">
      <w:pPr>
        <w:sectPr w:rsidR="00F8112F">
          <w:pgSz w:w="12240" w:h="15840"/>
          <w:pgMar w:top="720" w:right="1404" w:bottom="760" w:left="1440" w:header="720" w:footer="500" w:gutter="0"/>
          <w:cols w:space="720"/>
          <w:docGrid w:linePitch="360"/>
        </w:sectPr>
      </w:pPr>
    </w:p>
    <w:p w14:paraId="06DF68AF" w14:textId="77777777" w:rsidR="00F8112F" w:rsidRDefault="00F8112F">
      <w:pPr>
        <w:autoSpaceDE w:val="0"/>
        <w:autoSpaceDN w:val="0"/>
        <w:spacing w:after="522" w:line="220" w:lineRule="exact"/>
      </w:pPr>
    </w:p>
    <w:p w14:paraId="43BFC8C2" w14:textId="77777777" w:rsidR="00F8112F" w:rsidRDefault="00000000">
      <w:pPr>
        <w:autoSpaceDE w:val="0"/>
        <w:autoSpaceDN w:val="0"/>
        <w:spacing w:after="0" w:line="259" w:lineRule="auto"/>
        <w:ind w:left="720" w:right="144"/>
      </w:pPr>
      <w:r>
        <w:rPr>
          <w:rFonts w:ascii="Calibri" w:eastAsia="Calibri" w:hAnsi="Calibri"/>
          <w:color w:val="000000"/>
        </w:rPr>
        <w:t xml:space="preserve">percentile, which corresponds to the raw value of 0.0. If a raw value is higher than 0.0, it would be placed above the 50th percentile; if the value is lower, it would be placed below the 50th percentile. For example, if the Superfund proximity indicator raw value for a block group is 0.1249, which is higher than 0.0, that block group will be placed in the 64th percentile (which is higher than the 50th percentile). </w:t>
      </w:r>
    </w:p>
    <w:p w14:paraId="2F858362" w14:textId="77777777" w:rsidR="00F8112F" w:rsidRDefault="00000000">
      <w:pPr>
        <w:tabs>
          <w:tab w:val="left" w:pos="720"/>
        </w:tabs>
        <w:autoSpaceDE w:val="0"/>
        <w:autoSpaceDN w:val="0"/>
        <w:spacing w:before="88" w:after="0" w:line="206" w:lineRule="auto"/>
        <w:ind w:left="360"/>
      </w:pPr>
      <w:r>
        <w:rPr>
          <w:rFonts w:ascii="SymbolMT" w:eastAsia="SymbolMT" w:hAnsi="SymbolMT"/>
          <w:color w:val="000000"/>
        </w:rPr>
        <w:t>•</w:t>
      </w:r>
      <w:r>
        <w:tab/>
      </w:r>
      <w:r>
        <w:rPr>
          <w:rFonts w:ascii="Calibri" w:eastAsia="Calibri" w:hAnsi="Calibri"/>
          <w:color w:val="000000"/>
        </w:rPr>
        <w:t xml:space="preserve">More information about NPL sites can be found on this </w:t>
      </w:r>
      <w:hyperlink r:id="rId86" w:history="1">
        <w:r>
          <w:rPr>
            <w:rFonts w:ascii="Calibri" w:eastAsia="Calibri" w:hAnsi="Calibri"/>
            <w:color w:val="0000FF"/>
            <w:u w:val="single"/>
          </w:rPr>
          <w:t>SEMS website</w:t>
        </w:r>
      </w:hyperlink>
      <w:hyperlink r:id="rId87" w:history="1">
        <w:r>
          <w:rPr>
            <w:rFonts w:ascii="Calibri" w:eastAsia="Calibri" w:hAnsi="Calibri"/>
            <w:color w:val="000000"/>
          </w:rPr>
          <w:t>.</w:t>
        </w:r>
      </w:hyperlink>
      <w:r>
        <w:rPr>
          <w:rFonts w:ascii="Calibri" w:eastAsia="Calibri" w:hAnsi="Calibri"/>
          <w:color w:val="000000"/>
        </w:rPr>
        <w:t xml:space="preserve"> </w:t>
      </w:r>
    </w:p>
    <w:p w14:paraId="300E1654" w14:textId="77777777" w:rsidR="00F8112F" w:rsidRDefault="00000000">
      <w:pPr>
        <w:autoSpaceDE w:val="0"/>
        <w:autoSpaceDN w:val="0"/>
        <w:spacing w:before="254" w:after="0" w:line="197" w:lineRule="auto"/>
      </w:pPr>
      <w:r>
        <w:rPr>
          <w:rFonts w:ascii="Calibri" w:eastAsia="Calibri" w:hAnsi="Calibri"/>
          <w:b/>
          <w:color w:val="000000"/>
          <w:u w:val="single"/>
        </w:rPr>
        <w:t>Environmental Burden Indicator—RMP Facility Proximity</w:t>
      </w:r>
      <w:r>
        <w:rPr>
          <w:rFonts w:ascii="Calibri" w:eastAsia="Calibri" w:hAnsi="Calibri"/>
          <w:b/>
          <w:color w:val="000000"/>
        </w:rPr>
        <w:t xml:space="preserve"> </w:t>
      </w:r>
    </w:p>
    <w:p w14:paraId="277B522F" w14:textId="77777777" w:rsidR="00F8112F" w:rsidRDefault="00000000">
      <w:pPr>
        <w:autoSpaceDE w:val="0"/>
        <w:autoSpaceDN w:val="0"/>
        <w:spacing w:before="288" w:after="0" w:line="197" w:lineRule="auto"/>
      </w:pPr>
      <w:r>
        <w:rPr>
          <w:rFonts w:ascii="Calibri" w:eastAsia="Calibri" w:hAnsi="Calibri"/>
          <w:b/>
          <w:color w:val="000000"/>
        </w:rPr>
        <w:t xml:space="preserve">What is the RMP facility proximity indicator? </w:t>
      </w:r>
    </w:p>
    <w:p w14:paraId="410C9B5B" w14:textId="77777777" w:rsidR="00F8112F" w:rsidRDefault="00000000">
      <w:pPr>
        <w:autoSpaceDE w:val="0"/>
        <w:autoSpaceDN w:val="0"/>
        <w:spacing w:before="286" w:after="0" w:line="257" w:lineRule="auto"/>
      </w:pPr>
      <w:r>
        <w:rPr>
          <w:rFonts w:ascii="Calibri" w:eastAsia="Calibri" w:hAnsi="Calibri"/>
          <w:color w:val="1B1B1B"/>
        </w:rPr>
        <w:t>The RMP facility</w:t>
      </w:r>
      <w:r>
        <w:rPr>
          <w:rFonts w:ascii="Calibri" w:eastAsia="Calibri" w:hAnsi="Calibri"/>
          <w:color w:val="000000"/>
        </w:rPr>
        <w:t xml:space="preserve"> proximity is reflective of the total count of active RMP facilities in each block group within 10 km of the average resident in a block group, divided by distance, calculated as the population-weighted average of blocks in each block group. ForEJScreen Version 2.3, only active facilities were counted. </w:t>
      </w:r>
    </w:p>
    <w:p w14:paraId="1BB0DA70" w14:textId="77777777" w:rsidR="00F8112F" w:rsidRDefault="00000000">
      <w:pPr>
        <w:autoSpaceDE w:val="0"/>
        <w:autoSpaceDN w:val="0"/>
        <w:spacing w:before="292" w:after="0" w:line="197" w:lineRule="auto"/>
      </w:pPr>
      <w:r>
        <w:rPr>
          <w:rFonts w:ascii="Calibri" w:eastAsia="Calibri" w:hAnsi="Calibri"/>
          <w:b/>
          <w:color w:val="000000"/>
        </w:rPr>
        <w:t xml:space="preserve">How does EJScreen determine the RMP facility proximity indicator? </w:t>
      </w:r>
    </w:p>
    <w:p w14:paraId="6AB8AF23" w14:textId="77777777" w:rsidR="00F8112F" w:rsidRDefault="00000000">
      <w:pPr>
        <w:tabs>
          <w:tab w:val="left" w:pos="720"/>
        </w:tabs>
        <w:autoSpaceDE w:val="0"/>
        <w:autoSpaceDN w:val="0"/>
        <w:spacing w:before="286" w:after="0" w:line="245" w:lineRule="auto"/>
        <w:ind w:left="360" w:right="720"/>
      </w:pPr>
      <w:r>
        <w:rPr>
          <w:rFonts w:ascii="SymbolMT" w:eastAsia="SymbolMT" w:hAnsi="SymbolMT"/>
          <w:color w:val="000000"/>
        </w:rPr>
        <w:t>•</w:t>
      </w:r>
      <w:r>
        <w:tab/>
      </w:r>
      <w:r>
        <w:rPr>
          <w:rFonts w:ascii="Calibri" w:eastAsia="Calibri" w:hAnsi="Calibri"/>
          <w:color w:val="000000"/>
        </w:rPr>
        <w:t xml:space="preserve">RMP facilities are pulled from EPA’s FRS by selecting active facilities included in the RMP </w:t>
      </w:r>
      <w:r>
        <w:tab/>
      </w:r>
      <w:r>
        <w:rPr>
          <w:rFonts w:ascii="Calibri" w:eastAsia="Calibri" w:hAnsi="Calibri"/>
          <w:color w:val="000000"/>
        </w:rPr>
        <w:t xml:space="preserve">National Program System. </w:t>
      </w:r>
    </w:p>
    <w:p w14:paraId="4A23B140" w14:textId="77777777" w:rsidR="00F8112F" w:rsidRDefault="00000000">
      <w:pPr>
        <w:tabs>
          <w:tab w:val="left" w:pos="720"/>
        </w:tabs>
        <w:autoSpaceDE w:val="0"/>
        <w:autoSpaceDN w:val="0"/>
        <w:spacing w:before="88" w:after="0" w:line="259" w:lineRule="auto"/>
        <w:ind w:left="360"/>
      </w:pPr>
      <w:r>
        <w:rPr>
          <w:rFonts w:ascii="SymbolMT" w:eastAsia="SymbolMT" w:hAnsi="SymbolMT"/>
          <w:color w:val="000000"/>
        </w:rPr>
        <w:t>•</w:t>
      </w:r>
      <w:r>
        <w:tab/>
      </w:r>
      <w:r>
        <w:rPr>
          <w:rFonts w:ascii="Calibri" w:eastAsia="Calibri" w:hAnsi="Calibri"/>
          <w:color w:val="000000"/>
        </w:rPr>
        <w:t xml:space="preserve">Proximity scores are calculated by adding a 10km buffer to all non-zero population block groups; </w:t>
      </w:r>
      <w:r>
        <w:tab/>
      </w:r>
      <w:r>
        <w:rPr>
          <w:rFonts w:ascii="Calibri" w:eastAsia="Calibri" w:hAnsi="Calibri"/>
          <w:color w:val="000000"/>
        </w:rPr>
        <w:t xml:space="preserve">performing a one-to-many spatial join to identify all block group-facility pairs; assigning inverse </w:t>
      </w:r>
      <w:r>
        <w:tab/>
      </w:r>
      <w:r>
        <w:rPr>
          <w:rFonts w:ascii="Calibri" w:eastAsia="Calibri" w:hAnsi="Calibri"/>
          <w:color w:val="000000"/>
        </w:rPr>
        <w:t xml:space="preserve">distance scores for all identified 2020 Census blocks within each block group (max score of 10); </w:t>
      </w:r>
      <w:r>
        <w:tab/>
      </w:r>
      <w:r>
        <w:rPr>
          <w:rFonts w:ascii="Calibri" w:eastAsia="Calibri" w:hAnsi="Calibri"/>
          <w:color w:val="000000"/>
        </w:rPr>
        <w:t xml:space="preserve">multiplying the scores by block population weights; and aggregating scores to block group. </w:t>
      </w:r>
    </w:p>
    <w:p w14:paraId="5653AE6E" w14:textId="77777777" w:rsidR="00F8112F" w:rsidRDefault="00000000">
      <w:pPr>
        <w:tabs>
          <w:tab w:val="left" w:pos="720"/>
        </w:tabs>
        <w:autoSpaceDE w:val="0"/>
        <w:autoSpaceDN w:val="0"/>
        <w:spacing w:before="88" w:after="0" w:line="245" w:lineRule="auto"/>
        <w:ind w:left="360" w:right="288"/>
      </w:pPr>
      <w:r>
        <w:rPr>
          <w:rFonts w:ascii="SymbolMT" w:eastAsia="SymbolMT" w:hAnsi="SymbolMT"/>
          <w:color w:val="000000"/>
        </w:rPr>
        <w:t>•</w:t>
      </w:r>
      <w:r>
        <w:tab/>
      </w:r>
      <w:r>
        <w:rPr>
          <w:rFonts w:ascii="Calibri" w:eastAsia="Calibri" w:hAnsi="Calibri"/>
          <w:color w:val="000000"/>
        </w:rPr>
        <w:t xml:space="preserve">RMP facilities are queried by using the </w:t>
      </w:r>
      <w:hyperlink r:id="rId88" w:anchor="national" w:history="1">
        <w:r>
          <w:rPr>
            <w:rFonts w:ascii="Calibri" w:eastAsia="Calibri" w:hAnsi="Calibri"/>
            <w:color w:val="0000FF"/>
            <w:u w:val="single"/>
          </w:rPr>
          <w:t>FRS Query website</w:t>
        </w:r>
      </w:hyperlink>
      <w:r>
        <w:rPr>
          <w:rFonts w:ascii="Calibri" w:eastAsia="Calibri" w:hAnsi="Calibri"/>
          <w:color w:val="000000"/>
        </w:rPr>
        <w:t xml:space="preserve"> and selecting RMP in the program </w:t>
      </w:r>
      <w:r>
        <w:tab/>
      </w:r>
      <w:r>
        <w:rPr>
          <w:rFonts w:ascii="Calibri" w:eastAsia="Calibri" w:hAnsi="Calibri"/>
          <w:color w:val="000000"/>
        </w:rPr>
        <w:t xml:space="preserve">system list. </w:t>
      </w:r>
    </w:p>
    <w:p w14:paraId="6357850E" w14:textId="77777777" w:rsidR="00F8112F" w:rsidRDefault="00000000">
      <w:pPr>
        <w:tabs>
          <w:tab w:val="left" w:pos="720"/>
        </w:tabs>
        <w:autoSpaceDE w:val="0"/>
        <w:autoSpaceDN w:val="0"/>
        <w:spacing w:before="90" w:after="0" w:line="204" w:lineRule="auto"/>
        <w:ind w:left="360"/>
      </w:pPr>
      <w:r>
        <w:rPr>
          <w:rFonts w:ascii="SymbolMT" w:eastAsia="SymbolMT" w:hAnsi="SymbolMT"/>
          <w:color w:val="000000"/>
        </w:rPr>
        <w:t>•</w:t>
      </w:r>
      <w:r>
        <w:tab/>
      </w:r>
      <w:r>
        <w:rPr>
          <w:rFonts w:ascii="Calibri" w:eastAsia="Calibri" w:hAnsi="Calibri"/>
          <w:color w:val="000000"/>
        </w:rPr>
        <w:t xml:space="preserve">In EJScreen, the raw values for the RMP facility proximity indicator range from 0.0 to 18.05973. </w:t>
      </w:r>
    </w:p>
    <w:p w14:paraId="2F9854C9" w14:textId="77777777" w:rsidR="00F8112F" w:rsidRDefault="00000000">
      <w:pPr>
        <w:autoSpaceDE w:val="0"/>
        <w:autoSpaceDN w:val="0"/>
        <w:spacing w:before="90" w:after="0" w:line="264" w:lineRule="auto"/>
        <w:ind w:left="720"/>
      </w:pPr>
      <w:r>
        <w:rPr>
          <w:rFonts w:ascii="Calibri" w:eastAsia="Calibri" w:hAnsi="Calibri"/>
          <w:color w:val="000000"/>
        </w:rPr>
        <w:t xml:space="preserve">In order to make the indicator more comparable, statistical percentiles are used. The percentiles for the RMP facility proximity indicator range from 0 to 100% with a median at the 50th percentile, which corresponds to the raw value of 0.269274. If a raw value is higher than 0.269274, it would be placed above the 50th percentile; if the value is lower, it would be placed below the 50th percentile. For example, if the RMP facility proximity indicator raw value for a block group is 0.922583, which is higher than 0.269274, that block group will be placed in the 79th percentile (which is higher than the 50th percentile). </w:t>
      </w:r>
    </w:p>
    <w:p w14:paraId="01F96FAD" w14:textId="77777777" w:rsidR="00F8112F" w:rsidRDefault="00000000">
      <w:pPr>
        <w:autoSpaceDE w:val="0"/>
        <w:autoSpaceDN w:val="0"/>
        <w:spacing w:before="254" w:after="0" w:line="197" w:lineRule="auto"/>
      </w:pPr>
      <w:r>
        <w:rPr>
          <w:rFonts w:ascii="Calibri" w:eastAsia="Calibri" w:hAnsi="Calibri"/>
          <w:b/>
          <w:color w:val="000000"/>
          <w:u w:val="single"/>
        </w:rPr>
        <w:t>Environmental Burden Indicator—Hazardous Waste Proximity</w:t>
      </w:r>
      <w:r>
        <w:rPr>
          <w:rFonts w:ascii="Calibri" w:eastAsia="Calibri" w:hAnsi="Calibri"/>
          <w:b/>
          <w:color w:val="000000"/>
        </w:rPr>
        <w:t xml:space="preserve"> </w:t>
      </w:r>
    </w:p>
    <w:p w14:paraId="593DEC5B" w14:textId="77777777" w:rsidR="00F8112F" w:rsidRDefault="00000000">
      <w:pPr>
        <w:autoSpaceDE w:val="0"/>
        <w:autoSpaceDN w:val="0"/>
        <w:spacing w:before="290" w:after="0" w:line="197" w:lineRule="auto"/>
      </w:pPr>
      <w:r>
        <w:rPr>
          <w:rFonts w:ascii="Calibri" w:eastAsia="Calibri" w:hAnsi="Calibri"/>
          <w:b/>
          <w:color w:val="000000"/>
        </w:rPr>
        <w:t xml:space="preserve">What is the hazardous waste proximity indicator? </w:t>
      </w:r>
    </w:p>
    <w:p w14:paraId="37A134DB" w14:textId="77777777" w:rsidR="00F8112F" w:rsidRDefault="00000000">
      <w:pPr>
        <w:autoSpaceDE w:val="0"/>
        <w:autoSpaceDN w:val="0"/>
        <w:spacing w:before="284" w:after="0" w:line="259" w:lineRule="auto"/>
      </w:pPr>
      <w:r>
        <w:rPr>
          <w:rFonts w:ascii="Calibri" w:eastAsia="Calibri" w:hAnsi="Calibri"/>
          <w:color w:val="1B1B1B"/>
        </w:rPr>
        <w:t xml:space="preserve">The hazardous waste </w:t>
      </w:r>
      <w:r>
        <w:rPr>
          <w:rFonts w:ascii="Calibri" w:eastAsia="Calibri" w:hAnsi="Calibri"/>
          <w:color w:val="000000"/>
        </w:rPr>
        <w:t xml:space="preserve">proximity indicator is reflective of the total count of hazardous waste facilities in each block group within 10 km of the average resident in a block group, divided by distance, calculated as the population-weighted average of blocks in each block group. Hazardous waste facilities are defined as Resource Conservation and Recovery Act (RCRA) handlers that are either operating TSDFs from RCRA or reporting LQGs from the 2021 BR. </w:t>
      </w:r>
    </w:p>
    <w:p w14:paraId="3E757F37" w14:textId="77777777" w:rsidR="00F8112F" w:rsidRDefault="00F8112F">
      <w:pPr>
        <w:sectPr w:rsidR="00F8112F">
          <w:pgSz w:w="12240" w:h="15840"/>
          <w:pgMar w:top="740" w:right="1380" w:bottom="760" w:left="1440" w:header="720" w:footer="500" w:gutter="0"/>
          <w:cols w:space="720"/>
          <w:docGrid w:linePitch="360"/>
        </w:sectPr>
      </w:pPr>
    </w:p>
    <w:p w14:paraId="3C9E29A9" w14:textId="77777777" w:rsidR="00F8112F" w:rsidRDefault="00F8112F">
      <w:pPr>
        <w:autoSpaceDE w:val="0"/>
        <w:autoSpaceDN w:val="0"/>
        <w:spacing w:after="522" w:line="220" w:lineRule="exact"/>
      </w:pPr>
    </w:p>
    <w:p w14:paraId="1AB11994" w14:textId="77777777" w:rsidR="00F8112F" w:rsidRDefault="00000000">
      <w:pPr>
        <w:autoSpaceDE w:val="0"/>
        <w:autoSpaceDN w:val="0"/>
        <w:spacing w:after="0" w:line="197" w:lineRule="auto"/>
      </w:pPr>
      <w:r>
        <w:rPr>
          <w:rFonts w:ascii="Calibri" w:eastAsia="Calibri" w:hAnsi="Calibri"/>
          <w:b/>
          <w:color w:val="000000"/>
        </w:rPr>
        <w:t xml:space="preserve">How does EJScreen determine the hazardous waste proximity? </w:t>
      </w:r>
    </w:p>
    <w:p w14:paraId="172F0CCC" w14:textId="77777777" w:rsidR="00F8112F" w:rsidRDefault="00000000">
      <w:pPr>
        <w:tabs>
          <w:tab w:val="left" w:pos="720"/>
        </w:tabs>
        <w:autoSpaceDE w:val="0"/>
        <w:autoSpaceDN w:val="0"/>
        <w:spacing w:before="284" w:after="0" w:line="247" w:lineRule="auto"/>
        <w:ind w:left="360"/>
      </w:pPr>
      <w:r>
        <w:rPr>
          <w:rFonts w:ascii="SymbolMT" w:eastAsia="SymbolMT" w:hAnsi="SymbolMT"/>
          <w:color w:val="000000"/>
        </w:rPr>
        <w:t>•</w:t>
      </w:r>
      <w:r>
        <w:tab/>
      </w:r>
      <w:r>
        <w:rPr>
          <w:rFonts w:ascii="Calibri" w:eastAsia="Calibri" w:hAnsi="Calibri"/>
          <w:color w:val="000000"/>
        </w:rPr>
        <w:t xml:space="preserve">TSDFs are collected by using the </w:t>
      </w:r>
      <w:hyperlink r:id="rId89" w:history="1">
        <w:r>
          <w:rPr>
            <w:rFonts w:ascii="Calibri" w:eastAsia="Calibri" w:hAnsi="Calibri"/>
            <w:color w:val="0000FF"/>
            <w:u w:val="single"/>
          </w:rPr>
          <w:t>RCRAInfo Search website</w:t>
        </w:r>
      </w:hyperlink>
      <w:r>
        <w:rPr>
          <w:rFonts w:ascii="Calibri" w:eastAsia="Calibri" w:hAnsi="Calibri"/>
          <w:color w:val="000000"/>
        </w:rPr>
        <w:t xml:space="preserve"> and selecting TSDF Handler Universe. </w:t>
      </w:r>
      <w:r>
        <w:rPr>
          <w:rFonts w:ascii="SymbolMT" w:eastAsia="SymbolMT" w:hAnsi="SymbolMT"/>
          <w:color w:val="000000"/>
        </w:rPr>
        <w:t>•</w:t>
      </w:r>
      <w:r>
        <w:tab/>
      </w:r>
      <w:r>
        <w:rPr>
          <w:rFonts w:ascii="Calibri" w:eastAsia="Calibri" w:hAnsi="Calibri"/>
          <w:color w:val="000000"/>
        </w:rPr>
        <w:t xml:space="preserve">2021 BR LQGs are collected by using the </w:t>
      </w:r>
      <w:hyperlink r:id="rId90" w:history="1">
        <w:r>
          <w:rPr>
            <w:rFonts w:ascii="Calibri" w:eastAsia="Calibri" w:hAnsi="Calibri"/>
            <w:color w:val="0000FF"/>
            <w:u w:val="single"/>
          </w:rPr>
          <w:t>BR Search website</w:t>
        </w:r>
      </w:hyperlink>
      <w:hyperlink r:id="rId91" w:history="1">
        <w:r>
          <w:rPr>
            <w:rFonts w:ascii="Calibri" w:eastAsia="Calibri" w:hAnsi="Calibri"/>
            <w:color w:val="000000"/>
          </w:rPr>
          <w:t>.</w:t>
        </w:r>
      </w:hyperlink>
      <w:r>
        <w:rPr>
          <w:rFonts w:ascii="Calibri" w:eastAsia="Calibri" w:hAnsi="Calibri"/>
          <w:color w:val="000000"/>
        </w:rPr>
        <w:t xml:space="preserve"> </w:t>
      </w:r>
    </w:p>
    <w:p w14:paraId="030AB346" w14:textId="77777777" w:rsidR="00F8112F" w:rsidRDefault="00000000">
      <w:pPr>
        <w:tabs>
          <w:tab w:val="left" w:pos="720"/>
        </w:tabs>
        <w:autoSpaceDE w:val="0"/>
        <w:autoSpaceDN w:val="0"/>
        <w:spacing w:before="88" w:after="0" w:line="259" w:lineRule="auto"/>
        <w:ind w:left="360"/>
      </w:pPr>
      <w:r>
        <w:rPr>
          <w:rFonts w:ascii="SymbolMT" w:eastAsia="SymbolMT" w:hAnsi="SymbolMT"/>
          <w:color w:val="000000"/>
        </w:rPr>
        <w:t>•</w:t>
      </w:r>
      <w:r>
        <w:tab/>
      </w:r>
      <w:r>
        <w:rPr>
          <w:rFonts w:ascii="Calibri" w:eastAsia="Calibri" w:hAnsi="Calibri"/>
          <w:color w:val="000000"/>
        </w:rPr>
        <w:t xml:space="preserve">Proximity scores are calculated by adding a 10km buffer to all non-zero population block groups; </w:t>
      </w:r>
      <w:r>
        <w:tab/>
      </w:r>
      <w:r>
        <w:rPr>
          <w:rFonts w:ascii="Calibri" w:eastAsia="Calibri" w:hAnsi="Calibri"/>
          <w:color w:val="000000"/>
        </w:rPr>
        <w:t xml:space="preserve">performing a one-to-many spatial join to identify all block group-facility pairs; assigning inverse </w:t>
      </w:r>
      <w:r>
        <w:tab/>
      </w:r>
      <w:r>
        <w:rPr>
          <w:rFonts w:ascii="Calibri" w:eastAsia="Calibri" w:hAnsi="Calibri"/>
          <w:color w:val="000000"/>
        </w:rPr>
        <w:t xml:space="preserve">distance scores for all identified 2020 Census blocks within each block group (max score of 10); </w:t>
      </w:r>
      <w:r>
        <w:tab/>
      </w:r>
      <w:r>
        <w:rPr>
          <w:rFonts w:ascii="Calibri" w:eastAsia="Calibri" w:hAnsi="Calibri"/>
          <w:color w:val="000000"/>
        </w:rPr>
        <w:t xml:space="preserve">multiplying the scores by block population weights; and aggregating scores to block group. </w:t>
      </w:r>
    </w:p>
    <w:p w14:paraId="4C8C2AA5" w14:textId="77777777" w:rsidR="00F8112F" w:rsidRDefault="00000000">
      <w:pPr>
        <w:tabs>
          <w:tab w:val="left" w:pos="720"/>
        </w:tabs>
        <w:autoSpaceDE w:val="0"/>
        <w:autoSpaceDN w:val="0"/>
        <w:spacing w:before="88" w:after="0" w:line="269" w:lineRule="auto"/>
        <w:ind w:left="360" w:right="144"/>
      </w:pPr>
      <w:r>
        <w:rPr>
          <w:rFonts w:ascii="SymbolMT" w:eastAsia="SymbolMT" w:hAnsi="SymbolMT"/>
          <w:color w:val="000000"/>
        </w:rPr>
        <w:t>•</w:t>
      </w:r>
      <w:r>
        <w:tab/>
      </w:r>
      <w:r>
        <w:rPr>
          <w:rFonts w:ascii="Calibri" w:eastAsia="Calibri" w:hAnsi="Calibri"/>
          <w:color w:val="000000"/>
        </w:rPr>
        <w:t xml:space="preserve">In EJScreen, the raw values for the hazardous waste proximity indicator range is from 0.0 to </w:t>
      </w:r>
      <w:r>
        <w:tab/>
      </w:r>
      <w:r>
        <w:rPr>
          <w:rFonts w:ascii="Calibri" w:eastAsia="Calibri" w:hAnsi="Calibri"/>
          <w:color w:val="000000"/>
        </w:rPr>
        <w:t xml:space="preserve">82.2821. In order to make the indicator more comparable, statistical percentiles are used. The </w:t>
      </w:r>
      <w:r>
        <w:tab/>
      </w:r>
      <w:r>
        <w:rPr>
          <w:rFonts w:ascii="Calibri" w:eastAsia="Calibri" w:hAnsi="Calibri"/>
          <w:color w:val="000000"/>
        </w:rPr>
        <w:t xml:space="preserve">percentiles for the hazardous waste proximity indicator range from 0 to 100% with a median at </w:t>
      </w:r>
      <w:r>
        <w:tab/>
      </w:r>
      <w:r>
        <w:rPr>
          <w:rFonts w:ascii="Calibri" w:eastAsia="Calibri" w:hAnsi="Calibri"/>
          <w:color w:val="000000"/>
        </w:rPr>
        <w:t xml:space="preserve">the 50th percentile, which corresponds to the raw value of 1.274127. If a raw value is higher </w:t>
      </w:r>
      <w:r>
        <w:tab/>
      </w:r>
      <w:r>
        <w:rPr>
          <w:rFonts w:ascii="Calibri" w:eastAsia="Calibri" w:hAnsi="Calibri"/>
          <w:color w:val="000000"/>
        </w:rPr>
        <w:t xml:space="preserve">than 1.274127, it would be placed above the 50th percentile; if the value is lower, it would be </w:t>
      </w:r>
      <w:r>
        <w:tab/>
      </w:r>
      <w:r>
        <w:rPr>
          <w:rFonts w:ascii="Calibri" w:eastAsia="Calibri" w:hAnsi="Calibri"/>
          <w:color w:val="000000"/>
        </w:rPr>
        <w:t xml:space="preserve">placed below the 50th percentile. For example, if the hazardous waste proximity indicator raw </w:t>
      </w:r>
      <w:r>
        <w:tab/>
      </w:r>
      <w:r>
        <w:rPr>
          <w:rFonts w:ascii="Calibri" w:eastAsia="Calibri" w:hAnsi="Calibri"/>
          <w:color w:val="000000"/>
        </w:rPr>
        <w:t xml:space="preserve">value for a block group is 3.011323, which is higher than 1.274127, that block group will be </w:t>
      </w:r>
      <w:r>
        <w:tab/>
      </w:r>
      <w:r>
        <w:rPr>
          <w:rFonts w:ascii="Calibri" w:eastAsia="Calibri" w:hAnsi="Calibri"/>
          <w:color w:val="000000"/>
        </w:rPr>
        <w:t xml:space="preserve">placed in the 68th percentile (which is higher than the 50th percentile). </w:t>
      </w:r>
    </w:p>
    <w:p w14:paraId="384CC7D9" w14:textId="77777777" w:rsidR="00F8112F" w:rsidRDefault="00000000">
      <w:pPr>
        <w:autoSpaceDE w:val="0"/>
        <w:autoSpaceDN w:val="0"/>
        <w:spacing w:before="254" w:after="0" w:line="197" w:lineRule="auto"/>
      </w:pPr>
      <w:r>
        <w:rPr>
          <w:rFonts w:ascii="Calibri" w:eastAsia="Calibri" w:hAnsi="Calibri"/>
          <w:b/>
          <w:color w:val="000000"/>
          <w:u w:val="single"/>
        </w:rPr>
        <w:t>Environmental Burden Indicator—Underground Storage Tanks</w:t>
      </w:r>
      <w:r>
        <w:rPr>
          <w:rFonts w:ascii="Calibri" w:eastAsia="Calibri" w:hAnsi="Calibri"/>
          <w:b/>
          <w:color w:val="000000"/>
        </w:rPr>
        <w:t xml:space="preserve"> </w:t>
      </w:r>
    </w:p>
    <w:p w14:paraId="749B9A62" w14:textId="77777777" w:rsidR="00F8112F" w:rsidRDefault="00000000">
      <w:pPr>
        <w:autoSpaceDE w:val="0"/>
        <w:autoSpaceDN w:val="0"/>
        <w:spacing w:before="288" w:after="0" w:line="197" w:lineRule="auto"/>
      </w:pPr>
      <w:r>
        <w:rPr>
          <w:rFonts w:ascii="Calibri" w:eastAsia="Calibri" w:hAnsi="Calibri"/>
          <w:b/>
          <w:color w:val="000000"/>
        </w:rPr>
        <w:t xml:space="preserve">What is the UST indicator? </w:t>
      </w:r>
    </w:p>
    <w:p w14:paraId="107E978B" w14:textId="77777777" w:rsidR="00F8112F" w:rsidRDefault="00000000">
      <w:pPr>
        <w:autoSpaceDE w:val="0"/>
        <w:autoSpaceDN w:val="0"/>
        <w:spacing w:before="286" w:after="0" w:line="250" w:lineRule="auto"/>
      </w:pPr>
      <w:r>
        <w:rPr>
          <w:rFonts w:ascii="Calibri" w:eastAsia="Calibri" w:hAnsi="Calibri"/>
          <w:color w:val="000000"/>
        </w:rPr>
        <w:t xml:space="preserve">The UST indicator quantifies the relative risk of being affected by a LUST for a block group. The indicator is derived by the weighted sum of active LUSTs and sum of active and temporarily out-of-service USTs within a certain distance from a block group. </w:t>
      </w:r>
    </w:p>
    <w:p w14:paraId="63885F60" w14:textId="77777777" w:rsidR="00F8112F" w:rsidRDefault="00000000">
      <w:pPr>
        <w:autoSpaceDE w:val="0"/>
        <w:autoSpaceDN w:val="0"/>
        <w:spacing w:before="292" w:after="0" w:line="197" w:lineRule="auto"/>
      </w:pPr>
      <w:r>
        <w:rPr>
          <w:rFonts w:ascii="Calibri" w:eastAsia="Calibri" w:hAnsi="Calibri"/>
          <w:b/>
          <w:color w:val="000000"/>
        </w:rPr>
        <w:t xml:space="preserve">How does EJScreen determine the UST indicator? </w:t>
      </w:r>
    </w:p>
    <w:p w14:paraId="01BFC257" w14:textId="77777777" w:rsidR="00F8112F" w:rsidRDefault="00000000">
      <w:pPr>
        <w:tabs>
          <w:tab w:val="left" w:pos="720"/>
        </w:tabs>
        <w:autoSpaceDE w:val="0"/>
        <w:autoSpaceDN w:val="0"/>
        <w:spacing w:before="284" w:after="0" w:line="269" w:lineRule="auto"/>
        <w:ind w:left="360"/>
      </w:pPr>
      <w:r>
        <w:rPr>
          <w:rFonts w:ascii="SymbolMT" w:eastAsia="SymbolMT" w:hAnsi="SymbolMT"/>
          <w:color w:val="000000"/>
        </w:rPr>
        <w:t>•</w:t>
      </w:r>
      <w:r>
        <w:tab/>
      </w:r>
      <w:r>
        <w:rPr>
          <w:rFonts w:ascii="Calibri" w:eastAsia="Calibri" w:hAnsi="Calibri"/>
          <w:color w:val="000000"/>
        </w:rPr>
        <w:t xml:space="preserve">The UST indicator scores are provided by the EPA’s Office of Research and Development. </w:t>
      </w:r>
      <w:r>
        <w:rPr>
          <w:rFonts w:ascii="SymbolMT" w:eastAsia="SymbolMT" w:hAnsi="SymbolMT"/>
          <w:color w:val="000000"/>
        </w:rPr>
        <w:t>•</w:t>
      </w:r>
      <w:r>
        <w:tab/>
      </w:r>
      <w:r>
        <w:rPr>
          <w:rFonts w:ascii="Calibri" w:eastAsia="Calibri" w:hAnsi="Calibri"/>
          <w:color w:val="000000"/>
        </w:rPr>
        <w:t xml:space="preserve">EJScreen’s UST indicator is calculated using the sum of LUSTs (multiplied by a factor of 7.7) and </w:t>
      </w:r>
      <w:r>
        <w:tab/>
      </w:r>
      <w:r>
        <w:rPr>
          <w:rFonts w:ascii="Calibri" w:eastAsia="Calibri" w:hAnsi="Calibri"/>
          <w:color w:val="000000"/>
        </w:rPr>
        <w:t xml:space="preserve">the number of USTs within a 1,500-foot buffered block group. That number is then divided by </w:t>
      </w:r>
      <w:r>
        <w:tab/>
      </w:r>
      <w:r>
        <w:rPr>
          <w:rFonts w:ascii="Calibri" w:eastAsia="Calibri" w:hAnsi="Calibri"/>
          <w:color w:val="000000"/>
        </w:rPr>
        <w:t xml:space="preserve">the area of the buffered block group in km². The 7.7 multiplier is derived from the average </w:t>
      </w:r>
      <w:r>
        <w:tab/>
      </w:r>
      <w:r>
        <w:rPr>
          <w:rFonts w:ascii="Calibri" w:eastAsia="Calibri" w:hAnsi="Calibri"/>
          <w:color w:val="000000"/>
        </w:rPr>
        <w:t xml:space="preserve">number of active USTs divided by the average number of LUSTs in the U.S. backlog (cleanups </w:t>
      </w:r>
      <w:r>
        <w:tab/>
      </w:r>
      <w:r>
        <w:rPr>
          <w:rFonts w:ascii="Calibri" w:eastAsia="Calibri" w:hAnsi="Calibri"/>
          <w:color w:val="000000"/>
        </w:rPr>
        <w:t xml:space="preserve">remaining) from 2011-2020. A 1,500-foot buffer is used as a radius of influence for the Benzene </w:t>
      </w:r>
      <w:r>
        <w:tab/>
      </w:r>
      <w:r>
        <w:rPr>
          <w:rFonts w:ascii="Calibri" w:eastAsia="Calibri" w:hAnsi="Calibri"/>
          <w:color w:val="000000"/>
        </w:rPr>
        <w:t xml:space="preserve">plume migration to encompass USTs/LUSTs near block groups that could potentially be affected </w:t>
      </w:r>
      <w:r>
        <w:tab/>
      </w:r>
      <w:r>
        <w:rPr>
          <w:rFonts w:ascii="Calibri" w:eastAsia="Calibri" w:hAnsi="Calibri"/>
          <w:color w:val="000000"/>
        </w:rPr>
        <w:t xml:space="preserve">by a release. See </w:t>
      </w:r>
      <w:hyperlink r:id="rId92" w:history="1">
        <w:r>
          <w:rPr>
            <w:rFonts w:ascii="Calibri" w:eastAsia="Calibri" w:hAnsi="Calibri"/>
            <w:color w:val="0000FF"/>
            <w:u w:val="single"/>
          </w:rPr>
          <w:t>EPA’s website on underground and leaking underground storage tanks</w:t>
        </w:r>
      </w:hyperlink>
      <w:r>
        <w:rPr>
          <w:rFonts w:ascii="Calibri" w:eastAsia="Calibri" w:hAnsi="Calibri"/>
          <w:color w:val="000000"/>
        </w:rPr>
        <w:t xml:space="preserve"> for </w:t>
      </w:r>
      <w:r>
        <w:tab/>
      </w:r>
      <w:r>
        <w:rPr>
          <w:rFonts w:ascii="Calibri" w:eastAsia="Calibri" w:hAnsi="Calibri"/>
          <w:color w:val="000000"/>
        </w:rPr>
        <w:t xml:space="preserve">more information. </w:t>
      </w:r>
    </w:p>
    <w:p w14:paraId="348F3CA0" w14:textId="77777777" w:rsidR="00F8112F" w:rsidRDefault="00000000">
      <w:pPr>
        <w:tabs>
          <w:tab w:val="left" w:pos="720"/>
        </w:tabs>
        <w:autoSpaceDE w:val="0"/>
        <w:autoSpaceDN w:val="0"/>
        <w:spacing w:before="88" w:after="0" w:line="266" w:lineRule="auto"/>
        <w:ind w:left="360"/>
      </w:pPr>
      <w:r>
        <w:rPr>
          <w:rFonts w:ascii="SymbolMT" w:eastAsia="SymbolMT" w:hAnsi="SymbolMT"/>
          <w:color w:val="000000"/>
        </w:rPr>
        <w:t>•</w:t>
      </w:r>
      <w:r>
        <w:tab/>
      </w:r>
      <w:r>
        <w:rPr>
          <w:rFonts w:ascii="Calibri" w:eastAsia="Calibri" w:hAnsi="Calibri"/>
          <w:color w:val="000000"/>
        </w:rPr>
        <w:t xml:space="preserve">In EJScreen, the raw values for the UST indicator range from 0.0 to 137.8717. In order to make </w:t>
      </w:r>
      <w:r>
        <w:tab/>
      </w:r>
      <w:r>
        <w:rPr>
          <w:rFonts w:ascii="Calibri" w:eastAsia="Calibri" w:hAnsi="Calibri"/>
          <w:color w:val="000000"/>
        </w:rPr>
        <w:t xml:space="preserve">the indicator more comparable, percentile ranks are used. The percentiles for the UST indicator </w:t>
      </w:r>
      <w:r>
        <w:tab/>
      </w:r>
      <w:r>
        <w:rPr>
          <w:rFonts w:ascii="Calibri" w:eastAsia="Calibri" w:hAnsi="Calibri"/>
          <w:color w:val="000000"/>
        </w:rPr>
        <w:t xml:space="preserve">range from 0 to 100% with a median at the 50th percentile, which corresponds to the raw value </w:t>
      </w:r>
      <w:r>
        <w:tab/>
      </w:r>
      <w:r>
        <w:rPr>
          <w:rFonts w:ascii="Calibri" w:eastAsia="Calibri" w:hAnsi="Calibri"/>
          <w:color w:val="000000"/>
        </w:rPr>
        <w:t xml:space="preserve">of 0.824333. If a raw value is higher than 0.824333, it would be placed above the 50th </w:t>
      </w:r>
      <w:r>
        <w:tab/>
      </w:r>
      <w:r>
        <w:rPr>
          <w:rFonts w:ascii="Calibri" w:eastAsia="Calibri" w:hAnsi="Calibri"/>
          <w:color w:val="000000"/>
        </w:rPr>
        <w:t xml:space="preserve">percentile; if the value is lower, it would be placed below the 50th percentile. For example, if </w:t>
      </w:r>
      <w:r>
        <w:tab/>
      </w:r>
      <w:r>
        <w:rPr>
          <w:rFonts w:ascii="Calibri" w:eastAsia="Calibri" w:hAnsi="Calibri"/>
          <w:color w:val="000000"/>
        </w:rPr>
        <w:t xml:space="preserve">the UST indicator raw value for a block group is 5.17, which is higher than 0.824333, that block </w:t>
      </w:r>
      <w:r>
        <w:tab/>
      </w:r>
      <w:r>
        <w:rPr>
          <w:rFonts w:ascii="Calibri" w:eastAsia="Calibri" w:hAnsi="Calibri"/>
          <w:color w:val="000000"/>
        </w:rPr>
        <w:t xml:space="preserve">group will be placed in the 80th percentile (which is higher than the 50th percentile). </w:t>
      </w:r>
    </w:p>
    <w:p w14:paraId="7615A8BB" w14:textId="77777777" w:rsidR="00F8112F" w:rsidRDefault="00000000">
      <w:pPr>
        <w:tabs>
          <w:tab w:val="left" w:pos="720"/>
        </w:tabs>
        <w:autoSpaceDE w:val="0"/>
        <w:autoSpaceDN w:val="0"/>
        <w:spacing w:before="88" w:after="0" w:line="204" w:lineRule="auto"/>
        <w:ind w:left="360"/>
      </w:pPr>
      <w:r>
        <w:rPr>
          <w:rFonts w:ascii="SymbolMT" w:eastAsia="SymbolMT" w:hAnsi="SymbolMT"/>
          <w:color w:val="000000"/>
        </w:rPr>
        <w:t>•</w:t>
      </w:r>
      <w:r>
        <w:tab/>
      </w:r>
      <w:r>
        <w:rPr>
          <w:rFonts w:ascii="Calibri" w:eastAsia="Calibri" w:hAnsi="Calibri"/>
          <w:color w:val="000000"/>
        </w:rPr>
        <w:t xml:space="preserve">To calculate the UST indicator for a block group, the following equation is used: </w:t>
      </w:r>
    </w:p>
    <w:p w14:paraId="37F70046" w14:textId="77777777" w:rsidR="00F8112F" w:rsidRDefault="00F8112F">
      <w:pPr>
        <w:sectPr w:rsidR="00F8112F">
          <w:pgSz w:w="12240" w:h="15840"/>
          <w:pgMar w:top="744" w:right="1392" w:bottom="760" w:left="1440" w:header="720" w:footer="500" w:gutter="0"/>
          <w:cols w:space="720"/>
          <w:docGrid w:linePitch="360"/>
        </w:sectPr>
      </w:pPr>
    </w:p>
    <w:p w14:paraId="19D25E77" w14:textId="77777777" w:rsidR="00F8112F" w:rsidRDefault="00F8112F">
      <w:pPr>
        <w:autoSpaceDE w:val="0"/>
        <w:autoSpaceDN w:val="0"/>
        <w:spacing w:after="502" w:line="220" w:lineRule="exact"/>
      </w:pPr>
    </w:p>
    <w:p w14:paraId="367EB753" w14:textId="77777777" w:rsidR="00F8112F" w:rsidRDefault="00000000">
      <w:pPr>
        <w:autoSpaceDE w:val="0"/>
        <w:autoSpaceDN w:val="0"/>
        <w:spacing w:before="20" w:after="0" w:line="240" w:lineRule="auto"/>
        <w:jc w:val="center"/>
      </w:pPr>
      <w:r>
        <w:rPr>
          <w:noProof/>
        </w:rPr>
        <w:drawing>
          <wp:inline distT="0" distB="0" distL="0" distR="0" wp14:anchorId="69E756CF" wp14:editId="6AFA4366">
            <wp:extent cx="3831590" cy="4089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3"/>
                    <a:stretch>
                      <a:fillRect/>
                    </a:stretch>
                  </pic:blipFill>
                  <pic:spPr>
                    <a:xfrm>
                      <a:off x="0" y="0"/>
                      <a:ext cx="3831590" cy="408940"/>
                    </a:xfrm>
                    <a:prstGeom prst="rect">
                      <a:avLst/>
                    </a:prstGeom>
                  </pic:spPr>
                </pic:pic>
              </a:graphicData>
            </a:graphic>
          </wp:inline>
        </w:drawing>
      </w:r>
    </w:p>
    <w:p w14:paraId="364BB88E" w14:textId="77777777" w:rsidR="00F8112F" w:rsidRDefault="00000000">
      <w:pPr>
        <w:autoSpaceDE w:val="0"/>
        <w:autoSpaceDN w:val="0"/>
        <w:spacing w:before="204" w:after="0" w:line="194" w:lineRule="auto"/>
      </w:pPr>
      <w:r>
        <w:rPr>
          <w:rFonts w:ascii="Calibri" w:eastAsia="Calibri" w:hAnsi="Calibri"/>
          <w:b/>
          <w:color w:val="000000"/>
          <w:u w:val="single"/>
        </w:rPr>
        <w:t>Environmental Burden Indicator—Wastewater Discharge</w:t>
      </w:r>
      <w:r>
        <w:rPr>
          <w:rFonts w:ascii="Calibri" w:eastAsia="Calibri" w:hAnsi="Calibri"/>
          <w:b/>
          <w:color w:val="000000"/>
        </w:rPr>
        <w:t xml:space="preserve"> </w:t>
      </w:r>
    </w:p>
    <w:p w14:paraId="11F3EB6B" w14:textId="77777777" w:rsidR="00F8112F" w:rsidRDefault="00000000">
      <w:pPr>
        <w:autoSpaceDE w:val="0"/>
        <w:autoSpaceDN w:val="0"/>
        <w:spacing w:before="290" w:after="0" w:line="197" w:lineRule="auto"/>
      </w:pPr>
      <w:r>
        <w:rPr>
          <w:rFonts w:ascii="Calibri" w:eastAsia="Calibri" w:hAnsi="Calibri"/>
          <w:b/>
          <w:color w:val="000000"/>
        </w:rPr>
        <w:t xml:space="preserve">What is the wastewater discharge indicator? </w:t>
      </w:r>
    </w:p>
    <w:p w14:paraId="559B1474" w14:textId="77777777" w:rsidR="00F8112F" w:rsidRDefault="00000000">
      <w:pPr>
        <w:autoSpaceDE w:val="0"/>
        <w:autoSpaceDN w:val="0"/>
        <w:spacing w:before="284" w:after="0" w:line="266" w:lineRule="auto"/>
      </w:pPr>
      <w:r>
        <w:rPr>
          <w:rFonts w:ascii="Calibri" w:eastAsia="Calibri" w:hAnsi="Calibri"/>
          <w:color w:val="000000"/>
        </w:rPr>
        <w:t xml:space="preserve">The wastewater discharge indicator quantifies relative potential human health impacts of certain chemicals included on the list of toxic chemicals established under section 313 of the EPCRA based on the quantities discharged to water by facilities and proximity measures. The indicator is derived by considering the quantities of the chemical(s) discharged to water, modeling the fate of the chemical(s) in water based on an approximate point of release, determining chemical concentrations in water, and weighting the chemical concentrations by the relative toxicity(ities) of the chemical(s). Average annual toxicity-weighted concentration results in downstream stream segments within 10 km of a block centroid, divided by distance in meters, are presented as the population-weighted average of blocks in each block group. </w:t>
      </w:r>
    </w:p>
    <w:p w14:paraId="396C82E7" w14:textId="77777777" w:rsidR="00F8112F" w:rsidRDefault="00000000">
      <w:pPr>
        <w:autoSpaceDE w:val="0"/>
        <w:autoSpaceDN w:val="0"/>
        <w:spacing w:before="294" w:after="0" w:line="197" w:lineRule="auto"/>
      </w:pPr>
      <w:r>
        <w:rPr>
          <w:rFonts w:ascii="Calibri" w:eastAsia="Calibri" w:hAnsi="Calibri"/>
          <w:b/>
          <w:color w:val="000000"/>
        </w:rPr>
        <w:t xml:space="preserve">How does EJScreen determine the wastewater discharge indicator? </w:t>
      </w:r>
    </w:p>
    <w:p w14:paraId="12E6ACD1" w14:textId="77777777" w:rsidR="00F8112F" w:rsidRDefault="00000000">
      <w:pPr>
        <w:tabs>
          <w:tab w:val="left" w:pos="720"/>
        </w:tabs>
        <w:autoSpaceDE w:val="0"/>
        <w:autoSpaceDN w:val="0"/>
        <w:spacing w:before="284" w:after="0" w:line="250" w:lineRule="auto"/>
        <w:ind w:left="360" w:right="432"/>
      </w:pPr>
      <w:r>
        <w:rPr>
          <w:rFonts w:ascii="Calibri" w:eastAsia="Calibri" w:hAnsi="Calibri"/>
          <w:color w:val="000000"/>
        </w:rPr>
        <w:t>•</w:t>
      </w:r>
      <w:r>
        <w:tab/>
      </w:r>
      <w:r>
        <w:rPr>
          <w:rFonts w:ascii="Calibri" w:eastAsia="Calibri" w:hAnsi="Calibri"/>
          <w:color w:val="000000"/>
        </w:rPr>
        <w:t xml:space="preserve">The wastewater discharge indicator utilizes discharge monitoring report (DMR) and TRI data </w:t>
      </w:r>
      <w:r>
        <w:tab/>
      </w:r>
      <w:r>
        <w:rPr>
          <w:rFonts w:ascii="Calibri" w:eastAsia="Calibri" w:hAnsi="Calibri"/>
          <w:color w:val="000000"/>
        </w:rPr>
        <w:t xml:space="preserve">reported by facilities along with EPA’s RSEI model to estimate average annual chemical </w:t>
      </w:r>
      <w:r>
        <w:tab/>
      </w:r>
      <w:r>
        <w:rPr>
          <w:rFonts w:ascii="Calibri" w:eastAsia="Calibri" w:hAnsi="Calibri"/>
          <w:color w:val="000000"/>
        </w:rPr>
        <w:t xml:space="preserve">concentrations in water weighted by relative toxicity. </w:t>
      </w:r>
    </w:p>
    <w:p w14:paraId="368079AF" w14:textId="77777777" w:rsidR="00F8112F" w:rsidRDefault="00000000">
      <w:pPr>
        <w:tabs>
          <w:tab w:val="left" w:pos="720"/>
        </w:tabs>
        <w:autoSpaceDE w:val="0"/>
        <w:autoSpaceDN w:val="0"/>
        <w:spacing w:before="90" w:after="0" w:line="245" w:lineRule="auto"/>
        <w:ind w:left="360" w:right="288"/>
      </w:pPr>
      <w:r>
        <w:rPr>
          <w:rFonts w:ascii="Calibri" w:eastAsia="Calibri" w:hAnsi="Calibri"/>
          <w:color w:val="000000"/>
        </w:rPr>
        <w:t>•</w:t>
      </w:r>
      <w:r>
        <w:tab/>
      </w:r>
      <w:r>
        <w:rPr>
          <w:rFonts w:ascii="Calibri" w:eastAsia="Calibri" w:hAnsi="Calibri"/>
          <w:color w:val="000000"/>
        </w:rPr>
        <w:t xml:space="preserve">Average annual toxicity-weighted concentrations for the water environmental pathway were </w:t>
      </w:r>
      <w:r>
        <w:tab/>
      </w:r>
      <w:r>
        <w:rPr>
          <w:rFonts w:ascii="Calibri" w:eastAsia="Calibri" w:hAnsi="Calibri"/>
          <w:color w:val="000000"/>
        </w:rPr>
        <w:t xml:space="preserve">calculated using the most recent RSEI model version and reported data. </w:t>
      </w:r>
    </w:p>
    <w:p w14:paraId="79C90B68" w14:textId="77777777" w:rsidR="00F8112F" w:rsidRDefault="00000000">
      <w:pPr>
        <w:tabs>
          <w:tab w:val="left" w:pos="720"/>
        </w:tabs>
        <w:autoSpaceDE w:val="0"/>
        <w:autoSpaceDN w:val="0"/>
        <w:spacing w:before="90" w:after="0" w:line="257" w:lineRule="auto"/>
        <w:ind w:left="360" w:right="288"/>
      </w:pPr>
      <w:r>
        <w:rPr>
          <w:rFonts w:ascii="Calibri" w:eastAsia="Calibri" w:hAnsi="Calibri"/>
          <w:color w:val="000000"/>
        </w:rPr>
        <w:t>•</w:t>
      </w:r>
      <w:r>
        <w:tab/>
      </w:r>
      <w:r>
        <w:rPr>
          <w:rFonts w:ascii="Calibri" w:eastAsia="Calibri" w:hAnsi="Calibri"/>
          <w:color w:val="000000"/>
        </w:rPr>
        <w:t xml:space="preserve">OPPT in collaboration with the Office of Water provided average annual toxicity-weighted </w:t>
      </w:r>
      <w:r>
        <w:tab/>
      </w:r>
      <w:r>
        <w:rPr>
          <w:rFonts w:ascii="Calibri" w:eastAsia="Calibri" w:hAnsi="Calibri"/>
          <w:color w:val="000000"/>
        </w:rPr>
        <w:t xml:space="preserve">concentration results, aggregated and indexed to National Hydrography Dataset (NHD) water </w:t>
      </w:r>
      <w:r>
        <w:tab/>
      </w:r>
      <w:r>
        <w:rPr>
          <w:rFonts w:ascii="Calibri" w:eastAsia="Calibri" w:hAnsi="Calibri"/>
          <w:color w:val="000000"/>
        </w:rPr>
        <w:t xml:space="preserve">stream segments (flowlines). The data were provided as a polyline feature class in a file </w:t>
      </w:r>
      <w:r>
        <w:tab/>
      </w:r>
      <w:r>
        <w:rPr>
          <w:rFonts w:ascii="Calibri" w:eastAsia="Calibri" w:hAnsi="Calibri"/>
          <w:color w:val="000000"/>
        </w:rPr>
        <w:t xml:space="preserve">geodatabase. </w:t>
      </w:r>
    </w:p>
    <w:p w14:paraId="30C79702" w14:textId="77777777" w:rsidR="00F8112F" w:rsidRDefault="00000000">
      <w:pPr>
        <w:tabs>
          <w:tab w:val="left" w:pos="720"/>
        </w:tabs>
        <w:autoSpaceDE w:val="0"/>
        <w:autoSpaceDN w:val="0"/>
        <w:spacing w:before="88" w:after="0" w:line="269" w:lineRule="auto"/>
        <w:ind w:left="360"/>
      </w:pPr>
      <w:r>
        <w:rPr>
          <w:rFonts w:ascii="Calibri" w:eastAsia="Calibri" w:hAnsi="Calibri"/>
          <w:color w:val="000000"/>
        </w:rPr>
        <w:t>•</w:t>
      </w:r>
      <w:r>
        <w:tab/>
      </w:r>
      <w:r>
        <w:rPr>
          <w:rFonts w:ascii="Calibri" w:eastAsia="Calibri" w:hAnsi="Calibri"/>
          <w:color w:val="000000"/>
        </w:rPr>
        <w:t xml:space="preserve">To place higher emphasis on stream segments with higher toxicity-weighted chemical </w:t>
      </w:r>
      <w:r>
        <w:br/>
      </w:r>
      <w:r>
        <w:tab/>
      </w:r>
      <w:r>
        <w:rPr>
          <w:rFonts w:ascii="Calibri" w:eastAsia="Calibri" w:hAnsi="Calibri"/>
          <w:color w:val="000000"/>
        </w:rPr>
        <w:t xml:space="preserve">concentrations, proximity scores were calculated by adding a 10km buffer to all non-zero </w:t>
      </w:r>
      <w:r>
        <w:tab/>
      </w:r>
      <w:r>
        <w:rPr>
          <w:rFonts w:ascii="Calibri" w:eastAsia="Calibri" w:hAnsi="Calibri"/>
          <w:color w:val="000000"/>
        </w:rPr>
        <w:t>population block groups; performing a one-to-many spatial join to identify all block group--</w:t>
      </w:r>
      <w:r>
        <w:tab/>
      </w:r>
      <w:r>
        <w:rPr>
          <w:rFonts w:ascii="Calibri" w:eastAsia="Calibri" w:hAnsi="Calibri"/>
          <w:color w:val="000000"/>
        </w:rPr>
        <w:t xml:space="preserve">segment pairs; assigning inverse distance scores for all identified 2020 Census blocks within </w:t>
      </w:r>
      <w:r>
        <w:tab/>
      </w:r>
      <w:r>
        <w:rPr>
          <w:rFonts w:ascii="Calibri" w:eastAsia="Calibri" w:hAnsi="Calibri"/>
          <w:color w:val="000000"/>
        </w:rPr>
        <w:t xml:space="preserve">each targeted block group with toxic concentrations multiplier (max score of 10); multiplying the </w:t>
      </w:r>
      <w:r>
        <w:tab/>
      </w:r>
      <w:r>
        <w:rPr>
          <w:rFonts w:ascii="Calibri" w:eastAsia="Calibri" w:hAnsi="Calibri"/>
          <w:color w:val="000000"/>
        </w:rPr>
        <w:t xml:space="preserve">weighted scores by toxic concentrations and block population weight to produce the final block </w:t>
      </w:r>
      <w:r>
        <w:tab/>
      </w:r>
      <w:r>
        <w:rPr>
          <w:rFonts w:ascii="Calibri" w:eastAsia="Calibri" w:hAnsi="Calibri"/>
          <w:color w:val="000000"/>
        </w:rPr>
        <w:t xml:space="preserve">scores; then aggregating to block group. To put each indicator value in perspective, OEJECR </w:t>
      </w:r>
      <w:r>
        <w:tab/>
      </w:r>
      <w:r>
        <w:rPr>
          <w:rFonts w:ascii="Calibri" w:eastAsia="Calibri" w:hAnsi="Calibri"/>
          <w:color w:val="000000"/>
        </w:rPr>
        <w:t xml:space="preserve">generated statistical percentiles from the supplied toxicity-weighted water concentration data </w:t>
      </w:r>
      <w:r>
        <w:tab/>
      </w:r>
      <w:r>
        <w:rPr>
          <w:rFonts w:ascii="Calibri" w:eastAsia="Calibri" w:hAnsi="Calibri"/>
          <w:color w:val="000000"/>
        </w:rPr>
        <w:t xml:space="preserve">using standard EJScreen algorithms to produce indicator results for different geographic scale </w:t>
      </w:r>
      <w:r>
        <w:tab/>
      </w:r>
      <w:r>
        <w:rPr>
          <w:rFonts w:ascii="Calibri" w:eastAsia="Calibri" w:hAnsi="Calibri"/>
          <w:color w:val="000000"/>
        </w:rPr>
        <w:t xml:space="preserve">comparisons (e.g., national, state). </w:t>
      </w:r>
    </w:p>
    <w:p w14:paraId="73F8F5E0" w14:textId="77777777" w:rsidR="00F8112F" w:rsidRDefault="00000000">
      <w:pPr>
        <w:tabs>
          <w:tab w:val="left" w:pos="720"/>
        </w:tabs>
        <w:autoSpaceDE w:val="0"/>
        <w:autoSpaceDN w:val="0"/>
        <w:spacing w:before="90" w:after="0" w:line="245" w:lineRule="auto"/>
        <w:ind w:left="360"/>
      </w:pPr>
      <w:r>
        <w:rPr>
          <w:rFonts w:ascii="Calibri" w:eastAsia="Calibri" w:hAnsi="Calibri"/>
          <w:color w:val="000000"/>
        </w:rPr>
        <w:t>•</w:t>
      </w:r>
      <w:r>
        <w:tab/>
      </w:r>
      <w:r>
        <w:rPr>
          <w:rFonts w:ascii="Calibri" w:eastAsia="Calibri" w:hAnsi="Calibri"/>
          <w:color w:val="000000"/>
        </w:rPr>
        <w:t xml:space="preserve">In EJScreen, the raw values for the wastewater discharge indicator range from 0.0 to </w:t>
      </w:r>
      <w:r>
        <w:br/>
      </w:r>
      <w:r>
        <w:tab/>
      </w:r>
      <w:r>
        <w:rPr>
          <w:rFonts w:ascii="Calibri" w:eastAsia="Calibri" w:hAnsi="Calibri"/>
          <w:color w:val="000000"/>
        </w:rPr>
        <w:t xml:space="preserve">7,709,094,779. In order to make the indicator more comparable, statistical percentiles are used. </w:t>
      </w:r>
    </w:p>
    <w:p w14:paraId="30FD7D86" w14:textId="77777777" w:rsidR="00F8112F" w:rsidRDefault="00000000">
      <w:pPr>
        <w:autoSpaceDE w:val="0"/>
        <w:autoSpaceDN w:val="0"/>
        <w:spacing w:before="88" w:after="0" w:line="250" w:lineRule="auto"/>
        <w:ind w:left="720" w:right="144"/>
      </w:pPr>
      <w:r>
        <w:rPr>
          <w:rFonts w:ascii="Calibri" w:eastAsia="Calibri" w:hAnsi="Calibri"/>
          <w:color w:val="000000"/>
        </w:rPr>
        <w:t xml:space="preserve">The percentiles for the wastewater discharge indicator range from 0 to 100% with a median at the 50th percentile, which corresponds to the raw value of 50.475064. If a raw value is higher than 50.475064, it would be placed above the 50th percentile; if the value is lower, it would be </w:t>
      </w:r>
    </w:p>
    <w:p w14:paraId="07C54DEF" w14:textId="77777777" w:rsidR="00F8112F" w:rsidRDefault="00F8112F">
      <w:pPr>
        <w:sectPr w:rsidR="00F8112F">
          <w:pgSz w:w="12240" w:h="15840"/>
          <w:pgMar w:top="722" w:right="1372" w:bottom="760" w:left="1440" w:header="720" w:footer="500" w:gutter="0"/>
          <w:cols w:space="720"/>
          <w:docGrid w:linePitch="360"/>
        </w:sectPr>
      </w:pPr>
    </w:p>
    <w:p w14:paraId="374B6B8B" w14:textId="77777777" w:rsidR="00F8112F" w:rsidRDefault="00F8112F">
      <w:pPr>
        <w:autoSpaceDE w:val="0"/>
        <w:autoSpaceDN w:val="0"/>
        <w:spacing w:after="522" w:line="220" w:lineRule="exact"/>
      </w:pPr>
    </w:p>
    <w:p w14:paraId="6369834B" w14:textId="77777777" w:rsidR="00F8112F" w:rsidRDefault="00000000">
      <w:pPr>
        <w:autoSpaceDE w:val="0"/>
        <w:autoSpaceDN w:val="0"/>
        <w:spacing w:after="0" w:line="250" w:lineRule="auto"/>
        <w:ind w:left="720"/>
      </w:pPr>
      <w:r>
        <w:rPr>
          <w:rFonts w:ascii="Calibri" w:eastAsia="Calibri" w:hAnsi="Calibri"/>
          <w:color w:val="000000"/>
        </w:rPr>
        <w:t xml:space="preserve">placed below the 50th percentile. For example, if the wastewater discharge indicator raw value for a block group is 1757.464869, which is higher than 50.475064, that block group will be placed in the 78th percentile (which is higher than the 50th percentile). </w:t>
      </w:r>
    </w:p>
    <w:p w14:paraId="61DEBF3E" w14:textId="77777777" w:rsidR="00F8112F" w:rsidRDefault="00000000">
      <w:pPr>
        <w:autoSpaceDE w:val="0"/>
        <w:autoSpaceDN w:val="0"/>
        <w:spacing w:before="292" w:after="0" w:line="197" w:lineRule="auto"/>
      </w:pPr>
      <w:r>
        <w:rPr>
          <w:rFonts w:ascii="Calibri" w:eastAsia="Calibri" w:hAnsi="Calibri"/>
          <w:b/>
          <w:color w:val="000000"/>
        </w:rPr>
        <w:t xml:space="preserve">Where to find more information about wastewater discharges and potential impacts? </w:t>
      </w:r>
    </w:p>
    <w:p w14:paraId="395B960D" w14:textId="77777777" w:rsidR="00F8112F" w:rsidRDefault="00000000">
      <w:pPr>
        <w:tabs>
          <w:tab w:val="left" w:pos="720"/>
        </w:tabs>
        <w:autoSpaceDE w:val="0"/>
        <w:autoSpaceDN w:val="0"/>
        <w:spacing w:before="286" w:after="0" w:line="264" w:lineRule="auto"/>
        <w:ind w:left="360"/>
      </w:pPr>
      <w:r>
        <w:rPr>
          <w:rFonts w:ascii="Calibri" w:eastAsia="Calibri" w:hAnsi="Calibri"/>
          <w:color w:val="000000"/>
        </w:rPr>
        <w:t>•</w:t>
      </w:r>
      <w:r>
        <w:tab/>
      </w:r>
      <w:r>
        <w:rPr>
          <w:rFonts w:ascii="Calibri" w:eastAsia="Calibri" w:hAnsi="Calibri"/>
          <w:color w:val="000000"/>
        </w:rPr>
        <w:t xml:space="preserve">The </w:t>
      </w:r>
      <w:hyperlink r:id="rId94" w:history="1">
        <w:r>
          <w:rPr>
            <w:rFonts w:ascii="Calibri" w:eastAsia="Calibri" w:hAnsi="Calibri"/>
            <w:color w:val="0000FF"/>
            <w:u w:val="single"/>
          </w:rPr>
          <w:t>NPDES permit program</w:t>
        </w:r>
      </w:hyperlink>
      <w:r>
        <w:rPr>
          <w:rFonts w:ascii="Calibri" w:eastAsia="Calibri" w:hAnsi="Calibri"/>
          <w:color w:val="000000"/>
        </w:rPr>
        <w:t xml:space="preserve"> established by the Clean Water Act (CWA) addresses water pollution </w:t>
      </w:r>
      <w:r>
        <w:tab/>
      </w:r>
      <w:r>
        <w:rPr>
          <w:rFonts w:ascii="Calibri" w:eastAsia="Calibri" w:hAnsi="Calibri"/>
          <w:color w:val="000000"/>
        </w:rPr>
        <w:t xml:space="preserve">by regulating point sources that discharge pollutants to waters of the United States. </w:t>
      </w:r>
      <w:hyperlink r:id="rId95" w:history="1">
        <w:r>
          <w:rPr>
            <w:rFonts w:ascii="Calibri" w:eastAsia="Calibri" w:hAnsi="Calibri"/>
            <w:color w:val="0000FF"/>
            <w:u w:val="single"/>
          </w:rPr>
          <w:t>EPA's</w:t>
        </w:r>
      </w:hyperlink>
      <w:r>
        <w:rPr>
          <w:rFonts w:ascii="Calibri" w:eastAsia="Calibri" w:hAnsi="Calibri"/>
          <w:color w:val="0000FF"/>
        </w:rPr>
        <w:t xml:space="preserve"> </w:t>
      </w:r>
      <w:r>
        <w:tab/>
      </w:r>
      <w:hyperlink r:id="rId96" w:history="1">
        <w:r>
          <w:rPr>
            <w:rFonts w:ascii="Calibri" w:eastAsia="Calibri" w:hAnsi="Calibri"/>
            <w:color w:val="0000FF"/>
            <w:u w:val="single"/>
          </w:rPr>
          <w:t>Enforcement and Compliance History Online tool</w:t>
        </w:r>
      </w:hyperlink>
      <w:r>
        <w:rPr>
          <w:rFonts w:ascii="Calibri" w:eastAsia="Calibri" w:hAnsi="Calibri"/>
          <w:color w:val="000000"/>
        </w:rPr>
        <w:t xml:space="preserve"> and </w:t>
      </w:r>
      <w:hyperlink r:id="rId97" w:history="1">
        <w:r>
          <w:rPr>
            <w:rFonts w:ascii="Calibri" w:eastAsia="Calibri" w:hAnsi="Calibri"/>
            <w:color w:val="0000FF"/>
            <w:u w:val="single"/>
          </w:rPr>
          <w:t>TRI Toxics Tracker</w:t>
        </w:r>
      </w:hyperlink>
      <w:r>
        <w:rPr>
          <w:rFonts w:ascii="Calibri" w:eastAsia="Calibri" w:hAnsi="Calibri"/>
          <w:color w:val="000000"/>
        </w:rPr>
        <w:t xml:space="preserve"> can be used to search </w:t>
      </w:r>
      <w:r>
        <w:tab/>
      </w:r>
      <w:r>
        <w:rPr>
          <w:rFonts w:ascii="Calibri" w:eastAsia="Calibri" w:hAnsi="Calibri"/>
          <w:color w:val="000000"/>
        </w:rPr>
        <w:t xml:space="preserve">for facilities and wastewater discharges in a community. Users can also find out more about a </w:t>
      </w:r>
      <w:r>
        <w:tab/>
      </w:r>
      <w:r>
        <w:rPr>
          <w:rFonts w:ascii="Calibri" w:eastAsia="Calibri" w:hAnsi="Calibri"/>
          <w:color w:val="000000"/>
        </w:rPr>
        <w:t xml:space="preserve">local watershed through EPA's </w:t>
      </w:r>
      <w:hyperlink r:id="rId98" w:history="1">
        <w:r>
          <w:rPr>
            <w:rFonts w:ascii="Calibri" w:eastAsia="Calibri" w:hAnsi="Calibri"/>
            <w:color w:val="0000FF"/>
            <w:u w:val="single"/>
          </w:rPr>
          <w:t>How’s My Waterway</w:t>
        </w:r>
      </w:hyperlink>
      <w:r>
        <w:rPr>
          <w:rFonts w:ascii="Calibri" w:eastAsia="Calibri" w:hAnsi="Calibri"/>
          <w:color w:val="000000"/>
        </w:rPr>
        <w:t xml:space="preserve"> resource. To find more details and </w:t>
      </w:r>
      <w:r>
        <w:tab/>
      </w:r>
      <w:r>
        <w:rPr>
          <w:rFonts w:ascii="Calibri" w:eastAsia="Calibri" w:hAnsi="Calibri"/>
          <w:color w:val="000000"/>
        </w:rPr>
        <w:t>information on how EPA’s RSEI model calculates results involving wastewater discharges of TRI-</w:t>
      </w:r>
      <w:r>
        <w:tab/>
      </w:r>
      <w:r>
        <w:rPr>
          <w:rFonts w:ascii="Calibri" w:eastAsia="Calibri" w:hAnsi="Calibri"/>
          <w:color w:val="000000"/>
        </w:rPr>
        <w:t xml:space="preserve">listed chemicals, please visit </w:t>
      </w:r>
      <w:hyperlink r:id="rId99" w:history="1">
        <w:r>
          <w:rPr>
            <w:rFonts w:ascii="Calibri" w:eastAsia="Calibri" w:hAnsi="Calibri"/>
            <w:color w:val="0000FF"/>
            <w:u w:val="single"/>
          </w:rPr>
          <w:t>https://www.epa.gov/rsei/modeling-water-releases-rsei</w:t>
        </w:r>
      </w:hyperlink>
      <w:hyperlink r:id="rId100" w:history="1">
        <w:r>
          <w:rPr>
            <w:rFonts w:ascii="Calibri" w:eastAsia="Calibri" w:hAnsi="Calibri"/>
            <w:color w:val="000000"/>
          </w:rPr>
          <w:t>.</w:t>
        </w:r>
      </w:hyperlink>
    </w:p>
    <w:p w14:paraId="0998331D" w14:textId="77777777" w:rsidR="00F8112F" w:rsidRDefault="00000000">
      <w:pPr>
        <w:autoSpaceDE w:val="0"/>
        <w:autoSpaceDN w:val="0"/>
        <w:spacing w:before="410" w:after="0" w:line="194" w:lineRule="auto"/>
      </w:pPr>
      <w:r>
        <w:rPr>
          <w:rFonts w:ascii="Calibri" w:eastAsia="Calibri" w:hAnsi="Calibri"/>
          <w:b/>
          <w:color w:val="000000"/>
          <w:u w:val="single"/>
        </w:rPr>
        <w:t>Environmental Burden Indicator—Drinking Water Non-Compliance</w:t>
      </w:r>
      <w:r>
        <w:rPr>
          <w:rFonts w:ascii="Calibri" w:eastAsia="Calibri" w:hAnsi="Calibri"/>
          <w:b/>
          <w:color w:val="000000"/>
        </w:rPr>
        <w:t xml:space="preserve"> </w:t>
      </w:r>
    </w:p>
    <w:p w14:paraId="2EED9077" w14:textId="77777777" w:rsidR="00F8112F" w:rsidRDefault="00000000">
      <w:pPr>
        <w:autoSpaceDE w:val="0"/>
        <w:autoSpaceDN w:val="0"/>
        <w:spacing w:before="290" w:after="0" w:line="197" w:lineRule="auto"/>
      </w:pPr>
      <w:r>
        <w:rPr>
          <w:rFonts w:ascii="Calibri" w:eastAsia="Calibri" w:hAnsi="Calibri"/>
          <w:b/>
          <w:color w:val="000000"/>
        </w:rPr>
        <w:t xml:space="preserve">What is the drinking water non-compliance indicator? </w:t>
      </w:r>
    </w:p>
    <w:p w14:paraId="6ACBF028" w14:textId="77777777" w:rsidR="00F8112F" w:rsidRDefault="00000000">
      <w:pPr>
        <w:autoSpaceDE w:val="0"/>
        <w:autoSpaceDN w:val="0"/>
        <w:spacing w:before="284" w:after="0" w:line="266" w:lineRule="auto"/>
      </w:pPr>
      <w:r>
        <w:rPr>
          <w:rFonts w:ascii="Calibri" w:eastAsia="Calibri" w:hAnsi="Calibri"/>
          <w:color w:val="000000"/>
        </w:rPr>
        <w:t xml:space="preserve">The goal of this indicator is to highlight populations served by community water systems (CWSs) that have challenges complying with </w:t>
      </w:r>
      <w:hyperlink r:id="rId101" w:history="1">
        <w:r>
          <w:rPr>
            <w:rFonts w:ascii="Calibri" w:eastAsia="Calibri" w:hAnsi="Calibri"/>
            <w:color w:val="0000FF"/>
            <w:u w:val="single"/>
          </w:rPr>
          <w:t>National Primary Drinking Water Regulations</w:t>
        </w:r>
      </w:hyperlink>
      <w:r>
        <w:rPr>
          <w:rFonts w:ascii="Calibri" w:eastAsia="Calibri" w:hAnsi="Calibri"/>
          <w:color w:val="000000"/>
        </w:rPr>
        <w:t xml:space="preserve"> (NPDWRs). The higher the Drinking Water Non-Compliance Indicator score, the more compliance challenges faced by the CWS(s) serving that census block group population. The drinking water non-compliance indicator distills hundreds of different violation types into a single value that attempts to capture Safe Drinking Water Act (SDWA) compliance performance of a CWS. It is important to note that the compliance data used by this indicator does not directly measure drinking water quality as this depends on violation type and other factors unique to each water system. </w:t>
      </w:r>
    </w:p>
    <w:p w14:paraId="2CC920F3" w14:textId="77777777" w:rsidR="00F8112F" w:rsidRDefault="00000000">
      <w:pPr>
        <w:autoSpaceDE w:val="0"/>
        <w:autoSpaceDN w:val="0"/>
        <w:spacing w:before="292" w:after="0" w:line="197" w:lineRule="auto"/>
      </w:pPr>
      <w:r>
        <w:rPr>
          <w:rFonts w:ascii="Calibri" w:eastAsia="Calibri" w:hAnsi="Calibri"/>
          <w:b/>
          <w:color w:val="000000"/>
        </w:rPr>
        <w:t xml:space="preserve">How does EJScreen determine the drinking water non-compliance indicator? </w:t>
      </w:r>
    </w:p>
    <w:p w14:paraId="3B01CBD7" w14:textId="77777777" w:rsidR="00F8112F" w:rsidRDefault="00000000">
      <w:pPr>
        <w:autoSpaceDE w:val="0"/>
        <w:autoSpaceDN w:val="0"/>
        <w:spacing w:before="286" w:after="0" w:line="245" w:lineRule="auto"/>
        <w:ind w:right="144"/>
      </w:pPr>
      <w:r>
        <w:rPr>
          <w:rFonts w:ascii="Calibri" w:eastAsia="Calibri" w:hAnsi="Calibri"/>
          <w:color w:val="000000"/>
        </w:rPr>
        <w:t xml:space="preserve">The drinking water non-compliance indicator is only applicable to households that get their drinking water from a CWS, which are subject to NPDWRs under the SDWA. The indicator excludes households on private wells, for example, which are not regulated by the EPA. The indicator reflects compliance performance for only the last 5-years (2019 Q4- 2023 Q4). Scores are only given to water systems for violations that have not been returned to compliance. </w:t>
      </w:r>
    </w:p>
    <w:p w14:paraId="4EF5CE79" w14:textId="77777777" w:rsidR="00F8112F" w:rsidRDefault="00000000">
      <w:pPr>
        <w:autoSpaceDE w:val="0"/>
        <w:autoSpaceDN w:val="0"/>
        <w:spacing w:before="322" w:after="0" w:line="194" w:lineRule="auto"/>
      </w:pPr>
      <w:r>
        <w:rPr>
          <w:rFonts w:ascii="Calibri" w:eastAsia="Calibri" w:hAnsi="Calibri"/>
          <w:b/>
          <w:color w:val="000000"/>
        </w:rPr>
        <w:t xml:space="preserve">Drinking Water Non-Compliance Score Description: </w:t>
      </w:r>
    </w:p>
    <w:p w14:paraId="46FEC9DB" w14:textId="77777777" w:rsidR="00F8112F" w:rsidRDefault="00000000">
      <w:pPr>
        <w:tabs>
          <w:tab w:val="left" w:pos="1440"/>
          <w:tab w:val="left" w:pos="1800"/>
          <w:tab w:val="left" w:pos="2520"/>
        </w:tabs>
        <w:autoSpaceDE w:val="0"/>
        <w:autoSpaceDN w:val="0"/>
        <w:spacing w:before="286" w:after="0" w:line="245" w:lineRule="auto"/>
        <w:ind w:left="1080" w:right="144"/>
      </w:pPr>
      <w:r>
        <w:rPr>
          <w:rFonts w:ascii="SymbolMT" w:eastAsia="SymbolMT" w:hAnsi="SymbolMT"/>
          <w:color w:val="000000"/>
          <w:sz w:val="20"/>
        </w:rPr>
        <w:t>•</w:t>
      </w:r>
      <w:r>
        <w:tab/>
      </w:r>
      <w:r>
        <w:rPr>
          <w:rFonts w:ascii="Calibri" w:eastAsia="Calibri" w:hAnsi="Calibri"/>
          <w:color w:val="000000"/>
        </w:rPr>
        <w:t xml:space="preserve">Violations are divided into 3 categories with associated point values weighted by severity (based on the three SDWA public notice violation tiers): </w:t>
      </w:r>
      <w:r>
        <w:br/>
      </w:r>
      <w:r>
        <w:tab/>
      </w:r>
      <w:r>
        <w:tab/>
      </w:r>
      <w:r>
        <w:rPr>
          <w:rFonts w:ascii="Calibri" w:eastAsia="Calibri" w:hAnsi="Calibri"/>
          <w:color w:val="000000"/>
        </w:rPr>
        <w:t xml:space="preserve">1.Health Based Violations (immediate impacts), 10 points: </w:t>
      </w:r>
      <w:r>
        <w:br/>
      </w:r>
      <w:r>
        <w:tab/>
      </w:r>
      <w:r>
        <w:tab/>
      </w:r>
      <w:r>
        <w:tab/>
      </w:r>
      <w:r>
        <w:rPr>
          <w:rFonts w:ascii="Calibri" w:eastAsia="Calibri" w:hAnsi="Calibri"/>
          <w:color w:val="000000"/>
        </w:rPr>
        <w:t xml:space="preserve">a.Nitrate and/or Nitrite Maximum Contaminant Levels (MCLs), Acute </w:t>
      </w:r>
      <w:r>
        <w:tab/>
      </w:r>
      <w:r>
        <w:tab/>
      </w:r>
      <w:r>
        <w:tab/>
      </w:r>
      <w:r>
        <w:rPr>
          <w:rFonts w:ascii="Calibri" w:eastAsia="Calibri" w:hAnsi="Calibri"/>
          <w:color w:val="000000"/>
        </w:rPr>
        <w:t xml:space="preserve">Maximum Residual Disinfectant Level (MRDL), Revised Total Coliform Rule </w:t>
      </w:r>
      <w:r>
        <w:tab/>
      </w:r>
      <w:r>
        <w:tab/>
      </w:r>
      <w:r>
        <w:tab/>
      </w:r>
      <w:r>
        <w:rPr>
          <w:rFonts w:ascii="Calibri" w:eastAsia="Calibri" w:hAnsi="Calibri"/>
          <w:color w:val="000000"/>
        </w:rPr>
        <w:t xml:space="preserve">(R/TCR) Acute, Turbidity Treatment Technique (TT), Surface Water </w:t>
      </w:r>
      <w:r>
        <w:tab/>
      </w:r>
      <w:r>
        <w:tab/>
      </w:r>
      <w:r>
        <w:tab/>
      </w:r>
      <w:r>
        <w:rPr>
          <w:rFonts w:ascii="Calibri" w:eastAsia="Calibri" w:hAnsi="Calibri"/>
          <w:color w:val="000000"/>
        </w:rPr>
        <w:t xml:space="preserve">Treatment Rule Treatment Technique (SWTR TT). </w:t>
      </w:r>
    </w:p>
    <w:p w14:paraId="37929E7E" w14:textId="77777777" w:rsidR="00F8112F" w:rsidRDefault="00000000">
      <w:pPr>
        <w:autoSpaceDE w:val="0"/>
        <w:autoSpaceDN w:val="0"/>
        <w:spacing w:before="48" w:after="0" w:line="194" w:lineRule="auto"/>
        <w:ind w:left="1800"/>
      </w:pPr>
      <w:r>
        <w:rPr>
          <w:rFonts w:ascii="Calibri" w:eastAsia="Calibri" w:hAnsi="Calibri"/>
          <w:color w:val="000000"/>
        </w:rPr>
        <w:t xml:space="preserve">2.Other Health Based Violations, 5 points: </w:t>
      </w:r>
    </w:p>
    <w:p w14:paraId="0ED709A4" w14:textId="77777777" w:rsidR="00F8112F" w:rsidRDefault="00F8112F">
      <w:pPr>
        <w:sectPr w:rsidR="00F8112F">
          <w:pgSz w:w="12240" w:h="15840"/>
          <w:pgMar w:top="740" w:right="1386" w:bottom="760" w:left="1440" w:header="720" w:footer="500" w:gutter="0"/>
          <w:cols w:space="720"/>
          <w:docGrid w:linePitch="360"/>
        </w:sectPr>
      </w:pPr>
    </w:p>
    <w:p w14:paraId="6A997F17" w14:textId="77777777" w:rsidR="00F8112F" w:rsidRDefault="00F8112F">
      <w:pPr>
        <w:autoSpaceDE w:val="0"/>
        <w:autoSpaceDN w:val="0"/>
        <w:spacing w:after="522" w:line="220" w:lineRule="exact"/>
      </w:pPr>
    </w:p>
    <w:p w14:paraId="1DAD7D22" w14:textId="77777777" w:rsidR="00F8112F" w:rsidRDefault="00000000">
      <w:pPr>
        <w:autoSpaceDE w:val="0"/>
        <w:autoSpaceDN w:val="0"/>
        <w:spacing w:after="0" w:line="245" w:lineRule="auto"/>
        <w:ind w:left="2520"/>
      </w:pPr>
      <w:r>
        <w:rPr>
          <w:rFonts w:ascii="Calibri" w:eastAsia="Calibri" w:hAnsi="Calibri"/>
          <w:color w:val="000000"/>
        </w:rPr>
        <w:t xml:space="preserve">a.Any other health-based violation (violation type MCL, MRDL or TT), plus Total Coliform Rule TCR Monitoring/Reporting (MR) repeat violations (violation code 25 and 26) and Nitrate MR. </w:t>
      </w:r>
    </w:p>
    <w:p w14:paraId="23A64AC9" w14:textId="77777777" w:rsidR="00F8112F" w:rsidRDefault="00000000">
      <w:pPr>
        <w:autoSpaceDE w:val="0"/>
        <w:autoSpaceDN w:val="0"/>
        <w:spacing w:before="48" w:after="0" w:line="245" w:lineRule="auto"/>
        <w:ind w:left="2520" w:right="576" w:hanging="720"/>
      </w:pPr>
      <w:r>
        <w:rPr>
          <w:rFonts w:ascii="Calibri" w:eastAsia="Calibri" w:hAnsi="Calibri"/>
          <w:color w:val="000000"/>
        </w:rPr>
        <w:t xml:space="preserve">3.Non-Health Based Violations, 1 point: </w:t>
      </w:r>
      <w:r>
        <w:br/>
      </w:r>
      <w:r>
        <w:rPr>
          <w:rFonts w:ascii="Calibri" w:eastAsia="Calibri" w:hAnsi="Calibri"/>
          <w:color w:val="000000"/>
        </w:rPr>
        <w:t xml:space="preserve">a.Any other Monitoring Violation (MON), Reporting Violation (RPT), Monitoring and Reporting (MR), or Other Violations categories. </w:t>
      </w:r>
    </w:p>
    <w:p w14:paraId="3D8FB4CC" w14:textId="77777777" w:rsidR="00F8112F" w:rsidRDefault="00000000">
      <w:pPr>
        <w:tabs>
          <w:tab w:val="left" w:pos="720"/>
        </w:tabs>
        <w:autoSpaceDE w:val="0"/>
        <w:autoSpaceDN w:val="0"/>
        <w:spacing w:before="48" w:after="0" w:line="245" w:lineRule="auto"/>
        <w:ind w:left="360" w:right="144"/>
      </w:pPr>
      <w:r>
        <w:rPr>
          <w:rFonts w:ascii="SymbolMT" w:eastAsia="SymbolMT" w:hAnsi="SymbolMT"/>
          <w:color w:val="000000"/>
        </w:rPr>
        <w:t>•</w:t>
      </w:r>
      <w:r>
        <w:tab/>
      </w:r>
      <w:r>
        <w:rPr>
          <w:rFonts w:ascii="Calibri" w:eastAsia="Calibri" w:hAnsi="Calibri"/>
          <w:color w:val="000000"/>
        </w:rPr>
        <w:t xml:space="preserve">For all 10 and 5 point violation types (see 1a. and 2a. above), the time (in years) a violation has </w:t>
      </w:r>
      <w:r>
        <w:tab/>
      </w:r>
      <w:r>
        <w:rPr>
          <w:rFonts w:ascii="Calibri" w:eastAsia="Calibri" w:hAnsi="Calibri"/>
          <w:color w:val="000000"/>
        </w:rPr>
        <w:t>been in non-compliance is added to the violation score. 1-point is added for every year of non-</w:t>
      </w:r>
      <w:r>
        <w:tab/>
      </w:r>
      <w:r>
        <w:rPr>
          <w:rFonts w:ascii="Calibri" w:eastAsia="Calibri" w:hAnsi="Calibri"/>
          <w:color w:val="000000"/>
        </w:rPr>
        <w:t xml:space="preserve">compliance, up to 5-years (5-points). </w:t>
      </w:r>
    </w:p>
    <w:p w14:paraId="4D17BD4A" w14:textId="77777777" w:rsidR="00F8112F" w:rsidRDefault="00000000">
      <w:pPr>
        <w:tabs>
          <w:tab w:val="left" w:pos="720"/>
        </w:tabs>
        <w:autoSpaceDE w:val="0"/>
        <w:autoSpaceDN w:val="0"/>
        <w:spacing w:before="68" w:after="0" w:line="250" w:lineRule="auto"/>
        <w:ind w:left="360"/>
      </w:pPr>
      <w:r>
        <w:rPr>
          <w:rFonts w:ascii="SymbolMT" w:eastAsia="SymbolMT" w:hAnsi="SymbolMT"/>
          <w:color w:val="000000"/>
        </w:rPr>
        <w:t>•</w:t>
      </w:r>
      <w:r>
        <w:tab/>
      </w:r>
      <w:r>
        <w:rPr>
          <w:rFonts w:ascii="Calibri" w:eastAsia="Calibri" w:hAnsi="Calibri"/>
          <w:color w:val="000000"/>
        </w:rPr>
        <w:t xml:space="preserve">The violation data that makes up the drinking water non-compliance indicator was taken from </w:t>
      </w:r>
      <w:r>
        <w:tab/>
      </w:r>
      <w:r>
        <w:rPr>
          <w:rFonts w:ascii="Calibri" w:eastAsia="Calibri" w:hAnsi="Calibri"/>
          <w:color w:val="000000"/>
        </w:rPr>
        <w:t xml:space="preserve">EPA’s internal Enforcement and Targeting Tool (ETT) which draws upon the SDWA system of </w:t>
      </w:r>
      <w:r>
        <w:tab/>
      </w:r>
      <w:r>
        <w:rPr>
          <w:rFonts w:ascii="Calibri" w:eastAsia="Calibri" w:hAnsi="Calibri"/>
          <w:color w:val="000000"/>
        </w:rPr>
        <w:t xml:space="preserve">record known as the Safe Drinking Water Information System, or SDWIS. SDWIS is updated on a </w:t>
      </w:r>
      <w:r>
        <w:tab/>
      </w:r>
      <w:r>
        <w:rPr>
          <w:rFonts w:ascii="Calibri" w:eastAsia="Calibri" w:hAnsi="Calibri"/>
          <w:color w:val="000000"/>
        </w:rPr>
        <w:t xml:space="preserve">quarterly basis and the violation data used to create the Drinking Water Non-Compliance </w:t>
      </w:r>
      <w:r>
        <w:tab/>
      </w:r>
      <w:r>
        <w:rPr>
          <w:rFonts w:ascii="Calibri" w:eastAsia="Calibri" w:hAnsi="Calibri"/>
          <w:color w:val="000000"/>
        </w:rPr>
        <w:t xml:space="preserve">Indicator score is from 2023 Q4. </w:t>
      </w:r>
    </w:p>
    <w:p w14:paraId="22C5AF27" w14:textId="77777777" w:rsidR="00F8112F" w:rsidRDefault="00000000">
      <w:pPr>
        <w:tabs>
          <w:tab w:val="left" w:pos="720"/>
        </w:tabs>
        <w:autoSpaceDE w:val="0"/>
        <w:autoSpaceDN w:val="0"/>
        <w:spacing w:before="68" w:after="0" w:line="245" w:lineRule="auto"/>
        <w:ind w:left="360"/>
      </w:pPr>
      <w:r>
        <w:rPr>
          <w:rFonts w:ascii="SymbolMT" w:eastAsia="SymbolMT" w:hAnsi="SymbolMT"/>
          <w:color w:val="000000"/>
        </w:rPr>
        <w:t>•</w:t>
      </w:r>
      <w:r>
        <w:tab/>
      </w:r>
      <w:r>
        <w:rPr>
          <w:rFonts w:ascii="Calibri" w:eastAsia="Calibri" w:hAnsi="Calibri"/>
          <w:color w:val="000000"/>
        </w:rPr>
        <w:t xml:space="preserve">Not all community water system boundaries are mapped. The systems not mapped do not get </w:t>
      </w:r>
      <w:r>
        <w:tab/>
      </w:r>
      <w:r>
        <w:rPr>
          <w:rFonts w:ascii="Calibri" w:eastAsia="Calibri" w:hAnsi="Calibri"/>
          <w:color w:val="000000"/>
        </w:rPr>
        <w:t xml:space="preserve">represented in the EJScreen indicator. However, 99% of all public water consumers that receive </w:t>
      </w:r>
      <w:r>
        <w:tab/>
      </w:r>
      <w:r>
        <w:rPr>
          <w:rFonts w:ascii="Calibri" w:eastAsia="Calibri" w:hAnsi="Calibri"/>
          <w:color w:val="000000"/>
        </w:rPr>
        <w:t xml:space="preserve">their water from a community water system are represented in the service area dataset. </w:t>
      </w:r>
    </w:p>
    <w:p w14:paraId="14DD3AE5" w14:textId="77777777" w:rsidR="00F8112F" w:rsidRDefault="00000000">
      <w:pPr>
        <w:tabs>
          <w:tab w:val="left" w:pos="720"/>
          <w:tab w:val="left" w:pos="1080"/>
          <w:tab w:val="left" w:pos="1440"/>
        </w:tabs>
        <w:autoSpaceDE w:val="0"/>
        <w:autoSpaceDN w:val="0"/>
        <w:spacing w:before="70" w:after="0" w:line="254" w:lineRule="auto"/>
        <w:ind w:left="360"/>
      </w:pPr>
      <w:r>
        <w:rPr>
          <w:rFonts w:ascii="SymbolMT" w:eastAsia="SymbolMT" w:hAnsi="SymbolMT"/>
          <w:color w:val="000000"/>
        </w:rPr>
        <w:t>•</w:t>
      </w:r>
      <w:r>
        <w:tab/>
      </w:r>
      <w:r>
        <w:rPr>
          <w:rFonts w:ascii="Calibri" w:eastAsia="Calibri" w:hAnsi="Calibri"/>
          <w:color w:val="000000"/>
        </w:rPr>
        <w:t xml:space="preserve">This service area dataset is published by EPA’s Office of Research and Development (ORD). Link </w:t>
      </w:r>
      <w:r>
        <w:tab/>
      </w:r>
      <w:r>
        <w:rPr>
          <w:rFonts w:ascii="Calibri" w:eastAsia="Calibri" w:hAnsi="Calibri"/>
          <w:color w:val="000000"/>
        </w:rPr>
        <w:t xml:space="preserve">to data application and relevant webpages: </w:t>
      </w:r>
      <w:r>
        <w:br/>
      </w:r>
      <w:r>
        <w:tab/>
      </w:r>
      <w:r>
        <w:tab/>
      </w:r>
      <w:hyperlink r:id="rId102" w:history="1">
        <w:r>
          <w:rPr>
            <w:rFonts w:ascii="CourierNewPSMT" w:eastAsia="CourierNewPSMT" w:hAnsi="CourierNewPSMT"/>
            <w:color w:val="000000"/>
          </w:rPr>
          <w:t>o</w:t>
        </w:r>
      </w:hyperlink>
      <w:hyperlink r:id="rId103" w:history="1">
        <w:r>
          <w:rPr>
            <w:rFonts w:ascii="Calibri" w:eastAsia="Calibri" w:hAnsi="Calibri"/>
            <w:color w:val="0000FF"/>
            <w:u w:val="single"/>
          </w:rPr>
          <w:t>https://www.epa.gov/ground-water-and-drinking-water/community-water-system-</w:t>
        </w:r>
      </w:hyperlink>
      <w:r>
        <w:tab/>
      </w:r>
      <w:r>
        <w:tab/>
      </w:r>
      <w:r>
        <w:tab/>
      </w:r>
      <w:hyperlink r:id="rId104" w:history="1">
        <w:r>
          <w:rPr>
            <w:rFonts w:ascii="Calibri" w:eastAsia="Calibri" w:hAnsi="Calibri"/>
            <w:color w:val="0000FF"/>
            <w:u w:val="single"/>
          </w:rPr>
          <w:t>service-area-boundaries?tab=map</w:t>
        </w:r>
      </w:hyperlink>
      <w:r>
        <w:rPr>
          <w:rFonts w:ascii="Calibri" w:eastAsia="Calibri" w:hAnsi="Calibri"/>
          <w:color w:val="000000"/>
        </w:rPr>
        <w:t xml:space="preserve"> The 5-year service area score of all violation types is </w:t>
      </w:r>
      <w:r>
        <w:tab/>
      </w:r>
      <w:r>
        <w:tab/>
      </w:r>
      <w:r>
        <w:tab/>
      </w:r>
      <w:r>
        <w:rPr>
          <w:rFonts w:ascii="Calibri" w:eastAsia="Calibri" w:hAnsi="Calibri"/>
          <w:color w:val="000000"/>
        </w:rPr>
        <w:t xml:space="preserve">first appended into the community water system service area boundaries: </w:t>
      </w:r>
      <w:r>
        <w:br/>
      </w:r>
      <w:r>
        <w:rPr>
          <w:rFonts w:ascii="SymbolMT" w:eastAsia="SymbolMT" w:hAnsi="SymbolMT"/>
          <w:color w:val="000000"/>
        </w:rPr>
        <w:t>•</w:t>
      </w:r>
      <w:r>
        <w:tab/>
      </w:r>
      <w:r>
        <w:rPr>
          <w:rFonts w:ascii="Calibri" w:eastAsia="Calibri" w:hAnsi="Calibri"/>
          <w:color w:val="000000"/>
        </w:rPr>
        <w:t xml:space="preserve">The 5-year service area score of all violation types is first appended into utility service area </w:t>
      </w:r>
      <w:r>
        <w:tab/>
      </w:r>
      <w:r>
        <w:rPr>
          <w:rFonts w:ascii="Calibri" w:eastAsia="Calibri" w:hAnsi="Calibri"/>
          <w:color w:val="000000"/>
        </w:rPr>
        <w:t xml:space="preserve">boundaries: </w:t>
      </w:r>
    </w:p>
    <w:p w14:paraId="062920DC" w14:textId="77777777" w:rsidR="00F8112F" w:rsidRDefault="00000000">
      <w:pPr>
        <w:autoSpaceDE w:val="0"/>
        <w:autoSpaceDN w:val="0"/>
        <w:spacing w:before="30" w:after="0" w:line="240" w:lineRule="auto"/>
        <w:ind w:left="718"/>
      </w:pPr>
      <w:r>
        <w:rPr>
          <w:noProof/>
        </w:rPr>
        <w:drawing>
          <wp:inline distT="0" distB="0" distL="0" distR="0" wp14:anchorId="1DF89818" wp14:editId="64EF83E5">
            <wp:extent cx="5407660" cy="3670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5"/>
                    <a:stretch>
                      <a:fillRect/>
                    </a:stretch>
                  </pic:blipFill>
                  <pic:spPr>
                    <a:xfrm>
                      <a:off x="0" y="0"/>
                      <a:ext cx="5407660" cy="367030"/>
                    </a:xfrm>
                    <a:prstGeom prst="rect">
                      <a:avLst/>
                    </a:prstGeom>
                  </pic:spPr>
                </pic:pic>
              </a:graphicData>
            </a:graphic>
          </wp:inline>
        </w:drawing>
      </w:r>
    </w:p>
    <w:p w14:paraId="72DE5E34" w14:textId="77777777" w:rsidR="00F8112F" w:rsidRDefault="00000000">
      <w:pPr>
        <w:tabs>
          <w:tab w:val="left" w:pos="720"/>
        </w:tabs>
        <w:autoSpaceDE w:val="0"/>
        <w:autoSpaceDN w:val="0"/>
        <w:spacing w:before="30" w:after="0" w:line="250" w:lineRule="auto"/>
        <w:ind w:left="360"/>
      </w:pPr>
      <w:r>
        <w:rPr>
          <w:rFonts w:ascii="SymbolMT" w:eastAsia="SymbolMT" w:hAnsi="SymbolMT"/>
          <w:color w:val="000000"/>
          <w:sz w:val="20"/>
        </w:rPr>
        <w:t>•</w:t>
      </w:r>
      <w:r>
        <w:tab/>
      </w:r>
      <w:r>
        <w:rPr>
          <w:rFonts w:ascii="Calibri" w:eastAsia="Calibri" w:hAnsi="Calibri"/>
          <w:color w:val="000000"/>
        </w:rPr>
        <w:t xml:space="preserve">The indicator score is then calculated at the block level and weighted by block population as a </w:t>
      </w:r>
      <w:r>
        <w:tab/>
      </w:r>
      <w:r>
        <w:rPr>
          <w:rFonts w:ascii="Calibri" w:eastAsia="Calibri" w:hAnsi="Calibri"/>
          <w:color w:val="000000"/>
        </w:rPr>
        <w:t xml:space="preserve">percent of its parent block groups’ population (see equation below). If any part of the service </w:t>
      </w:r>
      <w:r>
        <w:tab/>
      </w:r>
      <w:r>
        <w:rPr>
          <w:rFonts w:ascii="Calibri" w:eastAsia="Calibri" w:hAnsi="Calibri"/>
          <w:color w:val="000000"/>
        </w:rPr>
        <w:t xml:space="preserve">area boundary is within a block, that block’s score gets associated with that service area </w:t>
      </w:r>
      <w:r>
        <w:tab/>
      </w:r>
      <w:r>
        <w:rPr>
          <w:rFonts w:ascii="Calibri" w:eastAsia="Calibri" w:hAnsi="Calibri"/>
          <w:color w:val="000000"/>
        </w:rPr>
        <w:t xml:space="preserve">boundary(ies). If two or more service areas intersect the same block the scores are averaged. </w:t>
      </w:r>
      <w:r>
        <w:tab/>
      </w:r>
      <w:r>
        <w:rPr>
          <w:rFonts w:ascii="Calibri" w:eastAsia="Calibri" w:hAnsi="Calibri"/>
          <w:color w:val="000000"/>
        </w:rPr>
        <w:t xml:space="preserve">This method takes the most conservative approach: theoretically, if only one person is served by </w:t>
      </w:r>
      <w:r>
        <w:tab/>
      </w:r>
      <w:r>
        <w:rPr>
          <w:rFonts w:ascii="Calibri" w:eastAsia="Calibri" w:hAnsi="Calibri"/>
          <w:color w:val="000000"/>
        </w:rPr>
        <w:t xml:space="preserve">a public water system in that block, the score is applied to </w:t>
      </w:r>
      <w:r>
        <w:rPr>
          <w:rFonts w:ascii="Calibri" w:eastAsia="Calibri" w:hAnsi="Calibri"/>
          <w:i/>
          <w:color w:val="000000"/>
          <w:u w:val="single"/>
        </w:rPr>
        <w:t>everyone</w:t>
      </w:r>
      <w:r>
        <w:rPr>
          <w:rFonts w:ascii="Calibri" w:eastAsia="Calibri" w:hAnsi="Calibri"/>
          <w:color w:val="000000"/>
        </w:rPr>
        <w:t xml:space="preserve"> living in that census block. </w:t>
      </w:r>
    </w:p>
    <w:p w14:paraId="57D0D944" w14:textId="77777777" w:rsidR="00F8112F" w:rsidRDefault="00000000">
      <w:pPr>
        <w:autoSpaceDE w:val="0"/>
        <w:autoSpaceDN w:val="0"/>
        <w:spacing w:before="342" w:after="0" w:line="240" w:lineRule="auto"/>
        <w:ind w:left="1672"/>
      </w:pPr>
      <w:r>
        <w:rPr>
          <w:noProof/>
        </w:rPr>
        <w:drawing>
          <wp:inline distT="0" distB="0" distL="0" distR="0" wp14:anchorId="53A3C45A" wp14:editId="4CB09A92">
            <wp:extent cx="4309109" cy="3975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6"/>
                    <a:stretch>
                      <a:fillRect/>
                    </a:stretch>
                  </pic:blipFill>
                  <pic:spPr>
                    <a:xfrm>
                      <a:off x="0" y="0"/>
                      <a:ext cx="4309109" cy="397510"/>
                    </a:xfrm>
                    <a:prstGeom prst="rect">
                      <a:avLst/>
                    </a:prstGeom>
                  </pic:spPr>
                </pic:pic>
              </a:graphicData>
            </a:graphic>
          </wp:inline>
        </w:drawing>
      </w:r>
    </w:p>
    <w:p w14:paraId="022BE098" w14:textId="77777777" w:rsidR="00F8112F" w:rsidRDefault="00000000">
      <w:pPr>
        <w:tabs>
          <w:tab w:val="left" w:pos="720"/>
        </w:tabs>
        <w:autoSpaceDE w:val="0"/>
        <w:autoSpaceDN w:val="0"/>
        <w:spacing w:before="376" w:after="0" w:line="245" w:lineRule="auto"/>
        <w:ind w:left="360" w:right="144"/>
      </w:pPr>
      <w:r>
        <w:rPr>
          <w:rFonts w:ascii="SymbolMT" w:eastAsia="SymbolMT" w:hAnsi="SymbolMT"/>
          <w:color w:val="000000"/>
          <w:sz w:val="20"/>
        </w:rPr>
        <w:t>•</w:t>
      </w:r>
      <w:r>
        <w:tab/>
      </w:r>
      <w:r>
        <w:rPr>
          <w:rFonts w:ascii="Calibri" w:eastAsia="Calibri" w:hAnsi="Calibri"/>
          <w:color w:val="000000"/>
        </w:rPr>
        <w:t xml:space="preserve">The block group score is the sum of the scores calculated at the associated census block level </w:t>
      </w:r>
      <w:r>
        <w:tab/>
      </w:r>
      <w:r>
        <w:rPr>
          <w:rFonts w:ascii="Calibri" w:eastAsia="Calibri" w:hAnsi="Calibri"/>
          <w:color w:val="000000"/>
        </w:rPr>
        <w:t xml:space="preserve">(see equation below). If only one system serves a block group, and the system encompasses all </w:t>
      </w:r>
      <w:r>
        <w:tab/>
      </w:r>
      <w:r>
        <w:rPr>
          <w:rFonts w:ascii="Calibri" w:eastAsia="Calibri" w:hAnsi="Calibri"/>
          <w:color w:val="000000"/>
        </w:rPr>
        <w:t xml:space="preserve">associated block group blocks, the block group score will be identical to the service area score </w:t>
      </w:r>
      <w:r>
        <w:tab/>
      </w:r>
      <w:r>
        <w:rPr>
          <w:rFonts w:ascii="Calibri" w:eastAsia="Calibri" w:hAnsi="Calibri"/>
          <w:color w:val="000000"/>
        </w:rPr>
        <w:t xml:space="preserve">for that system. </w:t>
      </w:r>
    </w:p>
    <w:p w14:paraId="6853E75B" w14:textId="77777777" w:rsidR="00F8112F" w:rsidRDefault="00000000">
      <w:pPr>
        <w:autoSpaceDE w:val="0"/>
        <w:autoSpaceDN w:val="0"/>
        <w:spacing w:before="374" w:after="0" w:line="240" w:lineRule="auto"/>
        <w:ind w:right="2338"/>
        <w:jc w:val="right"/>
      </w:pPr>
      <w:r>
        <w:rPr>
          <w:noProof/>
        </w:rPr>
        <w:drawing>
          <wp:inline distT="0" distB="0" distL="0" distR="0" wp14:anchorId="2E269FC4" wp14:editId="1ACBFC0B">
            <wp:extent cx="2529840" cy="241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7"/>
                    <a:stretch>
                      <a:fillRect/>
                    </a:stretch>
                  </pic:blipFill>
                  <pic:spPr>
                    <a:xfrm>
                      <a:off x="0" y="0"/>
                      <a:ext cx="2529840" cy="241300"/>
                    </a:xfrm>
                    <a:prstGeom prst="rect">
                      <a:avLst/>
                    </a:prstGeom>
                  </pic:spPr>
                </pic:pic>
              </a:graphicData>
            </a:graphic>
          </wp:inline>
        </w:drawing>
      </w:r>
    </w:p>
    <w:p w14:paraId="75DF7A7B" w14:textId="77777777" w:rsidR="00F8112F" w:rsidRDefault="00F8112F">
      <w:pPr>
        <w:sectPr w:rsidR="00F8112F">
          <w:pgSz w:w="12240" w:h="15840"/>
          <w:pgMar w:top="740" w:right="1402" w:bottom="760" w:left="1440" w:header="720" w:footer="500" w:gutter="0"/>
          <w:cols w:space="720"/>
          <w:docGrid w:linePitch="360"/>
        </w:sectPr>
      </w:pPr>
    </w:p>
    <w:p w14:paraId="196AAB29" w14:textId="77777777" w:rsidR="00F8112F" w:rsidRDefault="00F8112F">
      <w:pPr>
        <w:autoSpaceDE w:val="0"/>
        <w:autoSpaceDN w:val="0"/>
        <w:spacing w:after="520" w:line="220" w:lineRule="exact"/>
      </w:pPr>
    </w:p>
    <w:p w14:paraId="2C34FBB8" w14:textId="77777777" w:rsidR="00F8112F" w:rsidRDefault="00000000">
      <w:pPr>
        <w:tabs>
          <w:tab w:val="left" w:pos="720"/>
        </w:tabs>
        <w:autoSpaceDE w:val="0"/>
        <w:autoSpaceDN w:val="0"/>
        <w:spacing w:after="0" w:line="245" w:lineRule="auto"/>
        <w:ind w:left="360" w:right="288"/>
      </w:pPr>
      <w:r>
        <w:rPr>
          <w:rFonts w:ascii="SymbolMT" w:eastAsia="SymbolMT" w:hAnsi="SymbolMT"/>
          <w:color w:val="000000"/>
        </w:rPr>
        <w:t>•</w:t>
      </w:r>
      <w:r>
        <w:tab/>
      </w:r>
      <w:r>
        <w:rPr>
          <w:rFonts w:ascii="Calibri" w:eastAsia="Calibri" w:hAnsi="Calibri"/>
          <w:color w:val="000000"/>
        </w:rPr>
        <w:t xml:space="preserve">If no service areas intersect any part of a block group, that block group gets a null score. These </w:t>
      </w:r>
      <w:r>
        <w:tab/>
      </w:r>
      <w:r>
        <w:rPr>
          <w:rFonts w:ascii="Calibri" w:eastAsia="Calibri" w:hAnsi="Calibri"/>
          <w:color w:val="000000"/>
        </w:rPr>
        <w:t xml:space="preserve">areas are typically supplied by private well water. </w:t>
      </w:r>
    </w:p>
    <w:p w14:paraId="07A981B0" w14:textId="77777777" w:rsidR="00F8112F" w:rsidRDefault="00000000">
      <w:pPr>
        <w:tabs>
          <w:tab w:val="left" w:pos="720"/>
        </w:tabs>
        <w:autoSpaceDE w:val="0"/>
        <w:autoSpaceDN w:val="0"/>
        <w:spacing w:before="66" w:after="0" w:line="269" w:lineRule="auto"/>
        <w:ind w:left="360" w:right="144"/>
      </w:pPr>
      <w:r>
        <w:rPr>
          <w:rFonts w:ascii="SymbolMT" w:eastAsia="SymbolMT" w:hAnsi="SymbolMT"/>
          <w:color w:val="000000"/>
        </w:rPr>
        <w:t>•</w:t>
      </w:r>
      <w:r>
        <w:tab/>
      </w:r>
      <w:r>
        <w:rPr>
          <w:rFonts w:ascii="Calibri" w:eastAsia="Calibri" w:hAnsi="Calibri"/>
          <w:color w:val="000000"/>
        </w:rPr>
        <w:t xml:space="preserve">In EJScreen, the raw values for the drinking water non-compliance indicator range from 0 to </w:t>
      </w:r>
      <w:r>
        <w:tab/>
      </w:r>
      <w:r>
        <w:rPr>
          <w:rFonts w:ascii="Calibri" w:eastAsia="Calibri" w:hAnsi="Calibri"/>
          <w:color w:val="000000"/>
        </w:rPr>
        <w:t xml:space="preserve">899. To make the indicator more comparable, statistical percentiles are used. The percentiles for </w:t>
      </w:r>
      <w:r>
        <w:tab/>
      </w:r>
      <w:r>
        <w:rPr>
          <w:rFonts w:ascii="Calibri" w:eastAsia="Calibri" w:hAnsi="Calibri"/>
          <w:color w:val="000000"/>
        </w:rPr>
        <w:t xml:space="preserve">the drinking water non-compliance indicator range from 0 to 100% with a median at the 50th </w:t>
      </w:r>
      <w:r>
        <w:tab/>
      </w:r>
      <w:r>
        <w:rPr>
          <w:rFonts w:ascii="Calibri" w:eastAsia="Calibri" w:hAnsi="Calibri"/>
          <w:color w:val="000000"/>
        </w:rPr>
        <w:t xml:space="preserve">percentile, which corresponds to the raw value of 0. If a raw value is higher than 0, it would be </w:t>
      </w:r>
      <w:r>
        <w:tab/>
      </w:r>
      <w:r>
        <w:rPr>
          <w:rFonts w:ascii="Calibri" w:eastAsia="Calibri" w:hAnsi="Calibri"/>
          <w:color w:val="000000"/>
        </w:rPr>
        <w:t xml:space="preserve">placed above the 50th percentile; if the value is lower, it would be placed below the 50th </w:t>
      </w:r>
      <w:r>
        <w:tab/>
      </w:r>
      <w:r>
        <w:rPr>
          <w:rFonts w:ascii="Calibri" w:eastAsia="Calibri" w:hAnsi="Calibri"/>
          <w:color w:val="000000"/>
        </w:rPr>
        <w:t xml:space="preserve">percentile. For example, if the drinking water non-compliance indicator raw value for a block </w:t>
      </w:r>
      <w:r>
        <w:tab/>
      </w:r>
      <w:r>
        <w:rPr>
          <w:rFonts w:ascii="Calibri" w:eastAsia="Calibri" w:hAnsi="Calibri"/>
          <w:color w:val="000000"/>
        </w:rPr>
        <w:t xml:space="preserve">group is 1, which is higher than 0, that block group will be placed in the 80th percentile (which is </w:t>
      </w:r>
      <w:r>
        <w:tab/>
      </w:r>
      <w:r>
        <w:rPr>
          <w:rFonts w:ascii="Calibri" w:eastAsia="Calibri" w:hAnsi="Calibri"/>
          <w:color w:val="000000"/>
        </w:rPr>
        <w:t xml:space="preserve">higher than the 50th percentile). </w:t>
      </w:r>
    </w:p>
    <w:p w14:paraId="0CE0E720" w14:textId="77777777" w:rsidR="00F8112F" w:rsidRDefault="00000000">
      <w:pPr>
        <w:tabs>
          <w:tab w:val="left" w:pos="720"/>
        </w:tabs>
        <w:autoSpaceDE w:val="0"/>
        <w:autoSpaceDN w:val="0"/>
        <w:spacing w:before="88" w:after="0" w:line="206" w:lineRule="auto"/>
        <w:ind w:left="360"/>
      </w:pPr>
      <w:r>
        <w:rPr>
          <w:rFonts w:ascii="SymbolMT" w:eastAsia="SymbolMT" w:hAnsi="SymbolMT"/>
          <w:color w:val="000000"/>
        </w:rPr>
        <w:t>•</w:t>
      </w:r>
      <w:r>
        <w:tab/>
      </w:r>
      <w:r>
        <w:rPr>
          <w:rFonts w:ascii="Calibri" w:eastAsia="Calibri" w:hAnsi="Calibri"/>
          <w:color w:val="000000"/>
        </w:rPr>
        <w:t xml:space="preserve">For more information on how this indicator was created, click </w:t>
      </w:r>
      <w:hyperlink r:id="rId108" w:history="1">
        <w:r>
          <w:rPr>
            <w:rFonts w:ascii="Calibri" w:eastAsia="Calibri" w:hAnsi="Calibri"/>
            <w:color w:val="0000FF"/>
            <w:u w:val="single"/>
          </w:rPr>
          <w:t>here</w:t>
        </w:r>
      </w:hyperlink>
      <w:hyperlink r:id="rId109" w:history="1">
        <w:r>
          <w:rPr>
            <w:rFonts w:ascii="Calibri" w:eastAsia="Calibri" w:hAnsi="Calibri"/>
            <w:color w:val="000000"/>
          </w:rPr>
          <w:t>.</w:t>
        </w:r>
      </w:hyperlink>
      <w:r>
        <w:rPr>
          <w:rFonts w:ascii="Calibri" w:eastAsia="Calibri" w:hAnsi="Calibri"/>
          <w:color w:val="000000"/>
        </w:rPr>
        <w:t xml:space="preserve"> </w:t>
      </w:r>
    </w:p>
    <w:p w14:paraId="2B0F7438" w14:textId="77777777" w:rsidR="00F8112F" w:rsidRDefault="00000000">
      <w:pPr>
        <w:autoSpaceDE w:val="0"/>
        <w:autoSpaceDN w:val="0"/>
        <w:spacing w:before="282" w:after="0" w:line="197" w:lineRule="auto"/>
      </w:pPr>
      <w:r>
        <w:rPr>
          <w:rFonts w:ascii="Calibri" w:eastAsia="Calibri" w:hAnsi="Calibri"/>
          <w:b/>
          <w:color w:val="4F81BD"/>
          <w:sz w:val="28"/>
        </w:rPr>
        <w:t xml:space="preserve">Considerations for Selection of Environmental Burden Indicators in EJScreen </w:t>
      </w:r>
    </w:p>
    <w:p w14:paraId="0AEA47A9" w14:textId="77777777" w:rsidR="00F8112F" w:rsidRDefault="00000000">
      <w:pPr>
        <w:autoSpaceDE w:val="0"/>
        <w:autoSpaceDN w:val="0"/>
        <w:spacing w:before="218" w:after="0" w:line="245" w:lineRule="auto"/>
        <w:ind w:right="576"/>
      </w:pPr>
      <w:r>
        <w:rPr>
          <w:rFonts w:ascii="Calibri" w:eastAsia="Calibri" w:hAnsi="Calibri"/>
          <w:color w:val="000000"/>
        </w:rPr>
        <w:t xml:space="preserve">A variety of considerations has informed the selection of these environmental burden indicators; in general, the selected indicators exhibit the following characteristics: </w:t>
      </w:r>
    </w:p>
    <w:p w14:paraId="58CBE487" w14:textId="77777777" w:rsidR="00F8112F" w:rsidRDefault="00000000">
      <w:pPr>
        <w:tabs>
          <w:tab w:val="left" w:pos="1080"/>
        </w:tabs>
        <w:autoSpaceDE w:val="0"/>
        <w:autoSpaceDN w:val="0"/>
        <w:spacing w:before="288" w:after="0" w:line="245" w:lineRule="auto"/>
        <w:ind w:left="720" w:right="432"/>
      </w:pPr>
      <w:r>
        <w:rPr>
          <w:rFonts w:ascii="SymbolMT" w:eastAsia="SymbolMT" w:hAnsi="SymbolMT"/>
          <w:color w:val="000000"/>
        </w:rPr>
        <w:t>•</w:t>
      </w:r>
      <w:r>
        <w:tab/>
      </w:r>
      <w:r>
        <w:rPr>
          <w:rFonts w:ascii="Calibri" w:eastAsia="Calibri" w:hAnsi="Calibri"/>
          <w:color w:val="000000"/>
        </w:rPr>
        <w:t xml:space="preserve">Resolution: Screening level data are available (or could be readily developed) at the block </w:t>
      </w:r>
      <w:r>
        <w:tab/>
      </w:r>
      <w:r>
        <w:rPr>
          <w:rFonts w:ascii="Calibri" w:eastAsia="Calibri" w:hAnsi="Calibri"/>
          <w:color w:val="000000"/>
        </w:rPr>
        <w:t xml:space="preserve">group level (or at least close to this resolution). </w:t>
      </w:r>
    </w:p>
    <w:p w14:paraId="210AE97C" w14:textId="77777777" w:rsidR="00F8112F" w:rsidRDefault="00000000">
      <w:pPr>
        <w:tabs>
          <w:tab w:val="left" w:pos="1080"/>
        </w:tabs>
        <w:autoSpaceDE w:val="0"/>
        <w:autoSpaceDN w:val="0"/>
        <w:spacing w:before="88" w:after="0" w:line="245" w:lineRule="auto"/>
        <w:ind w:left="720" w:right="288"/>
      </w:pPr>
      <w:r>
        <w:rPr>
          <w:rFonts w:ascii="SymbolMT" w:eastAsia="SymbolMT" w:hAnsi="SymbolMT"/>
          <w:color w:val="000000"/>
        </w:rPr>
        <w:t>•</w:t>
      </w:r>
      <w:r>
        <w:tab/>
      </w:r>
      <w:r>
        <w:rPr>
          <w:rFonts w:ascii="Calibri" w:eastAsia="Calibri" w:hAnsi="Calibri"/>
          <w:color w:val="000000"/>
        </w:rPr>
        <w:t xml:space="preserve">Coverage: Screening level data are available (or could be readily developed) for the entire </w:t>
      </w:r>
      <w:r>
        <w:tab/>
      </w:r>
      <w:r>
        <w:rPr>
          <w:rFonts w:ascii="Calibri" w:eastAsia="Calibri" w:hAnsi="Calibri"/>
          <w:color w:val="000000"/>
        </w:rPr>
        <w:t xml:space="preserve">United States (or with nearly complete coverage). </w:t>
      </w:r>
    </w:p>
    <w:p w14:paraId="3AABF6BD" w14:textId="77777777" w:rsidR="00F8112F" w:rsidRDefault="00000000">
      <w:pPr>
        <w:tabs>
          <w:tab w:val="left" w:pos="1080"/>
        </w:tabs>
        <w:autoSpaceDE w:val="0"/>
        <w:autoSpaceDN w:val="0"/>
        <w:spacing w:before="88" w:after="0" w:line="252" w:lineRule="auto"/>
        <w:ind w:left="720" w:right="576"/>
      </w:pPr>
      <w:r>
        <w:rPr>
          <w:rFonts w:ascii="SymbolMT" w:eastAsia="SymbolMT" w:hAnsi="SymbolMT"/>
          <w:color w:val="000000"/>
        </w:rPr>
        <w:t>•</w:t>
      </w:r>
      <w:r>
        <w:tab/>
      </w:r>
      <w:r>
        <w:rPr>
          <w:rFonts w:ascii="Calibri" w:eastAsia="Calibri" w:hAnsi="Calibri"/>
          <w:color w:val="000000"/>
        </w:rPr>
        <w:t xml:space="preserve">Relevance to EJ: Pollutants or impacts are relevant to environmental justice (e.g., </w:t>
      </w:r>
      <w:r>
        <w:tab/>
      </w:r>
      <w:r>
        <w:rPr>
          <w:rFonts w:ascii="Calibri" w:eastAsia="Calibri" w:hAnsi="Calibri"/>
          <w:color w:val="000000"/>
        </w:rPr>
        <w:t xml:space="preserve">differences between groups have been indicated in exposures, susceptibility, or health </w:t>
      </w:r>
      <w:r>
        <w:tab/>
      </w:r>
      <w:r>
        <w:rPr>
          <w:rFonts w:ascii="Calibri" w:eastAsia="Calibri" w:hAnsi="Calibri"/>
          <w:color w:val="000000"/>
        </w:rPr>
        <w:t xml:space="preserve">endpoints associated with the exposures). </w:t>
      </w:r>
    </w:p>
    <w:p w14:paraId="72258F71" w14:textId="77777777" w:rsidR="00F8112F" w:rsidRDefault="00000000">
      <w:pPr>
        <w:tabs>
          <w:tab w:val="left" w:pos="1080"/>
        </w:tabs>
        <w:autoSpaceDE w:val="0"/>
        <w:autoSpaceDN w:val="0"/>
        <w:spacing w:before="90" w:after="0" w:line="259" w:lineRule="auto"/>
        <w:ind w:left="720" w:right="144"/>
      </w:pPr>
      <w:r>
        <w:rPr>
          <w:rFonts w:ascii="SymbolMT" w:eastAsia="SymbolMT" w:hAnsi="SymbolMT"/>
          <w:color w:val="000000"/>
        </w:rPr>
        <w:t>•</w:t>
      </w:r>
      <w:r>
        <w:tab/>
      </w:r>
      <w:r>
        <w:rPr>
          <w:rFonts w:ascii="Calibri" w:eastAsia="Calibri" w:hAnsi="Calibri"/>
          <w:color w:val="000000"/>
        </w:rPr>
        <w:t xml:space="preserve">Public health significance: Pollutants or impacts are potentially important in the United </w:t>
      </w:r>
      <w:r>
        <w:tab/>
      </w:r>
      <w:r>
        <w:rPr>
          <w:rFonts w:ascii="Calibri" w:eastAsia="Calibri" w:hAnsi="Calibri"/>
          <w:color w:val="000000"/>
        </w:rPr>
        <w:t xml:space="preserve">States (e.g., notable impacts estimated or significant concerns have been expressed, at least </w:t>
      </w:r>
      <w:r>
        <w:tab/>
      </w:r>
      <w:r>
        <w:rPr>
          <w:rFonts w:ascii="Calibri" w:eastAsia="Calibri" w:hAnsi="Calibri"/>
          <w:color w:val="000000"/>
        </w:rPr>
        <w:t xml:space="preserve">locally, or exposure has been linked to health endpoints with substantial impacts </w:t>
      </w:r>
      <w:r>
        <w:br/>
      </w:r>
      <w:r>
        <w:tab/>
      </w:r>
      <w:r>
        <w:rPr>
          <w:rFonts w:ascii="Calibri" w:eastAsia="Calibri" w:hAnsi="Calibri"/>
          <w:color w:val="000000"/>
        </w:rPr>
        <w:t xml:space="preserve">nationwide). </w:t>
      </w:r>
    </w:p>
    <w:p w14:paraId="25FCD9A3" w14:textId="77777777" w:rsidR="00F8112F" w:rsidRDefault="00000000">
      <w:pPr>
        <w:autoSpaceDE w:val="0"/>
        <w:autoSpaceDN w:val="0"/>
        <w:spacing w:before="290" w:after="248" w:line="245" w:lineRule="auto"/>
        <w:ind w:right="144"/>
      </w:pPr>
      <w:r>
        <w:rPr>
          <w:rFonts w:ascii="Calibri" w:eastAsia="Calibri" w:hAnsi="Calibri"/>
          <w:color w:val="000000"/>
        </w:rPr>
        <w:t xml:space="preserve">Additionally, EPA triages the inclusion of various environmental datasets into EJScreen by several factors and criteria: </w:t>
      </w:r>
    </w:p>
    <w:tbl>
      <w:tblPr>
        <w:tblW w:w="9536" w:type="dxa"/>
        <w:tblInd w:w="4" w:type="dxa"/>
        <w:tblLayout w:type="fixed"/>
        <w:tblLook w:val="04A0" w:firstRow="1" w:lastRow="0" w:firstColumn="1" w:lastColumn="0" w:noHBand="0" w:noVBand="1"/>
      </w:tblPr>
      <w:tblGrid>
        <w:gridCol w:w="3626"/>
        <w:gridCol w:w="2940"/>
        <w:gridCol w:w="2970"/>
      </w:tblGrid>
      <w:tr w:rsidR="00F8112F" w14:paraId="69362D12" w14:textId="77777777">
        <w:trPr>
          <w:trHeight w:hRule="exact" w:val="328"/>
        </w:trPr>
        <w:tc>
          <w:tcPr>
            <w:tcW w:w="3626" w:type="dxa"/>
            <w:tcBorders>
              <w:top w:val="single" w:sz="4" w:space="0" w:color="A4A4A4"/>
              <w:left w:val="single" w:sz="4" w:space="0" w:color="A4A4A4"/>
              <w:bottom w:val="single" w:sz="7" w:space="0" w:color="A4A4A4"/>
              <w:right w:val="single" w:sz="3" w:space="0" w:color="A4A4A4"/>
            </w:tcBorders>
            <w:shd w:val="clear" w:color="auto" w:fill="A5A6A5"/>
            <w:tcMar>
              <w:left w:w="0" w:type="dxa"/>
              <w:right w:w="0" w:type="dxa"/>
            </w:tcMar>
          </w:tcPr>
          <w:p w14:paraId="70361828" w14:textId="77777777" w:rsidR="00F8112F" w:rsidRDefault="00000000">
            <w:pPr>
              <w:autoSpaceDE w:val="0"/>
              <w:autoSpaceDN w:val="0"/>
              <w:spacing w:before="66" w:after="0" w:line="197" w:lineRule="auto"/>
              <w:jc w:val="center"/>
            </w:pPr>
            <w:r>
              <w:rPr>
                <w:rFonts w:ascii="Calibri" w:eastAsia="Calibri" w:hAnsi="Calibri"/>
                <w:b/>
                <w:color w:val="000000"/>
              </w:rPr>
              <w:t xml:space="preserve">Description </w:t>
            </w:r>
          </w:p>
        </w:tc>
        <w:tc>
          <w:tcPr>
            <w:tcW w:w="2940" w:type="dxa"/>
            <w:tcBorders>
              <w:top w:val="single" w:sz="4" w:space="0" w:color="A4A4A4"/>
              <w:left w:val="single" w:sz="3" w:space="0" w:color="A4A4A4"/>
              <w:bottom w:val="single" w:sz="7" w:space="0" w:color="A4A4A4"/>
              <w:right w:val="single" w:sz="3" w:space="0" w:color="A4A4A4"/>
            </w:tcBorders>
            <w:shd w:val="clear" w:color="auto" w:fill="A5A6A5"/>
            <w:tcMar>
              <w:left w:w="0" w:type="dxa"/>
              <w:right w:w="0" w:type="dxa"/>
            </w:tcMar>
          </w:tcPr>
          <w:p w14:paraId="66499D7B" w14:textId="77777777" w:rsidR="00F8112F" w:rsidRDefault="00000000">
            <w:pPr>
              <w:autoSpaceDE w:val="0"/>
              <w:autoSpaceDN w:val="0"/>
              <w:spacing w:before="66" w:after="0" w:line="197" w:lineRule="auto"/>
              <w:jc w:val="center"/>
            </w:pPr>
            <w:r>
              <w:rPr>
                <w:rFonts w:ascii="Calibri" w:eastAsia="Calibri" w:hAnsi="Calibri"/>
                <w:b/>
                <w:color w:val="000000"/>
              </w:rPr>
              <w:t xml:space="preserve">Prioritize </w:t>
            </w:r>
          </w:p>
        </w:tc>
        <w:tc>
          <w:tcPr>
            <w:tcW w:w="2970" w:type="dxa"/>
            <w:tcBorders>
              <w:top w:val="single" w:sz="4" w:space="0" w:color="A4A4A4"/>
              <w:left w:val="single" w:sz="3" w:space="0" w:color="A4A4A4"/>
              <w:bottom w:val="single" w:sz="7" w:space="0" w:color="A4A4A4"/>
              <w:right w:val="single" w:sz="3" w:space="0" w:color="A4A4A4"/>
            </w:tcBorders>
            <w:shd w:val="clear" w:color="auto" w:fill="A5A6A5"/>
            <w:tcMar>
              <w:left w:w="0" w:type="dxa"/>
              <w:right w:w="0" w:type="dxa"/>
            </w:tcMar>
          </w:tcPr>
          <w:p w14:paraId="312B67B4" w14:textId="77777777" w:rsidR="00F8112F" w:rsidRDefault="00000000">
            <w:pPr>
              <w:autoSpaceDE w:val="0"/>
              <w:autoSpaceDN w:val="0"/>
              <w:spacing w:before="66" w:after="0" w:line="197" w:lineRule="auto"/>
              <w:jc w:val="center"/>
            </w:pPr>
            <w:r>
              <w:rPr>
                <w:rFonts w:ascii="Calibri" w:eastAsia="Calibri" w:hAnsi="Calibri"/>
                <w:b/>
                <w:color w:val="000000"/>
              </w:rPr>
              <w:t xml:space="preserve">De-prioritize </w:t>
            </w:r>
          </w:p>
        </w:tc>
      </w:tr>
      <w:tr w:rsidR="00F8112F" w14:paraId="57A63271" w14:textId="77777777">
        <w:trPr>
          <w:trHeight w:hRule="exact" w:val="1168"/>
        </w:trPr>
        <w:tc>
          <w:tcPr>
            <w:tcW w:w="3626" w:type="dxa"/>
            <w:tcBorders>
              <w:top w:val="single" w:sz="7" w:space="0" w:color="A4A4A4"/>
              <w:left w:val="single" w:sz="4" w:space="0" w:color="A4A4A4"/>
              <w:bottom w:val="single" w:sz="4" w:space="0" w:color="A4A4A4"/>
              <w:right w:val="single" w:sz="3" w:space="0" w:color="A4A4A4"/>
            </w:tcBorders>
            <w:shd w:val="clear" w:color="auto" w:fill="ECECEC"/>
            <w:tcMar>
              <w:left w:w="0" w:type="dxa"/>
              <w:right w:w="0" w:type="dxa"/>
            </w:tcMar>
          </w:tcPr>
          <w:p w14:paraId="5E6BECB8" w14:textId="77777777" w:rsidR="00F8112F" w:rsidRDefault="00000000">
            <w:pPr>
              <w:autoSpaceDE w:val="0"/>
              <w:autoSpaceDN w:val="0"/>
              <w:spacing w:before="478" w:after="0" w:line="197" w:lineRule="auto"/>
              <w:jc w:val="center"/>
            </w:pPr>
            <w:r>
              <w:rPr>
                <w:rFonts w:ascii="Calibri" w:eastAsia="Calibri" w:hAnsi="Calibri"/>
                <w:i/>
                <w:color w:val="000000"/>
              </w:rPr>
              <w:t xml:space="preserve">Geographic consistency </w:t>
            </w:r>
          </w:p>
        </w:tc>
        <w:tc>
          <w:tcPr>
            <w:tcW w:w="2940" w:type="dxa"/>
            <w:tcBorders>
              <w:top w:val="single" w:sz="7" w:space="0" w:color="A4A4A4"/>
              <w:left w:val="single" w:sz="3" w:space="0" w:color="A4A4A4"/>
              <w:bottom w:val="single" w:sz="4" w:space="0" w:color="A4A4A4"/>
              <w:right w:val="single" w:sz="3" w:space="0" w:color="A4A4A4"/>
            </w:tcBorders>
            <w:shd w:val="clear" w:color="auto" w:fill="ECECEC"/>
            <w:tcMar>
              <w:left w:w="0" w:type="dxa"/>
              <w:right w:w="0" w:type="dxa"/>
            </w:tcMar>
          </w:tcPr>
          <w:p w14:paraId="6D653F3C" w14:textId="77777777" w:rsidR="00F8112F" w:rsidRDefault="00000000">
            <w:pPr>
              <w:autoSpaceDE w:val="0"/>
              <w:autoSpaceDN w:val="0"/>
              <w:spacing w:before="482" w:after="0" w:line="197" w:lineRule="auto"/>
              <w:ind w:left="104"/>
            </w:pPr>
            <w:r>
              <w:rPr>
                <w:rFonts w:ascii="Calibri" w:eastAsia="Calibri" w:hAnsi="Calibri"/>
                <w:color w:val="000000"/>
              </w:rPr>
              <w:t xml:space="preserve">Nationally available datasets </w:t>
            </w:r>
          </w:p>
        </w:tc>
        <w:tc>
          <w:tcPr>
            <w:tcW w:w="2970" w:type="dxa"/>
            <w:tcBorders>
              <w:top w:val="single" w:sz="7" w:space="0" w:color="A4A4A4"/>
              <w:left w:val="single" w:sz="3" w:space="0" w:color="A4A4A4"/>
              <w:bottom w:val="single" w:sz="4" w:space="0" w:color="A4A4A4"/>
              <w:right w:val="single" w:sz="3" w:space="0" w:color="A4A4A4"/>
            </w:tcBorders>
            <w:shd w:val="clear" w:color="auto" w:fill="ECECEC"/>
            <w:tcMar>
              <w:left w:w="0" w:type="dxa"/>
              <w:right w:w="0" w:type="dxa"/>
            </w:tcMar>
          </w:tcPr>
          <w:p w14:paraId="6037CC51" w14:textId="77777777" w:rsidR="00F8112F" w:rsidRDefault="00000000">
            <w:pPr>
              <w:autoSpaceDE w:val="0"/>
              <w:autoSpaceDN w:val="0"/>
              <w:spacing w:before="214" w:after="0" w:line="245" w:lineRule="auto"/>
              <w:ind w:left="104" w:right="748"/>
              <w:jc w:val="both"/>
            </w:pPr>
            <w:r>
              <w:rPr>
                <w:rFonts w:ascii="Calibri" w:eastAsia="Calibri" w:hAnsi="Calibri"/>
                <w:color w:val="000000"/>
              </w:rPr>
              <w:t xml:space="preserve">Datasets only available regionally/by states/by communities </w:t>
            </w:r>
          </w:p>
        </w:tc>
      </w:tr>
      <w:tr w:rsidR="00F8112F" w14:paraId="60B3F732" w14:textId="77777777">
        <w:trPr>
          <w:trHeight w:hRule="exact" w:val="544"/>
        </w:trPr>
        <w:tc>
          <w:tcPr>
            <w:tcW w:w="3626" w:type="dxa"/>
            <w:tcBorders>
              <w:top w:val="single" w:sz="4" w:space="0" w:color="A4A4A4"/>
              <w:left w:val="single" w:sz="4" w:space="0" w:color="A4A4A4"/>
              <w:bottom w:val="single" w:sz="4" w:space="0" w:color="A4A4A4"/>
              <w:right w:val="single" w:sz="3" w:space="0" w:color="A4A4A4"/>
            </w:tcBorders>
            <w:tcMar>
              <w:left w:w="0" w:type="dxa"/>
              <w:right w:w="0" w:type="dxa"/>
            </w:tcMar>
          </w:tcPr>
          <w:p w14:paraId="1DE9EBED" w14:textId="77777777" w:rsidR="00F8112F" w:rsidRDefault="00000000">
            <w:pPr>
              <w:autoSpaceDE w:val="0"/>
              <w:autoSpaceDN w:val="0"/>
              <w:spacing w:before="170" w:after="0" w:line="197" w:lineRule="auto"/>
              <w:jc w:val="center"/>
            </w:pPr>
            <w:r>
              <w:rPr>
                <w:rFonts w:ascii="Calibri" w:eastAsia="Calibri" w:hAnsi="Calibri"/>
                <w:i/>
                <w:color w:val="000000"/>
              </w:rPr>
              <w:t xml:space="preserve">Temporal availability </w:t>
            </w:r>
          </w:p>
        </w:tc>
        <w:tc>
          <w:tcPr>
            <w:tcW w:w="2940" w:type="dxa"/>
            <w:tcBorders>
              <w:top w:val="single" w:sz="4" w:space="0" w:color="A4A4A4"/>
              <w:left w:val="single" w:sz="3" w:space="0" w:color="A4A4A4"/>
              <w:bottom w:val="single" w:sz="4" w:space="0" w:color="A4A4A4"/>
              <w:right w:val="single" w:sz="3" w:space="0" w:color="A4A4A4"/>
            </w:tcBorders>
            <w:tcMar>
              <w:left w:w="0" w:type="dxa"/>
              <w:right w:w="0" w:type="dxa"/>
            </w:tcMar>
          </w:tcPr>
          <w:p w14:paraId="320C9287" w14:textId="77777777" w:rsidR="00F8112F" w:rsidRDefault="00000000">
            <w:pPr>
              <w:autoSpaceDE w:val="0"/>
              <w:autoSpaceDN w:val="0"/>
              <w:spacing w:before="40" w:after="0" w:line="245" w:lineRule="auto"/>
              <w:ind w:left="104"/>
            </w:pPr>
            <w:r>
              <w:rPr>
                <w:rFonts w:ascii="Calibri" w:eastAsia="Calibri" w:hAnsi="Calibri"/>
                <w:color w:val="000000"/>
              </w:rPr>
              <w:t xml:space="preserve">Datasets representing current environmental burdens </w:t>
            </w:r>
          </w:p>
        </w:tc>
        <w:tc>
          <w:tcPr>
            <w:tcW w:w="2970" w:type="dxa"/>
            <w:tcBorders>
              <w:top w:val="single" w:sz="4" w:space="0" w:color="A4A4A4"/>
              <w:left w:val="single" w:sz="3" w:space="0" w:color="A4A4A4"/>
              <w:bottom w:val="single" w:sz="4" w:space="0" w:color="A4A4A4"/>
              <w:right w:val="single" w:sz="3" w:space="0" w:color="A4A4A4"/>
            </w:tcBorders>
            <w:tcMar>
              <w:left w:w="0" w:type="dxa"/>
              <w:right w:w="0" w:type="dxa"/>
            </w:tcMar>
          </w:tcPr>
          <w:p w14:paraId="275E1E0F" w14:textId="77777777" w:rsidR="00F8112F" w:rsidRDefault="00000000">
            <w:pPr>
              <w:autoSpaceDE w:val="0"/>
              <w:autoSpaceDN w:val="0"/>
              <w:spacing w:before="40" w:after="0" w:line="245" w:lineRule="auto"/>
              <w:ind w:left="104"/>
            </w:pPr>
            <w:r>
              <w:rPr>
                <w:rFonts w:ascii="Calibri" w:eastAsia="Calibri" w:hAnsi="Calibri"/>
                <w:color w:val="000000"/>
              </w:rPr>
              <w:t xml:space="preserve">Datasets representing historic environmental burdens </w:t>
            </w:r>
          </w:p>
        </w:tc>
      </w:tr>
      <w:tr w:rsidR="00F8112F" w14:paraId="31668422" w14:textId="77777777">
        <w:trPr>
          <w:trHeight w:hRule="exact" w:val="878"/>
        </w:trPr>
        <w:tc>
          <w:tcPr>
            <w:tcW w:w="3626" w:type="dxa"/>
            <w:tcBorders>
              <w:top w:val="single" w:sz="4" w:space="0" w:color="A4A4A4"/>
              <w:left w:val="single" w:sz="4" w:space="0" w:color="A4A4A4"/>
              <w:bottom w:val="single" w:sz="4" w:space="0" w:color="A4A4A4"/>
              <w:right w:val="single" w:sz="3" w:space="0" w:color="A4A4A4"/>
            </w:tcBorders>
            <w:shd w:val="clear" w:color="auto" w:fill="ECECEC"/>
            <w:tcMar>
              <w:left w:w="0" w:type="dxa"/>
              <w:right w:w="0" w:type="dxa"/>
            </w:tcMar>
          </w:tcPr>
          <w:p w14:paraId="731F1985" w14:textId="77777777" w:rsidR="00F8112F" w:rsidRDefault="00000000">
            <w:pPr>
              <w:autoSpaceDE w:val="0"/>
              <w:autoSpaceDN w:val="0"/>
              <w:spacing w:before="334" w:after="0" w:line="197" w:lineRule="auto"/>
              <w:jc w:val="center"/>
            </w:pPr>
            <w:r>
              <w:rPr>
                <w:rFonts w:ascii="Calibri" w:eastAsia="Calibri" w:hAnsi="Calibri"/>
                <w:i/>
                <w:color w:val="000000"/>
              </w:rPr>
              <w:t xml:space="preserve">Data completeness </w:t>
            </w:r>
          </w:p>
        </w:tc>
        <w:tc>
          <w:tcPr>
            <w:tcW w:w="2940" w:type="dxa"/>
            <w:tcBorders>
              <w:top w:val="single" w:sz="4" w:space="0" w:color="A4A4A4"/>
              <w:left w:val="single" w:sz="3" w:space="0" w:color="A4A4A4"/>
              <w:bottom w:val="single" w:sz="4" w:space="0" w:color="A4A4A4"/>
              <w:right w:val="single" w:sz="3" w:space="0" w:color="A4A4A4"/>
            </w:tcBorders>
            <w:shd w:val="clear" w:color="auto" w:fill="ECECEC"/>
            <w:tcMar>
              <w:left w:w="0" w:type="dxa"/>
              <w:right w:w="0" w:type="dxa"/>
            </w:tcMar>
          </w:tcPr>
          <w:p w14:paraId="0B22F3CA" w14:textId="77777777" w:rsidR="00F8112F" w:rsidRDefault="00000000">
            <w:pPr>
              <w:autoSpaceDE w:val="0"/>
              <w:autoSpaceDN w:val="0"/>
              <w:spacing w:before="70" w:after="0" w:line="245" w:lineRule="auto"/>
              <w:ind w:left="104" w:right="144"/>
            </w:pPr>
            <w:r>
              <w:rPr>
                <w:rFonts w:ascii="Calibri" w:eastAsia="Calibri" w:hAnsi="Calibri"/>
                <w:color w:val="000000"/>
              </w:rPr>
              <w:t xml:space="preserve">Data representing the entire population of the </w:t>
            </w:r>
            <w:r>
              <w:br/>
            </w:r>
            <w:r>
              <w:rPr>
                <w:rFonts w:ascii="Calibri" w:eastAsia="Calibri" w:hAnsi="Calibri"/>
                <w:color w:val="000000"/>
              </w:rPr>
              <w:t xml:space="preserve">environmental burden </w:t>
            </w:r>
          </w:p>
        </w:tc>
        <w:tc>
          <w:tcPr>
            <w:tcW w:w="2970" w:type="dxa"/>
            <w:tcBorders>
              <w:top w:val="single" w:sz="4" w:space="0" w:color="A4A4A4"/>
              <w:left w:val="single" w:sz="3" w:space="0" w:color="A4A4A4"/>
              <w:bottom w:val="single" w:sz="4" w:space="0" w:color="A4A4A4"/>
              <w:right w:val="single" w:sz="3" w:space="0" w:color="A4A4A4"/>
            </w:tcBorders>
            <w:shd w:val="clear" w:color="auto" w:fill="ECECEC"/>
            <w:tcMar>
              <w:left w:w="0" w:type="dxa"/>
              <w:right w:w="0" w:type="dxa"/>
            </w:tcMar>
          </w:tcPr>
          <w:p w14:paraId="56EF3238" w14:textId="77777777" w:rsidR="00F8112F" w:rsidRDefault="00000000">
            <w:pPr>
              <w:autoSpaceDE w:val="0"/>
              <w:autoSpaceDN w:val="0"/>
              <w:spacing w:before="70" w:after="0" w:line="245" w:lineRule="auto"/>
              <w:ind w:left="104"/>
            </w:pPr>
            <w:r>
              <w:rPr>
                <w:rFonts w:ascii="Calibri" w:eastAsia="Calibri" w:hAnsi="Calibri"/>
                <w:color w:val="000000"/>
              </w:rPr>
              <w:t xml:space="preserve">Only a small sample of </w:t>
            </w:r>
            <w:r>
              <w:br/>
            </w:r>
            <w:r>
              <w:rPr>
                <w:rFonts w:ascii="Calibri" w:eastAsia="Calibri" w:hAnsi="Calibri"/>
                <w:color w:val="000000"/>
              </w:rPr>
              <w:t xml:space="preserve">pollution sources from a larger population </w:t>
            </w:r>
          </w:p>
        </w:tc>
      </w:tr>
    </w:tbl>
    <w:p w14:paraId="44E7D482" w14:textId="77777777" w:rsidR="00F8112F" w:rsidRDefault="00F8112F">
      <w:pPr>
        <w:sectPr w:rsidR="00F8112F">
          <w:pgSz w:w="12240" w:h="15840"/>
          <w:pgMar w:top="740" w:right="1236" w:bottom="760" w:left="1440" w:header="720" w:footer="500" w:gutter="0"/>
          <w:cols w:space="720"/>
          <w:docGrid w:linePitch="360"/>
        </w:sectPr>
      </w:pPr>
    </w:p>
    <w:p w14:paraId="0CD055FF" w14:textId="77777777" w:rsidR="00F8112F" w:rsidRDefault="00F8112F">
      <w:pPr>
        <w:autoSpaceDE w:val="0"/>
        <w:autoSpaceDN w:val="0"/>
        <w:spacing w:after="500" w:line="220" w:lineRule="exact"/>
      </w:pPr>
    </w:p>
    <w:tbl>
      <w:tblPr>
        <w:tblW w:w="9536" w:type="dxa"/>
        <w:tblInd w:w="4" w:type="dxa"/>
        <w:tblLayout w:type="fixed"/>
        <w:tblLook w:val="04A0" w:firstRow="1" w:lastRow="0" w:firstColumn="1" w:lastColumn="0" w:noHBand="0" w:noVBand="1"/>
      </w:tblPr>
      <w:tblGrid>
        <w:gridCol w:w="3626"/>
        <w:gridCol w:w="2940"/>
        <w:gridCol w:w="2970"/>
      </w:tblGrid>
      <w:tr w:rsidR="00F8112F" w14:paraId="1D205E73" w14:textId="77777777">
        <w:trPr>
          <w:trHeight w:hRule="exact" w:val="1452"/>
        </w:trPr>
        <w:tc>
          <w:tcPr>
            <w:tcW w:w="3626" w:type="dxa"/>
            <w:tcBorders>
              <w:top w:val="single" w:sz="4" w:space="0" w:color="A4A4A4"/>
              <w:left w:val="single" w:sz="4" w:space="0" w:color="A4A4A4"/>
              <w:bottom w:val="single" w:sz="4" w:space="0" w:color="A4A4A4"/>
              <w:right w:val="single" w:sz="3" w:space="0" w:color="A4A4A4"/>
            </w:tcBorders>
            <w:tcMar>
              <w:left w:w="0" w:type="dxa"/>
              <w:right w:w="0" w:type="dxa"/>
            </w:tcMar>
          </w:tcPr>
          <w:p w14:paraId="2F7FD827" w14:textId="77777777" w:rsidR="00F8112F" w:rsidRDefault="00000000">
            <w:pPr>
              <w:autoSpaceDE w:val="0"/>
              <w:autoSpaceDN w:val="0"/>
              <w:spacing w:before="488" w:after="0" w:line="245" w:lineRule="auto"/>
              <w:ind w:left="576" w:right="576"/>
              <w:jc w:val="center"/>
            </w:pPr>
            <w:r>
              <w:rPr>
                <w:rFonts w:ascii="Calibri" w:eastAsia="Calibri" w:hAnsi="Calibri"/>
                <w:i/>
                <w:color w:val="000000"/>
              </w:rPr>
              <w:t xml:space="preserve">Homogeneousness of the environmental burden </w:t>
            </w:r>
          </w:p>
        </w:tc>
        <w:tc>
          <w:tcPr>
            <w:tcW w:w="2940" w:type="dxa"/>
            <w:tcBorders>
              <w:top w:val="single" w:sz="4" w:space="0" w:color="A4A4A4"/>
              <w:left w:val="single" w:sz="3" w:space="0" w:color="A4A4A4"/>
              <w:bottom w:val="single" w:sz="4" w:space="0" w:color="A4A4A4"/>
              <w:right w:val="single" w:sz="3" w:space="0" w:color="A4A4A4"/>
            </w:tcBorders>
            <w:tcMar>
              <w:left w:w="0" w:type="dxa"/>
              <w:right w:w="0" w:type="dxa"/>
            </w:tcMar>
          </w:tcPr>
          <w:p w14:paraId="569412B4" w14:textId="77777777" w:rsidR="00F8112F" w:rsidRDefault="00000000">
            <w:pPr>
              <w:autoSpaceDE w:val="0"/>
              <w:autoSpaceDN w:val="0"/>
              <w:spacing w:before="90" w:after="0" w:line="245" w:lineRule="auto"/>
              <w:ind w:left="104" w:right="288"/>
            </w:pPr>
            <w:r>
              <w:rPr>
                <w:rFonts w:ascii="Calibri" w:eastAsia="Calibri" w:hAnsi="Calibri"/>
                <w:color w:val="000000"/>
              </w:rPr>
              <w:t xml:space="preserve">The pollutant effects all or most geographic areas and people (i.e, traffic proximity effects almost all </w:t>
            </w:r>
            <w:r>
              <w:br/>
            </w:r>
            <w:r>
              <w:rPr>
                <w:rFonts w:ascii="Calibri" w:eastAsia="Calibri" w:hAnsi="Calibri"/>
                <w:color w:val="000000"/>
              </w:rPr>
              <w:t xml:space="preserve">communities) </w:t>
            </w:r>
          </w:p>
        </w:tc>
        <w:tc>
          <w:tcPr>
            <w:tcW w:w="2970" w:type="dxa"/>
            <w:tcBorders>
              <w:top w:val="single" w:sz="4" w:space="0" w:color="A4A4A4"/>
              <w:left w:val="single" w:sz="3" w:space="0" w:color="A4A4A4"/>
              <w:bottom w:val="single" w:sz="4" w:space="0" w:color="A4A4A4"/>
              <w:right w:val="single" w:sz="3" w:space="0" w:color="A4A4A4"/>
            </w:tcBorders>
            <w:tcMar>
              <w:left w:w="0" w:type="dxa"/>
              <w:right w:w="0" w:type="dxa"/>
            </w:tcMar>
          </w:tcPr>
          <w:p w14:paraId="099E689F" w14:textId="77777777" w:rsidR="00F8112F" w:rsidRDefault="00000000">
            <w:pPr>
              <w:autoSpaceDE w:val="0"/>
              <w:autoSpaceDN w:val="0"/>
              <w:spacing w:before="90" w:after="0" w:line="245" w:lineRule="auto"/>
              <w:ind w:left="104"/>
            </w:pPr>
            <w:r>
              <w:rPr>
                <w:rFonts w:ascii="Calibri" w:eastAsia="Calibri" w:hAnsi="Calibri"/>
                <w:color w:val="000000"/>
              </w:rPr>
              <w:t xml:space="preserve">Pollution datasets that only </w:t>
            </w:r>
            <w:r>
              <w:br/>
            </w:r>
            <w:r>
              <w:rPr>
                <w:rFonts w:ascii="Calibri" w:eastAsia="Calibri" w:hAnsi="Calibri"/>
                <w:color w:val="000000"/>
              </w:rPr>
              <w:t xml:space="preserve">effect certain communities, </w:t>
            </w:r>
            <w:r>
              <w:br/>
            </w:r>
            <w:r>
              <w:rPr>
                <w:rFonts w:ascii="Calibri" w:eastAsia="Calibri" w:hAnsi="Calibri"/>
                <w:color w:val="000000"/>
              </w:rPr>
              <w:t xml:space="preserve">states, regions (i.e., uranium or coal mining is local to only a few states) </w:t>
            </w:r>
          </w:p>
        </w:tc>
      </w:tr>
      <w:tr w:rsidR="00F8112F" w14:paraId="67415267" w14:textId="77777777">
        <w:trPr>
          <w:trHeight w:hRule="exact" w:val="872"/>
        </w:trPr>
        <w:tc>
          <w:tcPr>
            <w:tcW w:w="3626" w:type="dxa"/>
            <w:tcBorders>
              <w:top w:val="single" w:sz="4" w:space="0" w:color="A4A4A4"/>
              <w:left w:val="single" w:sz="4" w:space="0" w:color="A4A4A4"/>
              <w:bottom w:val="single" w:sz="4" w:space="0" w:color="A4A4A4"/>
              <w:right w:val="single" w:sz="3" w:space="0" w:color="A4A4A4"/>
            </w:tcBorders>
            <w:shd w:val="clear" w:color="auto" w:fill="ECECEC"/>
            <w:tcMar>
              <w:left w:w="0" w:type="dxa"/>
              <w:right w:w="0" w:type="dxa"/>
            </w:tcMar>
          </w:tcPr>
          <w:p w14:paraId="7DD42E93" w14:textId="77777777" w:rsidR="00F8112F" w:rsidRDefault="00000000">
            <w:pPr>
              <w:autoSpaceDE w:val="0"/>
              <w:autoSpaceDN w:val="0"/>
              <w:spacing w:before="332" w:after="0" w:line="197" w:lineRule="auto"/>
              <w:jc w:val="center"/>
            </w:pPr>
            <w:r>
              <w:rPr>
                <w:rFonts w:ascii="Calibri" w:eastAsia="Calibri" w:hAnsi="Calibri"/>
                <w:i/>
                <w:color w:val="000000"/>
              </w:rPr>
              <w:t xml:space="preserve">Impacts of the burden </w:t>
            </w:r>
          </w:p>
        </w:tc>
        <w:tc>
          <w:tcPr>
            <w:tcW w:w="2940" w:type="dxa"/>
            <w:tcBorders>
              <w:top w:val="single" w:sz="4" w:space="0" w:color="A4A4A4"/>
              <w:left w:val="single" w:sz="3" w:space="0" w:color="A4A4A4"/>
              <w:bottom w:val="single" w:sz="4" w:space="0" w:color="A4A4A4"/>
              <w:right w:val="single" w:sz="3" w:space="0" w:color="A4A4A4"/>
            </w:tcBorders>
            <w:shd w:val="clear" w:color="auto" w:fill="ECECEC"/>
            <w:tcMar>
              <w:left w:w="0" w:type="dxa"/>
              <w:right w:w="0" w:type="dxa"/>
            </w:tcMar>
          </w:tcPr>
          <w:p w14:paraId="500BC493" w14:textId="77777777" w:rsidR="00F8112F" w:rsidRDefault="00000000">
            <w:pPr>
              <w:autoSpaceDE w:val="0"/>
              <w:autoSpaceDN w:val="0"/>
              <w:spacing w:before="204" w:after="0" w:line="245" w:lineRule="auto"/>
              <w:ind w:left="104" w:right="432"/>
            </w:pPr>
            <w:r>
              <w:rPr>
                <w:rFonts w:ascii="Calibri" w:eastAsia="Calibri" w:hAnsi="Calibri"/>
                <w:color w:val="000000"/>
              </w:rPr>
              <w:t xml:space="preserve">Environmental burdens effects large populations </w:t>
            </w:r>
          </w:p>
        </w:tc>
        <w:tc>
          <w:tcPr>
            <w:tcW w:w="2970" w:type="dxa"/>
            <w:tcBorders>
              <w:top w:val="single" w:sz="4" w:space="0" w:color="A4A4A4"/>
              <w:left w:val="single" w:sz="3" w:space="0" w:color="A4A4A4"/>
              <w:bottom w:val="single" w:sz="4" w:space="0" w:color="A4A4A4"/>
              <w:right w:val="single" w:sz="3" w:space="0" w:color="A4A4A4"/>
            </w:tcBorders>
            <w:shd w:val="clear" w:color="auto" w:fill="ECECEC"/>
            <w:tcMar>
              <w:left w:w="0" w:type="dxa"/>
              <w:right w:w="0" w:type="dxa"/>
            </w:tcMar>
          </w:tcPr>
          <w:p w14:paraId="6E8108F3" w14:textId="77777777" w:rsidR="00F8112F" w:rsidRDefault="00000000">
            <w:pPr>
              <w:autoSpaceDE w:val="0"/>
              <w:autoSpaceDN w:val="0"/>
              <w:spacing w:before="204" w:after="0" w:line="245" w:lineRule="auto"/>
              <w:ind w:left="104" w:right="144"/>
            </w:pPr>
            <w:r>
              <w:rPr>
                <w:rFonts w:ascii="Calibri" w:eastAsia="Calibri" w:hAnsi="Calibri"/>
                <w:color w:val="000000"/>
              </w:rPr>
              <w:t xml:space="preserve">Environmental burdens only effecting a few people </w:t>
            </w:r>
          </w:p>
        </w:tc>
      </w:tr>
      <w:tr w:rsidR="00F8112F" w14:paraId="49AFEB27" w14:textId="77777777">
        <w:trPr>
          <w:trHeight w:hRule="exact" w:val="876"/>
        </w:trPr>
        <w:tc>
          <w:tcPr>
            <w:tcW w:w="3626" w:type="dxa"/>
            <w:tcBorders>
              <w:top w:val="single" w:sz="4" w:space="0" w:color="A4A4A4"/>
              <w:left w:val="single" w:sz="4" w:space="0" w:color="A4A4A4"/>
              <w:bottom w:val="single" w:sz="4" w:space="0" w:color="A4A4A4"/>
              <w:right w:val="single" w:sz="3" w:space="0" w:color="A4A4A4"/>
            </w:tcBorders>
            <w:tcMar>
              <w:left w:w="0" w:type="dxa"/>
              <w:right w:w="0" w:type="dxa"/>
            </w:tcMar>
          </w:tcPr>
          <w:p w14:paraId="50032AA2" w14:textId="77777777" w:rsidR="00F8112F" w:rsidRDefault="00000000">
            <w:pPr>
              <w:autoSpaceDE w:val="0"/>
              <w:autoSpaceDN w:val="0"/>
              <w:spacing w:before="334" w:after="0" w:line="197" w:lineRule="auto"/>
              <w:jc w:val="center"/>
            </w:pPr>
            <w:r>
              <w:rPr>
                <w:rFonts w:ascii="Calibri" w:eastAsia="Calibri" w:hAnsi="Calibri"/>
                <w:i/>
                <w:color w:val="000000"/>
              </w:rPr>
              <w:t xml:space="preserve">The burden is federally regulated </w:t>
            </w:r>
          </w:p>
        </w:tc>
        <w:tc>
          <w:tcPr>
            <w:tcW w:w="2940" w:type="dxa"/>
            <w:tcBorders>
              <w:top w:val="single" w:sz="4" w:space="0" w:color="A4A4A4"/>
              <w:left w:val="single" w:sz="3" w:space="0" w:color="A4A4A4"/>
              <w:bottom w:val="single" w:sz="4" w:space="0" w:color="A4A4A4"/>
              <w:right w:val="single" w:sz="3" w:space="0" w:color="A4A4A4"/>
            </w:tcBorders>
            <w:tcMar>
              <w:left w:w="0" w:type="dxa"/>
              <w:right w:w="0" w:type="dxa"/>
            </w:tcMar>
          </w:tcPr>
          <w:p w14:paraId="2487744D" w14:textId="77777777" w:rsidR="00F8112F" w:rsidRDefault="00000000">
            <w:pPr>
              <w:autoSpaceDE w:val="0"/>
              <w:autoSpaceDN w:val="0"/>
              <w:spacing w:before="340" w:after="0" w:line="194" w:lineRule="auto"/>
              <w:ind w:left="104"/>
            </w:pPr>
            <w:r>
              <w:rPr>
                <w:rFonts w:ascii="Calibri" w:eastAsia="Calibri" w:hAnsi="Calibri"/>
                <w:color w:val="000000"/>
              </w:rPr>
              <w:t xml:space="preserve">Federally regulated pollution </w:t>
            </w:r>
          </w:p>
        </w:tc>
        <w:tc>
          <w:tcPr>
            <w:tcW w:w="2970" w:type="dxa"/>
            <w:tcBorders>
              <w:top w:val="single" w:sz="4" w:space="0" w:color="A4A4A4"/>
              <w:left w:val="single" w:sz="3" w:space="0" w:color="A4A4A4"/>
              <w:bottom w:val="single" w:sz="4" w:space="0" w:color="A4A4A4"/>
              <w:right w:val="single" w:sz="3" w:space="0" w:color="A4A4A4"/>
            </w:tcBorders>
            <w:tcMar>
              <w:left w:w="0" w:type="dxa"/>
              <w:right w:w="0" w:type="dxa"/>
            </w:tcMar>
          </w:tcPr>
          <w:p w14:paraId="7B857394" w14:textId="77777777" w:rsidR="00F8112F" w:rsidRDefault="00000000">
            <w:pPr>
              <w:autoSpaceDE w:val="0"/>
              <w:autoSpaceDN w:val="0"/>
              <w:spacing w:before="204" w:after="0" w:line="245" w:lineRule="auto"/>
              <w:ind w:left="104" w:right="720"/>
            </w:pPr>
            <w:r>
              <w:rPr>
                <w:rFonts w:ascii="Calibri" w:eastAsia="Calibri" w:hAnsi="Calibri"/>
                <w:color w:val="000000"/>
              </w:rPr>
              <w:t xml:space="preserve">Not regulated or state regulated pollution </w:t>
            </w:r>
          </w:p>
        </w:tc>
      </w:tr>
      <w:tr w:rsidR="00F8112F" w14:paraId="0B429F93" w14:textId="77777777">
        <w:trPr>
          <w:trHeight w:hRule="exact" w:val="874"/>
        </w:trPr>
        <w:tc>
          <w:tcPr>
            <w:tcW w:w="3626" w:type="dxa"/>
            <w:tcBorders>
              <w:top w:val="single" w:sz="4" w:space="0" w:color="A4A4A4"/>
              <w:left w:val="single" w:sz="4" w:space="0" w:color="A4A4A4"/>
              <w:bottom w:val="single" w:sz="4" w:space="0" w:color="A4A4A4"/>
              <w:right w:val="single" w:sz="3" w:space="0" w:color="A4A4A4"/>
            </w:tcBorders>
            <w:shd w:val="clear" w:color="auto" w:fill="ECECEC"/>
            <w:tcMar>
              <w:left w:w="0" w:type="dxa"/>
              <w:right w:w="0" w:type="dxa"/>
            </w:tcMar>
          </w:tcPr>
          <w:p w14:paraId="7CDD10B4" w14:textId="77777777" w:rsidR="00F8112F" w:rsidRDefault="00000000">
            <w:pPr>
              <w:autoSpaceDE w:val="0"/>
              <w:autoSpaceDN w:val="0"/>
              <w:spacing w:before="200" w:after="0" w:line="245" w:lineRule="auto"/>
              <w:jc w:val="center"/>
            </w:pPr>
            <w:r>
              <w:rPr>
                <w:rFonts w:ascii="Calibri" w:eastAsia="Calibri" w:hAnsi="Calibri"/>
                <w:i/>
                <w:color w:val="000000"/>
              </w:rPr>
              <w:t xml:space="preserve">The environmental burden’s effect on health outcomes is not minimal </w:t>
            </w:r>
          </w:p>
        </w:tc>
        <w:tc>
          <w:tcPr>
            <w:tcW w:w="2940" w:type="dxa"/>
            <w:tcBorders>
              <w:top w:val="single" w:sz="4" w:space="0" w:color="A4A4A4"/>
              <w:left w:val="single" w:sz="3" w:space="0" w:color="A4A4A4"/>
              <w:bottom w:val="single" w:sz="4" w:space="0" w:color="A4A4A4"/>
              <w:right w:val="single" w:sz="3" w:space="0" w:color="A4A4A4"/>
            </w:tcBorders>
            <w:shd w:val="clear" w:color="auto" w:fill="ECECEC"/>
            <w:tcMar>
              <w:left w:w="0" w:type="dxa"/>
              <w:right w:w="0" w:type="dxa"/>
            </w:tcMar>
          </w:tcPr>
          <w:p w14:paraId="47D6CBEA" w14:textId="77777777" w:rsidR="00F8112F" w:rsidRDefault="00000000">
            <w:pPr>
              <w:autoSpaceDE w:val="0"/>
              <w:autoSpaceDN w:val="0"/>
              <w:spacing w:before="70" w:after="0" w:line="245" w:lineRule="auto"/>
              <w:ind w:left="104" w:right="432"/>
            </w:pPr>
            <w:r>
              <w:rPr>
                <w:rFonts w:ascii="Calibri" w:eastAsia="Calibri" w:hAnsi="Calibri"/>
                <w:color w:val="000000"/>
              </w:rPr>
              <w:t xml:space="preserve">Pollution that can lead to seriously public health </w:t>
            </w:r>
            <w:r>
              <w:br/>
            </w:r>
            <w:r>
              <w:rPr>
                <w:rFonts w:ascii="Calibri" w:eastAsia="Calibri" w:hAnsi="Calibri"/>
                <w:color w:val="000000"/>
              </w:rPr>
              <w:t xml:space="preserve">outcomes </w:t>
            </w:r>
          </w:p>
        </w:tc>
        <w:tc>
          <w:tcPr>
            <w:tcW w:w="2970" w:type="dxa"/>
            <w:tcBorders>
              <w:top w:val="single" w:sz="4" w:space="0" w:color="A4A4A4"/>
              <w:left w:val="single" w:sz="3" w:space="0" w:color="A4A4A4"/>
              <w:bottom w:val="single" w:sz="4" w:space="0" w:color="A4A4A4"/>
              <w:right w:val="single" w:sz="3" w:space="0" w:color="A4A4A4"/>
            </w:tcBorders>
            <w:shd w:val="clear" w:color="auto" w:fill="ECECEC"/>
            <w:tcMar>
              <w:left w:w="0" w:type="dxa"/>
              <w:right w:w="0" w:type="dxa"/>
            </w:tcMar>
          </w:tcPr>
          <w:p w14:paraId="1659BA09" w14:textId="77777777" w:rsidR="00F8112F" w:rsidRDefault="00000000">
            <w:pPr>
              <w:autoSpaceDE w:val="0"/>
              <w:autoSpaceDN w:val="0"/>
              <w:spacing w:before="204" w:after="0" w:line="245" w:lineRule="auto"/>
              <w:ind w:left="104" w:right="288"/>
            </w:pPr>
            <w:r>
              <w:rPr>
                <w:rFonts w:ascii="Calibri" w:eastAsia="Calibri" w:hAnsi="Calibri"/>
                <w:color w:val="000000"/>
              </w:rPr>
              <w:t xml:space="preserve">Pollution that has negligible public health outcomes </w:t>
            </w:r>
          </w:p>
        </w:tc>
      </w:tr>
      <w:tr w:rsidR="00F8112F" w14:paraId="07E002B2" w14:textId="77777777">
        <w:trPr>
          <w:trHeight w:hRule="exact" w:val="584"/>
        </w:trPr>
        <w:tc>
          <w:tcPr>
            <w:tcW w:w="3626" w:type="dxa"/>
            <w:tcBorders>
              <w:top w:val="single" w:sz="4" w:space="0" w:color="A4A4A4"/>
              <w:left w:val="single" w:sz="4" w:space="0" w:color="A4A4A4"/>
              <w:bottom w:val="single" w:sz="4" w:space="0" w:color="A4A4A4"/>
              <w:right w:val="single" w:sz="3" w:space="0" w:color="A4A4A4"/>
            </w:tcBorders>
            <w:tcMar>
              <w:left w:w="0" w:type="dxa"/>
              <w:right w:w="0" w:type="dxa"/>
            </w:tcMar>
          </w:tcPr>
          <w:p w14:paraId="15F075A4" w14:textId="77777777" w:rsidR="00F8112F" w:rsidRDefault="00000000">
            <w:pPr>
              <w:autoSpaceDE w:val="0"/>
              <w:autoSpaceDN w:val="0"/>
              <w:spacing w:before="190" w:after="0" w:line="197" w:lineRule="auto"/>
              <w:jc w:val="center"/>
            </w:pPr>
            <w:r>
              <w:rPr>
                <w:rFonts w:ascii="Calibri" w:eastAsia="Calibri" w:hAnsi="Calibri"/>
                <w:i/>
                <w:color w:val="000000"/>
              </w:rPr>
              <w:t xml:space="preserve">Spatial accuracy </w:t>
            </w:r>
          </w:p>
        </w:tc>
        <w:tc>
          <w:tcPr>
            <w:tcW w:w="2940" w:type="dxa"/>
            <w:tcBorders>
              <w:top w:val="single" w:sz="4" w:space="0" w:color="A4A4A4"/>
              <w:left w:val="single" w:sz="3" w:space="0" w:color="A4A4A4"/>
              <w:bottom w:val="single" w:sz="4" w:space="0" w:color="A4A4A4"/>
              <w:right w:val="single" w:sz="3" w:space="0" w:color="A4A4A4"/>
            </w:tcBorders>
            <w:tcMar>
              <w:left w:w="0" w:type="dxa"/>
              <w:right w:w="0" w:type="dxa"/>
            </w:tcMar>
          </w:tcPr>
          <w:p w14:paraId="44DDC0A3" w14:textId="77777777" w:rsidR="00F8112F" w:rsidRDefault="00000000">
            <w:pPr>
              <w:autoSpaceDE w:val="0"/>
              <w:autoSpaceDN w:val="0"/>
              <w:spacing w:before="196" w:after="0" w:line="197" w:lineRule="auto"/>
              <w:ind w:left="104"/>
            </w:pPr>
            <w:r>
              <w:rPr>
                <w:rFonts w:ascii="Calibri" w:eastAsia="Calibri" w:hAnsi="Calibri"/>
                <w:color w:val="000000"/>
              </w:rPr>
              <w:t xml:space="preserve">Spatially accurate datasets </w:t>
            </w:r>
          </w:p>
        </w:tc>
        <w:tc>
          <w:tcPr>
            <w:tcW w:w="2970" w:type="dxa"/>
            <w:tcBorders>
              <w:top w:val="single" w:sz="4" w:space="0" w:color="A4A4A4"/>
              <w:left w:val="single" w:sz="3" w:space="0" w:color="A4A4A4"/>
              <w:bottom w:val="single" w:sz="4" w:space="0" w:color="A4A4A4"/>
              <w:right w:val="single" w:sz="3" w:space="0" w:color="A4A4A4"/>
            </w:tcBorders>
            <w:tcMar>
              <w:left w:w="0" w:type="dxa"/>
              <w:right w:w="0" w:type="dxa"/>
            </w:tcMar>
          </w:tcPr>
          <w:p w14:paraId="0A33FF91" w14:textId="77777777" w:rsidR="00F8112F" w:rsidRDefault="00000000">
            <w:pPr>
              <w:autoSpaceDE w:val="0"/>
              <w:autoSpaceDN w:val="0"/>
              <w:spacing w:before="62" w:after="0" w:line="245" w:lineRule="auto"/>
              <w:ind w:left="104" w:right="720"/>
            </w:pPr>
            <w:r>
              <w:rPr>
                <w:rFonts w:ascii="Calibri" w:eastAsia="Calibri" w:hAnsi="Calibri"/>
                <w:color w:val="000000"/>
              </w:rPr>
              <w:t xml:space="preserve">Non-spatially accurate datasets </w:t>
            </w:r>
          </w:p>
        </w:tc>
      </w:tr>
      <w:tr w:rsidR="00F8112F" w14:paraId="2ECE092B" w14:textId="77777777">
        <w:trPr>
          <w:trHeight w:hRule="exact" w:val="2006"/>
        </w:trPr>
        <w:tc>
          <w:tcPr>
            <w:tcW w:w="3626" w:type="dxa"/>
            <w:tcBorders>
              <w:top w:val="single" w:sz="4" w:space="0" w:color="A4A4A4"/>
              <w:left w:val="single" w:sz="4" w:space="0" w:color="A4A4A4"/>
              <w:bottom w:val="single" w:sz="4" w:space="0" w:color="A4A4A4"/>
              <w:right w:val="single" w:sz="3" w:space="0" w:color="A4A4A4"/>
            </w:tcBorders>
            <w:shd w:val="clear" w:color="auto" w:fill="ECECEC"/>
            <w:tcMar>
              <w:left w:w="0" w:type="dxa"/>
              <w:right w:w="0" w:type="dxa"/>
            </w:tcMar>
          </w:tcPr>
          <w:p w14:paraId="37D40FCD" w14:textId="77777777" w:rsidR="00F8112F" w:rsidRDefault="00000000">
            <w:pPr>
              <w:autoSpaceDE w:val="0"/>
              <w:autoSpaceDN w:val="0"/>
              <w:spacing w:before="900" w:after="0" w:line="197" w:lineRule="auto"/>
              <w:jc w:val="center"/>
            </w:pPr>
            <w:r>
              <w:rPr>
                <w:rFonts w:ascii="Calibri" w:eastAsia="Calibri" w:hAnsi="Calibri"/>
                <w:i/>
                <w:color w:val="000000"/>
              </w:rPr>
              <w:t xml:space="preserve">Spatial consistency </w:t>
            </w:r>
          </w:p>
        </w:tc>
        <w:tc>
          <w:tcPr>
            <w:tcW w:w="2940" w:type="dxa"/>
            <w:tcBorders>
              <w:top w:val="single" w:sz="4" w:space="0" w:color="A4A4A4"/>
              <w:left w:val="single" w:sz="3" w:space="0" w:color="A4A4A4"/>
              <w:bottom w:val="single" w:sz="4" w:space="0" w:color="A4A4A4"/>
              <w:right w:val="single" w:sz="3" w:space="0" w:color="A4A4A4"/>
            </w:tcBorders>
            <w:shd w:val="clear" w:color="auto" w:fill="ECECEC"/>
            <w:tcMar>
              <w:left w:w="0" w:type="dxa"/>
              <w:right w:w="0" w:type="dxa"/>
            </w:tcMar>
          </w:tcPr>
          <w:p w14:paraId="5D6EFA98" w14:textId="77777777" w:rsidR="00F8112F" w:rsidRDefault="00000000">
            <w:pPr>
              <w:autoSpaceDE w:val="0"/>
              <w:autoSpaceDN w:val="0"/>
              <w:spacing w:before="502" w:after="0" w:line="245" w:lineRule="auto"/>
              <w:ind w:left="104" w:right="288"/>
            </w:pPr>
            <w:r>
              <w:rPr>
                <w:rFonts w:ascii="Calibri" w:eastAsia="Calibri" w:hAnsi="Calibri"/>
                <w:color w:val="000000"/>
              </w:rPr>
              <w:t xml:space="preserve">Environmental pollution </w:t>
            </w:r>
            <w:r>
              <w:br/>
            </w:r>
            <w:r>
              <w:rPr>
                <w:rFonts w:ascii="Calibri" w:eastAsia="Calibri" w:hAnsi="Calibri"/>
                <w:color w:val="000000"/>
              </w:rPr>
              <w:t>samples that are spatially homogeneous (i.e., satellite data on NO</w:t>
            </w:r>
            <w:r>
              <w:rPr>
                <w:rFonts w:ascii="Calibri" w:eastAsia="Calibri" w:hAnsi="Calibri"/>
                <w:color w:val="000000"/>
                <w:sz w:val="14"/>
              </w:rPr>
              <w:t xml:space="preserve">2 </w:t>
            </w:r>
            <w:r>
              <w:rPr>
                <w:rFonts w:ascii="Calibri" w:eastAsia="Calibri" w:hAnsi="Calibri"/>
                <w:color w:val="000000"/>
              </w:rPr>
              <w:t xml:space="preserve">levels) </w:t>
            </w:r>
          </w:p>
        </w:tc>
        <w:tc>
          <w:tcPr>
            <w:tcW w:w="2970" w:type="dxa"/>
            <w:tcBorders>
              <w:top w:val="single" w:sz="4" w:space="0" w:color="A4A4A4"/>
              <w:left w:val="single" w:sz="3" w:space="0" w:color="A4A4A4"/>
              <w:bottom w:val="single" w:sz="4" w:space="0" w:color="A4A4A4"/>
              <w:right w:val="single" w:sz="3" w:space="0" w:color="A4A4A4"/>
            </w:tcBorders>
            <w:shd w:val="clear" w:color="auto" w:fill="ECECEC"/>
            <w:tcMar>
              <w:left w:w="0" w:type="dxa"/>
              <w:right w:w="0" w:type="dxa"/>
            </w:tcMar>
          </w:tcPr>
          <w:p w14:paraId="0590923B" w14:textId="77777777" w:rsidR="00F8112F" w:rsidRDefault="00000000">
            <w:pPr>
              <w:autoSpaceDE w:val="0"/>
              <w:autoSpaceDN w:val="0"/>
              <w:spacing w:before="234" w:after="0" w:line="245" w:lineRule="auto"/>
              <w:ind w:right="576"/>
              <w:jc w:val="center"/>
            </w:pPr>
            <w:r>
              <w:rPr>
                <w:rFonts w:ascii="Calibri" w:eastAsia="Calibri" w:hAnsi="Calibri"/>
                <w:color w:val="000000"/>
              </w:rPr>
              <w:t xml:space="preserve">Samples of pollution are spatially heterogeneous. </w:t>
            </w:r>
          </w:p>
          <w:p w14:paraId="1646A253" w14:textId="77777777" w:rsidR="00F8112F" w:rsidRDefault="00000000">
            <w:pPr>
              <w:autoSpaceDE w:val="0"/>
              <w:autoSpaceDN w:val="0"/>
              <w:spacing w:before="50" w:after="0" w:line="245" w:lineRule="auto"/>
              <w:ind w:left="104" w:right="144"/>
            </w:pPr>
            <w:r>
              <w:rPr>
                <w:rFonts w:ascii="Calibri" w:eastAsia="Calibri" w:hAnsi="Calibri"/>
                <w:color w:val="000000"/>
              </w:rPr>
              <w:t xml:space="preserve">Example: USGS groundwater monitoring wells in Nebraska are in the hundreds; no wells are installed in Utah </w:t>
            </w:r>
          </w:p>
        </w:tc>
      </w:tr>
      <w:tr w:rsidR="00F8112F" w14:paraId="50EDB4F7" w14:textId="77777777">
        <w:trPr>
          <w:trHeight w:hRule="exact" w:val="874"/>
        </w:trPr>
        <w:tc>
          <w:tcPr>
            <w:tcW w:w="3626" w:type="dxa"/>
            <w:tcBorders>
              <w:top w:val="single" w:sz="4" w:space="0" w:color="A4A4A4"/>
              <w:left w:val="single" w:sz="4" w:space="0" w:color="A4A4A4"/>
              <w:bottom w:val="single" w:sz="4" w:space="0" w:color="A4A4A4"/>
              <w:right w:val="single" w:sz="3" w:space="0" w:color="A4A4A4"/>
            </w:tcBorders>
            <w:tcMar>
              <w:left w:w="0" w:type="dxa"/>
              <w:right w:w="0" w:type="dxa"/>
            </w:tcMar>
          </w:tcPr>
          <w:p w14:paraId="3142873F" w14:textId="77777777" w:rsidR="00F8112F" w:rsidRDefault="00000000">
            <w:pPr>
              <w:autoSpaceDE w:val="0"/>
              <w:autoSpaceDN w:val="0"/>
              <w:spacing w:before="336" w:after="0" w:line="197" w:lineRule="auto"/>
              <w:jc w:val="center"/>
            </w:pPr>
            <w:r>
              <w:rPr>
                <w:rFonts w:ascii="Calibri" w:eastAsia="Calibri" w:hAnsi="Calibri"/>
                <w:i/>
                <w:color w:val="000000"/>
              </w:rPr>
              <w:t xml:space="preserve">The burden can be mapped </w:t>
            </w:r>
          </w:p>
        </w:tc>
        <w:tc>
          <w:tcPr>
            <w:tcW w:w="2940" w:type="dxa"/>
            <w:tcBorders>
              <w:top w:val="single" w:sz="4" w:space="0" w:color="A4A4A4"/>
              <w:left w:val="single" w:sz="3" w:space="0" w:color="A4A4A4"/>
              <w:bottom w:val="single" w:sz="4" w:space="0" w:color="A4A4A4"/>
              <w:right w:val="single" w:sz="3" w:space="0" w:color="A4A4A4"/>
            </w:tcBorders>
            <w:tcMar>
              <w:left w:w="0" w:type="dxa"/>
              <w:right w:w="0" w:type="dxa"/>
            </w:tcMar>
          </w:tcPr>
          <w:p w14:paraId="604B4072" w14:textId="77777777" w:rsidR="00F8112F" w:rsidRDefault="00000000">
            <w:pPr>
              <w:autoSpaceDE w:val="0"/>
              <w:autoSpaceDN w:val="0"/>
              <w:spacing w:before="208" w:after="0" w:line="245" w:lineRule="auto"/>
              <w:ind w:left="104" w:right="432"/>
            </w:pPr>
            <w:r>
              <w:rPr>
                <w:rFonts w:ascii="Calibri" w:eastAsia="Calibri" w:hAnsi="Calibri"/>
                <w:color w:val="000000"/>
              </w:rPr>
              <w:t xml:space="preserve">Mappable environmental burdens </w:t>
            </w:r>
          </w:p>
        </w:tc>
        <w:tc>
          <w:tcPr>
            <w:tcW w:w="2970" w:type="dxa"/>
            <w:tcBorders>
              <w:top w:val="single" w:sz="4" w:space="0" w:color="A4A4A4"/>
              <w:left w:val="single" w:sz="3" w:space="0" w:color="A4A4A4"/>
              <w:bottom w:val="single" w:sz="4" w:space="0" w:color="A4A4A4"/>
              <w:right w:val="single" w:sz="3" w:space="0" w:color="A4A4A4"/>
            </w:tcBorders>
            <w:tcMar>
              <w:left w:w="0" w:type="dxa"/>
              <w:right w:w="0" w:type="dxa"/>
            </w:tcMar>
          </w:tcPr>
          <w:p w14:paraId="41F436F9" w14:textId="77777777" w:rsidR="00F8112F" w:rsidRDefault="00000000">
            <w:pPr>
              <w:autoSpaceDE w:val="0"/>
              <w:autoSpaceDN w:val="0"/>
              <w:spacing w:before="208" w:after="0" w:line="245" w:lineRule="auto"/>
              <w:ind w:left="104"/>
            </w:pPr>
            <w:r>
              <w:rPr>
                <w:rFonts w:ascii="Calibri" w:eastAsia="Calibri" w:hAnsi="Calibri"/>
                <w:color w:val="000000"/>
              </w:rPr>
              <w:t xml:space="preserve">Non-mappable environmental burdens </w:t>
            </w:r>
          </w:p>
        </w:tc>
      </w:tr>
      <w:tr w:rsidR="00F8112F" w14:paraId="7F725B8A" w14:textId="77777777">
        <w:trPr>
          <w:trHeight w:hRule="exact" w:val="1620"/>
        </w:trPr>
        <w:tc>
          <w:tcPr>
            <w:tcW w:w="3626" w:type="dxa"/>
            <w:tcBorders>
              <w:top w:val="single" w:sz="4" w:space="0" w:color="A4A4A4"/>
              <w:left w:val="single" w:sz="4" w:space="0" w:color="A4A4A4"/>
              <w:bottom w:val="single" w:sz="4" w:space="0" w:color="A4A4A4"/>
              <w:right w:val="single" w:sz="3" w:space="0" w:color="A4A4A4"/>
            </w:tcBorders>
            <w:shd w:val="clear" w:color="auto" w:fill="ECECEC"/>
            <w:tcMar>
              <w:left w:w="0" w:type="dxa"/>
              <w:right w:w="0" w:type="dxa"/>
            </w:tcMar>
          </w:tcPr>
          <w:p w14:paraId="4A443EA6" w14:textId="77777777" w:rsidR="00F8112F" w:rsidRDefault="00000000">
            <w:pPr>
              <w:autoSpaceDE w:val="0"/>
              <w:autoSpaceDN w:val="0"/>
              <w:spacing w:before="574" w:after="0" w:line="245" w:lineRule="auto"/>
              <w:ind w:left="288" w:right="144"/>
              <w:jc w:val="center"/>
            </w:pPr>
            <w:r>
              <w:rPr>
                <w:rFonts w:ascii="Calibri" w:eastAsia="Calibri" w:hAnsi="Calibri"/>
                <w:i/>
                <w:color w:val="000000"/>
              </w:rPr>
              <w:t xml:space="preserve">Spatial autocorrelations between pollution source and exposure </w:t>
            </w:r>
          </w:p>
        </w:tc>
        <w:tc>
          <w:tcPr>
            <w:tcW w:w="2940" w:type="dxa"/>
            <w:tcBorders>
              <w:top w:val="single" w:sz="4" w:space="0" w:color="A4A4A4"/>
              <w:left w:val="single" w:sz="3" w:space="0" w:color="A4A4A4"/>
              <w:bottom w:val="single" w:sz="4" w:space="0" w:color="A4A4A4"/>
              <w:right w:val="single" w:sz="3" w:space="0" w:color="A4A4A4"/>
            </w:tcBorders>
            <w:shd w:val="clear" w:color="auto" w:fill="ECECEC"/>
            <w:tcMar>
              <w:left w:w="0" w:type="dxa"/>
              <w:right w:w="0" w:type="dxa"/>
            </w:tcMar>
          </w:tcPr>
          <w:p w14:paraId="372434C1" w14:textId="77777777" w:rsidR="00F8112F" w:rsidRDefault="00000000">
            <w:pPr>
              <w:autoSpaceDE w:val="0"/>
              <w:autoSpaceDN w:val="0"/>
              <w:spacing w:before="176" w:after="0" w:line="245" w:lineRule="auto"/>
              <w:ind w:left="104"/>
            </w:pPr>
            <w:r>
              <w:rPr>
                <w:rFonts w:ascii="Calibri" w:eastAsia="Calibri" w:hAnsi="Calibri"/>
                <w:color w:val="000000"/>
              </w:rPr>
              <w:t xml:space="preserve">There is a strong relationship between the geography of the pollutant and the geography of those effected by the </w:t>
            </w:r>
            <w:r>
              <w:br/>
            </w:r>
            <w:r>
              <w:rPr>
                <w:rFonts w:ascii="Calibri" w:eastAsia="Calibri" w:hAnsi="Calibri"/>
                <w:color w:val="000000"/>
              </w:rPr>
              <w:t xml:space="preserve">pollutant </w:t>
            </w:r>
          </w:p>
        </w:tc>
        <w:tc>
          <w:tcPr>
            <w:tcW w:w="2970" w:type="dxa"/>
            <w:tcBorders>
              <w:top w:val="single" w:sz="4" w:space="0" w:color="A4A4A4"/>
              <w:left w:val="single" w:sz="3" w:space="0" w:color="A4A4A4"/>
              <w:bottom w:val="single" w:sz="4" w:space="0" w:color="A4A4A4"/>
              <w:right w:val="single" w:sz="3" w:space="0" w:color="A4A4A4"/>
            </w:tcBorders>
            <w:shd w:val="clear" w:color="auto" w:fill="ECECEC"/>
            <w:tcMar>
              <w:left w:w="0" w:type="dxa"/>
              <w:right w:w="0" w:type="dxa"/>
            </w:tcMar>
          </w:tcPr>
          <w:p w14:paraId="0308B0C6" w14:textId="77777777" w:rsidR="00F8112F" w:rsidRDefault="00000000">
            <w:pPr>
              <w:autoSpaceDE w:val="0"/>
              <w:autoSpaceDN w:val="0"/>
              <w:spacing w:before="176" w:after="0" w:line="245" w:lineRule="auto"/>
              <w:ind w:left="104"/>
            </w:pPr>
            <w:r>
              <w:rPr>
                <w:rFonts w:ascii="Calibri" w:eastAsia="Calibri" w:hAnsi="Calibri"/>
                <w:color w:val="000000"/>
              </w:rPr>
              <w:t xml:space="preserve">No known relationship </w:t>
            </w:r>
            <w:r>
              <w:br/>
            </w:r>
            <w:r>
              <w:rPr>
                <w:rFonts w:ascii="Calibri" w:eastAsia="Calibri" w:hAnsi="Calibri"/>
                <w:color w:val="000000"/>
              </w:rPr>
              <w:t xml:space="preserve">between the geography of the pollutant and the geography of those effected by the </w:t>
            </w:r>
            <w:r>
              <w:br/>
            </w:r>
            <w:r>
              <w:rPr>
                <w:rFonts w:ascii="Calibri" w:eastAsia="Calibri" w:hAnsi="Calibri"/>
                <w:color w:val="000000"/>
              </w:rPr>
              <w:t xml:space="preserve">pollutant </w:t>
            </w:r>
          </w:p>
        </w:tc>
      </w:tr>
      <w:tr w:rsidR="00F8112F" w14:paraId="6A19AAB4" w14:textId="77777777">
        <w:trPr>
          <w:trHeight w:hRule="exact" w:val="1894"/>
        </w:trPr>
        <w:tc>
          <w:tcPr>
            <w:tcW w:w="3626" w:type="dxa"/>
            <w:tcBorders>
              <w:top w:val="single" w:sz="4" w:space="0" w:color="A4A4A4"/>
              <w:left w:val="single" w:sz="4" w:space="0" w:color="A4A4A4"/>
              <w:bottom w:val="single" w:sz="4" w:space="0" w:color="A4A4A4"/>
              <w:right w:val="single" w:sz="3" w:space="0" w:color="A4A4A4"/>
            </w:tcBorders>
            <w:tcMar>
              <w:left w:w="0" w:type="dxa"/>
              <w:right w:w="0" w:type="dxa"/>
            </w:tcMar>
          </w:tcPr>
          <w:p w14:paraId="612EC581" w14:textId="77777777" w:rsidR="00F8112F" w:rsidRDefault="00000000">
            <w:pPr>
              <w:autoSpaceDE w:val="0"/>
              <w:autoSpaceDN w:val="0"/>
              <w:spacing w:before="574" w:after="0" w:line="245" w:lineRule="auto"/>
              <w:ind w:left="288" w:right="144"/>
              <w:jc w:val="center"/>
            </w:pPr>
            <w:r>
              <w:rPr>
                <w:rFonts w:ascii="Calibri" w:eastAsia="Calibri" w:hAnsi="Calibri"/>
                <w:i/>
                <w:color w:val="000000"/>
              </w:rPr>
              <w:t xml:space="preserve">The environmental burden can be expressed into block group </w:t>
            </w:r>
            <w:r>
              <w:br/>
            </w:r>
            <w:r>
              <w:rPr>
                <w:rFonts w:ascii="Calibri" w:eastAsia="Calibri" w:hAnsi="Calibri"/>
                <w:i/>
                <w:color w:val="000000"/>
              </w:rPr>
              <w:t xml:space="preserve">geographies </w:t>
            </w:r>
          </w:p>
        </w:tc>
        <w:tc>
          <w:tcPr>
            <w:tcW w:w="2940" w:type="dxa"/>
            <w:tcBorders>
              <w:top w:val="single" w:sz="4" w:space="0" w:color="A4A4A4"/>
              <w:left w:val="single" w:sz="3" w:space="0" w:color="A4A4A4"/>
              <w:bottom w:val="single" w:sz="4" w:space="0" w:color="A4A4A4"/>
              <w:right w:val="single" w:sz="3" w:space="0" w:color="A4A4A4"/>
            </w:tcBorders>
            <w:tcMar>
              <w:left w:w="0" w:type="dxa"/>
              <w:right w:w="0" w:type="dxa"/>
            </w:tcMar>
          </w:tcPr>
          <w:p w14:paraId="5A5BC6E5" w14:textId="77777777" w:rsidR="00F8112F" w:rsidRDefault="00000000">
            <w:pPr>
              <w:autoSpaceDE w:val="0"/>
              <w:autoSpaceDN w:val="0"/>
              <w:spacing w:before="580" w:after="0" w:line="245" w:lineRule="auto"/>
              <w:ind w:left="104" w:right="144"/>
            </w:pPr>
            <w:r>
              <w:rPr>
                <w:rFonts w:ascii="Calibri" w:eastAsia="Calibri" w:hAnsi="Calibri"/>
                <w:color w:val="000000"/>
              </w:rPr>
              <w:t xml:space="preserve">Can be logically mapped to the block group (i.e., density of oil refineries) </w:t>
            </w:r>
          </w:p>
        </w:tc>
        <w:tc>
          <w:tcPr>
            <w:tcW w:w="2970" w:type="dxa"/>
            <w:tcBorders>
              <w:top w:val="single" w:sz="4" w:space="0" w:color="A4A4A4"/>
              <w:left w:val="single" w:sz="3" w:space="0" w:color="A4A4A4"/>
              <w:bottom w:val="single" w:sz="4" w:space="0" w:color="A4A4A4"/>
              <w:right w:val="single" w:sz="3" w:space="0" w:color="A4A4A4"/>
            </w:tcBorders>
            <w:tcMar>
              <w:left w:w="0" w:type="dxa"/>
              <w:right w:w="0" w:type="dxa"/>
            </w:tcMar>
          </w:tcPr>
          <w:p w14:paraId="0DEA21A7" w14:textId="77777777" w:rsidR="00F8112F" w:rsidRDefault="00000000">
            <w:pPr>
              <w:autoSpaceDE w:val="0"/>
              <w:autoSpaceDN w:val="0"/>
              <w:spacing w:before="42" w:after="0" w:line="245" w:lineRule="auto"/>
              <w:ind w:left="104"/>
            </w:pPr>
            <w:r>
              <w:rPr>
                <w:rFonts w:ascii="Calibri" w:eastAsia="Calibri" w:hAnsi="Calibri"/>
                <w:color w:val="000000"/>
              </w:rPr>
              <w:t xml:space="preserve">Difficult or non-logical to map to block groups (i.e., impaired river-ways. Rivers being linear features flowing through block groups effecting a very small proportion of a given block </w:t>
            </w:r>
            <w:r>
              <w:br/>
            </w:r>
            <w:r>
              <w:rPr>
                <w:rFonts w:ascii="Calibri" w:eastAsia="Calibri" w:hAnsi="Calibri"/>
                <w:color w:val="000000"/>
              </w:rPr>
              <w:t xml:space="preserve">group) </w:t>
            </w:r>
          </w:p>
        </w:tc>
      </w:tr>
    </w:tbl>
    <w:p w14:paraId="75B6AD94" w14:textId="77777777" w:rsidR="00F8112F" w:rsidRDefault="00F8112F">
      <w:pPr>
        <w:sectPr w:rsidR="00F8112F">
          <w:pgSz w:w="12240" w:h="15840"/>
          <w:pgMar w:top="720" w:right="1236" w:bottom="760" w:left="1440" w:header="720" w:footer="500" w:gutter="0"/>
          <w:cols w:space="720"/>
          <w:docGrid w:linePitch="360"/>
        </w:sectPr>
      </w:pPr>
    </w:p>
    <w:p w14:paraId="7C2E0012" w14:textId="77777777" w:rsidR="00F8112F" w:rsidRDefault="00F8112F">
      <w:pPr>
        <w:autoSpaceDE w:val="0"/>
        <w:autoSpaceDN w:val="0"/>
        <w:spacing w:after="532" w:line="220" w:lineRule="exact"/>
      </w:pPr>
    </w:p>
    <w:p w14:paraId="0BC5B5BE" w14:textId="77777777" w:rsidR="00F8112F" w:rsidRDefault="00000000">
      <w:pPr>
        <w:autoSpaceDE w:val="0"/>
        <w:autoSpaceDN w:val="0"/>
        <w:spacing w:after="0" w:line="197" w:lineRule="auto"/>
      </w:pPr>
      <w:r>
        <w:rPr>
          <w:rFonts w:ascii="Calibri" w:eastAsia="Calibri" w:hAnsi="Calibri"/>
          <w:b/>
          <w:color w:val="4F81BD"/>
          <w:sz w:val="32"/>
        </w:rPr>
        <w:t xml:space="preserve">3Overview of Indexes in EJScreen </w:t>
      </w:r>
    </w:p>
    <w:p w14:paraId="3AD9EF99" w14:textId="77777777" w:rsidR="00F8112F" w:rsidRDefault="00000000">
      <w:pPr>
        <w:autoSpaceDE w:val="0"/>
        <w:autoSpaceDN w:val="0"/>
        <w:spacing w:before="344" w:after="0" w:line="245" w:lineRule="auto"/>
      </w:pPr>
      <w:r>
        <w:rPr>
          <w:rFonts w:ascii="Calibri" w:eastAsia="Calibri" w:hAnsi="Calibri"/>
          <w:color w:val="000000"/>
        </w:rPr>
        <w:t xml:space="preserve">This section describes the environmental and socioeconomic indexes featured in the tool, why they are included, and how they are derived. </w:t>
      </w:r>
    </w:p>
    <w:p w14:paraId="55C9958D" w14:textId="77777777" w:rsidR="00F8112F" w:rsidRDefault="00000000">
      <w:pPr>
        <w:autoSpaceDE w:val="0"/>
        <w:autoSpaceDN w:val="0"/>
        <w:spacing w:before="304" w:after="0" w:line="197" w:lineRule="auto"/>
      </w:pPr>
      <w:r>
        <w:rPr>
          <w:rFonts w:ascii="Calibri" w:eastAsia="Calibri" w:hAnsi="Calibri"/>
          <w:b/>
          <w:color w:val="4F81BD"/>
          <w:sz w:val="28"/>
        </w:rPr>
        <w:t xml:space="preserve">Demographic Indexes Included in EJScreen </w:t>
      </w:r>
    </w:p>
    <w:p w14:paraId="317B1B50" w14:textId="77777777" w:rsidR="00F8112F" w:rsidRDefault="00000000">
      <w:pPr>
        <w:autoSpaceDE w:val="0"/>
        <w:autoSpaceDN w:val="0"/>
        <w:spacing w:before="218" w:after="0" w:line="245" w:lineRule="auto"/>
      </w:pPr>
      <w:r>
        <w:rPr>
          <w:rFonts w:ascii="Calibri" w:eastAsia="Calibri" w:hAnsi="Calibri"/>
          <w:color w:val="000000"/>
        </w:rPr>
        <w:t xml:space="preserve">EJScreen includes two demographic indexes based on different combinations of the socioeconomic and health indicators. The two demographic indexes featured in EJScreen are: </w:t>
      </w:r>
    </w:p>
    <w:p w14:paraId="5AD3A4C7" w14:textId="77777777" w:rsidR="00F8112F" w:rsidRDefault="00000000">
      <w:pPr>
        <w:tabs>
          <w:tab w:val="left" w:pos="720"/>
        </w:tabs>
        <w:autoSpaceDE w:val="0"/>
        <w:autoSpaceDN w:val="0"/>
        <w:spacing w:before="368" w:after="0" w:line="245" w:lineRule="auto"/>
        <w:ind w:left="360" w:right="288"/>
      </w:pPr>
      <w:r>
        <w:rPr>
          <w:rFonts w:ascii="SymbolMT" w:eastAsia="SymbolMT" w:hAnsi="SymbolMT"/>
          <w:color w:val="000000"/>
          <w:sz w:val="20"/>
        </w:rPr>
        <w:t>•</w:t>
      </w:r>
      <w:r>
        <w:tab/>
      </w:r>
      <w:r>
        <w:rPr>
          <w:rFonts w:ascii="Calibri" w:eastAsia="Calibri" w:hAnsi="Calibri"/>
          <w:b/>
          <w:color w:val="000000"/>
        </w:rPr>
        <w:t>Demographic Index</w:t>
      </w:r>
      <w:r>
        <w:rPr>
          <w:rFonts w:ascii="Calibri" w:eastAsia="Calibri" w:hAnsi="Calibri"/>
          <w:color w:val="000000"/>
        </w:rPr>
        <w:t xml:space="preserve"> is based on the average of the Z-score values of the two socioeconomic </w:t>
      </w:r>
      <w:r>
        <w:tab/>
      </w:r>
      <w:r>
        <w:rPr>
          <w:rFonts w:ascii="Calibri" w:eastAsia="Calibri" w:hAnsi="Calibri"/>
          <w:color w:val="000000"/>
        </w:rPr>
        <w:t xml:space="preserve">indicators: percent low income and percent people of color. </w:t>
      </w:r>
    </w:p>
    <w:p w14:paraId="04654289" w14:textId="77777777" w:rsidR="00F8112F" w:rsidRDefault="00000000">
      <w:pPr>
        <w:tabs>
          <w:tab w:val="left" w:pos="720"/>
        </w:tabs>
        <w:autoSpaceDE w:val="0"/>
        <w:autoSpaceDN w:val="0"/>
        <w:spacing w:before="48" w:after="0" w:line="245" w:lineRule="auto"/>
        <w:ind w:left="360" w:right="288"/>
      </w:pPr>
      <w:r>
        <w:rPr>
          <w:rFonts w:ascii="SymbolMT" w:eastAsia="SymbolMT" w:hAnsi="SymbolMT"/>
          <w:color w:val="000000"/>
          <w:sz w:val="20"/>
        </w:rPr>
        <w:t>•</w:t>
      </w:r>
      <w:r>
        <w:tab/>
      </w:r>
      <w:r>
        <w:rPr>
          <w:rFonts w:ascii="Calibri" w:eastAsia="Calibri" w:hAnsi="Calibri"/>
          <w:b/>
          <w:color w:val="000000"/>
        </w:rPr>
        <w:t>Supplemental Demographic Index</w:t>
      </w:r>
      <w:r>
        <w:rPr>
          <w:rFonts w:ascii="Calibri" w:eastAsia="Calibri" w:hAnsi="Calibri"/>
          <w:color w:val="000000"/>
        </w:rPr>
        <w:t xml:space="preserve"> is based on the average of the Z-score values of the five </w:t>
      </w:r>
      <w:r>
        <w:tab/>
      </w:r>
      <w:r>
        <w:rPr>
          <w:rFonts w:ascii="Calibri" w:eastAsia="Calibri" w:hAnsi="Calibri"/>
          <w:color w:val="000000"/>
        </w:rPr>
        <w:t xml:space="preserve">socioeconomic and health indicators: percent low income, percent limited English speaking, </w:t>
      </w:r>
      <w:r>
        <w:tab/>
      </w:r>
      <w:r>
        <w:rPr>
          <w:rFonts w:ascii="Calibri" w:eastAsia="Calibri" w:hAnsi="Calibri"/>
          <w:color w:val="000000"/>
        </w:rPr>
        <w:t xml:space="preserve">percent less than high school education, percent persons with disabilities, and low life </w:t>
      </w:r>
      <w:r>
        <w:tab/>
      </w:r>
      <w:r>
        <w:rPr>
          <w:rFonts w:ascii="Calibri" w:eastAsia="Calibri" w:hAnsi="Calibri"/>
          <w:color w:val="000000"/>
        </w:rPr>
        <w:t xml:space="preserve">expectancy. </w:t>
      </w:r>
    </w:p>
    <w:p w14:paraId="3BB625E3" w14:textId="77777777" w:rsidR="00F8112F" w:rsidRDefault="00000000">
      <w:pPr>
        <w:autoSpaceDE w:val="0"/>
        <w:autoSpaceDN w:val="0"/>
        <w:spacing w:before="328" w:after="0" w:line="250" w:lineRule="auto"/>
        <w:ind w:right="144"/>
      </w:pPr>
      <w:r>
        <w:rPr>
          <w:rFonts w:ascii="Calibri" w:eastAsia="Calibri" w:hAnsi="Calibri"/>
          <w:color w:val="000000"/>
        </w:rPr>
        <w:t xml:space="preserve">Z-score is a statistical measurement that tells how far a value is from the mean of a group of values. Negative values are smaller than the mean, and positive values are greater than the mean. Using μ for the mean and σ for the standard deviation, a Z-score value can be calculated as follows: </w:t>
      </w:r>
    </w:p>
    <w:p w14:paraId="55D83E12" w14:textId="77777777" w:rsidR="00F8112F" w:rsidRDefault="00000000">
      <w:pPr>
        <w:autoSpaceDE w:val="0"/>
        <w:autoSpaceDN w:val="0"/>
        <w:spacing w:before="292" w:after="0" w:line="197" w:lineRule="auto"/>
        <w:jc w:val="center"/>
      </w:pPr>
      <w:r>
        <w:rPr>
          <w:rFonts w:ascii="Calibri" w:eastAsia="Calibri" w:hAnsi="Calibri"/>
          <w:b/>
          <w:color w:val="000000"/>
        </w:rPr>
        <w:t xml:space="preserve">z = (x -  μ) / σ </w:t>
      </w:r>
    </w:p>
    <w:p w14:paraId="63D212C0" w14:textId="77777777" w:rsidR="00F8112F" w:rsidRDefault="00000000">
      <w:pPr>
        <w:autoSpaceDE w:val="0"/>
        <w:autoSpaceDN w:val="0"/>
        <w:spacing w:before="286" w:after="0" w:line="250" w:lineRule="auto"/>
      </w:pPr>
      <w:r>
        <w:rPr>
          <w:rFonts w:ascii="Calibri" w:eastAsia="Calibri" w:hAnsi="Calibri"/>
          <w:color w:val="000000"/>
        </w:rPr>
        <w:t>For example, given a particular block group with percent low income value (</w:t>
      </w:r>
      <w:r>
        <w:rPr>
          <w:rFonts w:ascii="TimesNewRomanPS" w:eastAsia="TimesNewRomanPS" w:hAnsi="TimesNewRomanPS"/>
          <w:i/>
          <w:color w:val="000000"/>
        </w:rPr>
        <w:t>x</w:t>
      </w:r>
      <w:r>
        <w:rPr>
          <w:rFonts w:ascii="Calibri" w:eastAsia="Calibri" w:hAnsi="Calibri"/>
          <w:color w:val="000000"/>
        </w:rPr>
        <w:t xml:space="preserve">) of 45%, a mean value (µ) of 30.4% and the standard deviation (σ) of 21.3%, the Z-score value for percent low income can be calculated as follows: </w:t>
      </w:r>
    </w:p>
    <w:p w14:paraId="0D264444" w14:textId="77777777" w:rsidR="00F8112F" w:rsidRDefault="00000000">
      <w:pPr>
        <w:autoSpaceDE w:val="0"/>
        <w:autoSpaceDN w:val="0"/>
        <w:spacing w:before="270" w:after="0" w:line="240" w:lineRule="auto"/>
        <w:jc w:val="center"/>
      </w:pPr>
      <w:r>
        <w:rPr>
          <w:noProof/>
        </w:rPr>
        <w:drawing>
          <wp:inline distT="0" distB="0" distL="0" distR="0" wp14:anchorId="1E9103AC" wp14:editId="3C469083">
            <wp:extent cx="1427480" cy="3898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0"/>
                    <a:stretch>
                      <a:fillRect/>
                    </a:stretch>
                  </pic:blipFill>
                  <pic:spPr>
                    <a:xfrm>
                      <a:off x="0" y="0"/>
                      <a:ext cx="1427480" cy="389889"/>
                    </a:xfrm>
                    <a:prstGeom prst="rect">
                      <a:avLst/>
                    </a:prstGeom>
                  </pic:spPr>
                </pic:pic>
              </a:graphicData>
            </a:graphic>
          </wp:inline>
        </w:drawing>
      </w:r>
    </w:p>
    <w:p w14:paraId="1015A97E" w14:textId="77777777" w:rsidR="00F8112F" w:rsidRDefault="00000000">
      <w:pPr>
        <w:autoSpaceDE w:val="0"/>
        <w:autoSpaceDN w:val="0"/>
        <w:spacing w:before="144" w:after="0" w:line="257" w:lineRule="auto"/>
        <w:ind w:right="288"/>
      </w:pPr>
      <w:r>
        <w:rPr>
          <w:rFonts w:ascii="Calibri" w:eastAsia="Calibri" w:hAnsi="Calibri"/>
          <w:color w:val="000000"/>
        </w:rPr>
        <w:t xml:space="preserve">A Z-score value of percent low income, percent people of color, percent limited English speaking, percent less than high school education, percent persons of disabilities, or low life expectancy was computed before a demographic index or supplemental demographic index was calculated for each block group. </w:t>
      </w:r>
    </w:p>
    <w:p w14:paraId="2A13F083" w14:textId="77777777" w:rsidR="00F8112F" w:rsidRDefault="00000000">
      <w:pPr>
        <w:autoSpaceDE w:val="0"/>
        <w:autoSpaceDN w:val="0"/>
        <w:spacing w:before="462" w:after="0" w:line="197" w:lineRule="auto"/>
      </w:pPr>
      <w:r>
        <w:rPr>
          <w:rFonts w:ascii="Calibri" w:eastAsia="Calibri" w:hAnsi="Calibri"/>
          <w:b/>
          <w:color w:val="4F81BD"/>
          <w:sz w:val="26"/>
        </w:rPr>
        <w:t xml:space="preserve">Demographic Index </w:t>
      </w:r>
    </w:p>
    <w:p w14:paraId="59FE8BBC" w14:textId="77777777" w:rsidR="00F8112F" w:rsidRDefault="00000000">
      <w:pPr>
        <w:autoSpaceDE w:val="0"/>
        <w:autoSpaceDN w:val="0"/>
        <w:spacing w:before="290" w:after="0" w:line="197" w:lineRule="auto"/>
      </w:pPr>
      <w:r>
        <w:rPr>
          <w:rFonts w:ascii="Calibri" w:eastAsia="Calibri" w:hAnsi="Calibri"/>
          <w:b/>
          <w:color w:val="000000"/>
        </w:rPr>
        <w:t xml:space="preserve">What is the Demographic Index in EJScreen? </w:t>
      </w:r>
    </w:p>
    <w:p w14:paraId="15438357" w14:textId="77777777" w:rsidR="00F8112F" w:rsidRDefault="00000000">
      <w:pPr>
        <w:autoSpaceDE w:val="0"/>
        <w:autoSpaceDN w:val="0"/>
        <w:spacing w:before="284" w:after="0" w:line="250" w:lineRule="auto"/>
        <w:ind w:right="46"/>
        <w:jc w:val="both"/>
      </w:pPr>
      <w:r>
        <w:rPr>
          <w:rFonts w:ascii="Calibri" w:eastAsia="Calibri" w:hAnsi="Calibri"/>
          <w:color w:val="000000"/>
        </w:rPr>
        <w:t xml:space="preserve">The Demographic Index in EJScreen is an average measure of two demographic variables of percent low income and percent people of color. These two demographic factors were explicitly named in </w:t>
      </w:r>
      <w:hyperlink r:id="rId111" w:history="1">
        <w:r>
          <w:rPr>
            <w:rFonts w:ascii="Calibri" w:eastAsia="Calibri" w:hAnsi="Calibri"/>
            <w:color w:val="0000FF"/>
            <w:u w:val="single"/>
          </w:rPr>
          <w:t>Executive</w:t>
        </w:r>
      </w:hyperlink>
      <w:r>
        <w:rPr>
          <w:rFonts w:ascii="Calibri" w:eastAsia="Calibri" w:hAnsi="Calibri"/>
          <w:color w:val="0000FF"/>
        </w:rPr>
        <w:t xml:space="preserve"> </w:t>
      </w:r>
      <w:hyperlink r:id="rId112" w:history="1">
        <w:r>
          <w:rPr>
            <w:rFonts w:ascii="Calibri" w:eastAsia="Calibri" w:hAnsi="Calibri"/>
            <w:color w:val="0000FF"/>
            <w:u w:val="single"/>
          </w:rPr>
          <w:t>Order 12898</w:t>
        </w:r>
      </w:hyperlink>
      <w:r>
        <w:rPr>
          <w:rFonts w:ascii="Calibri" w:eastAsia="Calibri" w:hAnsi="Calibri"/>
          <w:color w:val="000000"/>
        </w:rPr>
        <w:t xml:space="preserve"> on Environmental Justice.</w:t>
      </w:r>
    </w:p>
    <w:p w14:paraId="5A12647D" w14:textId="77777777" w:rsidR="00F8112F" w:rsidRDefault="00000000">
      <w:pPr>
        <w:autoSpaceDE w:val="0"/>
        <w:autoSpaceDN w:val="0"/>
        <w:spacing w:before="294" w:after="0" w:line="197" w:lineRule="auto"/>
      </w:pPr>
      <w:r>
        <w:rPr>
          <w:rFonts w:ascii="Calibri" w:eastAsia="Calibri" w:hAnsi="Calibri"/>
          <w:b/>
          <w:color w:val="000000"/>
        </w:rPr>
        <w:t xml:space="preserve">How does EJScreen determine the Demographic Index? </w:t>
      </w:r>
    </w:p>
    <w:p w14:paraId="0EA5FEFB" w14:textId="77777777" w:rsidR="00F8112F" w:rsidRDefault="00000000">
      <w:pPr>
        <w:autoSpaceDE w:val="0"/>
        <w:autoSpaceDN w:val="0"/>
        <w:spacing w:before="284" w:after="0" w:line="197" w:lineRule="auto"/>
      </w:pPr>
      <w:r>
        <w:rPr>
          <w:rFonts w:ascii="Calibri" w:eastAsia="Calibri" w:hAnsi="Calibri"/>
          <w:color w:val="000000"/>
        </w:rPr>
        <w:t xml:space="preserve">EJScreen uses these two socioeconomic indicators: </w:t>
      </w:r>
    </w:p>
    <w:p w14:paraId="1133A86C" w14:textId="77777777" w:rsidR="00F8112F" w:rsidRDefault="00F8112F">
      <w:pPr>
        <w:sectPr w:rsidR="00F8112F">
          <w:pgSz w:w="12240" w:h="15840"/>
          <w:pgMar w:top="752" w:right="1440" w:bottom="760" w:left="1440" w:header="720" w:footer="500" w:gutter="0"/>
          <w:cols w:space="720"/>
          <w:docGrid w:linePitch="360"/>
        </w:sectPr>
      </w:pPr>
    </w:p>
    <w:p w14:paraId="05D0E46C" w14:textId="77777777" w:rsidR="00F8112F" w:rsidRDefault="00F8112F">
      <w:pPr>
        <w:autoSpaceDE w:val="0"/>
        <w:autoSpaceDN w:val="0"/>
        <w:spacing w:after="518" w:line="220" w:lineRule="exact"/>
      </w:pPr>
    </w:p>
    <w:p w14:paraId="39D7A4A7" w14:textId="77777777" w:rsidR="00F8112F" w:rsidRDefault="00000000">
      <w:pPr>
        <w:tabs>
          <w:tab w:val="left" w:pos="360"/>
        </w:tabs>
        <w:autoSpaceDE w:val="0"/>
        <w:autoSpaceDN w:val="0"/>
        <w:spacing w:after="0" w:line="245" w:lineRule="auto"/>
      </w:pPr>
      <w:r>
        <w:rPr>
          <w:rFonts w:ascii="Calibri" w:eastAsia="Calibri" w:hAnsi="Calibri"/>
          <w:color w:val="000000"/>
        </w:rPr>
        <w:t xml:space="preserve">1.The ACS low income information is captured in the table </w:t>
      </w:r>
      <w:r>
        <w:rPr>
          <w:rFonts w:ascii="Calibri" w:eastAsia="Calibri" w:hAnsi="Calibri"/>
          <w:i/>
          <w:color w:val="000000"/>
        </w:rPr>
        <w:t xml:space="preserve">Ratio of Income to Poverty Level in the Past </w:t>
      </w:r>
      <w:r>
        <w:tab/>
      </w:r>
      <w:r>
        <w:rPr>
          <w:rFonts w:ascii="Calibri" w:eastAsia="Calibri" w:hAnsi="Calibri"/>
          <w:i/>
          <w:color w:val="000000"/>
        </w:rPr>
        <w:t>12 Months</w:t>
      </w:r>
      <w:r>
        <w:rPr>
          <w:rFonts w:ascii="Calibri" w:eastAsia="Calibri" w:hAnsi="Calibri"/>
          <w:color w:val="000000"/>
        </w:rPr>
        <w:t xml:space="preserve"> (ACS Table ID: C17002). The ACS divides the ratio of income to poverty into seven </w:t>
      </w:r>
    </w:p>
    <w:p w14:paraId="20D474F5" w14:textId="77777777" w:rsidR="00F8112F" w:rsidRDefault="00000000">
      <w:pPr>
        <w:autoSpaceDE w:val="0"/>
        <w:autoSpaceDN w:val="0"/>
        <w:spacing w:before="90" w:after="0" w:line="197" w:lineRule="auto"/>
        <w:ind w:left="360"/>
      </w:pPr>
      <w:r>
        <w:rPr>
          <w:rFonts w:ascii="Calibri" w:eastAsia="Calibri" w:hAnsi="Calibri"/>
          <w:color w:val="000000"/>
        </w:rPr>
        <w:t xml:space="preserve">categories, as shown in Table 9. </w:t>
      </w:r>
    </w:p>
    <w:p w14:paraId="1197B020" w14:textId="77777777" w:rsidR="00F8112F" w:rsidRDefault="00000000">
      <w:pPr>
        <w:autoSpaceDE w:val="0"/>
        <w:autoSpaceDN w:val="0"/>
        <w:spacing w:before="292" w:after="244" w:line="197" w:lineRule="auto"/>
        <w:ind w:left="2286"/>
      </w:pPr>
      <w:r>
        <w:rPr>
          <w:rFonts w:ascii="Calibri" w:eastAsia="Calibri" w:hAnsi="Calibri"/>
          <w:b/>
          <w:color w:val="000000"/>
        </w:rPr>
        <w:t xml:space="preserve">Table 9. ACS Income/Poverty Level Table Element Reference </w:t>
      </w:r>
    </w:p>
    <w:tbl>
      <w:tblPr>
        <w:tblW w:w="8480" w:type="dxa"/>
        <w:tblInd w:w="440" w:type="dxa"/>
        <w:tblLayout w:type="fixed"/>
        <w:tblLook w:val="04A0" w:firstRow="1" w:lastRow="0" w:firstColumn="1" w:lastColumn="0" w:noHBand="0" w:noVBand="1"/>
      </w:tblPr>
      <w:tblGrid>
        <w:gridCol w:w="2682"/>
        <w:gridCol w:w="5798"/>
      </w:tblGrid>
      <w:tr w:rsidR="00F8112F" w14:paraId="11ACC70D" w14:textId="77777777">
        <w:trPr>
          <w:trHeight w:hRule="exact" w:val="276"/>
        </w:trPr>
        <w:tc>
          <w:tcPr>
            <w:tcW w:w="2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034C7C4B" w14:textId="77777777" w:rsidR="00F8112F" w:rsidRDefault="00000000">
            <w:pPr>
              <w:autoSpaceDE w:val="0"/>
              <w:autoSpaceDN w:val="0"/>
              <w:spacing w:before="44" w:after="0" w:line="197" w:lineRule="auto"/>
              <w:ind w:left="106"/>
            </w:pPr>
            <w:r>
              <w:rPr>
                <w:rFonts w:ascii="Calibri" w:eastAsia="Calibri" w:hAnsi="Calibri"/>
                <w:b/>
                <w:color w:val="000000"/>
              </w:rPr>
              <w:t xml:space="preserve">Table Element </w:t>
            </w:r>
          </w:p>
        </w:tc>
        <w:tc>
          <w:tcPr>
            <w:tcW w:w="5798" w:type="dxa"/>
            <w:tcBorders>
              <w:top w:val="single" w:sz="4" w:space="0" w:color="000000"/>
              <w:left w:val="single" w:sz="4" w:space="0" w:color="000000"/>
              <w:bottom w:val="single" w:sz="4" w:space="0" w:color="000000"/>
              <w:right w:val="single" w:sz="4" w:space="0" w:color="000000"/>
            </w:tcBorders>
            <w:tcMar>
              <w:left w:w="0" w:type="dxa"/>
              <w:right w:w="0" w:type="dxa"/>
            </w:tcMar>
          </w:tcPr>
          <w:p w14:paraId="2848F35C" w14:textId="77777777" w:rsidR="00F8112F" w:rsidRDefault="00000000">
            <w:pPr>
              <w:autoSpaceDE w:val="0"/>
              <w:autoSpaceDN w:val="0"/>
              <w:spacing w:before="44" w:after="0" w:line="197" w:lineRule="auto"/>
              <w:ind w:left="102"/>
            </w:pPr>
            <w:r>
              <w:rPr>
                <w:rFonts w:ascii="Calibri" w:eastAsia="Calibri" w:hAnsi="Calibri"/>
                <w:b/>
                <w:color w:val="000000"/>
              </w:rPr>
              <w:t xml:space="preserve">Income/Poverty Level </w:t>
            </w:r>
          </w:p>
        </w:tc>
      </w:tr>
      <w:tr w:rsidR="00F8112F" w14:paraId="2F20E40B" w14:textId="77777777">
        <w:trPr>
          <w:trHeight w:hRule="exact" w:val="278"/>
        </w:trPr>
        <w:tc>
          <w:tcPr>
            <w:tcW w:w="2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2C5CF1CD" w14:textId="77777777" w:rsidR="00F8112F" w:rsidRDefault="00000000">
            <w:pPr>
              <w:autoSpaceDE w:val="0"/>
              <w:autoSpaceDN w:val="0"/>
              <w:spacing w:before="42" w:after="0" w:line="194" w:lineRule="auto"/>
              <w:ind w:left="106"/>
            </w:pPr>
            <w:r>
              <w:rPr>
                <w:rFonts w:ascii="Calibri" w:eastAsia="Calibri" w:hAnsi="Calibri"/>
                <w:color w:val="000000"/>
              </w:rPr>
              <w:t xml:space="preserve">C17002.001 </w:t>
            </w:r>
          </w:p>
        </w:tc>
        <w:tc>
          <w:tcPr>
            <w:tcW w:w="5798" w:type="dxa"/>
            <w:tcBorders>
              <w:top w:val="single" w:sz="4" w:space="0" w:color="000000"/>
              <w:left w:val="single" w:sz="4" w:space="0" w:color="000000"/>
              <w:bottom w:val="single" w:sz="4" w:space="0" w:color="000000"/>
              <w:right w:val="single" w:sz="4" w:space="0" w:color="000000"/>
            </w:tcBorders>
            <w:tcMar>
              <w:left w:w="0" w:type="dxa"/>
              <w:right w:w="0" w:type="dxa"/>
            </w:tcMar>
          </w:tcPr>
          <w:p w14:paraId="04B5022B" w14:textId="77777777" w:rsidR="00F8112F" w:rsidRDefault="00000000">
            <w:pPr>
              <w:autoSpaceDE w:val="0"/>
              <w:autoSpaceDN w:val="0"/>
              <w:spacing w:before="42" w:after="0" w:line="194" w:lineRule="auto"/>
              <w:ind w:left="102"/>
            </w:pPr>
            <w:r>
              <w:rPr>
                <w:rFonts w:ascii="Calibri" w:eastAsia="Calibri" w:hAnsi="Calibri"/>
                <w:color w:val="000000"/>
              </w:rPr>
              <w:t xml:space="preserve">Total Population Whose Poverty Status is Known </w:t>
            </w:r>
          </w:p>
        </w:tc>
      </w:tr>
      <w:tr w:rsidR="00F8112F" w14:paraId="5764CC78" w14:textId="77777777">
        <w:trPr>
          <w:trHeight w:hRule="exact" w:val="280"/>
        </w:trPr>
        <w:tc>
          <w:tcPr>
            <w:tcW w:w="2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1BD94B39" w14:textId="77777777" w:rsidR="00F8112F" w:rsidRDefault="00000000">
            <w:pPr>
              <w:autoSpaceDE w:val="0"/>
              <w:autoSpaceDN w:val="0"/>
              <w:spacing w:before="42" w:after="0" w:line="197" w:lineRule="auto"/>
              <w:ind w:left="106"/>
            </w:pPr>
            <w:r>
              <w:rPr>
                <w:rFonts w:ascii="Calibri" w:eastAsia="Calibri" w:hAnsi="Calibri"/>
                <w:color w:val="000000"/>
              </w:rPr>
              <w:t xml:space="preserve">C17002.002 </w:t>
            </w:r>
          </w:p>
        </w:tc>
        <w:tc>
          <w:tcPr>
            <w:tcW w:w="5798" w:type="dxa"/>
            <w:tcBorders>
              <w:top w:val="single" w:sz="4" w:space="0" w:color="000000"/>
              <w:left w:val="single" w:sz="4" w:space="0" w:color="000000"/>
              <w:bottom w:val="single" w:sz="4" w:space="0" w:color="000000"/>
              <w:right w:val="single" w:sz="4" w:space="0" w:color="000000"/>
            </w:tcBorders>
            <w:tcMar>
              <w:left w:w="0" w:type="dxa"/>
              <w:right w:w="0" w:type="dxa"/>
            </w:tcMar>
          </w:tcPr>
          <w:p w14:paraId="7A277949" w14:textId="77777777" w:rsidR="00F8112F" w:rsidRDefault="00000000">
            <w:pPr>
              <w:autoSpaceDE w:val="0"/>
              <w:autoSpaceDN w:val="0"/>
              <w:spacing w:before="42" w:after="0" w:line="197" w:lineRule="auto"/>
              <w:ind w:left="102"/>
            </w:pPr>
            <w:r>
              <w:rPr>
                <w:rFonts w:ascii="Calibri" w:eastAsia="Calibri" w:hAnsi="Calibri"/>
                <w:color w:val="000000"/>
              </w:rPr>
              <w:t xml:space="preserve">People with Ratio of Income to Poverty under .50 </w:t>
            </w:r>
          </w:p>
        </w:tc>
      </w:tr>
      <w:tr w:rsidR="00F8112F" w14:paraId="67307FA9" w14:textId="77777777">
        <w:trPr>
          <w:trHeight w:hRule="exact" w:val="278"/>
        </w:trPr>
        <w:tc>
          <w:tcPr>
            <w:tcW w:w="2682" w:type="dxa"/>
            <w:tcBorders>
              <w:top w:val="single" w:sz="4" w:space="0" w:color="000000"/>
              <w:left w:val="single" w:sz="4" w:space="0" w:color="000000"/>
              <w:bottom w:val="single" w:sz="3" w:space="0" w:color="000000"/>
              <w:right w:val="single" w:sz="4" w:space="0" w:color="000000"/>
            </w:tcBorders>
            <w:tcMar>
              <w:left w:w="0" w:type="dxa"/>
              <w:right w:w="0" w:type="dxa"/>
            </w:tcMar>
          </w:tcPr>
          <w:p w14:paraId="5105079C" w14:textId="77777777" w:rsidR="00F8112F" w:rsidRDefault="00000000">
            <w:pPr>
              <w:autoSpaceDE w:val="0"/>
              <w:autoSpaceDN w:val="0"/>
              <w:spacing w:before="40" w:after="0" w:line="197" w:lineRule="auto"/>
              <w:ind w:left="106"/>
            </w:pPr>
            <w:r>
              <w:rPr>
                <w:rFonts w:ascii="Calibri" w:eastAsia="Calibri" w:hAnsi="Calibri"/>
                <w:color w:val="000000"/>
              </w:rPr>
              <w:t xml:space="preserve">C17002.003 </w:t>
            </w:r>
          </w:p>
        </w:tc>
        <w:tc>
          <w:tcPr>
            <w:tcW w:w="5798" w:type="dxa"/>
            <w:tcBorders>
              <w:top w:val="single" w:sz="4" w:space="0" w:color="000000"/>
              <w:left w:val="single" w:sz="4" w:space="0" w:color="000000"/>
              <w:bottom w:val="single" w:sz="3" w:space="0" w:color="000000"/>
              <w:right w:val="single" w:sz="4" w:space="0" w:color="000000"/>
            </w:tcBorders>
            <w:tcMar>
              <w:left w:w="0" w:type="dxa"/>
              <w:right w:w="0" w:type="dxa"/>
            </w:tcMar>
          </w:tcPr>
          <w:p w14:paraId="4901DAB7" w14:textId="77777777" w:rsidR="00F8112F" w:rsidRDefault="00000000">
            <w:pPr>
              <w:autoSpaceDE w:val="0"/>
              <w:autoSpaceDN w:val="0"/>
              <w:spacing w:before="40" w:after="0" w:line="197" w:lineRule="auto"/>
              <w:ind w:left="102"/>
            </w:pPr>
            <w:r>
              <w:rPr>
                <w:rFonts w:ascii="Calibri" w:eastAsia="Calibri" w:hAnsi="Calibri"/>
                <w:color w:val="000000"/>
              </w:rPr>
              <w:t xml:space="preserve">People with Ratio of Income to Poverty from .50 to .99 </w:t>
            </w:r>
          </w:p>
        </w:tc>
      </w:tr>
      <w:tr w:rsidR="00F8112F" w14:paraId="7EEC5912" w14:textId="77777777">
        <w:trPr>
          <w:trHeight w:hRule="exact" w:val="280"/>
        </w:trPr>
        <w:tc>
          <w:tcPr>
            <w:tcW w:w="2682" w:type="dxa"/>
            <w:tcBorders>
              <w:top w:val="single" w:sz="3" w:space="0" w:color="000000"/>
              <w:left w:val="single" w:sz="4" w:space="0" w:color="000000"/>
              <w:bottom w:val="single" w:sz="4" w:space="0" w:color="000000"/>
              <w:right w:val="single" w:sz="4" w:space="0" w:color="000000"/>
            </w:tcBorders>
            <w:tcMar>
              <w:left w:w="0" w:type="dxa"/>
              <w:right w:w="0" w:type="dxa"/>
            </w:tcMar>
          </w:tcPr>
          <w:p w14:paraId="4A9E66C9" w14:textId="77777777" w:rsidR="00F8112F" w:rsidRDefault="00000000">
            <w:pPr>
              <w:autoSpaceDE w:val="0"/>
              <w:autoSpaceDN w:val="0"/>
              <w:spacing w:before="42" w:after="0" w:line="197" w:lineRule="auto"/>
              <w:ind w:left="106"/>
            </w:pPr>
            <w:r>
              <w:rPr>
                <w:rFonts w:ascii="Calibri" w:eastAsia="Calibri" w:hAnsi="Calibri"/>
                <w:color w:val="000000"/>
              </w:rPr>
              <w:t xml:space="preserve">C17002.004 </w:t>
            </w:r>
          </w:p>
        </w:tc>
        <w:tc>
          <w:tcPr>
            <w:tcW w:w="5798" w:type="dxa"/>
            <w:tcBorders>
              <w:top w:val="single" w:sz="3" w:space="0" w:color="000000"/>
              <w:left w:val="single" w:sz="4" w:space="0" w:color="000000"/>
              <w:bottom w:val="single" w:sz="4" w:space="0" w:color="000000"/>
              <w:right w:val="single" w:sz="4" w:space="0" w:color="000000"/>
            </w:tcBorders>
            <w:tcMar>
              <w:left w:w="0" w:type="dxa"/>
              <w:right w:w="0" w:type="dxa"/>
            </w:tcMar>
          </w:tcPr>
          <w:p w14:paraId="39DA188B" w14:textId="77777777" w:rsidR="00F8112F" w:rsidRDefault="00000000">
            <w:pPr>
              <w:autoSpaceDE w:val="0"/>
              <w:autoSpaceDN w:val="0"/>
              <w:spacing w:before="42" w:after="0" w:line="197" w:lineRule="auto"/>
              <w:ind w:left="102"/>
            </w:pPr>
            <w:r>
              <w:rPr>
                <w:rFonts w:ascii="Calibri" w:eastAsia="Calibri" w:hAnsi="Calibri"/>
                <w:color w:val="000000"/>
              </w:rPr>
              <w:t xml:space="preserve">People with Ratio of Income to Poverty from 1.00 to 1.24 </w:t>
            </w:r>
          </w:p>
        </w:tc>
      </w:tr>
      <w:tr w:rsidR="00F8112F" w14:paraId="19DFD743" w14:textId="77777777">
        <w:trPr>
          <w:trHeight w:hRule="exact" w:val="278"/>
        </w:trPr>
        <w:tc>
          <w:tcPr>
            <w:tcW w:w="2682" w:type="dxa"/>
            <w:tcBorders>
              <w:top w:val="single" w:sz="4" w:space="0" w:color="000000"/>
              <w:left w:val="single" w:sz="4" w:space="0" w:color="000000"/>
              <w:bottom w:val="single" w:sz="3" w:space="0" w:color="000000"/>
              <w:right w:val="single" w:sz="4" w:space="0" w:color="000000"/>
            </w:tcBorders>
            <w:tcMar>
              <w:left w:w="0" w:type="dxa"/>
              <w:right w:w="0" w:type="dxa"/>
            </w:tcMar>
          </w:tcPr>
          <w:p w14:paraId="4C21F9CE" w14:textId="77777777" w:rsidR="00F8112F" w:rsidRDefault="00000000">
            <w:pPr>
              <w:autoSpaceDE w:val="0"/>
              <w:autoSpaceDN w:val="0"/>
              <w:spacing w:before="42" w:after="0" w:line="197" w:lineRule="auto"/>
              <w:ind w:left="106"/>
            </w:pPr>
            <w:r>
              <w:rPr>
                <w:rFonts w:ascii="Calibri" w:eastAsia="Calibri" w:hAnsi="Calibri"/>
                <w:color w:val="000000"/>
              </w:rPr>
              <w:t xml:space="preserve">C17002.005 </w:t>
            </w:r>
          </w:p>
        </w:tc>
        <w:tc>
          <w:tcPr>
            <w:tcW w:w="5798" w:type="dxa"/>
            <w:tcBorders>
              <w:top w:val="single" w:sz="4" w:space="0" w:color="000000"/>
              <w:left w:val="single" w:sz="4" w:space="0" w:color="000000"/>
              <w:bottom w:val="single" w:sz="3" w:space="0" w:color="000000"/>
              <w:right w:val="single" w:sz="4" w:space="0" w:color="000000"/>
            </w:tcBorders>
            <w:tcMar>
              <w:left w:w="0" w:type="dxa"/>
              <w:right w:w="0" w:type="dxa"/>
            </w:tcMar>
          </w:tcPr>
          <w:p w14:paraId="4E792DD3" w14:textId="77777777" w:rsidR="00F8112F" w:rsidRDefault="00000000">
            <w:pPr>
              <w:autoSpaceDE w:val="0"/>
              <w:autoSpaceDN w:val="0"/>
              <w:spacing w:before="42" w:after="0" w:line="197" w:lineRule="auto"/>
              <w:ind w:left="102"/>
            </w:pPr>
            <w:r>
              <w:rPr>
                <w:rFonts w:ascii="Calibri" w:eastAsia="Calibri" w:hAnsi="Calibri"/>
                <w:color w:val="000000"/>
              </w:rPr>
              <w:t xml:space="preserve">People with Ratio of Income to Poverty from 1.25 to 1.49 </w:t>
            </w:r>
          </w:p>
        </w:tc>
      </w:tr>
      <w:tr w:rsidR="00F8112F" w14:paraId="4404E2AD" w14:textId="77777777">
        <w:trPr>
          <w:trHeight w:hRule="exact" w:val="280"/>
        </w:trPr>
        <w:tc>
          <w:tcPr>
            <w:tcW w:w="2682" w:type="dxa"/>
            <w:tcBorders>
              <w:top w:val="single" w:sz="3" w:space="0" w:color="000000"/>
              <w:left w:val="single" w:sz="4" w:space="0" w:color="000000"/>
              <w:bottom w:val="single" w:sz="4" w:space="0" w:color="000000"/>
              <w:right w:val="single" w:sz="4" w:space="0" w:color="000000"/>
            </w:tcBorders>
            <w:tcMar>
              <w:left w:w="0" w:type="dxa"/>
              <w:right w:w="0" w:type="dxa"/>
            </w:tcMar>
          </w:tcPr>
          <w:p w14:paraId="3B51F67D" w14:textId="77777777" w:rsidR="00F8112F" w:rsidRDefault="00000000">
            <w:pPr>
              <w:autoSpaceDE w:val="0"/>
              <w:autoSpaceDN w:val="0"/>
              <w:spacing w:before="42" w:after="0" w:line="197" w:lineRule="auto"/>
              <w:ind w:left="106"/>
            </w:pPr>
            <w:r>
              <w:rPr>
                <w:rFonts w:ascii="Calibri" w:eastAsia="Calibri" w:hAnsi="Calibri"/>
                <w:color w:val="000000"/>
              </w:rPr>
              <w:t xml:space="preserve">C17002.006 </w:t>
            </w:r>
          </w:p>
        </w:tc>
        <w:tc>
          <w:tcPr>
            <w:tcW w:w="5798" w:type="dxa"/>
            <w:tcBorders>
              <w:top w:val="single" w:sz="3" w:space="0" w:color="000000"/>
              <w:left w:val="single" w:sz="4" w:space="0" w:color="000000"/>
              <w:bottom w:val="single" w:sz="4" w:space="0" w:color="000000"/>
              <w:right w:val="single" w:sz="4" w:space="0" w:color="000000"/>
            </w:tcBorders>
            <w:tcMar>
              <w:left w:w="0" w:type="dxa"/>
              <w:right w:w="0" w:type="dxa"/>
            </w:tcMar>
          </w:tcPr>
          <w:p w14:paraId="5269E862" w14:textId="77777777" w:rsidR="00F8112F" w:rsidRDefault="00000000">
            <w:pPr>
              <w:autoSpaceDE w:val="0"/>
              <w:autoSpaceDN w:val="0"/>
              <w:spacing w:before="42" w:after="0" w:line="197" w:lineRule="auto"/>
              <w:ind w:left="102"/>
            </w:pPr>
            <w:r>
              <w:rPr>
                <w:rFonts w:ascii="Calibri" w:eastAsia="Calibri" w:hAnsi="Calibri"/>
                <w:color w:val="000000"/>
              </w:rPr>
              <w:t xml:space="preserve">People with Ratio of Income to Poverty from 1.50 to 1.84 </w:t>
            </w:r>
          </w:p>
        </w:tc>
      </w:tr>
      <w:tr w:rsidR="00F8112F" w14:paraId="5098A971" w14:textId="77777777">
        <w:trPr>
          <w:trHeight w:hRule="exact" w:val="276"/>
        </w:trPr>
        <w:tc>
          <w:tcPr>
            <w:tcW w:w="2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0A78CFFB" w14:textId="77777777" w:rsidR="00F8112F" w:rsidRDefault="00000000">
            <w:pPr>
              <w:autoSpaceDE w:val="0"/>
              <w:autoSpaceDN w:val="0"/>
              <w:spacing w:before="40" w:after="0" w:line="197" w:lineRule="auto"/>
              <w:ind w:left="106"/>
            </w:pPr>
            <w:r>
              <w:rPr>
                <w:rFonts w:ascii="Calibri" w:eastAsia="Calibri" w:hAnsi="Calibri"/>
                <w:color w:val="000000"/>
              </w:rPr>
              <w:t xml:space="preserve">C17002.007 </w:t>
            </w:r>
          </w:p>
        </w:tc>
        <w:tc>
          <w:tcPr>
            <w:tcW w:w="5798" w:type="dxa"/>
            <w:tcBorders>
              <w:top w:val="single" w:sz="4" w:space="0" w:color="000000"/>
              <w:left w:val="single" w:sz="4" w:space="0" w:color="000000"/>
              <w:bottom w:val="single" w:sz="4" w:space="0" w:color="000000"/>
              <w:right w:val="single" w:sz="4" w:space="0" w:color="000000"/>
            </w:tcBorders>
            <w:tcMar>
              <w:left w:w="0" w:type="dxa"/>
              <w:right w:w="0" w:type="dxa"/>
            </w:tcMar>
          </w:tcPr>
          <w:p w14:paraId="57CF8E73" w14:textId="77777777" w:rsidR="00F8112F" w:rsidRDefault="00000000">
            <w:pPr>
              <w:autoSpaceDE w:val="0"/>
              <w:autoSpaceDN w:val="0"/>
              <w:spacing w:before="40" w:after="0" w:line="197" w:lineRule="auto"/>
              <w:ind w:left="102"/>
            </w:pPr>
            <w:r>
              <w:rPr>
                <w:rFonts w:ascii="Calibri" w:eastAsia="Calibri" w:hAnsi="Calibri"/>
                <w:color w:val="000000"/>
              </w:rPr>
              <w:t xml:space="preserve">People with Ratio of Income to Poverty from 1.85 to 1.99 </w:t>
            </w:r>
          </w:p>
        </w:tc>
      </w:tr>
      <w:tr w:rsidR="00F8112F" w14:paraId="2AD0EFCF" w14:textId="77777777">
        <w:trPr>
          <w:trHeight w:hRule="exact" w:val="280"/>
        </w:trPr>
        <w:tc>
          <w:tcPr>
            <w:tcW w:w="2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0BA941D3" w14:textId="77777777" w:rsidR="00F8112F" w:rsidRDefault="00000000">
            <w:pPr>
              <w:autoSpaceDE w:val="0"/>
              <w:autoSpaceDN w:val="0"/>
              <w:spacing w:before="44" w:after="0" w:line="194" w:lineRule="auto"/>
              <w:ind w:left="106"/>
            </w:pPr>
            <w:r>
              <w:rPr>
                <w:rFonts w:ascii="Calibri" w:eastAsia="Calibri" w:hAnsi="Calibri"/>
                <w:color w:val="000000"/>
              </w:rPr>
              <w:t xml:space="preserve">C17002.008 </w:t>
            </w:r>
          </w:p>
        </w:tc>
        <w:tc>
          <w:tcPr>
            <w:tcW w:w="5798" w:type="dxa"/>
            <w:tcBorders>
              <w:top w:val="single" w:sz="4" w:space="0" w:color="000000"/>
              <w:left w:val="single" w:sz="4" w:space="0" w:color="000000"/>
              <w:bottom w:val="single" w:sz="4" w:space="0" w:color="000000"/>
              <w:right w:val="single" w:sz="4" w:space="0" w:color="000000"/>
            </w:tcBorders>
            <w:tcMar>
              <w:left w:w="0" w:type="dxa"/>
              <w:right w:w="0" w:type="dxa"/>
            </w:tcMar>
          </w:tcPr>
          <w:p w14:paraId="774EF319" w14:textId="77777777" w:rsidR="00F8112F" w:rsidRDefault="00000000">
            <w:pPr>
              <w:autoSpaceDE w:val="0"/>
              <w:autoSpaceDN w:val="0"/>
              <w:spacing w:before="44" w:after="0" w:line="194" w:lineRule="auto"/>
              <w:ind w:left="102"/>
            </w:pPr>
            <w:r>
              <w:rPr>
                <w:rFonts w:ascii="Calibri" w:eastAsia="Calibri" w:hAnsi="Calibri"/>
                <w:color w:val="000000"/>
              </w:rPr>
              <w:t xml:space="preserve">People with Ratio of Income to Poverty from 2.00 and over </w:t>
            </w:r>
          </w:p>
        </w:tc>
      </w:tr>
    </w:tbl>
    <w:p w14:paraId="2C8C9711" w14:textId="77777777" w:rsidR="00F8112F" w:rsidRDefault="00000000">
      <w:pPr>
        <w:autoSpaceDE w:val="0"/>
        <w:autoSpaceDN w:val="0"/>
        <w:spacing w:before="344" w:after="0" w:line="197" w:lineRule="auto"/>
        <w:ind w:left="720"/>
      </w:pPr>
      <w:r>
        <w:rPr>
          <w:rFonts w:ascii="Calibri" w:eastAsia="Calibri" w:hAnsi="Calibri"/>
          <w:i/>
          <w:color w:val="000000"/>
        </w:rPr>
        <w:t xml:space="preserve">Note: The data can be downloaded from the </w:t>
      </w:r>
      <w:hyperlink r:id="rId113" w:history="1">
        <w:r>
          <w:rPr>
            <w:rFonts w:ascii="Calibri" w:eastAsia="Calibri" w:hAnsi="Calibri"/>
            <w:i/>
            <w:color w:val="0000FF"/>
            <w:u w:val="single"/>
          </w:rPr>
          <w:t>US Census Bureau’s FTP Server</w:t>
        </w:r>
      </w:hyperlink>
      <w:hyperlink r:id="rId114" w:history="1">
        <w:r>
          <w:rPr>
            <w:rFonts w:ascii="Calibri" w:eastAsia="Calibri" w:hAnsi="Calibri"/>
            <w:i/>
            <w:color w:val="000000"/>
          </w:rPr>
          <w:t>.</w:t>
        </w:r>
      </w:hyperlink>
      <w:r>
        <w:rPr>
          <w:rFonts w:ascii="Calibri" w:eastAsia="Calibri" w:hAnsi="Calibri"/>
          <w:i/>
          <w:color w:val="000000"/>
        </w:rPr>
        <w:t xml:space="preserve"> </w:t>
      </w:r>
    </w:p>
    <w:p w14:paraId="288C29DD" w14:textId="77777777" w:rsidR="00F8112F" w:rsidRDefault="00000000">
      <w:pPr>
        <w:tabs>
          <w:tab w:val="left" w:pos="360"/>
        </w:tabs>
        <w:autoSpaceDE w:val="0"/>
        <w:autoSpaceDN w:val="0"/>
        <w:spacing w:before="402" w:after="0" w:line="206" w:lineRule="auto"/>
      </w:pPr>
      <w:r>
        <w:rPr>
          <w:rFonts w:ascii="SymbolMT" w:eastAsia="SymbolMT" w:hAnsi="SymbolMT"/>
          <w:color w:val="000000"/>
        </w:rPr>
        <w:t>•</w:t>
      </w:r>
      <w:r>
        <w:tab/>
      </w:r>
      <w:r>
        <w:rPr>
          <w:rFonts w:ascii="Calibri" w:eastAsia="Calibri" w:hAnsi="Calibri"/>
          <w:color w:val="000000"/>
        </w:rPr>
        <w:t xml:space="preserve">To calculate percent low income, two elements from Table 9 are used in the following equation: </w:t>
      </w:r>
    </w:p>
    <w:p w14:paraId="242ED017" w14:textId="77777777" w:rsidR="00F8112F" w:rsidRDefault="00000000">
      <w:pPr>
        <w:autoSpaceDE w:val="0"/>
        <w:autoSpaceDN w:val="0"/>
        <w:spacing w:before="200" w:after="0" w:line="240" w:lineRule="auto"/>
        <w:ind w:right="2094"/>
        <w:jc w:val="right"/>
      </w:pPr>
      <w:r>
        <w:rPr>
          <w:noProof/>
        </w:rPr>
        <w:drawing>
          <wp:inline distT="0" distB="0" distL="0" distR="0" wp14:anchorId="7A22BFD0" wp14:editId="222580AE">
            <wp:extent cx="2805429" cy="3898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5"/>
                    <a:stretch>
                      <a:fillRect/>
                    </a:stretch>
                  </pic:blipFill>
                  <pic:spPr>
                    <a:xfrm>
                      <a:off x="0" y="0"/>
                      <a:ext cx="2805429" cy="389889"/>
                    </a:xfrm>
                    <a:prstGeom prst="rect">
                      <a:avLst/>
                    </a:prstGeom>
                  </pic:spPr>
                </pic:pic>
              </a:graphicData>
            </a:graphic>
          </wp:inline>
        </w:drawing>
      </w:r>
    </w:p>
    <w:p w14:paraId="32F1BCCD" w14:textId="77777777" w:rsidR="00F8112F" w:rsidRDefault="00000000">
      <w:pPr>
        <w:autoSpaceDE w:val="0"/>
        <w:autoSpaceDN w:val="0"/>
        <w:spacing w:before="142" w:after="0" w:line="245" w:lineRule="auto"/>
        <w:ind w:left="360" w:right="144" w:hanging="360"/>
      </w:pPr>
      <w:r>
        <w:rPr>
          <w:rFonts w:ascii="Calibri" w:eastAsia="Calibri" w:hAnsi="Calibri"/>
          <w:color w:val="000000"/>
        </w:rPr>
        <w:t xml:space="preserve">2.The ACS people of color information is captured in the table </w:t>
      </w:r>
      <w:r>
        <w:rPr>
          <w:rFonts w:ascii="Calibri" w:eastAsia="Calibri" w:hAnsi="Calibri"/>
          <w:i/>
          <w:color w:val="000000"/>
        </w:rPr>
        <w:t>Hispanic or Latino Origin by Race</w:t>
      </w:r>
      <w:r>
        <w:rPr>
          <w:rFonts w:ascii="Calibri" w:eastAsia="Calibri" w:hAnsi="Calibri"/>
          <w:color w:val="000000"/>
        </w:rPr>
        <w:t xml:space="preserve"> (ACS Table ID: B03002). The ACS divides race and Hispanic status into 21 categories, four of which are shown in Table 10. </w:t>
      </w:r>
    </w:p>
    <w:p w14:paraId="7EE4D205" w14:textId="77777777" w:rsidR="00F8112F" w:rsidRDefault="00000000">
      <w:pPr>
        <w:autoSpaceDE w:val="0"/>
        <w:autoSpaceDN w:val="0"/>
        <w:spacing w:before="230" w:after="244" w:line="194" w:lineRule="auto"/>
        <w:jc w:val="center"/>
      </w:pPr>
      <w:r>
        <w:rPr>
          <w:rFonts w:ascii="Calibri" w:eastAsia="Calibri" w:hAnsi="Calibri"/>
          <w:b/>
          <w:color w:val="000000"/>
        </w:rPr>
        <w:t xml:space="preserve">Table 10. ACS Hispanic or Latino Origin by Race Table Element Reference </w:t>
      </w:r>
    </w:p>
    <w:tbl>
      <w:tblPr>
        <w:tblW w:w="6834" w:type="dxa"/>
        <w:tblInd w:w="1263" w:type="dxa"/>
        <w:tblLayout w:type="fixed"/>
        <w:tblLook w:val="04A0" w:firstRow="1" w:lastRow="0" w:firstColumn="1" w:lastColumn="0" w:noHBand="0" w:noVBand="1"/>
      </w:tblPr>
      <w:tblGrid>
        <w:gridCol w:w="2160"/>
        <w:gridCol w:w="4674"/>
      </w:tblGrid>
      <w:tr w:rsidR="00F8112F" w14:paraId="7D6671A6" w14:textId="77777777">
        <w:trPr>
          <w:trHeight w:hRule="exact" w:val="280"/>
        </w:trPr>
        <w:tc>
          <w:tcPr>
            <w:tcW w:w="2160" w:type="dxa"/>
            <w:tcBorders>
              <w:top w:val="single" w:sz="4" w:space="0" w:color="000000"/>
              <w:left w:val="single" w:sz="4" w:space="0" w:color="000000"/>
              <w:bottom w:val="single" w:sz="4" w:space="0" w:color="000000"/>
              <w:right w:val="single" w:sz="4" w:space="0" w:color="000000"/>
            </w:tcBorders>
            <w:tcMar>
              <w:left w:w="0" w:type="dxa"/>
              <w:right w:w="0" w:type="dxa"/>
            </w:tcMar>
          </w:tcPr>
          <w:p w14:paraId="2B5A09F2" w14:textId="77777777" w:rsidR="00F8112F" w:rsidRDefault="00000000">
            <w:pPr>
              <w:autoSpaceDE w:val="0"/>
              <w:autoSpaceDN w:val="0"/>
              <w:spacing w:before="44" w:after="0" w:line="197" w:lineRule="auto"/>
              <w:ind w:left="102"/>
            </w:pPr>
            <w:r>
              <w:rPr>
                <w:rFonts w:ascii="Calibri" w:eastAsia="Calibri" w:hAnsi="Calibri"/>
                <w:b/>
                <w:color w:val="000000"/>
              </w:rPr>
              <w:t xml:space="preserve">Table Element </w:t>
            </w:r>
          </w:p>
        </w:tc>
        <w:tc>
          <w:tcPr>
            <w:tcW w:w="4674" w:type="dxa"/>
            <w:tcBorders>
              <w:top w:val="single" w:sz="4" w:space="0" w:color="000000"/>
              <w:left w:val="single" w:sz="4" w:space="0" w:color="000000"/>
              <w:bottom w:val="single" w:sz="4" w:space="0" w:color="000000"/>
              <w:right w:val="single" w:sz="4" w:space="0" w:color="000000"/>
            </w:tcBorders>
            <w:tcMar>
              <w:left w:w="0" w:type="dxa"/>
              <w:right w:w="0" w:type="dxa"/>
            </w:tcMar>
          </w:tcPr>
          <w:p w14:paraId="383C53C5" w14:textId="77777777" w:rsidR="00F8112F" w:rsidRDefault="00000000">
            <w:pPr>
              <w:autoSpaceDE w:val="0"/>
              <w:autoSpaceDN w:val="0"/>
              <w:spacing w:before="44" w:after="0" w:line="197" w:lineRule="auto"/>
              <w:ind w:left="102"/>
            </w:pPr>
            <w:r>
              <w:rPr>
                <w:rFonts w:ascii="Calibri" w:eastAsia="Calibri" w:hAnsi="Calibri"/>
                <w:b/>
                <w:color w:val="000000"/>
              </w:rPr>
              <w:t xml:space="preserve">Hispanic Status/Race Population </w:t>
            </w:r>
          </w:p>
        </w:tc>
      </w:tr>
      <w:tr w:rsidR="00F8112F" w14:paraId="78573355" w14:textId="77777777">
        <w:trPr>
          <w:trHeight w:hRule="exact" w:val="276"/>
        </w:trPr>
        <w:tc>
          <w:tcPr>
            <w:tcW w:w="2160" w:type="dxa"/>
            <w:tcBorders>
              <w:top w:val="single" w:sz="4" w:space="0" w:color="000000"/>
              <w:left w:val="single" w:sz="4" w:space="0" w:color="000000"/>
              <w:bottom w:val="single" w:sz="4" w:space="0" w:color="000000"/>
              <w:right w:val="single" w:sz="4" w:space="0" w:color="000000"/>
            </w:tcBorders>
            <w:tcMar>
              <w:left w:w="0" w:type="dxa"/>
              <w:right w:w="0" w:type="dxa"/>
            </w:tcMar>
          </w:tcPr>
          <w:p w14:paraId="5E22D946" w14:textId="77777777" w:rsidR="00F8112F" w:rsidRDefault="00000000">
            <w:pPr>
              <w:autoSpaceDE w:val="0"/>
              <w:autoSpaceDN w:val="0"/>
              <w:spacing w:before="40" w:after="0" w:line="194" w:lineRule="auto"/>
              <w:ind w:left="102"/>
            </w:pPr>
            <w:r>
              <w:rPr>
                <w:rFonts w:ascii="Calibri" w:eastAsia="Calibri" w:hAnsi="Calibri"/>
                <w:color w:val="000000"/>
              </w:rPr>
              <w:t xml:space="preserve">B03002.001 </w:t>
            </w:r>
          </w:p>
        </w:tc>
        <w:tc>
          <w:tcPr>
            <w:tcW w:w="4674" w:type="dxa"/>
            <w:tcBorders>
              <w:top w:val="single" w:sz="4" w:space="0" w:color="000000"/>
              <w:left w:val="single" w:sz="4" w:space="0" w:color="000000"/>
              <w:bottom w:val="single" w:sz="4" w:space="0" w:color="000000"/>
              <w:right w:val="single" w:sz="4" w:space="0" w:color="000000"/>
            </w:tcBorders>
            <w:tcMar>
              <w:left w:w="0" w:type="dxa"/>
              <w:right w:w="0" w:type="dxa"/>
            </w:tcMar>
          </w:tcPr>
          <w:p w14:paraId="79F648E3" w14:textId="77777777" w:rsidR="00F8112F" w:rsidRDefault="00000000">
            <w:pPr>
              <w:autoSpaceDE w:val="0"/>
              <w:autoSpaceDN w:val="0"/>
              <w:spacing w:before="40" w:after="0" w:line="194" w:lineRule="auto"/>
              <w:ind w:left="102"/>
            </w:pPr>
            <w:r>
              <w:rPr>
                <w:rFonts w:ascii="Calibri" w:eastAsia="Calibri" w:hAnsi="Calibri"/>
                <w:color w:val="000000"/>
              </w:rPr>
              <w:t xml:space="preserve">Total Population: All races/ethnicities </w:t>
            </w:r>
          </w:p>
        </w:tc>
      </w:tr>
      <w:tr w:rsidR="00F8112F" w14:paraId="454274DB" w14:textId="77777777">
        <w:trPr>
          <w:trHeight w:hRule="exact" w:val="280"/>
        </w:trPr>
        <w:tc>
          <w:tcPr>
            <w:tcW w:w="2160" w:type="dxa"/>
            <w:tcBorders>
              <w:top w:val="single" w:sz="4" w:space="0" w:color="000000"/>
              <w:left w:val="single" w:sz="4" w:space="0" w:color="000000"/>
              <w:bottom w:val="single" w:sz="4" w:space="0" w:color="000000"/>
              <w:right w:val="single" w:sz="4" w:space="0" w:color="000000"/>
            </w:tcBorders>
            <w:tcMar>
              <w:left w:w="0" w:type="dxa"/>
              <w:right w:w="0" w:type="dxa"/>
            </w:tcMar>
          </w:tcPr>
          <w:p w14:paraId="44594248" w14:textId="77777777" w:rsidR="00F8112F" w:rsidRDefault="00000000">
            <w:pPr>
              <w:autoSpaceDE w:val="0"/>
              <w:autoSpaceDN w:val="0"/>
              <w:spacing w:before="42" w:after="0" w:line="197" w:lineRule="auto"/>
              <w:ind w:left="102"/>
            </w:pPr>
            <w:r>
              <w:rPr>
                <w:rFonts w:ascii="Calibri" w:eastAsia="Calibri" w:hAnsi="Calibri"/>
                <w:color w:val="000000"/>
              </w:rPr>
              <w:t xml:space="preserve">B03002.002 </w:t>
            </w:r>
          </w:p>
        </w:tc>
        <w:tc>
          <w:tcPr>
            <w:tcW w:w="4674" w:type="dxa"/>
            <w:tcBorders>
              <w:top w:val="single" w:sz="4" w:space="0" w:color="000000"/>
              <w:left w:val="single" w:sz="4" w:space="0" w:color="000000"/>
              <w:bottom w:val="single" w:sz="4" w:space="0" w:color="000000"/>
              <w:right w:val="single" w:sz="4" w:space="0" w:color="000000"/>
            </w:tcBorders>
            <w:tcMar>
              <w:left w:w="0" w:type="dxa"/>
              <w:right w:w="0" w:type="dxa"/>
            </w:tcMar>
          </w:tcPr>
          <w:p w14:paraId="2F50AE7B" w14:textId="77777777" w:rsidR="00F8112F" w:rsidRDefault="00000000">
            <w:pPr>
              <w:autoSpaceDE w:val="0"/>
              <w:autoSpaceDN w:val="0"/>
              <w:spacing w:before="42" w:after="0" w:line="197" w:lineRule="auto"/>
              <w:ind w:left="102"/>
            </w:pPr>
            <w:r>
              <w:rPr>
                <w:rFonts w:ascii="Calibri" w:eastAsia="Calibri" w:hAnsi="Calibri"/>
                <w:color w:val="000000"/>
              </w:rPr>
              <w:t xml:space="preserve">Total Population: Non-Hispanic </w:t>
            </w:r>
          </w:p>
        </w:tc>
      </w:tr>
      <w:tr w:rsidR="00F8112F" w14:paraId="0A4FFA10" w14:textId="77777777">
        <w:trPr>
          <w:trHeight w:hRule="exact" w:val="278"/>
        </w:trPr>
        <w:tc>
          <w:tcPr>
            <w:tcW w:w="2160" w:type="dxa"/>
            <w:tcBorders>
              <w:top w:val="single" w:sz="4" w:space="0" w:color="000000"/>
              <w:left w:val="single" w:sz="4" w:space="0" w:color="000000"/>
              <w:bottom w:val="single" w:sz="3" w:space="0" w:color="000000"/>
              <w:right w:val="single" w:sz="4" w:space="0" w:color="000000"/>
            </w:tcBorders>
            <w:tcMar>
              <w:left w:w="0" w:type="dxa"/>
              <w:right w:w="0" w:type="dxa"/>
            </w:tcMar>
          </w:tcPr>
          <w:p w14:paraId="2189DD09" w14:textId="77777777" w:rsidR="00F8112F" w:rsidRDefault="00000000">
            <w:pPr>
              <w:autoSpaceDE w:val="0"/>
              <w:autoSpaceDN w:val="0"/>
              <w:spacing w:before="40" w:after="0" w:line="197" w:lineRule="auto"/>
              <w:ind w:left="102"/>
            </w:pPr>
            <w:r>
              <w:rPr>
                <w:rFonts w:ascii="Calibri" w:eastAsia="Calibri" w:hAnsi="Calibri"/>
                <w:color w:val="000000"/>
              </w:rPr>
              <w:t xml:space="preserve">B03002.003 </w:t>
            </w:r>
          </w:p>
        </w:tc>
        <w:tc>
          <w:tcPr>
            <w:tcW w:w="4674" w:type="dxa"/>
            <w:tcBorders>
              <w:top w:val="single" w:sz="4" w:space="0" w:color="000000"/>
              <w:left w:val="single" w:sz="4" w:space="0" w:color="000000"/>
              <w:bottom w:val="single" w:sz="3" w:space="0" w:color="000000"/>
              <w:right w:val="single" w:sz="4" w:space="0" w:color="000000"/>
            </w:tcBorders>
            <w:tcMar>
              <w:left w:w="0" w:type="dxa"/>
              <w:right w:w="0" w:type="dxa"/>
            </w:tcMar>
          </w:tcPr>
          <w:p w14:paraId="40F17631" w14:textId="77777777" w:rsidR="00F8112F" w:rsidRDefault="00000000">
            <w:pPr>
              <w:autoSpaceDE w:val="0"/>
              <w:autoSpaceDN w:val="0"/>
              <w:spacing w:before="40" w:after="0" w:line="197" w:lineRule="auto"/>
              <w:ind w:left="102"/>
            </w:pPr>
            <w:r>
              <w:rPr>
                <w:rFonts w:ascii="Calibri" w:eastAsia="Calibri" w:hAnsi="Calibri"/>
                <w:color w:val="000000"/>
              </w:rPr>
              <w:t xml:space="preserve">Total Population: Non-Hispanic, White Alone </w:t>
            </w:r>
          </w:p>
        </w:tc>
      </w:tr>
      <w:tr w:rsidR="00F8112F" w14:paraId="74476F67" w14:textId="77777777">
        <w:trPr>
          <w:trHeight w:hRule="exact" w:val="280"/>
        </w:trPr>
        <w:tc>
          <w:tcPr>
            <w:tcW w:w="2160" w:type="dxa"/>
            <w:tcBorders>
              <w:top w:val="single" w:sz="3" w:space="0" w:color="000000"/>
              <w:left w:val="single" w:sz="4" w:space="0" w:color="000000"/>
              <w:bottom w:val="single" w:sz="4" w:space="0" w:color="000000"/>
              <w:right w:val="single" w:sz="4" w:space="0" w:color="000000"/>
            </w:tcBorders>
            <w:tcMar>
              <w:left w:w="0" w:type="dxa"/>
              <w:right w:w="0" w:type="dxa"/>
            </w:tcMar>
          </w:tcPr>
          <w:p w14:paraId="3938FD7F" w14:textId="77777777" w:rsidR="00F8112F" w:rsidRDefault="00000000">
            <w:pPr>
              <w:autoSpaceDE w:val="0"/>
              <w:autoSpaceDN w:val="0"/>
              <w:spacing w:before="42" w:after="0" w:line="197" w:lineRule="auto"/>
              <w:ind w:left="102"/>
            </w:pPr>
            <w:r>
              <w:rPr>
                <w:rFonts w:ascii="Calibri" w:eastAsia="Calibri" w:hAnsi="Calibri"/>
                <w:color w:val="000000"/>
              </w:rPr>
              <w:t xml:space="preserve">B03002.012 </w:t>
            </w:r>
          </w:p>
        </w:tc>
        <w:tc>
          <w:tcPr>
            <w:tcW w:w="4674" w:type="dxa"/>
            <w:tcBorders>
              <w:top w:val="single" w:sz="3" w:space="0" w:color="000000"/>
              <w:left w:val="single" w:sz="4" w:space="0" w:color="000000"/>
              <w:bottom w:val="single" w:sz="4" w:space="0" w:color="000000"/>
              <w:right w:val="single" w:sz="4" w:space="0" w:color="000000"/>
            </w:tcBorders>
            <w:tcMar>
              <w:left w:w="0" w:type="dxa"/>
              <w:right w:w="0" w:type="dxa"/>
            </w:tcMar>
          </w:tcPr>
          <w:p w14:paraId="5A61C821" w14:textId="77777777" w:rsidR="00F8112F" w:rsidRDefault="00000000">
            <w:pPr>
              <w:autoSpaceDE w:val="0"/>
              <w:autoSpaceDN w:val="0"/>
              <w:spacing w:before="42" w:after="0" w:line="197" w:lineRule="auto"/>
              <w:ind w:left="102"/>
            </w:pPr>
            <w:r>
              <w:rPr>
                <w:rFonts w:ascii="Calibri" w:eastAsia="Calibri" w:hAnsi="Calibri"/>
                <w:color w:val="000000"/>
              </w:rPr>
              <w:t xml:space="preserve">Total Population: Hispanic </w:t>
            </w:r>
          </w:p>
        </w:tc>
      </w:tr>
    </w:tbl>
    <w:p w14:paraId="7389C551" w14:textId="77777777" w:rsidR="00F8112F" w:rsidRDefault="00000000">
      <w:pPr>
        <w:autoSpaceDE w:val="0"/>
        <w:autoSpaceDN w:val="0"/>
        <w:spacing w:before="344" w:after="0" w:line="197" w:lineRule="auto"/>
        <w:ind w:left="720"/>
      </w:pPr>
      <w:r>
        <w:rPr>
          <w:rFonts w:ascii="Calibri" w:eastAsia="Calibri" w:hAnsi="Calibri"/>
          <w:i/>
          <w:color w:val="000000"/>
        </w:rPr>
        <w:t xml:space="preserve">Note: The data can be downloaded from the </w:t>
      </w:r>
      <w:hyperlink r:id="rId116" w:history="1">
        <w:r>
          <w:rPr>
            <w:rFonts w:ascii="Calibri" w:eastAsia="Calibri" w:hAnsi="Calibri"/>
            <w:i/>
            <w:color w:val="0000FF"/>
            <w:u w:val="single"/>
          </w:rPr>
          <w:t>US Census Bureau’s FTP Server</w:t>
        </w:r>
      </w:hyperlink>
      <w:hyperlink r:id="rId117" w:history="1">
        <w:r>
          <w:rPr>
            <w:rFonts w:ascii="Calibri" w:eastAsia="Calibri" w:hAnsi="Calibri"/>
            <w:i/>
            <w:color w:val="000000"/>
          </w:rPr>
          <w:t>.</w:t>
        </w:r>
      </w:hyperlink>
      <w:r>
        <w:rPr>
          <w:rFonts w:ascii="Calibri" w:eastAsia="Calibri" w:hAnsi="Calibri"/>
          <w:i/>
          <w:color w:val="000000"/>
        </w:rPr>
        <w:t xml:space="preserve"> </w:t>
      </w:r>
    </w:p>
    <w:p w14:paraId="07639ADB" w14:textId="77777777" w:rsidR="00F8112F" w:rsidRDefault="00000000">
      <w:pPr>
        <w:tabs>
          <w:tab w:val="left" w:pos="360"/>
        </w:tabs>
        <w:autoSpaceDE w:val="0"/>
        <w:autoSpaceDN w:val="0"/>
        <w:spacing w:before="402" w:after="0" w:line="245" w:lineRule="auto"/>
        <w:ind w:right="720"/>
      </w:pPr>
      <w:r>
        <w:rPr>
          <w:rFonts w:ascii="SymbolMT" w:eastAsia="SymbolMT" w:hAnsi="SymbolMT"/>
          <w:color w:val="000000"/>
        </w:rPr>
        <w:t>•</w:t>
      </w:r>
      <w:r>
        <w:tab/>
      </w:r>
      <w:r>
        <w:rPr>
          <w:rFonts w:ascii="Calibri" w:eastAsia="Calibri" w:hAnsi="Calibri"/>
          <w:color w:val="000000"/>
        </w:rPr>
        <w:t xml:space="preserve">To calculate percent people of color, two elements from Table 10 are used in the following </w:t>
      </w:r>
      <w:r>
        <w:tab/>
      </w:r>
      <w:r>
        <w:rPr>
          <w:rFonts w:ascii="Calibri" w:eastAsia="Calibri" w:hAnsi="Calibri"/>
          <w:color w:val="000000"/>
        </w:rPr>
        <w:t xml:space="preserve">equation: </w:t>
      </w:r>
    </w:p>
    <w:p w14:paraId="133882BA" w14:textId="77777777" w:rsidR="00F8112F" w:rsidRDefault="00000000">
      <w:pPr>
        <w:autoSpaceDE w:val="0"/>
        <w:autoSpaceDN w:val="0"/>
        <w:spacing w:before="200" w:after="0" w:line="240" w:lineRule="auto"/>
        <w:jc w:val="center"/>
      </w:pPr>
      <w:r>
        <w:rPr>
          <w:noProof/>
        </w:rPr>
        <w:drawing>
          <wp:inline distT="0" distB="0" distL="0" distR="0" wp14:anchorId="13C65F44" wp14:editId="3C417531">
            <wp:extent cx="3055620" cy="3898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8"/>
                    <a:stretch>
                      <a:fillRect/>
                    </a:stretch>
                  </pic:blipFill>
                  <pic:spPr>
                    <a:xfrm>
                      <a:off x="0" y="0"/>
                      <a:ext cx="3055620" cy="389890"/>
                    </a:xfrm>
                    <a:prstGeom prst="rect">
                      <a:avLst/>
                    </a:prstGeom>
                  </pic:spPr>
                </pic:pic>
              </a:graphicData>
            </a:graphic>
          </wp:inline>
        </w:drawing>
      </w:r>
    </w:p>
    <w:p w14:paraId="79FBD1C3" w14:textId="77777777" w:rsidR="00F8112F" w:rsidRDefault="00000000">
      <w:pPr>
        <w:autoSpaceDE w:val="0"/>
        <w:autoSpaceDN w:val="0"/>
        <w:spacing w:before="454" w:after="0" w:line="245" w:lineRule="auto"/>
        <w:ind w:left="360" w:right="288" w:hanging="360"/>
      </w:pPr>
      <w:r>
        <w:rPr>
          <w:rFonts w:ascii="Calibri" w:eastAsia="Calibri" w:hAnsi="Calibri"/>
          <w:color w:val="000000"/>
        </w:rPr>
        <w:t xml:space="preserve">3.To calculate the Demographic Index, the Z-score values for the percent low income and percent people of color are first calculated using the formula mentioned previously and then two Z-score values are averaged to produce the demographic index as follows: </w:t>
      </w:r>
    </w:p>
    <w:p w14:paraId="4CAB2EE2" w14:textId="77777777" w:rsidR="00F8112F" w:rsidRDefault="00F8112F">
      <w:pPr>
        <w:sectPr w:rsidR="00F8112F">
          <w:pgSz w:w="12240" w:h="15840"/>
          <w:pgMar w:top="738" w:right="1432" w:bottom="760" w:left="1440" w:header="720" w:footer="500" w:gutter="0"/>
          <w:cols w:space="720"/>
          <w:docGrid w:linePitch="360"/>
        </w:sectPr>
      </w:pPr>
    </w:p>
    <w:p w14:paraId="5E32767B" w14:textId="77777777" w:rsidR="00F8112F" w:rsidRDefault="00F8112F">
      <w:pPr>
        <w:autoSpaceDE w:val="0"/>
        <w:autoSpaceDN w:val="0"/>
        <w:spacing w:after="502" w:line="220" w:lineRule="exact"/>
      </w:pPr>
    </w:p>
    <w:p w14:paraId="50F8397B" w14:textId="77777777" w:rsidR="00F8112F" w:rsidRDefault="00000000">
      <w:pPr>
        <w:autoSpaceDE w:val="0"/>
        <w:autoSpaceDN w:val="0"/>
        <w:spacing w:before="20" w:after="0" w:line="240" w:lineRule="auto"/>
        <w:jc w:val="center"/>
      </w:pPr>
      <w:r>
        <w:rPr>
          <w:noProof/>
        </w:rPr>
        <w:drawing>
          <wp:inline distT="0" distB="0" distL="0" distR="0" wp14:anchorId="3639A933" wp14:editId="5D1CDF8B">
            <wp:extent cx="3742690" cy="3898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9"/>
                    <a:stretch>
                      <a:fillRect/>
                    </a:stretch>
                  </pic:blipFill>
                  <pic:spPr>
                    <a:xfrm>
                      <a:off x="0" y="0"/>
                      <a:ext cx="3742690" cy="389890"/>
                    </a:xfrm>
                    <a:prstGeom prst="rect">
                      <a:avLst/>
                    </a:prstGeom>
                  </pic:spPr>
                </pic:pic>
              </a:graphicData>
            </a:graphic>
          </wp:inline>
        </w:drawing>
      </w:r>
    </w:p>
    <w:p w14:paraId="5DC1F3A1" w14:textId="77777777" w:rsidR="00F8112F" w:rsidRDefault="00000000">
      <w:pPr>
        <w:autoSpaceDE w:val="0"/>
        <w:autoSpaceDN w:val="0"/>
        <w:spacing w:before="142" w:after="0" w:line="257" w:lineRule="auto"/>
      </w:pPr>
      <w:r>
        <w:rPr>
          <w:rFonts w:ascii="Calibri" w:eastAsia="Calibri" w:hAnsi="Calibri"/>
          <w:color w:val="000000"/>
        </w:rPr>
        <w:t xml:space="preserve">For example, if a Census block group has a low income Z-score value of 0.25 and a people of color Z-score value of 0.75, the Demographic Index value would be 0.5. After calculation, the absolute value of the smallest demographic index value was added to individual demographic indexes to make them non-negative. This shift was applied to national and state levels. </w:t>
      </w:r>
    </w:p>
    <w:p w14:paraId="74AC606B" w14:textId="77777777" w:rsidR="00F8112F" w:rsidRDefault="00000000">
      <w:pPr>
        <w:autoSpaceDE w:val="0"/>
        <w:autoSpaceDN w:val="0"/>
        <w:spacing w:before="294" w:after="0" w:line="197" w:lineRule="auto"/>
      </w:pPr>
      <w:r>
        <w:rPr>
          <w:rFonts w:ascii="Calibri" w:eastAsia="Calibri" w:hAnsi="Calibri"/>
          <w:b/>
          <w:color w:val="000000"/>
        </w:rPr>
        <w:t xml:space="preserve">Why is the Demographic Index in EJScreen? </w:t>
      </w:r>
    </w:p>
    <w:p w14:paraId="13FBEF85" w14:textId="77777777" w:rsidR="00F8112F" w:rsidRDefault="00000000">
      <w:pPr>
        <w:autoSpaceDE w:val="0"/>
        <w:autoSpaceDN w:val="0"/>
        <w:spacing w:before="284" w:after="0" w:line="247" w:lineRule="auto"/>
        <w:ind w:right="144"/>
      </w:pPr>
      <w:r>
        <w:rPr>
          <w:rFonts w:ascii="Calibri" w:eastAsia="Calibri" w:hAnsi="Calibri"/>
          <w:color w:val="000000"/>
        </w:rPr>
        <w:t xml:space="preserve">The Demographic Index offers a perspective on community-level vulnerability across the country based on income level and people of color, which are the two demographic factors explicitly named in </w:t>
      </w:r>
      <w:hyperlink r:id="rId120" w:history="1">
        <w:r>
          <w:rPr>
            <w:rFonts w:ascii="Calibri" w:eastAsia="Calibri" w:hAnsi="Calibri"/>
            <w:color w:val="0000FF"/>
            <w:u w:val="single"/>
          </w:rPr>
          <w:t>Executive Order 12898</w:t>
        </w:r>
      </w:hyperlink>
      <w:r>
        <w:rPr>
          <w:rFonts w:ascii="Calibri" w:eastAsia="Calibri" w:hAnsi="Calibri"/>
          <w:color w:val="000000"/>
        </w:rPr>
        <w:t xml:space="preserve"> on Environmental Justice. Low income and people of color populations often experience greater exposure to environmental burdens than the general population as a whole. Many studies have established that sources of environmental hazards are often located and concentrated in areas that are dominated by low income and people of color populations. The Demographic Index also provides additional functionality for use in decision-making considerations, such as the allocation of government resources when awarding grants. </w:t>
      </w:r>
    </w:p>
    <w:p w14:paraId="43208487" w14:textId="77777777" w:rsidR="00F8112F" w:rsidRDefault="00000000">
      <w:pPr>
        <w:autoSpaceDE w:val="0"/>
        <w:autoSpaceDN w:val="0"/>
        <w:spacing w:before="436" w:after="0" w:line="197" w:lineRule="auto"/>
      </w:pPr>
      <w:r>
        <w:rPr>
          <w:rFonts w:ascii="Calibri" w:eastAsia="Calibri" w:hAnsi="Calibri"/>
          <w:b/>
          <w:color w:val="4F81BD"/>
          <w:sz w:val="26"/>
        </w:rPr>
        <w:t xml:space="preserve">Supplemental Demographic Index </w:t>
      </w:r>
    </w:p>
    <w:p w14:paraId="51890642" w14:textId="77777777" w:rsidR="00F8112F" w:rsidRDefault="00000000">
      <w:pPr>
        <w:autoSpaceDE w:val="0"/>
        <w:autoSpaceDN w:val="0"/>
        <w:spacing w:before="290" w:after="0" w:line="197" w:lineRule="auto"/>
      </w:pPr>
      <w:r>
        <w:rPr>
          <w:rFonts w:ascii="Calibri" w:eastAsia="Calibri" w:hAnsi="Calibri"/>
          <w:b/>
          <w:color w:val="000000"/>
        </w:rPr>
        <w:t xml:space="preserve">What is the Supplemental Demographic Index in EJScreen? </w:t>
      </w:r>
    </w:p>
    <w:p w14:paraId="10C1FC4E" w14:textId="77777777" w:rsidR="00F8112F" w:rsidRDefault="00000000">
      <w:pPr>
        <w:autoSpaceDE w:val="0"/>
        <w:autoSpaceDN w:val="0"/>
        <w:spacing w:before="284" w:after="0" w:line="262" w:lineRule="auto"/>
      </w:pPr>
      <w:r>
        <w:rPr>
          <w:rFonts w:ascii="Calibri" w:eastAsia="Calibri" w:hAnsi="Calibri"/>
          <w:color w:val="000000"/>
        </w:rPr>
        <w:t xml:space="preserve">The Supplemental Demographic Index uses the same updated methodology and calculation as the one used for the Demographic Indexes but replaces the current Demographic Index (the average of percent low income and percent people of color) with a supplemental five-factor demographic index. The five socioeconomic indicators considered are low life expectancy, percent low income, percent persons with disabilities, percent limited English speaking, and percent less than high school education. </w:t>
      </w:r>
    </w:p>
    <w:p w14:paraId="7CF8E624" w14:textId="77777777" w:rsidR="00F8112F" w:rsidRDefault="00000000">
      <w:pPr>
        <w:autoSpaceDE w:val="0"/>
        <w:autoSpaceDN w:val="0"/>
        <w:spacing w:before="294" w:after="0" w:line="194" w:lineRule="auto"/>
      </w:pPr>
      <w:r>
        <w:rPr>
          <w:rFonts w:ascii="Calibri" w:eastAsia="Calibri" w:hAnsi="Calibri"/>
          <w:b/>
          <w:color w:val="000000"/>
        </w:rPr>
        <w:t xml:space="preserve">How does EJScreen determine the Supplemental Demographic Index? </w:t>
      </w:r>
    </w:p>
    <w:p w14:paraId="73A200EA" w14:textId="77777777" w:rsidR="00F8112F" w:rsidRDefault="00000000">
      <w:pPr>
        <w:autoSpaceDE w:val="0"/>
        <w:autoSpaceDN w:val="0"/>
        <w:spacing w:before="286" w:after="0" w:line="197" w:lineRule="auto"/>
      </w:pPr>
      <w:r>
        <w:rPr>
          <w:rFonts w:ascii="Calibri" w:eastAsia="Calibri" w:hAnsi="Calibri"/>
          <w:color w:val="000000"/>
        </w:rPr>
        <w:t xml:space="preserve">The Supplemental Demographic Index is the average of the following five indicators: </w:t>
      </w:r>
    </w:p>
    <w:p w14:paraId="290A0B5E" w14:textId="77777777" w:rsidR="00F8112F" w:rsidRDefault="00000000">
      <w:pPr>
        <w:autoSpaceDE w:val="0"/>
        <w:autoSpaceDN w:val="0"/>
        <w:spacing w:before="288" w:after="0" w:line="257" w:lineRule="auto"/>
        <w:ind w:left="360" w:hanging="360"/>
      </w:pPr>
      <w:r>
        <w:rPr>
          <w:rFonts w:ascii="Calibri" w:eastAsia="Calibri" w:hAnsi="Calibri"/>
          <w:color w:val="000000"/>
        </w:rPr>
        <w:t xml:space="preserve">1.Low Life Expectancy—To highlight areas where the life expectancy is lower than national norms, EJScreen uses an inverse measure showing higher values for lower years and lower scores for higher years. Low Life Expectancy is an inverse of the normalized life expectancy (as defined below) derived from the Life Expectancy at Birth from CDC NCHS: </w:t>
      </w:r>
    </w:p>
    <w:p w14:paraId="0162E075" w14:textId="77777777" w:rsidR="00F8112F" w:rsidRDefault="00000000">
      <w:pPr>
        <w:autoSpaceDE w:val="0"/>
        <w:autoSpaceDN w:val="0"/>
        <w:spacing w:before="290" w:after="0" w:line="197" w:lineRule="auto"/>
        <w:ind w:left="720"/>
      </w:pPr>
      <w:r>
        <w:rPr>
          <w:rFonts w:ascii="Calibri" w:eastAsia="Calibri" w:hAnsi="Calibri"/>
          <w:color w:val="000000"/>
        </w:rPr>
        <w:t xml:space="preserve">% Low Life Expectancy is defined as “1 – (Life Expectancy / Max Life Expectancy)” </w:t>
      </w:r>
    </w:p>
    <w:p w14:paraId="49498AAC" w14:textId="77777777" w:rsidR="00F8112F" w:rsidRDefault="00000000">
      <w:pPr>
        <w:autoSpaceDE w:val="0"/>
        <w:autoSpaceDN w:val="0"/>
        <w:spacing w:before="284" w:after="0" w:line="202" w:lineRule="auto"/>
        <w:jc w:val="center"/>
      </w:pPr>
      <w:r>
        <w:rPr>
          <w:rFonts w:ascii="Calibri" w:eastAsia="Calibri" w:hAnsi="Calibri"/>
          <w:color w:val="000000"/>
        </w:rPr>
        <w:t xml:space="preserve">Note: </w:t>
      </w:r>
      <w:r>
        <w:rPr>
          <w:rFonts w:ascii="Calibri" w:eastAsia="Calibri" w:hAnsi="Calibri"/>
          <w:i/>
          <w:color w:val="000000"/>
        </w:rPr>
        <w:t xml:space="preserve">This is derived from the CDC life expectancy at birth data using the formula above. </w:t>
      </w:r>
    </w:p>
    <w:p w14:paraId="2559BBBC" w14:textId="77777777" w:rsidR="00F8112F" w:rsidRDefault="00000000">
      <w:pPr>
        <w:autoSpaceDE w:val="0"/>
        <w:autoSpaceDN w:val="0"/>
        <w:spacing w:before="394" w:after="0" w:line="250" w:lineRule="auto"/>
        <w:ind w:left="360" w:hanging="360"/>
      </w:pPr>
      <w:r>
        <w:rPr>
          <w:rFonts w:ascii="Calibri" w:eastAsia="Calibri" w:hAnsi="Calibri"/>
          <w:color w:val="000000"/>
        </w:rPr>
        <w:t xml:space="preserve">2.The ACS low income information is captured in the table </w:t>
      </w:r>
      <w:r>
        <w:rPr>
          <w:rFonts w:ascii="Calibri" w:eastAsia="Calibri" w:hAnsi="Calibri"/>
          <w:i/>
          <w:color w:val="000000"/>
        </w:rPr>
        <w:t>Ratio of Income to Poverty Level in the Past 12 Months</w:t>
      </w:r>
      <w:r>
        <w:rPr>
          <w:rFonts w:ascii="Calibri" w:eastAsia="Calibri" w:hAnsi="Calibri"/>
          <w:color w:val="000000"/>
        </w:rPr>
        <w:t xml:space="preserve"> (ACS Table ID: C17002). The ACS divides the ratio of income to poverty into seven categories, as shown in Table 11. </w:t>
      </w:r>
    </w:p>
    <w:p w14:paraId="7E83D2AA" w14:textId="77777777" w:rsidR="00F8112F" w:rsidRDefault="00F8112F">
      <w:pPr>
        <w:sectPr w:rsidR="00F8112F">
          <w:pgSz w:w="12240" w:h="15840"/>
          <w:pgMar w:top="722" w:right="1390" w:bottom="760" w:left="1440" w:header="720" w:footer="500" w:gutter="0"/>
          <w:cols w:space="720"/>
          <w:docGrid w:linePitch="360"/>
        </w:sectPr>
      </w:pPr>
    </w:p>
    <w:p w14:paraId="2235CCE1" w14:textId="77777777" w:rsidR="00F8112F" w:rsidRDefault="00F8112F">
      <w:pPr>
        <w:autoSpaceDE w:val="0"/>
        <w:autoSpaceDN w:val="0"/>
        <w:spacing w:after="522" w:line="220" w:lineRule="exact"/>
      </w:pPr>
    </w:p>
    <w:p w14:paraId="050196CE" w14:textId="77777777" w:rsidR="00F8112F" w:rsidRDefault="00000000">
      <w:pPr>
        <w:autoSpaceDE w:val="0"/>
        <w:autoSpaceDN w:val="0"/>
        <w:spacing w:after="244" w:line="197" w:lineRule="auto"/>
        <w:ind w:left="2230"/>
      </w:pPr>
      <w:r>
        <w:rPr>
          <w:rFonts w:ascii="Calibri" w:eastAsia="Calibri" w:hAnsi="Calibri"/>
          <w:b/>
          <w:color w:val="000000"/>
        </w:rPr>
        <w:t xml:space="preserve">Table 11. ACS Income/Poverty Level Table Element Reference </w:t>
      </w:r>
    </w:p>
    <w:tbl>
      <w:tblPr>
        <w:tblW w:w="8480" w:type="dxa"/>
        <w:tblInd w:w="440" w:type="dxa"/>
        <w:tblLayout w:type="fixed"/>
        <w:tblLook w:val="04A0" w:firstRow="1" w:lastRow="0" w:firstColumn="1" w:lastColumn="0" w:noHBand="0" w:noVBand="1"/>
      </w:tblPr>
      <w:tblGrid>
        <w:gridCol w:w="2682"/>
        <w:gridCol w:w="5798"/>
      </w:tblGrid>
      <w:tr w:rsidR="00F8112F" w14:paraId="552E01D9" w14:textId="77777777">
        <w:trPr>
          <w:trHeight w:hRule="exact" w:val="278"/>
        </w:trPr>
        <w:tc>
          <w:tcPr>
            <w:tcW w:w="2682" w:type="dxa"/>
            <w:tcBorders>
              <w:top w:val="single" w:sz="4" w:space="0" w:color="000000"/>
              <w:left w:val="single" w:sz="4" w:space="0" w:color="000000"/>
              <w:bottom w:val="single" w:sz="3" w:space="0" w:color="000000"/>
              <w:right w:val="single" w:sz="4" w:space="0" w:color="000000"/>
            </w:tcBorders>
            <w:tcMar>
              <w:left w:w="0" w:type="dxa"/>
              <w:right w:w="0" w:type="dxa"/>
            </w:tcMar>
          </w:tcPr>
          <w:p w14:paraId="2902FFC1" w14:textId="77777777" w:rsidR="00F8112F" w:rsidRDefault="00000000">
            <w:pPr>
              <w:autoSpaceDE w:val="0"/>
              <w:autoSpaceDN w:val="0"/>
              <w:spacing w:before="44" w:after="0" w:line="197" w:lineRule="auto"/>
              <w:ind w:left="106"/>
            </w:pPr>
            <w:r>
              <w:rPr>
                <w:rFonts w:ascii="Calibri" w:eastAsia="Calibri" w:hAnsi="Calibri"/>
                <w:b/>
                <w:color w:val="000000"/>
              </w:rPr>
              <w:t xml:space="preserve">Table Element </w:t>
            </w:r>
          </w:p>
        </w:tc>
        <w:tc>
          <w:tcPr>
            <w:tcW w:w="5798" w:type="dxa"/>
            <w:tcBorders>
              <w:top w:val="single" w:sz="4" w:space="0" w:color="000000"/>
              <w:left w:val="single" w:sz="4" w:space="0" w:color="000000"/>
              <w:bottom w:val="single" w:sz="3" w:space="0" w:color="000000"/>
              <w:right w:val="single" w:sz="4" w:space="0" w:color="000000"/>
            </w:tcBorders>
            <w:tcMar>
              <w:left w:w="0" w:type="dxa"/>
              <w:right w:w="0" w:type="dxa"/>
            </w:tcMar>
          </w:tcPr>
          <w:p w14:paraId="731A5B50" w14:textId="77777777" w:rsidR="00F8112F" w:rsidRDefault="00000000">
            <w:pPr>
              <w:autoSpaceDE w:val="0"/>
              <w:autoSpaceDN w:val="0"/>
              <w:spacing w:before="44" w:after="0" w:line="197" w:lineRule="auto"/>
              <w:ind w:left="102"/>
            </w:pPr>
            <w:r>
              <w:rPr>
                <w:rFonts w:ascii="Calibri" w:eastAsia="Calibri" w:hAnsi="Calibri"/>
                <w:b/>
                <w:color w:val="000000"/>
              </w:rPr>
              <w:t xml:space="preserve">Income/Poverty Level </w:t>
            </w:r>
          </w:p>
        </w:tc>
      </w:tr>
      <w:tr w:rsidR="00F8112F" w14:paraId="7B450CBE" w14:textId="77777777">
        <w:trPr>
          <w:trHeight w:hRule="exact" w:val="278"/>
        </w:trPr>
        <w:tc>
          <w:tcPr>
            <w:tcW w:w="2682" w:type="dxa"/>
            <w:tcBorders>
              <w:top w:val="single" w:sz="3" w:space="0" w:color="000000"/>
              <w:left w:val="single" w:sz="4" w:space="0" w:color="000000"/>
              <w:bottom w:val="single" w:sz="4" w:space="0" w:color="000000"/>
              <w:right w:val="single" w:sz="4" w:space="0" w:color="000000"/>
            </w:tcBorders>
            <w:tcMar>
              <w:left w:w="0" w:type="dxa"/>
              <w:right w:w="0" w:type="dxa"/>
            </w:tcMar>
          </w:tcPr>
          <w:p w14:paraId="6109D059" w14:textId="77777777" w:rsidR="00F8112F" w:rsidRDefault="00000000">
            <w:pPr>
              <w:autoSpaceDE w:val="0"/>
              <w:autoSpaceDN w:val="0"/>
              <w:spacing w:before="42" w:after="0" w:line="197" w:lineRule="auto"/>
              <w:ind w:left="106"/>
            </w:pPr>
            <w:r>
              <w:rPr>
                <w:rFonts w:ascii="Calibri" w:eastAsia="Calibri" w:hAnsi="Calibri"/>
                <w:color w:val="000000"/>
              </w:rPr>
              <w:t xml:space="preserve">C17002.001 </w:t>
            </w:r>
          </w:p>
        </w:tc>
        <w:tc>
          <w:tcPr>
            <w:tcW w:w="5798" w:type="dxa"/>
            <w:tcBorders>
              <w:top w:val="single" w:sz="3" w:space="0" w:color="000000"/>
              <w:left w:val="single" w:sz="4" w:space="0" w:color="000000"/>
              <w:bottom w:val="single" w:sz="4" w:space="0" w:color="000000"/>
              <w:right w:val="single" w:sz="4" w:space="0" w:color="000000"/>
            </w:tcBorders>
            <w:tcMar>
              <w:left w:w="0" w:type="dxa"/>
              <w:right w:w="0" w:type="dxa"/>
            </w:tcMar>
          </w:tcPr>
          <w:p w14:paraId="508AE376" w14:textId="77777777" w:rsidR="00F8112F" w:rsidRDefault="00000000">
            <w:pPr>
              <w:autoSpaceDE w:val="0"/>
              <w:autoSpaceDN w:val="0"/>
              <w:spacing w:before="42" w:after="0" w:line="197" w:lineRule="auto"/>
              <w:ind w:left="102"/>
            </w:pPr>
            <w:r>
              <w:rPr>
                <w:rFonts w:ascii="Calibri" w:eastAsia="Calibri" w:hAnsi="Calibri"/>
                <w:color w:val="000000"/>
              </w:rPr>
              <w:t xml:space="preserve">Total Population Whose Poverty Status is Known </w:t>
            </w:r>
          </w:p>
        </w:tc>
      </w:tr>
      <w:tr w:rsidR="00F8112F" w14:paraId="2259256B" w14:textId="77777777">
        <w:trPr>
          <w:trHeight w:hRule="exact" w:val="278"/>
        </w:trPr>
        <w:tc>
          <w:tcPr>
            <w:tcW w:w="2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2306BDED" w14:textId="77777777" w:rsidR="00F8112F" w:rsidRDefault="00000000">
            <w:pPr>
              <w:autoSpaceDE w:val="0"/>
              <w:autoSpaceDN w:val="0"/>
              <w:spacing w:before="40" w:after="0" w:line="197" w:lineRule="auto"/>
              <w:ind w:left="106"/>
            </w:pPr>
            <w:r>
              <w:rPr>
                <w:rFonts w:ascii="Calibri" w:eastAsia="Calibri" w:hAnsi="Calibri"/>
                <w:color w:val="000000"/>
              </w:rPr>
              <w:t xml:space="preserve">C17002.002 </w:t>
            </w:r>
          </w:p>
        </w:tc>
        <w:tc>
          <w:tcPr>
            <w:tcW w:w="5798" w:type="dxa"/>
            <w:tcBorders>
              <w:top w:val="single" w:sz="4" w:space="0" w:color="000000"/>
              <w:left w:val="single" w:sz="4" w:space="0" w:color="000000"/>
              <w:bottom w:val="single" w:sz="4" w:space="0" w:color="000000"/>
              <w:right w:val="single" w:sz="4" w:space="0" w:color="000000"/>
            </w:tcBorders>
            <w:tcMar>
              <w:left w:w="0" w:type="dxa"/>
              <w:right w:w="0" w:type="dxa"/>
            </w:tcMar>
          </w:tcPr>
          <w:p w14:paraId="54B0EBF6" w14:textId="77777777" w:rsidR="00F8112F" w:rsidRDefault="00000000">
            <w:pPr>
              <w:autoSpaceDE w:val="0"/>
              <w:autoSpaceDN w:val="0"/>
              <w:spacing w:before="40" w:after="0" w:line="197" w:lineRule="auto"/>
              <w:ind w:left="102"/>
            </w:pPr>
            <w:r>
              <w:rPr>
                <w:rFonts w:ascii="Calibri" w:eastAsia="Calibri" w:hAnsi="Calibri"/>
                <w:color w:val="000000"/>
              </w:rPr>
              <w:t xml:space="preserve">People with Ratio of Income to Poverty under .50 </w:t>
            </w:r>
          </w:p>
        </w:tc>
      </w:tr>
      <w:tr w:rsidR="00F8112F" w14:paraId="0276ABCD" w14:textId="77777777">
        <w:trPr>
          <w:trHeight w:hRule="exact" w:val="280"/>
        </w:trPr>
        <w:tc>
          <w:tcPr>
            <w:tcW w:w="2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50FD46AC" w14:textId="77777777" w:rsidR="00F8112F" w:rsidRDefault="00000000">
            <w:pPr>
              <w:autoSpaceDE w:val="0"/>
              <w:autoSpaceDN w:val="0"/>
              <w:spacing w:before="42" w:after="0" w:line="197" w:lineRule="auto"/>
              <w:ind w:left="106"/>
            </w:pPr>
            <w:r>
              <w:rPr>
                <w:rFonts w:ascii="Calibri" w:eastAsia="Calibri" w:hAnsi="Calibri"/>
                <w:color w:val="000000"/>
              </w:rPr>
              <w:t xml:space="preserve">C17002.003 </w:t>
            </w:r>
          </w:p>
        </w:tc>
        <w:tc>
          <w:tcPr>
            <w:tcW w:w="5798" w:type="dxa"/>
            <w:tcBorders>
              <w:top w:val="single" w:sz="4" w:space="0" w:color="000000"/>
              <w:left w:val="single" w:sz="4" w:space="0" w:color="000000"/>
              <w:bottom w:val="single" w:sz="4" w:space="0" w:color="000000"/>
              <w:right w:val="single" w:sz="4" w:space="0" w:color="000000"/>
            </w:tcBorders>
            <w:tcMar>
              <w:left w:w="0" w:type="dxa"/>
              <w:right w:w="0" w:type="dxa"/>
            </w:tcMar>
          </w:tcPr>
          <w:p w14:paraId="1F8D154B" w14:textId="77777777" w:rsidR="00F8112F" w:rsidRDefault="00000000">
            <w:pPr>
              <w:autoSpaceDE w:val="0"/>
              <w:autoSpaceDN w:val="0"/>
              <w:spacing w:before="42" w:after="0" w:line="197" w:lineRule="auto"/>
              <w:ind w:left="102"/>
            </w:pPr>
            <w:r>
              <w:rPr>
                <w:rFonts w:ascii="Calibri" w:eastAsia="Calibri" w:hAnsi="Calibri"/>
                <w:color w:val="000000"/>
              </w:rPr>
              <w:t xml:space="preserve">People with Ratio of Income to Poverty from .50 to .99 </w:t>
            </w:r>
          </w:p>
        </w:tc>
      </w:tr>
      <w:tr w:rsidR="00F8112F" w14:paraId="478EB9C7" w14:textId="77777777">
        <w:trPr>
          <w:trHeight w:hRule="exact" w:val="278"/>
        </w:trPr>
        <w:tc>
          <w:tcPr>
            <w:tcW w:w="2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1DA98AE0" w14:textId="77777777" w:rsidR="00F8112F" w:rsidRDefault="00000000">
            <w:pPr>
              <w:autoSpaceDE w:val="0"/>
              <w:autoSpaceDN w:val="0"/>
              <w:spacing w:before="40" w:after="0" w:line="197" w:lineRule="auto"/>
              <w:ind w:left="106"/>
            </w:pPr>
            <w:r>
              <w:rPr>
                <w:rFonts w:ascii="Calibri" w:eastAsia="Calibri" w:hAnsi="Calibri"/>
                <w:color w:val="000000"/>
              </w:rPr>
              <w:t xml:space="preserve">C17002.004 </w:t>
            </w:r>
          </w:p>
        </w:tc>
        <w:tc>
          <w:tcPr>
            <w:tcW w:w="5798" w:type="dxa"/>
            <w:tcBorders>
              <w:top w:val="single" w:sz="4" w:space="0" w:color="000000"/>
              <w:left w:val="single" w:sz="4" w:space="0" w:color="000000"/>
              <w:bottom w:val="single" w:sz="4" w:space="0" w:color="000000"/>
              <w:right w:val="single" w:sz="4" w:space="0" w:color="000000"/>
            </w:tcBorders>
            <w:tcMar>
              <w:left w:w="0" w:type="dxa"/>
              <w:right w:w="0" w:type="dxa"/>
            </w:tcMar>
          </w:tcPr>
          <w:p w14:paraId="0C417E16" w14:textId="77777777" w:rsidR="00F8112F" w:rsidRDefault="00000000">
            <w:pPr>
              <w:autoSpaceDE w:val="0"/>
              <w:autoSpaceDN w:val="0"/>
              <w:spacing w:before="40" w:after="0" w:line="197" w:lineRule="auto"/>
              <w:ind w:left="102"/>
            </w:pPr>
            <w:r>
              <w:rPr>
                <w:rFonts w:ascii="Calibri" w:eastAsia="Calibri" w:hAnsi="Calibri"/>
                <w:color w:val="000000"/>
              </w:rPr>
              <w:t xml:space="preserve">People with Ratio of Income to Poverty from 1.00 to 1.24 </w:t>
            </w:r>
          </w:p>
        </w:tc>
      </w:tr>
      <w:tr w:rsidR="00F8112F" w14:paraId="25A3F750" w14:textId="77777777">
        <w:trPr>
          <w:trHeight w:hRule="exact" w:val="278"/>
        </w:trPr>
        <w:tc>
          <w:tcPr>
            <w:tcW w:w="2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4979F271" w14:textId="77777777" w:rsidR="00F8112F" w:rsidRDefault="00000000">
            <w:pPr>
              <w:autoSpaceDE w:val="0"/>
              <w:autoSpaceDN w:val="0"/>
              <w:spacing w:before="42" w:after="0" w:line="194" w:lineRule="auto"/>
              <w:ind w:left="106"/>
            </w:pPr>
            <w:r>
              <w:rPr>
                <w:rFonts w:ascii="Calibri" w:eastAsia="Calibri" w:hAnsi="Calibri"/>
                <w:color w:val="000000"/>
              </w:rPr>
              <w:t xml:space="preserve">C17002.005 </w:t>
            </w:r>
          </w:p>
        </w:tc>
        <w:tc>
          <w:tcPr>
            <w:tcW w:w="5798" w:type="dxa"/>
            <w:tcBorders>
              <w:top w:val="single" w:sz="4" w:space="0" w:color="000000"/>
              <w:left w:val="single" w:sz="4" w:space="0" w:color="000000"/>
              <w:bottom w:val="single" w:sz="4" w:space="0" w:color="000000"/>
              <w:right w:val="single" w:sz="4" w:space="0" w:color="000000"/>
            </w:tcBorders>
            <w:tcMar>
              <w:left w:w="0" w:type="dxa"/>
              <w:right w:w="0" w:type="dxa"/>
            </w:tcMar>
          </w:tcPr>
          <w:p w14:paraId="6656A926" w14:textId="77777777" w:rsidR="00F8112F" w:rsidRDefault="00000000">
            <w:pPr>
              <w:autoSpaceDE w:val="0"/>
              <w:autoSpaceDN w:val="0"/>
              <w:spacing w:before="42" w:after="0" w:line="194" w:lineRule="auto"/>
              <w:ind w:left="102"/>
            </w:pPr>
            <w:r>
              <w:rPr>
                <w:rFonts w:ascii="Calibri" w:eastAsia="Calibri" w:hAnsi="Calibri"/>
                <w:color w:val="000000"/>
              </w:rPr>
              <w:t xml:space="preserve">People with Ratio of Income to Poverty from 1.25 to 1.49 </w:t>
            </w:r>
          </w:p>
        </w:tc>
      </w:tr>
      <w:tr w:rsidR="00F8112F" w14:paraId="5FE8B8DE" w14:textId="77777777">
        <w:trPr>
          <w:trHeight w:hRule="exact" w:val="280"/>
        </w:trPr>
        <w:tc>
          <w:tcPr>
            <w:tcW w:w="2682" w:type="dxa"/>
            <w:tcBorders>
              <w:top w:val="single" w:sz="4" w:space="0" w:color="000000"/>
              <w:left w:val="single" w:sz="4" w:space="0" w:color="000000"/>
              <w:bottom w:val="single" w:sz="4" w:space="0" w:color="000000"/>
              <w:right w:val="single" w:sz="4" w:space="0" w:color="000000"/>
            </w:tcBorders>
            <w:tcMar>
              <w:left w:w="0" w:type="dxa"/>
              <w:right w:w="0" w:type="dxa"/>
            </w:tcMar>
          </w:tcPr>
          <w:p w14:paraId="1E53901B" w14:textId="77777777" w:rsidR="00F8112F" w:rsidRDefault="00000000">
            <w:pPr>
              <w:autoSpaceDE w:val="0"/>
              <w:autoSpaceDN w:val="0"/>
              <w:spacing w:before="44" w:after="0" w:line="197" w:lineRule="auto"/>
              <w:ind w:left="106"/>
            </w:pPr>
            <w:r>
              <w:rPr>
                <w:rFonts w:ascii="Calibri" w:eastAsia="Calibri" w:hAnsi="Calibri"/>
                <w:color w:val="000000"/>
              </w:rPr>
              <w:t xml:space="preserve">C17002.006 </w:t>
            </w:r>
          </w:p>
        </w:tc>
        <w:tc>
          <w:tcPr>
            <w:tcW w:w="5798" w:type="dxa"/>
            <w:tcBorders>
              <w:top w:val="single" w:sz="4" w:space="0" w:color="000000"/>
              <w:left w:val="single" w:sz="4" w:space="0" w:color="000000"/>
              <w:bottom w:val="single" w:sz="4" w:space="0" w:color="000000"/>
              <w:right w:val="single" w:sz="4" w:space="0" w:color="000000"/>
            </w:tcBorders>
            <w:tcMar>
              <w:left w:w="0" w:type="dxa"/>
              <w:right w:w="0" w:type="dxa"/>
            </w:tcMar>
          </w:tcPr>
          <w:p w14:paraId="06CC1FB3" w14:textId="77777777" w:rsidR="00F8112F" w:rsidRDefault="00000000">
            <w:pPr>
              <w:autoSpaceDE w:val="0"/>
              <w:autoSpaceDN w:val="0"/>
              <w:spacing w:before="44" w:after="0" w:line="197" w:lineRule="auto"/>
              <w:ind w:left="102"/>
            </w:pPr>
            <w:r>
              <w:rPr>
                <w:rFonts w:ascii="Calibri" w:eastAsia="Calibri" w:hAnsi="Calibri"/>
                <w:color w:val="000000"/>
              </w:rPr>
              <w:t xml:space="preserve">People with Ratio of Income to Poverty from 1.50 to 1.84 </w:t>
            </w:r>
          </w:p>
        </w:tc>
      </w:tr>
      <w:tr w:rsidR="00F8112F" w14:paraId="584B662E" w14:textId="77777777">
        <w:trPr>
          <w:trHeight w:hRule="exact" w:val="278"/>
        </w:trPr>
        <w:tc>
          <w:tcPr>
            <w:tcW w:w="2682" w:type="dxa"/>
            <w:tcBorders>
              <w:top w:val="single" w:sz="4" w:space="0" w:color="000000"/>
              <w:left w:val="single" w:sz="4" w:space="0" w:color="000000"/>
              <w:bottom w:val="single" w:sz="3" w:space="0" w:color="000000"/>
              <w:right w:val="single" w:sz="4" w:space="0" w:color="000000"/>
            </w:tcBorders>
            <w:tcMar>
              <w:left w:w="0" w:type="dxa"/>
              <w:right w:w="0" w:type="dxa"/>
            </w:tcMar>
          </w:tcPr>
          <w:p w14:paraId="7E09083E" w14:textId="77777777" w:rsidR="00F8112F" w:rsidRDefault="00000000">
            <w:pPr>
              <w:autoSpaceDE w:val="0"/>
              <w:autoSpaceDN w:val="0"/>
              <w:spacing w:before="42" w:after="0" w:line="197" w:lineRule="auto"/>
              <w:ind w:left="106"/>
            </w:pPr>
            <w:r>
              <w:rPr>
                <w:rFonts w:ascii="Calibri" w:eastAsia="Calibri" w:hAnsi="Calibri"/>
                <w:color w:val="000000"/>
              </w:rPr>
              <w:t xml:space="preserve">C17002.007 </w:t>
            </w:r>
          </w:p>
        </w:tc>
        <w:tc>
          <w:tcPr>
            <w:tcW w:w="5798" w:type="dxa"/>
            <w:tcBorders>
              <w:top w:val="single" w:sz="4" w:space="0" w:color="000000"/>
              <w:left w:val="single" w:sz="4" w:space="0" w:color="000000"/>
              <w:bottom w:val="single" w:sz="3" w:space="0" w:color="000000"/>
              <w:right w:val="single" w:sz="4" w:space="0" w:color="000000"/>
            </w:tcBorders>
            <w:tcMar>
              <w:left w:w="0" w:type="dxa"/>
              <w:right w:w="0" w:type="dxa"/>
            </w:tcMar>
          </w:tcPr>
          <w:p w14:paraId="3B8E2C6F" w14:textId="77777777" w:rsidR="00F8112F" w:rsidRDefault="00000000">
            <w:pPr>
              <w:autoSpaceDE w:val="0"/>
              <w:autoSpaceDN w:val="0"/>
              <w:spacing w:before="42" w:after="0" w:line="197" w:lineRule="auto"/>
              <w:ind w:left="102"/>
            </w:pPr>
            <w:r>
              <w:rPr>
                <w:rFonts w:ascii="Calibri" w:eastAsia="Calibri" w:hAnsi="Calibri"/>
                <w:color w:val="000000"/>
              </w:rPr>
              <w:t xml:space="preserve">People with Ratio of Income to Poverty from 1.85 to 1.99 </w:t>
            </w:r>
          </w:p>
        </w:tc>
      </w:tr>
      <w:tr w:rsidR="00F8112F" w14:paraId="709A33C1" w14:textId="77777777">
        <w:trPr>
          <w:trHeight w:hRule="exact" w:val="280"/>
        </w:trPr>
        <w:tc>
          <w:tcPr>
            <w:tcW w:w="2682" w:type="dxa"/>
            <w:tcBorders>
              <w:top w:val="single" w:sz="3" w:space="0" w:color="000000"/>
              <w:left w:val="single" w:sz="4" w:space="0" w:color="000000"/>
              <w:bottom w:val="single" w:sz="4" w:space="0" w:color="000000"/>
              <w:right w:val="single" w:sz="4" w:space="0" w:color="000000"/>
            </w:tcBorders>
            <w:tcMar>
              <w:left w:w="0" w:type="dxa"/>
              <w:right w:w="0" w:type="dxa"/>
            </w:tcMar>
          </w:tcPr>
          <w:p w14:paraId="5F9BD3F7" w14:textId="77777777" w:rsidR="00F8112F" w:rsidRDefault="00000000">
            <w:pPr>
              <w:autoSpaceDE w:val="0"/>
              <w:autoSpaceDN w:val="0"/>
              <w:spacing w:before="42" w:after="0" w:line="197" w:lineRule="auto"/>
              <w:ind w:left="106"/>
            </w:pPr>
            <w:r>
              <w:rPr>
                <w:rFonts w:ascii="Calibri" w:eastAsia="Calibri" w:hAnsi="Calibri"/>
                <w:color w:val="000000"/>
              </w:rPr>
              <w:t xml:space="preserve">C17002.008 </w:t>
            </w:r>
          </w:p>
        </w:tc>
        <w:tc>
          <w:tcPr>
            <w:tcW w:w="5798" w:type="dxa"/>
            <w:tcBorders>
              <w:top w:val="single" w:sz="3" w:space="0" w:color="000000"/>
              <w:left w:val="single" w:sz="4" w:space="0" w:color="000000"/>
              <w:bottom w:val="single" w:sz="4" w:space="0" w:color="000000"/>
              <w:right w:val="single" w:sz="4" w:space="0" w:color="000000"/>
            </w:tcBorders>
            <w:tcMar>
              <w:left w:w="0" w:type="dxa"/>
              <w:right w:w="0" w:type="dxa"/>
            </w:tcMar>
          </w:tcPr>
          <w:p w14:paraId="781FA217" w14:textId="77777777" w:rsidR="00F8112F" w:rsidRDefault="00000000">
            <w:pPr>
              <w:autoSpaceDE w:val="0"/>
              <w:autoSpaceDN w:val="0"/>
              <w:spacing w:before="42" w:after="0" w:line="197" w:lineRule="auto"/>
              <w:ind w:left="102"/>
            </w:pPr>
            <w:r>
              <w:rPr>
                <w:rFonts w:ascii="Calibri" w:eastAsia="Calibri" w:hAnsi="Calibri"/>
                <w:color w:val="000000"/>
              </w:rPr>
              <w:t xml:space="preserve">People with Ratio of Income to Poverty from 2.00 and over </w:t>
            </w:r>
          </w:p>
        </w:tc>
      </w:tr>
    </w:tbl>
    <w:p w14:paraId="66C0666D" w14:textId="77777777" w:rsidR="00F8112F" w:rsidRDefault="00000000">
      <w:pPr>
        <w:autoSpaceDE w:val="0"/>
        <w:autoSpaceDN w:val="0"/>
        <w:spacing w:before="344" w:after="0" w:line="197" w:lineRule="auto"/>
        <w:ind w:left="720"/>
      </w:pPr>
      <w:r>
        <w:rPr>
          <w:rFonts w:ascii="Calibri" w:eastAsia="Calibri" w:hAnsi="Calibri"/>
          <w:i/>
          <w:color w:val="000000"/>
        </w:rPr>
        <w:t xml:space="preserve">Note: The data can be downloaded from the </w:t>
      </w:r>
      <w:hyperlink r:id="rId121" w:history="1">
        <w:r>
          <w:rPr>
            <w:rFonts w:ascii="Calibri" w:eastAsia="Calibri" w:hAnsi="Calibri"/>
            <w:i/>
            <w:color w:val="0000FF"/>
            <w:u w:val="single"/>
          </w:rPr>
          <w:t>US Census Bureau’s FTP Server</w:t>
        </w:r>
      </w:hyperlink>
      <w:hyperlink r:id="rId122" w:history="1">
        <w:r>
          <w:rPr>
            <w:rFonts w:ascii="Calibri" w:eastAsia="Calibri" w:hAnsi="Calibri"/>
            <w:i/>
            <w:color w:val="000000"/>
          </w:rPr>
          <w:t>.</w:t>
        </w:r>
      </w:hyperlink>
      <w:r>
        <w:rPr>
          <w:rFonts w:ascii="Calibri" w:eastAsia="Calibri" w:hAnsi="Calibri"/>
          <w:i/>
          <w:color w:val="000000"/>
        </w:rPr>
        <w:t xml:space="preserve"> </w:t>
      </w:r>
    </w:p>
    <w:p w14:paraId="7E26526A" w14:textId="77777777" w:rsidR="00F8112F" w:rsidRDefault="00000000">
      <w:pPr>
        <w:tabs>
          <w:tab w:val="left" w:pos="360"/>
        </w:tabs>
        <w:autoSpaceDE w:val="0"/>
        <w:autoSpaceDN w:val="0"/>
        <w:spacing w:before="402" w:after="0" w:line="206" w:lineRule="auto"/>
      </w:pPr>
      <w:r>
        <w:rPr>
          <w:rFonts w:ascii="SymbolMT" w:eastAsia="SymbolMT" w:hAnsi="SymbolMT"/>
          <w:color w:val="000000"/>
        </w:rPr>
        <w:t>•</w:t>
      </w:r>
      <w:r>
        <w:tab/>
      </w:r>
      <w:r>
        <w:rPr>
          <w:rFonts w:ascii="Calibri" w:eastAsia="Calibri" w:hAnsi="Calibri"/>
          <w:color w:val="000000"/>
        </w:rPr>
        <w:t xml:space="preserve">To calculate percent low income, two elements from Table 11 are used in the following equation: </w:t>
      </w:r>
    </w:p>
    <w:p w14:paraId="1F349F27" w14:textId="77777777" w:rsidR="00F8112F" w:rsidRDefault="00000000">
      <w:pPr>
        <w:autoSpaceDE w:val="0"/>
        <w:autoSpaceDN w:val="0"/>
        <w:spacing w:before="200" w:after="0" w:line="240" w:lineRule="auto"/>
        <w:ind w:right="2098"/>
        <w:jc w:val="right"/>
      </w:pPr>
      <w:r>
        <w:rPr>
          <w:noProof/>
        </w:rPr>
        <w:drawing>
          <wp:inline distT="0" distB="0" distL="0" distR="0" wp14:anchorId="37B8C56B" wp14:editId="467A5F41">
            <wp:extent cx="2805429" cy="3898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3"/>
                    <a:stretch>
                      <a:fillRect/>
                    </a:stretch>
                  </pic:blipFill>
                  <pic:spPr>
                    <a:xfrm>
                      <a:off x="0" y="0"/>
                      <a:ext cx="2805429" cy="389889"/>
                    </a:xfrm>
                    <a:prstGeom prst="rect">
                      <a:avLst/>
                    </a:prstGeom>
                  </pic:spPr>
                </pic:pic>
              </a:graphicData>
            </a:graphic>
          </wp:inline>
        </w:drawing>
      </w:r>
    </w:p>
    <w:p w14:paraId="40CA4B59" w14:textId="77777777" w:rsidR="00F8112F" w:rsidRDefault="00000000">
      <w:pPr>
        <w:autoSpaceDE w:val="0"/>
        <w:autoSpaceDN w:val="0"/>
        <w:spacing w:before="454" w:after="0" w:line="259" w:lineRule="auto"/>
        <w:ind w:left="360" w:hanging="360"/>
      </w:pPr>
      <w:r>
        <w:rPr>
          <w:rFonts w:ascii="Calibri" w:eastAsia="Calibri" w:hAnsi="Calibri"/>
          <w:color w:val="000000"/>
        </w:rPr>
        <w:t>3.Persons with Disabilities—Percent of all persons with disabilities. This data is derived from 2022 ACS “Sex by Age by Disability Status” table (B18101) for Census tracts. Block group values are calculated by multiplying the tract value by the block group population weights. The weights are derived from the same Census source used by the EJScreen buffer reports and analysis—</w:t>
      </w:r>
      <w:hyperlink r:id="rId124" w:history="1">
        <w:r>
          <w:rPr>
            <w:rFonts w:ascii="Calibri" w:eastAsia="Calibri" w:hAnsi="Calibri"/>
            <w:color w:val="0000FF"/>
            <w:u w:val="single"/>
          </w:rPr>
          <w:t>2020 Decennial Census</w:t>
        </w:r>
      </w:hyperlink>
      <w:r>
        <w:rPr>
          <w:rFonts w:ascii="Calibri" w:eastAsia="Calibri" w:hAnsi="Calibri"/>
          <w:color w:val="0000FF"/>
        </w:rPr>
        <w:t xml:space="preserve"> </w:t>
      </w:r>
      <w:hyperlink r:id="rId125" w:history="1">
        <w:r>
          <w:rPr>
            <w:rFonts w:ascii="Calibri" w:eastAsia="Calibri" w:hAnsi="Calibri"/>
            <w:color w:val="0000FF"/>
            <w:u w:val="single"/>
          </w:rPr>
          <w:t>P.L. 94-171 Redistricting data.</w:t>
        </w:r>
      </w:hyperlink>
      <w:r>
        <w:rPr>
          <w:rFonts w:ascii="Calibri" w:eastAsia="Calibri" w:hAnsi="Calibri"/>
          <w:color w:val="000000"/>
        </w:rPr>
        <w:t xml:space="preserve"> Source: </w:t>
      </w:r>
      <w:hyperlink r:id="rId126" w:history="1">
        <w:r>
          <w:rPr>
            <w:rFonts w:ascii="Calibri" w:eastAsia="Calibri" w:hAnsi="Calibri"/>
            <w:color w:val="0000FF"/>
            <w:u w:val="single"/>
          </w:rPr>
          <w:t>Download ACS Data</w:t>
        </w:r>
      </w:hyperlink>
    </w:p>
    <w:p w14:paraId="2BB9674E" w14:textId="77777777" w:rsidR="00F8112F" w:rsidRDefault="00000000">
      <w:pPr>
        <w:autoSpaceDE w:val="0"/>
        <w:autoSpaceDN w:val="0"/>
        <w:spacing w:before="394" w:after="0" w:line="252" w:lineRule="auto"/>
        <w:ind w:left="360" w:right="288" w:hanging="360"/>
      </w:pPr>
      <w:r>
        <w:rPr>
          <w:rFonts w:ascii="Calibri" w:eastAsia="Calibri" w:hAnsi="Calibri"/>
          <w:color w:val="000000"/>
        </w:rPr>
        <w:t xml:space="preserve">4.The ACS limited English speaking household information is captured in the table </w:t>
      </w:r>
      <w:r>
        <w:rPr>
          <w:rFonts w:ascii="Calibri" w:eastAsia="Calibri" w:hAnsi="Calibri"/>
          <w:i/>
          <w:color w:val="000000"/>
        </w:rPr>
        <w:t>Household Language by Household Limited English Speaking Status</w:t>
      </w:r>
      <w:r>
        <w:rPr>
          <w:rFonts w:ascii="Calibri" w:eastAsia="Calibri" w:hAnsi="Calibri"/>
          <w:color w:val="000000"/>
        </w:rPr>
        <w:t xml:space="preserve"> (ACS Table ID: C16002). The ACS divides limited English speaking households into four language groups as shown in Table 12. </w:t>
      </w:r>
    </w:p>
    <w:p w14:paraId="02BCEA3D" w14:textId="77777777" w:rsidR="00F8112F" w:rsidRDefault="00000000">
      <w:pPr>
        <w:autoSpaceDE w:val="0"/>
        <w:autoSpaceDN w:val="0"/>
        <w:spacing w:before="578" w:after="244" w:line="194" w:lineRule="auto"/>
        <w:jc w:val="center"/>
      </w:pPr>
      <w:r>
        <w:rPr>
          <w:rFonts w:ascii="Calibri" w:eastAsia="Calibri" w:hAnsi="Calibri"/>
          <w:b/>
          <w:color w:val="000000"/>
        </w:rPr>
        <w:t xml:space="preserve">Table 12. ACS Limited English Speaking Table Element Reference </w:t>
      </w:r>
    </w:p>
    <w:tbl>
      <w:tblPr>
        <w:tblW w:w="7914" w:type="dxa"/>
        <w:tblInd w:w="724" w:type="dxa"/>
        <w:tblLayout w:type="fixed"/>
        <w:tblLook w:val="04A0" w:firstRow="1" w:lastRow="0" w:firstColumn="1" w:lastColumn="0" w:noHBand="0" w:noVBand="1"/>
      </w:tblPr>
      <w:tblGrid>
        <w:gridCol w:w="2062"/>
        <w:gridCol w:w="5852"/>
      </w:tblGrid>
      <w:tr w:rsidR="00F8112F" w14:paraId="51FA86E1" w14:textId="77777777">
        <w:trPr>
          <w:trHeight w:hRule="exact" w:val="278"/>
        </w:trPr>
        <w:tc>
          <w:tcPr>
            <w:tcW w:w="2062" w:type="dxa"/>
            <w:tcBorders>
              <w:top w:val="single" w:sz="4" w:space="0" w:color="000000"/>
              <w:left w:val="single" w:sz="4" w:space="0" w:color="000000"/>
              <w:bottom w:val="single" w:sz="4" w:space="0" w:color="000000"/>
              <w:right w:val="single" w:sz="4" w:space="0" w:color="000000"/>
            </w:tcBorders>
            <w:tcMar>
              <w:left w:w="0" w:type="dxa"/>
              <w:right w:w="0" w:type="dxa"/>
            </w:tcMar>
          </w:tcPr>
          <w:p w14:paraId="2472E3E7" w14:textId="77777777" w:rsidR="00F8112F" w:rsidRDefault="00000000">
            <w:pPr>
              <w:autoSpaceDE w:val="0"/>
              <w:autoSpaceDN w:val="0"/>
              <w:spacing w:before="44" w:after="0" w:line="197" w:lineRule="auto"/>
              <w:ind w:left="100"/>
            </w:pPr>
            <w:r>
              <w:rPr>
                <w:rFonts w:ascii="Calibri" w:eastAsia="Calibri" w:hAnsi="Calibri"/>
                <w:b/>
                <w:color w:val="000000"/>
              </w:rPr>
              <w:t xml:space="preserve">Table Element </w:t>
            </w:r>
          </w:p>
        </w:tc>
        <w:tc>
          <w:tcPr>
            <w:tcW w:w="5852" w:type="dxa"/>
            <w:tcBorders>
              <w:top w:val="single" w:sz="4" w:space="0" w:color="000000"/>
              <w:left w:val="single" w:sz="4" w:space="0" w:color="000000"/>
              <w:bottom w:val="single" w:sz="4" w:space="0" w:color="000000"/>
              <w:right w:val="single" w:sz="4" w:space="0" w:color="000000"/>
            </w:tcBorders>
            <w:tcMar>
              <w:left w:w="0" w:type="dxa"/>
              <w:right w:w="0" w:type="dxa"/>
            </w:tcMar>
          </w:tcPr>
          <w:p w14:paraId="669DE22B" w14:textId="77777777" w:rsidR="00F8112F" w:rsidRDefault="00000000">
            <w:pPr>
              <w:autoSpaceDE w:val="0"/>
              <w:autoSpaceDN w:val="0"/>
              <w:spacing w:before="44" w:after="0" w:line="197" w:lineRule="auto"/>
              <w:ind w:left="104"/>
            </w:pPr>
            <w:r>
              <w:rPr>
                <w:rFonts w:ascii="Calibri" w:eastAsia="Calibri" w:hAnsi="Calibri"/>
                <w:b/>
                <w:color w:val="000000"/>
              </w:rPr>
              <w:t xml:space="preserve">Language &amp; Ability Status </w:t>
            </w:r>
          </w:p>
        </w:tc>
      </w:tr>
      <w:tr w:rsidR="00F8112F" w14:paraId="768B2156" w14:textId="77777777">
        <w:trPr>
          <w:trHeight w:hRule="exact" w:val="278"/>
        </w:trPr>
        <w:tc>
          <w:tcPr>
            <w:tcW w:w="2062" w:type="dxa"/>
            <w:tcBorders>
              <w:top w:val="single" w:sz="4" w:space="0" w:color="000000"/>
              <w:left w:val="single" w:sz="4" w:space="0" w:color="000000"/>
              <w:bottom w:val="single" w:sz="3" w:space="0" w:color="000000"/>
              <w:right w:val="single" w:sz="4" w:space="0" w:color="000000"/>
            </w:tcBorders>
            <w:tcMar>
              <w:left w:w="0" w:type="dxa"/>
              <w:right w:w="0" w:type="dxa"/>
            </w:tcMar>
          </w:tcPr>
          <w:p w14:paraId="131537DD" w14:textId="77777777" w:rsidR="00F8112F" w:rsidRDefault="00000000">
            <w:pPr>
              <w:autoSpaceDE w:val="0"/>
              <w:autoSpaceDN w:val="0"/>
              <w:spacing w:before="42" w:after="0" w:line="197" w:lineRule="auto"/>
              <w:ind w:left="100"/>
            </w:pPr>
            <w:r>
              <w:rPr>
                <w:rFonts w:ascii="Calibri" w:eastAsia="Calibri" w:hAnsi="Calibri"/>
                <w:color w:val="000000"/>
              </w:rPr>
              <w:t xml:space="preserve">C16002.001 </w:t>
            </w:r>
          </w:p>
        </w:tc>
        <w:tc>
          <w:tcPr>
            <w:tcW w:w="5852" w:type="dxa"/>
            <w:tcBorders>
              <w:top w:val="single" w:sz="4" w:space="0" w:color="000000"/>
              <w:left w:val="single" w:sz="4" w:space="0" w:color="000000"/>
              <w:bottom w:val="single" w:sz="3" w:space="0" w:color="000000"/>
              <w:right w:val="single" w:sz="4" w:space="0" w:color="000000"/>
            </w:tcBorders>
            <w:tcMar>
              <w:left w:w="0" w:type="dxa"/>
              <w:right w:w="0" w:type="dxa"/>
            </w:tcMar>
          </w:tcPr>
          <w:p w14:paraId="300CCFC2" w14:textId="77777777" w:rsidR="00F8112F" w:rsidRDefault="00000000">
            <w:pPr>
              <w:autoSpaceDE w:val="0"/>
              <w:autoSpaceDN w:val="0"/>
              <w:spacing w:before="42" w:after="0" w:line="197" w:lineRule="auto"/>
              <w:ind w:left="104"/>
            </w:pPr>
            <w:r>
              <w:rPr>
                <w:rFonts w:ascii="Calibri" w:eastAsia="Calibri" w:hAnsi="Calibri"/>
                <w:color w:val="000000"/>
              </w:rPr>
              <w:t xml:space="preserve">Total Households </w:t>
            </w:r>
          </w:p>
        </w:tc>
      </w:tr>
      <w:tr w:rsidR="00F8112F" w14:paraId="4C2E7587" w14:textId="77777777">
        <w:trPr>
          <w:trHeight w:hRule="exact" w:val="278"/>
        </w:trPr>
        <w:tc>
          <w:tcPr>
            <w:tcW w:w="2062" w:type="dxa"/>
            <w:tcBorders>
              <w:top w:val="single" w:sz="3" w:space="0" w:color="000000"/>
              <w:left w:val="single" w:sz="4" w:space="0" w:color="000000"/>
              <w:bottom w:val="single" w:sz="4" w:space="0" w:color="000000"/>
              <w:right w:val="single" w:sz="4" w:space="0" w:color="000000"/>
            </w:tcBorders>
            <w:tcMar>
              <w:left w:w="0" w:type="dxa"/>
              <w:right w:w="0" w:type="dxa"/>
            </w:tcMar>
          </w:tcPr>
          <w:p w14:paraId="528AD49B" w14:textId="77777777" w:rsidR="00F8112F" w:rsidRDefault="00000000">
            <w:pPr>
              <w:autoSpaceDE w:val="0"/>
              <w:autoSpaceDN w:val="0"/>
              <w:spacing w:before="42" w:after="0" w:line="197" w:lineRule="auto"/>
              <w:ind w:left="100"/>
            </w:pPr>
            <w:r>
              <w:rPr>
                <w:rFonts w:ascii="Calibri" w:eastAsia="Calibri" w:hAnsi="Calibri"/>
                <w:color w:val="000000"/>
              </w:rPr>
              <w:t xml:space="preserve">C16002.004 </w:t>
            </w:r>
          </w:p>
        </w:tc>
        <w:tc>
          <w:tcPr>
            <w:tcW w:w="5852" w:type="dxa"/>
            <w:tcBorders>
              <w:top w:val="single" w:sz="3" w:space="0" w:color="000000"/>
              <w:left w:val="single" w:sz="4" w:space="0" w:color="000000"/>
              <w:bottom w:val="single" w:sz="4" w:space="0" w:color="000000"/>
              <w:right w:val="single" w:sz="4" w:space="0" w:color="000000"/>
            </w:tcBorders>
            <w:tcMar>
              <w:left w:w="0" w:type="dxa"/>
              <w:right w:w="0" w:type="dxa"/>
            </w:tcMar>
          </w:tcPr>
          <w:p w14:paraId="330B1B98" w14:textId="77777777" w:rsidR="00F8112F" w:rsidRDefault="00000000">
            <w:pPr>
              <w:autoSpaceDE w:val="0"/>
              <w:autoSpaceDN w:val="0"/>
              <w:spacing w:before="42" w:after="0" w:line="197" w:lineRule="auto"/>
              <w:ind w:left="104"/>
            </w:pPr>
            <w:r>
              <w:rPr>
                <w:rFonts w:ascii="Calibri" w:eastAsia="Calibri" w:hAnsi="Calibri"/>
                <w:color w:val="000000"/>
              </w:rPr>
              <w:t xml:space="preserve">Limited English Speaking – Spanish </w:t>
            </w:r>
          </w:p>
        </w:tc>
      </w:tr>
      <w:tr w:rsidR="00F8112F" w14:paraId="1BC102B3" w14:textId="77777777">
        <w:trPr>
          <w:trHeight w:hRule="exact" w:val="278"/>
        </w:trPr>
        <w:tc>
          <w:tcPr>
            <w:tcW w:w="2062" w:type="dxa"/>
            <w:tcBorders>
              <w:top w:val="single" w:sz="4" w:space="0" w:color="000000"/>
              <w:left w:val="single" w:sz="4" w:space="0" w:color="000000"/>
              <w:bottom w:val="single" w:sz="4" w:space="0" w:color="000000"/>
              <w:right w:val="single" w:sz="4" w:space="0" w:color="000000"/>
            </w:tcBorders>
            <w:tcMar>
              <w:left w:w="0" w:type="dxa"/>
              <w:right w:w="0" w:type="dxa"/>
            </w:tcMar>
          </w:tcPr>
          <w:p w14:paraId="2D5F97AF" w14:textId="77777777" w:rsidR="00F8112F" w:rsidRDefault="00000000">
            <w:pPr>
              <w:autoSpaceDE w:val="0"/>
              <w:autoSpaceDN w:val="0"/>
              <w:spacing w:before="40" w:after="0" w:line="197" w:lineRule="auto"/>
              <w:ind w:left="100"/>
            </w:pPr>
            <w:r>
              <w:rPr>
                <w:rFonts w:ascii="Calibri" w:eastAsia="Calibri" w:hAnsi="Calibri"/>
                <w:color w:val="000000"/>
              </w:rPr>
              <w:t xml:space="preserve">C16002.007 </w:t>
            </w:r>
          </w:p>
        </w:tc>
        <w:tc>
          <w:tcPr>
            <w:tcW w:w="5852" w:type="dxa"/>
            <w:tcBorders>
              <w:top w:val="single" w:sz="4" w:space="0" w:color="000000"/>
              <w:left w:val="single" w:sz="4" w:space="0" w:color="000000"/>
              <w:bottom w:val="single" w:sz="4" w:space="0" w:color="000000"/>
              <w:right w:val="single" w:sz="4" w:space="0" w:color="000000"/>
            </w:tcBorders>
            <w:tcMar>
              <w:left w:w="0" w:type="dxa"/>
              <w:right w:w="0" w:type="dxa"/>
            </w:tcMar>
          </w:tcPr>
          <w:p w14:paraId="474ACDAB" w14:textId="77777777" w:rsidR="00F8112F" w:rsidRDefault="00000000">
            <w:pPr>
              <w:autoSpaceDE w:val="0"/>
              <w:autoSpaceDN w:val="0"/>
              <w:spacing w:before="40" w:after="0" w:line="197" w:lineRule="auto"/>
              <w:ind w:left="104"/>
            </w:pPr>
            <w:r>
              <w:rPr>
                <w:rFonts w:ascii="Calibri" w:eastAsia="Calibri" w:hAnsi="Calibri"/>
                <w:color w:val="000000"/>
              </w:rPr>
              <w:t xml:space="preserve">Limited English Speaking – Other Indo-European Languages </w:t>
            </w:r>
          </w:p>
        </w:tc>
      </w:tr>
      <w:tr w:rsidR="00F8112F" w14:paraId="1C1DF4FD" w14:textId="77777777">
        <w:trPr>
          <w:trHeight w:hRule="exact" w:val="280"/>
        </w:trPr>
        <w:tc>
          <w:tcPr>
            <w:tcW w:w="2062" w:type="dxa"/>
            <w:tcBorders>
              <w:top w:val="single" w:sz="4" w:space="0" w:color="000000"/>
              <w:left w:val="single" w:sz="4" w:space="0" w:color="000000"/>
              <w:bottom w:val="single" w:sz="4" w:space="0" w:color="000000"/>
              <w:right w:val="single" w:sz="4" w:space="0" w:color="000000"/>
            </w:tcBorders>
            <w:tcMar>
              <w:left w:w="0" w:type="dxa"/>
              <w:right w:w="0" w:type="dxa"/>
            </w:tcMar>
          </w:tcPr>
          <w:p w14:paraId="56913DE1" w14:textId="77777777" w:rsidR="00F8112F" w:rsidRDefault="00000000">
            <w:pPr>
              <w:autoSpaceDE w:val="0"/>
              <w:autoSpaceDN w:val="0"/>
              <w:spacing w:before="42" w:after="0" w:line="197" w:lineRule="auto"/>
              <w:ind w:left="100"/>
            </w:pPr>
            <w:r>
              <w:rPr>
                <w:rFonts w:ascii="Calibri" w:eastAsia="Calibri" w:hAnsi="Calibri"/>
                <w:color w:val="000000"/>
              </w:rPr>
              <w:t xml:space="preserve">C16002.010 </w:t>
            </w:r>
          </w:p>
        </w:tc>
        <w:tc>
          <w:tcPr>
            <w:tcW w:w="5852" w:type="dxa"/>
            <w:tcBorders>
              <w:top w:val="single" w:sz="4" w:space="0" w:color="000000"/>
              <w:left w:val="single" w:sz="4" w:space="0" w:color="000000"/>
              <w:bottom w:val="single" w:sz="4" w:space="0" w:color="000000"/>
              <w:right w:val="single" w:sz="4" w:space="0" w:color="000000"/>
            </w:tcBorders>
            <w:tcMar>
              <w:left w:w="0" w:type="dxa"/>
              <w:right w:w="0" w:type="dxa"/>
            </w:tcMar>
          </w:tcPr>
          <w:p w14:paraId="1CFFCB10" w14:textId="77777777" w:rsidR="00F8112F" w:rsidRDefault="00000000">
            <w:pPr>
              <w:autoSpaceDE w:val="0"/>
              <w:autoSpaceDN w:val="0"/>
              <w:spacing w:before="42" w:after="0" w:line="197" w:lineRule="auto"/>
              <w:ind w:left="104"/>
            </w:pPr>
            <w:r>
              <w:rPr>
                <w:rFonts w:ascii="Calibri" w:eastAsia="Calibri" w:hAnsi="Calibri"/>
                <w:color w:val="000000"/>
              </w:rPr>
              <w:t xml:space="preserve">Limited English Speaking – Asian/Pacific Island Languages </w:t>
            </w:r>
          </w:p>
        </w:tc>
      </w:tr>
      <w:tr w:rsidR="00F8112F" w14:paraId="5FE642B4" w14:textId="77777777">
        <w:trPr>
          <w:trHeight w:hRule="exact" w:val="278"/>
        </w:trPr>
        <w:tc>
          <w:tcPr>
            <w:tcW w:w="2062" w:type="dxa"/>
            <w:tcBorders>
              <w:top w:val="single" w:sz="4" w:space="0" w:color="000000"/>
              <w:left w:val="single" w:sz="4" w:space="0" w:color="000000"/>
              <w:bottom w:val="single" w:sz="4" w:space="0" w:color="000000"/>
              <w:right w:val="single" w:sz="4" w:space="0" w:color="000000"/>
            </w:tcBorders>
            <w:tcMar>
              <w:left w:w="0" w:type="dxa"/>
              <w:right w:w="0" w:type="dxa"/>
            </w:tcMar>
          </w:tcPr>
          <w:p w14:paraId="444C4F06" w14:textId="77777777" w:rsidR="00F8112F" w:rsidRDefault="00000000">
            <w:pPr>
              <w:autoSpaceDE w:val="0"/>
              <w:autoSpaceDN w:val="0"/>
              <w:spacing w:before="40" w:after="0" w:line="197" w:lineRule="auto"/>
              <w:ind w:left="100"/>
            </w:pPr>
            <w:r>
              <w:rPr>
                <w:rFonts w:ascii="Calibri" w:eastAsia="Calibri" w:hAnsi="Calibri"/>
                <w:color w:val="000000"/>
              </w:rPr>
              <w:t xml:space="preserve">C16002.013 </w:t>
            </w:r>
          </w:p>
        </w:tc>
        <w:tc>
          <w:tcPr>
            <w:tcW w:w="5852" w:type="dxa"/>
            <w:tcBorders>
              <w:top w:val="single" w:sz="4" w:space="0" w:color="000000"/>
              <w:left w:val="single" w:sz="4" w:space="0" w:color="000000"/>
              <w:bottom w:val="single" w:sz="4" w:space="0" w:color="000000"/>
              <w:right w:val="single" w:sz="4" w:space="0" w:color="000000"/>
            </w:tcBorders>
            <w:tcMar>
              <w:left w:w="0" w:type="dxa"/>
              <w:right w:w="0" w:type="dxa"/>
            </w:tcMar>
          </w:tcPr>
          <w:p w14:paraId="3E806D1A" w14:textId="77777777" w:rsidR="00F8112F" w:rsidRDefault="00000000">
            <w:pPr>
              <w:autoSpaceDE w:val="0"/>
              <w:autoSpaceDN w:val="0"/>
              <w:spacing w:before="40" w:after="0" w:line="197" w:lineRule="auto"/>
              <w:ind w:left="104"/>
            </w:pPr>
            <w:r>
              <w:rPr>
                <w:rFonts w:ascii="Calibri" w:eastAsia="Calibri" w:hAnsi="Calibri"/>
                <w:color w:val="000000"/>
              </w:rPr>
              <w:t xml:space="preserve">Limited English Speaking – Other Languages </w:t>
            </w:r>
          </w:p>
        </w:tc>
      </w:tr>
    </w:tbl>
    <w:p w14:paraId="1F99DF71" w14:textId="77777777" w:rsidR="00F8112F" w:rsidRDefault="00000000">
      <w:pPr>
        <w:autoSpaceDE w:val="0"/>
        <w:autoSpaceDN w:val="0"/>
        <w:spacing w:before="344" w:after="0" w:line="202" w:lineRule="auto"/>
        <w:ind w:left="720"/>
      </w:pPr>
      <w:r>
        <w:rPr>
          <w:rFonts w:ascii="Calibri" w:eastAsia="Calibri" w:hAnsi="Calibri"/>
          <w:i/>
          <w:color w:val="000000"/>
        </w:rPr>
        <w:t xml:space="preserve">Note: The data can be downloaded from the </w:t>
      </w:r>
      <w:hyperlink r:id="rId127" w:history="1">
        <w:r>
          <w:rPr>
            <w:rFonts w:ascii="Calibri" w:eastAsia="Calibri" w:hAnsi="Calibri"/>
            <w:i/>
            <w:color w:val="0000FF"/>
            <w:u w:val="single"/>
          </w:rPr>
          <w:t>US Census Bureau’s FTP Server</w:t>
        </w:r>
      </w:hyperlink>
      <w:hyperlink r:id="rId128" w:history="1">
        <w:r>
          <w:rPr>
            <w:rFonts w:ascii="Calibri" w:eastAsia="Calibri" w:hAnsi="Calibri"/>
            <w:color w:val="000000"/>
            <w:u w:val="single"/>
          </w:rPr>
          <w:t>.</w:t>
        </w:r>
      </w:hyperlink>
      <w:r>
        <w:rPr>
          <w:rFonts w:ascii="Calibri" w:eastAsia="Calibri" w:hAnsi="Calibri"/>
          <w:color w:val="000000"/>
        </w:rPr>
        <w:t xml:space="preserve"> </w:t>
      </w:r>
    </w:p>
    <w:p w14:paraId="6D1DA2AD" w14:textId="77777777" w:rsidR="00F8112F" w:rsidRDefault="00000000">
      <w:pPr>
        <w:autoSpaceDE w:val="0"/>
        <w:autoSpaceDN w:val="0"/>
        <w:spacing w:before="392" w:after="0" w:line="252" w:lineRule="auto"/>
        <w:ind w:left="360" w:hanging="360"/>
      </w:pPr>
      <w:r>
        <w:rPr>
          <w:rFonts w:ascii="Calibri" w:eastAsia="Calibri" w:hAnsi="Calibri"/>
          <w:color w:val="000000"/>
        </w:rPr>
        <w:t xml:space="preserve">5.The ACS education information is captured in the table </w:t>
      </w:r>
      <w:r>
        <w:rPr>
          <w:rFonts w:ascii="Calibri" w:eastAsia="Calibri" w:hAnsi="Calibri"/>
          <w:i/>
          <w:color w:val="000000"/>
        </w:rPr>
        <w:t>Sex by Educational Attainment for the Population 25 Years and Over</w:t>
      </w:r>
      <w:r>
        <w:rPr>
          <w:rFonts w:ascii="Calibri" w:eastAsia="Calibri" w:hAnsi="Calibri"/>
          <w:color w:val="000000"/>
        </w:rPr>
        <w:t xml:space="preserve"> (ACS Table ID: B15002). The ACS divides the education information by grade as shown in Table 13. </w:t>
      </w:r>
    </w:p>
    <w:p w14:paraId="24F6C2A2" w14:textId="77777777" w:rsidR="00F8112F" w:rsidRDefault="00F8112F">
      <w:pPr>
        <w:sectPr w:rsidR="00F8112F">
          <w:pgSz w:w="12240" w:h="15840"/>
          <w:pgMar w:top="744" w:right="1428" w:bottom="760" w:left="1440" w:header="720" w:footer="500" w:gutter="0"/>
          <w:cols w:space="720"/>
          <w:docGrid w:linePitch="360"/>
        </w:sectPr>
      </w:pPr>
    </w:p>
    <w:p w14:paraId="29957707" w14:textId="77777777" w:rsidR="00F8112F" w:rsidRDefault="00F8112F">
      <w:pPr>
        <w:autoSpaceDE w:val="0"/>
        <w:autoSpaceDN w:val="0"/>
        <w:spacing w:after="522" w:line="220" w:lineRule="exact"/>
      </w:pPr>
    </w:p>
    <w:p w14:paraId="66040788" w14:textId="77777777" w:rsidR="00F8112F" w:rsidRDefault="00000000">
      <w:pPr>
        <w:autoSpaceDE w:val="0"/>
        <w:autoSpaceDN w:val="0"/>
        <w:spacing w:after="244" w:line="197" w:lineRule="auto"/>
        <w:jc w:val="center"/>
      </w:pPr>
      <w:r>
        <w:rPr>
          <w:rFonts w:ascii="Calibri" w:eastAsia="Calibri" w:hAnsi="Calibri"/>
          <w:b/>
          <w:color w:val="000000"/>
        </w:rPr>
        <w:t xml:space="preserve">Table 13. ACS Educational Attainment Table Element Reference </w:t>
      </w:r>
    </w:p>
    <w:tbl>
      <w:tblPr>
        <w:tblW w:w="6152" w:type="dxa"/>
        <w:tblInd w:w="1627" w:type="dxa"/>
        <w:tblLayout w:type="fixed"/>
        <w:tblLook w:val="04A0" w:firstRow="1" w:lastRow="0" w:firstColumn="1" w:lastColumn="0" w:noHBand="0" w:noVBand="1"/>
      </w:tblPr>
      <w:tblGrid>
        <w:gridCol w:w="2002"/>
        <w:gridCol w:w="866"/>
        <w:gridCol w:w="3284"/>
      </w:tblGrid>
      <w:tr w:rsidR="00F8112F" w14:paraId="319FBF67" w14:textId="77777777">
        <w:trPr>
          <w:trHeight w:hRule="exact" w:val="278"/>
        </w:trPr>
        <w:tc>
          <w:tcPr>
            <w:tcW w:w="2002" w:type="dxa"/>
            <w:tcBorders>
              <w:top w:val="single" w:sz="4" w:space="0" w:color="000000"/>
              <w:left w:val="single" w:sz="4" w:space="0" w:color="000000"/>
              <w:bottom w:val="single" w:sz="3" w:space="0" w:color="000000"/>
              <w:right w:val="single" w:sz="3" w:space="0" w:color="000000"/>
            </w:tcBorders>
            <w:tcMar>
              <w:left w:w="0" w:type="dxa"/>
              <w:right w:w="0" w:type="dxa"/>
            </w:tcMar>
          </w:tcPr>
          <w:p w14:paraId="43A1CAE4" w14:textId="77777777" w:rsidR="00F8112F" w:rsidRDefault="00000000">
            <w:pPr>
              <w:autoSpaceDE w:val="0"/>
              <w:autoSpaceDN w:val="0"/>
              <w:spacing w:before="40" w:after="0" w:line="197" w:lineRule="auto"/>
              <w:ind w:left="104"/>
            </w:pPr>
            <w:r>
              <w:rPr>
                <w:rFonts w:ascii="Calibri" w:eastAsia="Calibri" w:hAnsi="Calibri"/>
                <w:color w:val="000000"/>
              </w:rPr>
              <w:t xml:space="preserve">Table Element </w:t>
            </w:r>
          </w:p>
        </w:tc>
        <w:tc>
          <w:tcPr>
            <w:tcW w:w="866" w:type="dxa"/>
            <w:tcBorders>
              <w:top w:val="single" w:sz="4" w:space="0" w:color="000000"/>
              <w:left w:val="single" w:sz="3" w:space="0" w:color="000000"/>
              <w:bottom w:val="single" w:sz="3" w:space="0" w:color="000000"/>
              <w:right w:val="single" w:sz="4" w:space="0" w:color="000000"/>
            </w:tcBorders>
            <w:tcMar>
              <w:left w:w="0" w:type="dxa"/>
              <w:right w:w="0" w:type="dxa"/>
            </w:tcMar>
          </w:tcPr>
          <w:p w14:paraId="30F1688B" w14:textId="77777777" w:rsidR="00F8112F" w:rsidRDefault="00000000">
            <w:pPr>
              <w:autoSpaceDE w:val="0"/>
              <w:autoSpaceDN w:val="0"/>
              <w:spacing w:before="40" w:after="0" w:line="197" w:lineRule="auto"/>
              <w:ind w:left="104"/>
            </w:pPr>
            <w:r>
              <w:rPr>
                <w:rFonts w:ascii="Calibri" w:eastAsia="Calibri" w:hAnsi="Calibri"/>
                <w:color w:val="000000"/>
              </w:rPr>
              <w:t xml:space="preserve">Sex </w:t>
            </w:r>
          </w:p>
        </w:tc>
        <w:tc>
          <w:tcPr>
            <w:tcW w:w="3284" w:type="dxa"/>
            <w:tcBorders>
              <w:top w:val="single" w:sz="4" w:space="0" w:color="000000"/>
              <w:left w:val="single" w:sz="4" w:space="0" w:color="000000"/>
              <w:bottom w:val="single" w:sz="3" w:space="0" w:color="000000"/>
              <w:right w:val="single" w:sz="4" w:space="0" w:color="000000"/>
            </w:tcBorders>
            <w:tcMar>
              <w:left w:w="0" w:type="dxa"/>
              <w:right w:w="0" w:type="dxa"/>
            </w:tcMar>
          </w:tcPr>
          <w:p w14:paraId="38445C90" w14:textId="77777777" w:rsidR="00F8112F" w:rsidRDefault="00000000">
            <w:pPr>
              <w:autoSpaceDE w:val="0"/>
              <w:autoSpaceDN w:val="0"/>
              <w:spacing w:before="40" w:after="0" w:line="197" w:lineRule="auto"/>
              <w:ind w:left="104"/>
            </w:pPr>
            <w:r>
              <w:rPr>
                <w:rFonts w:ascii="Calibri" w:eastAsia="Calibri" w:hAnsi="Calibri"/>
                <w:color w:val="000000"/>
              </w:rPr>
              <w:t xml:space="preserve">Educational Attainment </w:t>
            </w:r>
          </w:p>
        </w:tc>
      </w:tr>
      <w:tr w:rsidR="00F8112F" w14:paraId="36AEC2CF" w14:textId="77777777">
        <w:trPr>
          <w:trHeight w:hRule="exact" w:val="278"/>
        </w:trPr>
        <w:tc>
          <w:tcPr>
            <w:tcW w:w="2002" w:type="dxa"/>
            <w:tcBorders>
              <w:top w:val="single" w:sz="3" w:space="0" w:color="000000"/>
              <w:left w:val="single" w:sz="4" w:space="0" w:color="000000"/>
              <w:bottom w:val="single" w:sz="4" w:space="0" w:color="000000"/>
              <w:right w:val="single" w:sz="3" w:space="0" w:color="000000"/>
            </w:tcBorders>
            <w:tcMar>
              <w:left w:w="0" w:type="dxa"/>
              <w:right w:w="0" w:type="dxa"/>
            </w:tcMar>
          </w:tcPr>
          <w:p w14:paraId="587EAA02" w14:textId="77777777" w:rsidR="00F8112F" w:rsidRDefault="00000000">
            <w:pPr>
              <w:autoSpaceDE w:val="0"/>
              <w:autoSpaceDN w:val="0"/>
              <w:spacing w:before="42" w:after="0" w:line="197" w:lineRule="auto"/>
              <w:ind w:left="104"/>
            </w:pPr>
            <w:r>
              <w:rPr>
                <w:rFonts w:ascii="Calibri" w:eastAsia="Calibri" w:hAnsi="Calibri"/>
                <w:color w:val="000000"/>
              </w:rPr>
              <w:t xml:space="preserve">B15002.001 </w:t>
            </w:r>
          </w:p>
        </w:tc>
        <w:tc>
          <w:tcPr>
            <w:tcW w:w="866" w:type="dxa"/>
            <w:tcBorders>
              <w:top w:val="single" w:sz="3" w:space="0" w:color="000000"/>
              <w:left w:val="single" w:sz="3" w:space="0" w:color="000000"/>
              <w:bottom w:val="single" w:sz="4" w:space="0" w:color="000000"/>
              <w:right w:val="single" w:sz="4" w:space="0" w:color="000000"/>
            </w:tcBorders>
            <w:tcMar>
              <w:left w:w="0" w:type="dxa"/>
              <w:right w:w="0" w:type="dxa"/>
            </w:tcMar>
          </w:tcPr>
          <w:p w14:paraId="0E4CF588" w14:textId="77777777" w:rsidR="00F8112F" w:rsidRDefault="00F8112F"/>
        </w:tc>
        <w:tc>
          <w:tcPr>
            <w:tcW w:w="3284" w:type="dxa"/>
            <w:tcBorders>
              <w:top w:val="single" w:sz="3" w:space="0" w:color="000000"/>
              <w:left w:val="single" w:sz="4" w:space="0" w:color="000000"/>
              <w:bottom w:val="single" w:sz="4" w:space="0" w:color="000000"/>
              <w:right w:val="single" w:sz="4" w:space="0" w:color="000000"/>
            </w:tcBorders>
            <w:tcMar>
              <w:left w:w="0" w:type="dxa"/>
              <w:right w:w="0" w:type="dxa"/>
            </w:tcMar>
          </w:tcPr>
          <w:p w14:paraId="39741DFA" w14:textId="77777777" w:rsidR="00F8112F" w:rsidRDefault="00000000">
            <w:pPr>
              <w:autoSpaceDE w:val="0"/>
              <w:autoSpaceDN w:val="0"/>
              <w:spacing w:before="42" w:after="0" w:line="197" w:lineRule="auto"/>
              <w:ind w:left="104"/>
            </w:pPr>
            <w:r>
              <w:rPr>
                <w:rFonts w:ascii="Calibri" w:eastAsia="Calibri" w:hAnsi="Calibri"/>
                <w:color w:val="000000"/>
              </w:rPr>
              <w:t xml:space="preserve">Total Population Age ≥ 25 </w:t>
            </w:r>
          </w:p>
        </w:tc>
      </w:tr>
      <w:tr w:rsidR="00F8112F" w14:paraId="1AA66921" w14:textId="77777777">
        <w:trPr>
          <w:trHeight w:hRule="exact" w:val="278"/>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69744182" w14:textId="77777777" w:rsidR="00F8112F" w:rsidRDefault="00000000">
            <w:pPr>
              <w:autoSpaceDE w:val="0"/>
              <w:autoSpaceDN w:val="0"/>
              <w:spacing w:before="40" w:after="0" w:line="197" w:lineRule="auto"/>
              <w:ind w:left="104"/>
            </w:pPr>
            <w:r>
              <w:rPr>
                <w:rFonts w:ascii="Calibri" w:eastAsia="Calibri" w:hAnsi="Calibri"/>
                <w:color w:val="000000"/>
              </w:rPr>
              <w:t xml:space="preserve">B15002.003 </w:t>
            </w:r>
          </w:p>
        </w:tc>
        <w:tc>
          <w:tcPr>
            <w:tcW w:w="866" w:type="dxa"/>
            <w:vMerge w:val="restart"/>
            <w:tcBorders>
              <w:top w:val="single" w:sz="4" w:space="0" w:color="000000"/>
              <w:left w:val="single" w:sz="3" w:space="0" w:color="000000"/>
              <w:bottom w:val="single" w:sz="4" w:space="0" w:color="000000"/>
              <w:right w:val="single" w:sz="4" w:space="0" w:color="000000"/>
            </w:tcBorders>
            <w:tcMar>
              <w:left w:w="0" w:type="dxa"/>
              <w:right w:w="0" w:type="dxa"/>
            </w:tcMar>
          </w:tcPr>
          <w:p w14:paraId="2C020EEA" w14:textId="77777777" w:rsidR="00F8112F" w:rsidRDefault="00000000">
            <w:pPr>
              <w:autoSpaceDE w:val="0"/>
              <w:autoSpaceDN w:val="0"/>
              <w:spacing w:before="848" w:after="0" w:line="194" w:lineRule="auto"/>
              <w:ind w:left="104"/>
            </w:pPr>
            <w:r>
              <w:rPr>
                <w:rFonts w:ascii="Calibri" w:eastAsia="Calibri" w:hAnsi="Calibri"/>
                <w:color w:val="000000"/>
              </w:rPr>
              <w:t xml:space="preserve">Male </w:t>
            </w:r>
          </w:p>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6602F60E" w14:textId="77777777" w:rsidR="00F8112F" w:rsidRDefault="00000000">
            <w:pPr>
              <w:autoSpaceDE w:val="0"/>
              <w:autoSpaceDN w:val="0"/>
              <w:spacing w:before="40" w:after="0" w:line="197" w:lineRule="auto"/>
              <w:ind w:left="104"/>
            </w:pPr>
            <w:r>
              <w:rPr>
                <w:rFonts w:ascii="Calibri" w:eastAsia="Calibri" w:hAnsi="Calibri"/>
                <w:color w:val="000000"/>
              </w:rPr>
              <w:t xml:space="preserve">No Schooling Completed </w:t>
            </w:r>
          </w:p>
        </w:tc>
      </w:tr>
      <w:tr w:rsidR="00F8112F" w14:paraId="75BB775E" w14:textId="77777777">
        <w:trPr>
          <w:trHeight w:hRule="exact" w:val="280"/>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7D1BDBFE" w14:textId="77777777" w:rsidR="00F8112F" w:rsidRDefault="00000000">
            <w:pPr>
              <w:autoSpaceDE w:val="0"/>
              <w:autoSpaceDN w:val="0"/>
              <w:spacing w:before="42" w:after="0" w:line="197" w:lineRule="auto"/>
              <w:ind w:left="104"/>
            </w:pPr>
            <w:r>
              <w:rPr>
                <w:rFonts w:ascii="Calibri" w:eastAsia="Calibri" w:hAnsi="Calibri"/>
                <w:color w:val="000000"/>
              </w:rPr>
              <w:t xml:space="preserve">B15002.004 </w:t>
            </w:r>
          </w:p>
        </w:tc>
        <w:tc>
          <w:tcPr>
            <w:tcW w:w="3157" w:type="dxa"/>
            <w:vMerge/>
            <w:tcBorders>
              <w:top w:val="single" w:sz="4" w:space="0" w:color="000000"/>
              <w:left w:val="single" w:sz="3" w:space="0" w:color="000000"/>
              <w:bottom w:val="single" w:sz="4" w:space="0" w:color="000000"/>
              <w:right w:val="single" w:sz="4" w:space="0" w:color="000000"/>
            </w:tcBorders>
          </w:tcPr>
          <w:p w14:paraId="30D3AAA4"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434629B9" w14:textId="77777777" w:rsidR="00F8112F" w:rsidRDefault="00000000">
            <w:pPr>
              <w:autoSpaceDE w:val="0"/>
              <w:autoSpaceDN w:val="0"/>
              <w:spacing w:before="22" w:after="0" w:line="216" w:lineRule="auto"/>
              <w:ind w:left="104"/>
            </w:pPr>
            <w:r>
              <w:rPr>
                <w:rFonts w:ascii="Calibri" w:eastAsia="Calibri" w:hAnsi="Calibri"/>
                <w:color w:val="000000"/>
              </w:rPr>
              <w:t>Nursery – 4</w:t>
            </w:r>
            <w:r>
              <w:rPr>
                <w:rFonts w:ascii="Calibri" w:eastAsia="Calibri" w:hAnsi="Calibri"/>
                <w:color w:val="000000"/>
                <w:sz w:val="14"/>
              </w:rPr>
              <w:t>th</w:t>
            </w:r>
            <w:r>
              <w:rPr>
                <w:rFonts w:ascii="Calibri" w:eastAsia="Calibri" w:hAnsi="Calibri"/>
                <w:color w:val="000000"/>
              </w:rPr>
              <w:t xml:space="preserve"> Grade </w:t>
            </w:r>
          </w:p>
        </w:tc>
      </w:tr>
      <w:tr w:rsidR="00F8112F" w14:paraId="05CCFC11" w14:textId="77777777">
        <w:trPr>
          <w:trHeight w:hRule="exact" w:val="278"/>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33DF5732" w14:textId="77777777" w:rsidR="00F8112F" w:rsidRDefault="00000000">
            <w:pPr>
              <w:autoSpaceDE w:val="0"/>
              <w:autoSpaceDN w:val="0"/>
              <w:spacing w:before="40" w:after="0" w:line="197" w:lineRule="auto"/>
              <w:ind w:left="104"/>
            </w:pPr>
            <w:r>
              <w:rPr>
                <w:rFonts w:ascii="Calibri" w:eastAsia="Calibri" w:hAnsi="Calibri"/>
                <w:color w:val="000000"/>
              </w:rPr>
              <w:t xml:space="preserve">B15002.005 </w:t>
            </w:r>
          </w:p>
        </w:tc>
        <w:tc>
          <w:tcPr>
            <w:tcW w:w="3157" w:type="dxa"/>
            <w:vMerge/>
            <w:tcBorders>
              <w:top w:val="single" w:sz="4" w:space="0" w:color="000000"/>
              <w:left w:val="single" w:sz="3" w:space="0" w:color="000000"/>
              <w:bottom w:val="single" w:sz="4" w:space="0" w:color="000000"/>
              <w:right w:val="single" w:sz="4" w:space="0" w:color="000000"/>
            </w:tcBorders>
          </w:tcPr>
          <w:p w14:paraId="1A20F15B"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7CD801E0" w14:textId="77777777" w:rsidR="00F8112F" w:rsidRDefault="00000000">
            <w:pPr>
              <w:autoSpaceDE w:val="0"/>
              <w:autoSpaceDN w:val="0"/>
              <w:spacing w:before="22" w:after="0" w:line="214" w:lineRule="auto"/>
              <w:ind w:left="104"/>
            </w:pPr>
            <w:r>
              <w:rPr>
                <w:rFonts w:ascii="Calibri" w:eastAsia="Calibri" w:hAnsi="Calibri"/>
                <w:color w:val="000000"/>
              </w:rPr>
              <w:t>5</w:t>
            </w:r>
            <w:r>
              <w:rPr>
                <w:rFonts w:ascii="Calibri" w:eastAsia="Calibri" w:hAnsi="Calibri"/>
                <w:color w:val="000000"/>
                <w:sz w:val="14"/>
              </w:rPr>
              <w:t>th</w:t>
            </w:r>
            <w:r>
              <w:rPr>
                <w:rFonts w:ascii="Calibri" w:eastAsia="Calibri" w:hAnsi="Calibri"/>
                <w:color w:val="000000"/>
              </w:rPr>
              <w:t xml:space="preserve"> &amp; 6</w:t>
            </w:r>
            <w:r>
              <w:rPr>
                <w:rFonts w:ascii="Calibri" w:eastAsia="Calibri" w:hAnsi="Calibri"/>
                <w:color w:val="000000"/>
                <w:sz w:val="14"/>
              </w:rPr>
              <w:t>th</w:t>
            </w:r>
            <w:r>
              <w:rPr>
                <w:rFonts w:ascii="Calibri" w:eastAsia="Calibri" w:hAnsi="Calibri"/>
                <w:color w:val="000000"/>
              </w:rPr>
              <w:t xml:space="preserve"> Grade </w:t>
            </w:r>
          </w:p>
        </w:tc>
      </w:tr>
      <w:tr w:rsidR="00F8112F" w14:paraId="79846025" w14:textId="77777777">
        <w:trPr>
          <w:trHeight w:hRule="exact" w:val="278"/>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23EEDE3C" w14:textId="77777777" w:rsidR="00F8112F" w:rsidRDefault="00000000">
            <w:pPr>
              <w:autoSpaceDE w:val="0"/>
              <w:autoSpaceDN w:val="0"/>
              <w:spacing w:before="42" w:after="0" w:line="194" w:lineRule="auto"/>
              <w:ind w:left="104"/>
            </w:pPr>
            <w:r>
              <w:rPr>
                <w:rFonts w:ascii="Calibri" w:eastAsia="Calibri" w:hAnsi="Calibri"/>
                <w:color w:val="000000"/>
              </w:rPr>
              <w:t xml:space="preserve">B15002.006 </w:t>
            </w:r>
          </w:p>
        </w:tc>
        <w:tc>
          <w:tcPr>
            <w:tcW w:w="3157" w:type="dxa"/>
            <w:vMerge/>
            <w:tcBorders>
              <w:top w:val="single" w:sz="4" w:space="0" w:color="000000"/>
              <w:left w:val="single" w:sz="3" w:space="0" w:color="000000"/>
              <w:bottom w:val="single" w:sz="4" w:space="0" w:color="000000"/>
              <w:right w:val="single" w:sz="4" w:space="0" w:color="000000"/>
            </w:tcBorders>
          </w:tcPr>
          <w:p w14:paraId="1DD07745"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617C52E1" w14:textId="77777777" w:rsidR="00F8112F" w:rsidRDefault="00000000">
            <w:pPr>
              <w:autoSpaceDE w:val="0"/>
              <w:autoSpaceDN w:val="0"/>
              <w:spacing w:before="22" w:after="0" w:line="214" w:lineRule="auto"/>
              <w:ind w:left="104"/>
            </w:pPr>
            <w:r>
              <w:rPr>
                <w:rFonts w:ascii="Calibri" w:eastAsia="Calibri" w:hAnsi="Calibri"/>
                <w:color w:val="000000"/>
              </w:rPr>
              <w:t>7</w:t>
            </w:r>
            <w:r>
              <w:rPr>
                <w:rFonts w:ascii="Calibri" w:eastAsia="Calibri" w:hAnsi="Calibri"/>
                <w:color w:val="000000"/>
                <w:sz w:val="14"/>
              </w:rPr>
              <w:t>th</w:t>
            </w:r>
            <w:r>
              <w:rPr>
                <w:rFonts w:ascii="Calibri" w:eastAsia="Calibri" w:hAnsi="Calibri"/>
                <w:color w:val="000000"/>
              </w:rPr>
              <w:t xml:space="preserve"> &amp; 8</w:t>
            </w:r>
            <w:r>
              <w:rPr>
                <w:rFonts w:ascii="Calibri" w:eastAsia="Calibri" w:hAnsi="Calibri"/>
                <w:color w:val="000000"/>
                <w:sz w:val="14"/>
              </w:rPr>
              <w:t>th</w:t>
            </w:r>
            <w:r>
              <w:rPr>
                <w:rFonts w:ascii="Calibri" w:eastAsia="Calibri" w:hAnsi="Calibri"/>
                <w:color w:val="000000"/>
              </w:rPr>
              <w:t xml:space="preserve"> Grade </w:t>
            </w:r>
          </w:p>
        </w:tc>
      </w:tr>
      <w:tr w:rsidR="00F8112F" w14:paraId="35555A14" w14:textId="77777777">
        <w:trPr>
          <w:trHeight w:hRule="exact" w:val="280"/>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6669668C" w14:textId="77777777" w:rsidR="00F8112F" w:rsidRDefault="00000000">
            <w:pPr>
              <w:autoSpaceDE w:val="0"/>
              <w:autoSpaceDN w:val="0"/>
              <w:spacing w:before="44" w:after="0" w:line="197" w:lineRule="auto"/>
              <w:ind w:left="104"/>
            </w:pPr>
            <w:r>
              <w:rPr>
                <w:rFonts w:ascii="Calibri" w:eastAsia="Calibri" w:hAnsi="Calibri"/>
                <w:color w:val="000000"/>
              </w:rPr>
              <w:t xml:space="preserve">B15002.007 </w:t>
            </w:r>
          </w:p>
        </w:tc>
        <w:tc>
          <w:tcPr>
            <w:tcW w:w="3157" w:type="dxa"/>
            <w:vMerge/>
            <w:tcBorders>
              <w:top w:val="single" w:sz="4" w:space="0" w:color="000000"/>
              <w:left w:val="single" w:sz="3" w:space="0" w:color="000000"/>
              <w:bottom w:val="single" w:sz="4" w:space="0" w:color="000000"/>
              <w:right w:val="single" w:sz="4" w:space="0" w:color="000000"/>
            </w:tcBorders>
          </w:tcPr>
          <w:p w14:paraId="748FF37B"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517CA1BB" w14:textId="77777777" w:rsidR="00F8112F" w:rsidRDefault="00000000">
            <w:pPr>
              <w:autoSpaceDE w:val="0"/>
              <w:autoSpaceDN w:val="0"/>
              <w:spacing w:before="24" w:after="0" w:line="216" w:lineRule="auto"/>
              <w:ind w:left="104"/>
            </w:pPr>
            <w:r>
              <w:rPr>
                <w:rFonts w:ascii="Calibri" w:eastAsia="Calibri" w:hAnsi="Calibri"/>
                <w:color w:val="000000"/>
              </w:rPr>
              <w:t>9</w:t>
            </w:r>
            <w:r>
              <w:rPr>
                <w:rFonts w:ascii="Calibri" w:eastAsia="Calibri" w:hAnsi="Calibri"/>
                <w:color w:val="000000"/>
                <w:sz w:val="14"/>
              </w:rPr>
              <w:t>th</w:t>
            </w:r>
            <w:r>
              <w:rPr>
                <w:rFonts w:ascii="Calibri" w:eastAsia="Calibri" w:hAnsi="Calibri"/>
                <w:color w:val="000000"/>
              </w:rPr>
              <w:t xml:space="preserve"> Grade </w:t>
            </w:r>
          </w:p>
        </w:tc>
      </w:tr>
      <w:tr w:rsidR="00F8112F" w14:paraId="207A6D11" w14:textId="77777777">
        <w:trPr>
          <w:trHeight w:hRule="exact" w:val="278"/>
        </w:trPr>
        <w:tc>
          <w:tcPr>
            <w:tcW w:w="2002" w:type="dxa"/>
            <w:tcBorders>
              <w:top w:val="single" w:sz="4" w:space="0" w:color="000000"/>
              <w:left w:val="single" w:sz="4" w:space="0" w:color="000000"/>
              <w:bottom w:val="single" w:sz="3" w:space="0" w:color="000000"/>
              <w:right w:val="single" w:sz="3" w:space="0" w:color="000000"/>
            </w:tcBorders>
            <w:tcMar>
              <w:left w:w="0" w:type="dxa"/>
              <w:right w:w="0" w:type="dxa"/>
            </w:tcMar>
          </w:tcPr>
          <w:p w14:paraId="266D6E42" w14:textId="77777777" w:rsidR="00F8112F" w:rsidRDefault="00000000">
            <w:pPr>
              <w:autoSpaceDE w:val="0"/>
              <w:autoSpaceDN w:val="0"/>
              <w:spacing w:before="42" w:after="0" w:line="197" w:lineRule="auto"/>
              <w:ind w:left="104"/>
            </w:pPr>
            <w:r>
              <w:rPr>
                <w:rFonts w:ascii="Calibri" w:eastAsia="Calibri" w:hAnsi="Calibri"/>
                <w:color w:val="000000"/>
              </w:rPr>
              <w:t xml:space="preserve">B15002.008 </w:t>
            </w:r>
          </w:p>
        </w:tc>
        <w:tc>
          <w:tcPr>
            <w:tcW w:w="3157" w:type="dxa"/>
            <w:vMerge/>
            <w:tcBorders>
              <w:top w:val="single" w:sz="4" w:space="0" w:color="000000"/>
              <w:left w:val="single" w:sz="3" w:space="0" w:color="000000"/>
              <w:bottom w:val="single" w:sz="4" w:space="0" w:color="000000"/>
              <w:right w:val="single" w:sz="4" w:space="0" w:color="000000"/>
            </w:tcBorders>
          </w:tcPr>
          <w:p w14:paraId="4F2BAE45" w14:textId="77777777" w:rsidR="00F8112F" w:rsidRDefault="00F8112F"/>
        </w:tc>
        <w:tc>
          <w:tcPr>
            <w:tcW w:w="3284" w:type="dxa"/>
            <w:tcBorders>
              <w:top w:val="single" w:sz="4" w:space="0" w:color="000000"/>
              <w:left w:val="single" w:sz="4" w:space="0" w:color="000000"/>
              <w:bottom w:val="single" w:sz="3" w:space="0" w:color="000000"/>
              <w:right w:val="single" w:sz="4" w:space="0" w:color="000000"/>
            </w:tcBorders>
            <w:tcMar>
              <w:left w:w="0" w:type="dxa"/>
              <w:right w:w="0" w:type="dxa"/>
            </w:tcMar>
          </w:tcPr>
          <w:p w14:paraId="59C9742B" w14:textId="77777777" w:rsidR="00F8112F" w:rsidRDefault="00000000">
            <w:pPr>
              <w:autoSpaceDE w:val="0"/>
              <w:autoSpaceDN w:val="0"/>
              <w:spacing w:before="22" w:after="0" w:line="216" w:lineRule="auto"/>
              <w:ind w:left="104"/>
            </w:pPr>
            <w:r>
              <w:rPr>
                <w:rFonts w:ascii="Calibri" w:eastAsia="Calibri" w:hAnsi="Calibri"/>
                <w:color w:val="000000"/>
              </w:rPr>
              <w:t>10</w:t>
            </w:r>
            <w:r>
              <w:rPr>
                <w:rFonts w:ascii="Calibri" w:eastAsia="Calibri" w:hAnsi="Calibri"/>
                <w:color w:val="000000"/>
                <w:sz w:val="14"/>
              </w:rPr>
              <w:t>th</w:t>
            </w:r>
            <w:r>
              <w:rPr>
                <w:rFonts w:ascii="Calibri" w:eastAsia="Calibri" w:hAnsi="Calibri"/>
                <w:color w:val="000000"/>
              </w:rPr>
              <w:t xml:space="preserve"> Grade </w:t>
            </w:r>
          </w:p>
        </w:tc>
      </w:tr>
      <w:tr w:rsidR="00F8112F" w14:paraId="4CC6DC3A" w14:textId="77777777">
        <w:trPr>
          <w:trHeight w:hRule="exact" w:val="280"/>
        </w:trPr>
        <w:tc>
          <w:tcPr>
            <w:tcW w:w="2002" w:type="dxa"/>
            <w:tcBorders>
              <w:top w:val="single" w:sz="3" w:space="0" w:color="000000"/>
              <w:left w:val="single" w:sz="4" w:space="0" w:color="000000"/>
              <w:bottom w:val="single" w:sz="4" w:space="0" w:color="000000"/>
              <w:right w:val="single" w:sz="3" w:space="0" w:color="000000"/>
            </w:tcBorders>
            <w:tcMar>
              <w:left w:w="0" w:type="dxa"/>
              <w:right w:w="0" w:type="dxa"/>
            </w:tcMar>
          </w:tcPr>
          <w:p w14:paraId="13B6D7AE" w14:textId="77777777" w:rsidR="00F8112F" w:rsidRDefault="00000000">
            <w:pPr>
              <w:autoSpaceDE w:val="0"/>
              <w:autoSpaceDN w:val="0"/>
              <w:spacing w:before="42" w:after="0" w:line="197" w:lineRule="auto"/>
              <w:ind w:left="104"/>
            </w:pPr>
            <w:r>
              <w:rPr>
                <w:rFonts w:ascii="Calibri" w:eastAsia="Calibri" w:hAnsi="Calibri"/>
                <w:color w:val="000000"/>
              </w:rPr>
              <w:t xml:space="preserve">B15002.009 </w:t>
            </w:r>
          </w:p>
        </w:tc>
        <w:tc>
          <w:tcPr>
            <w:tcW w:w="3157" w:type="dxa"/>
            <w:vMerge/>
            <w:tcBorders>
              <w:top w:val="single" w:sz="4" w:space="0" w:color="000000"/>
              <w:left w:val="single" w:sz="3" w:space="0" w:color="000000"/>
              <w:bottom w:val="single" w:sz="4" w:space="0" w:color="000000"/>
              <w:right w:val="single" w:sz="4" w:space="0" w:color="000000"/>
            </w:tcBorders>
          </w:tcPr>
          <w:p w14:paraId="687CF205" w14:textId="77777777" w:rsidR="00F8112F" w:rsidRDefault="00F8112F"/>
        </w:tc>
        <w:tc>
          <w:tcPr>
            <w:tcW w:w="3284" w:type="dxa"/>
            <w:tcBorders>
              <w:top w:val="single" w:sz="3" w:space="0" w:color="000000"/>
              <w:left w:val="single" w:sz="4" w:space="0" w:color="000000"/>
              <w:bottom w:val="single" w:sz="4" w:space="0" w:color="000000"/>
              <w:right w:val="single" w:sz="4" w:space="0" w:color="000000"/>
            </w:tcBorders>
            <w:tcMar>
              <w:left w:w="0" w:type="dxa"/>
              <w:right w:w="0" w:type="dxa"/>
            </w:tcMar>
          </w:tcPr>
          <w:p w14:paraId="1C5D926B" w14:textId="77777777" w:rsidR="00F8112F" w:rsidRDefault="00000000">
            <w:pPr>
              <w:autoSpaceDE w:val="0"/>
              <w:autoSpaceDN w:val="0"/>
              <w:spacing w:before="22" w:after="0" w:line="216" w:lineRule="auto"/>
              <w:ind w:left="104"/>
            </w:pPr>
            <w:r>
              <w:rPr>
                <w:rFonts w:ascii="Calibri" w:eastAsia="Calibri" w:hAnsi="Calibri"/>
                <w:color w:val="000000"/>
              </w:rPr>
              <w:t>11</w:t>
            </w:r>
            <w:r>
              <w:rPr>
                <w:rFonts w:ascii="Calibri" w:eastAsia="Calibri" w:hAnsi="Calibri"/>
                <w:color w:val="000000"/>
                <w:sz w:val="14"/>
              </w:rPr>
              <w:t>th</w:t>
            </w:r>
            <w:r>
              <w:rPr>
                <w:rFonts w:ascii="Calibri" w:eastAsia="Calibri" w:hAnsi="Calibri"/>
                <w:color w:val="000000"/>
              </w:rPr>
              <w:t xml:space="preserve"> Grade </w:t>
            </w:r>
          </w:p>
        </w:tc>
      </w:tr>
      <w:tr w:rsidR="00F8112F" w14:paraId="277FB41B" w14:textId="77777777">
        <w:trPr>
          <w:trHeight w:hRule="exact" w:val="276"/>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03FB703F" w14:textId="77777777" w:rsidR="00F8112F" w:rsidRDefault="00000000">
            <w:pPr>
              <w:autoSpaceDE w:val="0"/>
              <w:autoSpaceDN w:val="0"/>
              <w:spacing w:before="40" w:after="0" w:line="197" w:lineRule="auto"/>
              <w:ind w:left="104"/>
            </w:pPr>
            <w:r>
              <w:rPr>
                <w:rFonts w:ascii="Calibri" w:eastAsia="Calibri" w:hAnsi="Calibri"/>
                <w:color w:val="000000"/>
              </w:rPr>
              <w:t xml:space="preserve">B15002.010 </w:t>
            </w:r>
          </w:p>
        </w:tc>
        <w:tc>
          <w:tcPr>
            <w:tcW w:w="3157" w:type="dxa"/>
            <w:vMerge/>
            <w:tcBorders>
              <w:top w:val="single" w:sz="4" w:space="0" w:color="000000"/>
              <w:left w:val="single" w:sz="3" w:space="0" w:color="000000"/>
              <w:bottom w:val="single" w:sz="4" w:space="0" w:color="000000"/>
              <w:right w:val="single" w:sz="4" w:space="0" w:color="000000"/>
            </w:tcBorders>
          </w:tcPr>
          <w:p w14:paraId="600DC5D3"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0B6B1E8D" w14:textId="77777777" w:rsidR="00F8112F" w:rsidRDefault="00000000">
            <w:pPr>
              <w:autoSpaceDE w:val="0"/>
              <w:autoSpaceDN w:val="0"/>
              <w:spacing w:before="22" w:after="0" w:line="214" w:lineRule="auto"/>
              <w:ind w:left="104"/>
            </w:pPr>
            <w:r>
              <w:rPr>
                <w:rFonts w:ascii="Calibri" w:eastAsia="Calibri" w:hAnsi="Calibri"/>
                <w:color w:val="000000"/>
              </w:rPr>
              <w:t>12</w:t>
            </w:r>
            <w:r>
              <w:rPr>
                <w:rFonts w:ascii="Calibri" w:eastAsia="Calibri" w:hAnsi="Calibri"/>
                <w:color w:val="000000"/>
                <w:sz w:val="14"/>
              </w:rPr>
              <w:t>th</w:t>
            </w:r>
            <w:r>
              <w:rPr>
                <w:rFonts w:ascii="Calibri" w:eastAsia="Calibri" w:hAnsi="Calibri"/>
                <w:color w:val="000000"/>
              </w:rPr>
              <w:t xml:space="preserve"> Grade, No Diploma </w:t>
            </w:r>
          </w:p>
        </w:tc>
      </w:tr>
      <w:tr w:rsidR="00F8112F" w14:paraId="744FB75C" w14:textId="77777777">
        <w:trPr>
          <w:trHeight w:hRule="exact" w:val="278"/>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692D4214" w14:textId="77777777" w:rsidR="00F8112F" w:rsidRDefault="00000000">
            <w:pPr>
              <w:autoSpaceDE w:val="0"/>
              <w:autoSpaceDN w:val="0"/>
              <w:spacing w:before="42" w:after="0" w:line="194" w:lineRule="auto"/>
              <w:ind w:left="104"/>
            </w:pPr>
            <w:r>
              <w:rPr>
                <w:rFonts w:ascii="Calibri" w:eastAsia="Calibri" w:hAnsi="Calibri"/>
                <w:color w:val="000000"/>
              </w:rPr>
              <w:t xml:space="preserve">B15002.020 </w:t>
            </w:r>
          </w:p>
        </w:tc>
        <w:tc>
          <w:tcPr>
            <w:tcW w:w="866" w:type="dxa"/>
            <w:vMerge w:val="restart"/>
            <w:tcBorders>
              <w:top w:val="single" w:sz="4" w:space="0" w:color="000000"/>
              <w:left w:val="single" w:sz="3" w:space="0" w:color="000000"/>
              <w:bottom w:val="single" w:sz="4" w:space="0" w:color="000000"/>
              <w:right w:val="single" w:sz="4" w:space="0" w:color="000000"/>
            </w:tcBorders>
            <w:tcMar>
              <w:left w:w="0" w:type="dxa"/>
              <w:right w:w="0" w:type="dxa"/>
            </w:tcMar>
          </w:tcPr>
          <w:p w14:paraId="084CE40B" w14:textId="77777777" w:rsidR="00F8112F" w:rsidRDefault="00000000">
            <w:pPr>
              <w:autoSpaceDE w:val="0"/>
              <w:autoSpaceDN w:val="0"/>
              <w:spacing w:before="1116" w:after="0" w:line="197" w:lineRule="auto"/>
              <w:jc w:val="center"/>
            </w:pPr>
            <w:r>
              <w:rPr>
                <w:rFonts w:ascii="Calibri" w:eastAsia="Calibri" w:hAnsi="Calibri"/>
                <w:color w:val="000000"/>
              </w:rPr>
              <w:t xml:space="preserve">Female </w:t>
            </w:r>
          </w:p>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08D52742" w14:textId="77777777" w:rsidR="00F8112F" w:rsidRDefault="00000000">
            <w:pPr>
              <w:autoSpaceDE w:val="0"/>
              <w:autoSpaceDN w:val="0"/>
              <w:spacing w:before="42" w:after="0" w:line="194" w:lineRule="auto"/>
              <w:ind w:left="104"/>
            </w:pPr>
            <w:r>
              <w:rPr>
                <w:rFonts w:ascii="Calibri" w:eastAsia="Calibri" w:hAnsi="Calibri"/>
                <w:color w:val="000000"/>
              </w:rPr>
              <w:t xml:space="preserve">No Schooling Completed </w:t>
            </w:r>
          </w:p>
        </w:tc>
      </w:tr>
      <w:tr w:rsidR="00F8112F" w14:paraId="1CBF0C93" w14:textId="77777777">
        <w:trPr>
          <w:trHeight w:hRule="exact" w:val="282"/>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313A40F4" w14:textId="77777777" w:rsidR="00F8112F" w:rsidRDefault="00000000">
            <w:pPr>
              <w:autoSpaceDE w:val="0"/>
              <w:autoSpaceDN w:val="0"/>
              <w:spacing w:before="42" w:after="0" w:line="197" w:lineRule="auto"/>
              <w:ind w:left="104"/>
            </w:pPr>
            <w:r>
              <w:rPr>
                <w:rFonts w:ascii="Calibri" w:eastAsia="Calibri" w:hAnsi="Calibri"/>
                <w:color w:val="000000"/>
              </w:rPr>
              <w:t xml:space="preserve">B15002.021 </w:t>
            </w:r>
          </w:p>
        </w:tc>
        <w:tc>
          <w:tcPr>
            <w:tcW w:w="3157" w:type="dxa"/>
            <w:vMerge/>
            <w:tcBorders>
              <w:top w:val="single" w:sz="4" w:space="0" w:color="000000"/>
              <w:left w:val="single" w:sz="3" w:space="0" w:color="000000"/>
              <w:bottom w:val="single" w:sz="4" w:space="0" w:color="000000"/>
              <w:right w:val="single" w:sz="4" w:space="0" w:color="000000"/>
            </w:tcBorders>
          </w:tcPr>
          <w:p w14:paraId="22DAA649"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392A0999" w14:textId="77777777" w:rsidR="00F8112F" w:rsidRDefault="00000000">
            <w:pPr>
              <w:autoSpaceDE w:val="0"/>
              <w:autoSpaceDN w:val="0"/>
              <w:spacing w:before="24" w:after="0" w:line="214" w:lineRule="auto"/>
              <w:ind w:left="104"/>
            </w:pPr>
            <w:r>
              <w:rPr>
                <w:rFonts w:ascii="Calibri" w:eastAsia="Calibri" w:hAnsi="Calibri"/>
                <w:color w:val="000000"/>
              </w:rPr>
              <w:t>Nursery – 4</w:t>
            </w:r>
            <w:r>
              <w:rPr>
                <w:rFonts w:ascii="Calibri" w:eastAsia="Calibri" w:hAnsi="Calibri"/>
                <w:color w:val="000000"/>
                <w:sz w:val="14"/>
              </w:rPr>
              <w:t>th</w:t>
            </w:r>
            <w:r>
              <w:rPr>
                <w:rFonts w:ascii="Calibri" w:eastAsia="Calibri" w:hAnsi="Calibri"/>
                <w:color w:val="000000"/>
              </w:rPr>
              <w:t xml:space="preserve"> Grade </w:t>
            </w:r>
          </w:p>
        </w:tc>
      </w:tr>
      <w:tr w:rsidR="00F8112F" w14:paraId="670E959B" w14:textId="77777777">
        <w:trPr>
          <w:trHeight w:hRule="exact" w:val="278"/>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68521CA5" w14:textId="77777777" w:rsidR="00F8112F" w:rsidRDefault="00000000">
            <w:pPr>
              <w:autoSpaceDE w:val="0"/>
              <w:autoSpaceDN w:val="0"/>
              <w:spacing w:before="42" w:after="0" w:line="194" w:lineRule="auto"/>
              <w:ind w:left="104"/>
            </w:pPr>
            <w:r>
              <w:rPr>
                <w:rFonts w:ascii="Calibri" w:eastAsia="Calibri" w:hAnsi="Calibri"/>
                <w:color w:val="000000"/>
              </w:rPr>
              <w:t xml:space="preserve">B15002.022 </w:t>
            </w:r>
          </w:p>
        </w:tc>
        <w:tc>
          <w:tcPr>
            <w:tcW w:w="3157" w:type="dxa"/>
            <w:vMerge/>
            <w:tcBorders>
              <w:top w:val="single" w:sz="4" w:space="0" w:color="000000"/>
              <w:left w:val="single" w:sz="3" w:space="0" w:color="000000"/>
              <w:bottom w:val="single" w:sz="4" w:space="0" w:color="000000"/>
              <w:right w:val="single" w:sz="4" w:space="0" w:color="000000"/>
            </w:tcBorders>
          </w:tcPr>
          <w:p w14:paraId="3121DD74"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7B397A1D" w14:textId="77777777" w:rsidR="00F8112F" w:rsidRDefault="00000000">
            <w:pPr>
              <w:autoSpaceDE w:val="0"/>
              <w:autoSpaceDN w:val="0"/>
              <w:spacing w:before="22" w:after="0" w:line="214" w:lineRule="auto"/>
              <w:ind w:left="104"/>
            </w:pPr>
            <w:r>
              <w:rPr>
                <w:rFonts w:ascii="Calibri" w:eastAsia="Calibri" w:hAnsi="Calibri"/>
                <w:color w:val="000000"/>
              </w:rPr>
              <w:t>5</w:t>
            </w:r>
            <w:r>
              <w:rPr>
                <w:rFonts w:ascii="Calibri" w:eastAsia="Calibri" w:hAnsi="Calibri"/>
                <w:color w:val="000000"/>
                <w:sz w:val="14"/>
              </w:rPr>
              <w:t>th</w:t>
            </w:r>
            <w:r>
              <w:rPr>
                <w:rFonts w:ascii="Calibri" w:eastAsia="Calibri" w:hAnsi="Calibri"/>
                <w:color w:val="000000"/>
              </w:rPr>
              <w:t xml:space="preserve"> &amp; 6</w:t>
            </w:r>
            <w:r>
              <w:rPr>
                <w:rFonts w:ascii="Calibri" w:eastAsia="Calibri" w:hAnsi="Calibri"/>
                <w:color w:val="000000"/>
                <w:sz w:val="14"/>
              </w:rPr>
              <w:t>th</w:t>
            </w:r>
            <w:r>
              <w:rPr>
                <w:rFonts w:ascii="Calibri" w:eastAsia="Calibri" w:hAnsi="Calibri"/>
                <w:color w:val="000000"/>
              </w:rPr>
              <w:t xml:space="preserve"> Grade </w:t>
            </w:r>
          </w:p>
        </w:tc>
      </w:tr>
      <w:tr w:rsidR="00F8112F" w14:paraId="4E3ED025" w14:textId="77777777">
        <w:trPr>
          <w:trHeight w:hRule="exact" w:val="276"/>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358E4AE1" w14:textId="77777777" w:rsidR="00F8112F" w:rsidRDefault="00000000">
            <w:pPr>
              <w:autoSpaceDE w:val="0"/>
              <w:autoSpaceDN w:val="0"/>
              <w:spacing w:before="40" w:after="0" w:line="197" w:lineRule="auto"/>
              <w:ind w:left="104"/>
            </w:pPr>
            <w:r>
              <w:rPr>
                <w:rFonts w:ascii="Calibri" w:eastAsia="Calibri" w:hAnsi="Calibri"/>
                <w:color w:val="000000"/>
              </w:rPr>
              <w:t xml:space="preserve">B15002.023 </w:t>
            </w:r>
          </w:p>
        </w:tc>
        <w:tc>
          <w:tcPr>
            <w:tcW w:w="3157" w:type="dxa"/>
            <w:vMerge/>
            <w:tcBorders>
              <w:top w:val="single" w:sz="4" w:space="0" w:color="000000"/>
              <w:left w:val="single" w:sz="3" w:space="0" w:color="000000"/>
              <w:bottom w:val="single" w:sz="4" w:space="0" w:color="000000"/>
              <w:right w:val="single" w:sz="4" w:space="0" w:color="000000"/>
            </w:tcBorders>
          </w:tcPr>
          <w:p w14:paraId="2EDB5EF9"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30D74A01" w14:textId="77777777" w:rsidR="00F8112F" w:rsidRDefault="00000000">
            <w:pPr>
              <w:autoSpaceDE w:val="0"/>
              <w:autoSpaceDN w:val="0"/>
              <w:spacing w:before="20" w:after="0" w:line="216" w:lineRule="auto"/>
              <w:ind w:left="104"/>
            </w:pPr>
            <w:r>
              <w:rPr>
                <w:rFonts w:ascii="Calibri" w:eastAsia="Calibri" w:hAnsi="Calibri"/>
                <w:color w:val="000000"/>
              </w:rPr>
              <w:t>7</w:t>
            </w:r>
            <w:r>
              <w:rPr>
                <w:rFonts w:ascii="Calibri" w:eastAsia="Calibri" w:hAnsi="Calibri"/>
                <w:color w:val="000000"/>
                <w:sz w:val="14"/>
              </w:rPr>
              <w:t>th</w:t>
            </w:r>
            <w:r>
              <w:rPr>
                <w:rFonts w:ascii="Calibri" w:eastAsia="Calibri" w:hAnsi="Calibri"/>
                <w:color w:val="000000"/>
              </w:rPr>
              <w:t xml:space="preserve"> &amp; 8</w:t>
            </w:r>
            <w:r>
              <w:rPr>
                <w:rFonts w:ascii="Calibri" w:eastAsia="Calibri" w:hAnsi="Calibri"/>
                <w:color w:val="000000"/>
                <w:sz w:val="14"/>
              </w:rPr>
              <w:t>th</w:t>
            </w:r>
            <w:r>
              <w:rPr>
                <w:rFonts w:ascii="Calibri" w:eastAsia="Calibri" w:hAnsi="Calibri"/>
                <w:color w:val="000000"/>
              </w:rPr>
              <w:t xml:space="preserve"> Grade </w:t>
            </w:r>
          </w:p>
        </w:tc>
      </w:tr>
      <w:tr w:rsidR="00F8112F" w14:paraId="51C32739" w14:textId="77777777">
        <w:trPr>
          <w:trHeight w:hRule="exact" w:val="280"/>
        </w:trPr>
        <w:tc>
          <w:tcPr>
            <w:tcW w:w="2002" w:type="dxa"/>
            <w:tcBorders>
              <w:top w:val="single" w:sz="4" w:space="0" w:color="000000"/>
              <w:left w:val="single" w:sz="4" w:space="0" w:color="000000"/>
              <w:bottom w:val="single" w:sz="3" w:space="0" w:color="000000"/>
              <w:right w:val="single" w:sz="3" w:space="0" w:color="000000"/>
            </w:tcBorders>
            <w:tcMar>
              <w:left w:w="0" w:type="dxa"/>
              <w:right w:w="0" w:type="dxa"/>
            </w:tcMar>
          </w:tcPr>
          <w:p w14:paraId="5AC3F5BB" w14:textId="77777777" w:rsidR="00F8112F" w:rsidRDefault="00000000">
            <w:pPr>
              <w:autoSpaceDE w:val="0"/>
              <w:autoSpaceDN w:val="0"/>
              <w:spacing w:before="42" w:after="0" w:line="197" w:lineRule="auto"/>
              <w:ind w:left="104"/>
            </w:pPr>
            <w:r>
              <w:rPr>
                <w:rFonts w:ascii="Calibri" w:eastAsia="Calibri" w:hAnsi="Calibri"/>
                <w:color w:val="000000"/>
              </w:rPr>
              <w:t xml:space="preserve">B15002.024 </w:t>
            </w:r>
          </w:p>
        </w:tc>
        <w:tc>
          <w:tcPr>
            <w:tcW w:w="3157" w:type="dxa"/>
            <w:vMerge/>
            <w:tcBorders>
              <w:top w:val="single" w:sz="4" w:space="0" w:color="000000"/>
              <w:left w:val="single" w:sz="3" w:space="0" w:color="000000"/>
              <w:bottom w:val="single" w:sz="4" w:space="0" w:color="000000"/>
              <w:right w:val="single" w:sz="4" w:space="0" w:color="000000"/>
            </w:tcBorders>
          </w:tcPr>
          <w:p w14:paraId="2AB6DC0E" w14:textId="77777777" w:rsidR="00F8112F" w:rsidRDefault="00F8112F"/>
        </w:tc>
        <w:tc>
          <w:tcPr>
            <w:tcW w:w="3284" w:type="dxa"/>
            <w:tcBorders>
              <w:top w:val="single" w:sz="4" w:space="0" w:color="000000"/>
              <w:left w:val="single" w:sz="4" w:space="0" w:color="000000"/>
              <w:bottom w:val="single" w:sz="3" w:space="0" w:color="000000"/>
              <w:right w:val="single" w:sz="4" w:space="0" w:color="000000"/>
            </w:tcBorders>
            <w:tcMar>
              <w:left w:w="0" w:type="dxa"/>
              <w:right w:w="0" w:type="dxa"/>
            </w:tcMar>
          </w:tcPr>
          <w:p w14:paraId="4424C5C0" w14:textId="77777777" w:rsidR="00F8112F" w:rsidRDefault="00000000">
            <w:pPr>
              <w:autoSpaceDE w:val="0"/>
              <w:autoSpaceDN w:val="0"/>
              <w:spacing w:before="22" w:after="0" w:line="216" w:lineRule="auto"/>
              <w:ind w:left="104"/>
            </w:pPr>
            <w:r>
              <w:rPr>
                <w:rFonts w:ascii="Calibri" w:eastAsia="Calibri" w:hAnsi="Calibri"/>
                <w:color w:val="000000"/>
              </w:rPr>
              <w:t>9</w:t>
            </w:r>
            <w:r>
              <w:rPr>
                <w:rFonts w:ascii="Calibri" w:eastAsia="Calibri" w:hAnsi="Calibri"/>
                <w:color w:val="000000"/>
                <w:sz w:val="14"/>
              </w:rPr>
              <w:t>th</w:t>
            </w:r>
            <w:r>
              <w:rPr>
                <w:rFonts w:ascii="Calibri" w:eastAsia="Calibri" w:hAnsi="Calibri"/>
                <w:color w:val="000000"/>
              </w:rPr>
              <w:t xml:space="preserve"> Grade </w:t>
            </w:r>
          </w:p>
        </w:tc>
      </w:tr>
      <w:tr w:rsidR="00F8112F" w14:paraId="331291ED" w14:textId="77777777">
        <w:trPr>
          <w:trHeight w:hRule="exact" w:val="280"/>
        </w:trPr>
        <w:tc>
          <w:tcPr>
            <w:tcW w:w="2002" w:type="dxa"/>
            <w:tcBorders>
              <w:top w:val="single" w:sz="3" w:space="0" w:color="000000"/>
              <w:left w:val="single" w:sz="4" w:space="0" w:color="000000"/>
              <w:bottom w:val="single" w:sz="4" w:space="0" w:color="000000"/>
              <w:right w:val="single" w:sz="3" w:space="0" w:color="000000"/>
            </w:tcBorders>
            <w:tcMar>
              <w:left w:w="0" w:type="dxa"/>
              <w:right w:w="0" w:type="dxa"/>
            </w:tcMar>
          </w:tcPr>
          <w:p w14:paraId="46C492B1" w14:textId="77777777" w:rsidR="00F8112F" w:rsidRDefault="00000000">
            <w:pPr>
              <w:autoSpaceDE w:val="0"/>
              <w:autoSpaceDN w:val="0"/>
              <w:spacing w:before="42" w:after="0" w:line="197" w:lineRule="auto"/>
              <w:ind w:left="104"/>
            </w:pPr>
            <w:r>
              <w:rPr>
                <w:rFonts w:ascii="Calibri" w:eastAsia="Calibri" w:hAnsi="Calibri"/>
                <w:color w:val="000000"/>
              </w:rPr>
              <w:t xml:space="preserve">B15002.025 </w:t>
            </w:r>
          </w:p>
        </w:tc>
        <w:tc>
          <w:tcPr>
            <w:tcW w:w="3157" w:type="dxa"/>
            <w:vMerge/>
            <w:tcBorders>
              <w:top w:val="single" w:sz="4" w:space="0" w:color="000000"/>
              <w:left w:val="single" w:sz="3" w:space="0" w:color="000000"/>
              <w:bottom w:val="single" w:sz="4" w:space="0" w:color="000000"/>
              <w:right w:val="single" w:sz="4" w:space="0" w:color="000000"/>
            </w:tcBorders>
          </w:tcPr>
          <w:p w14:paraId="7E3C7A19" w14:textId="77777777" w:rsidR="00F8112F" w:rsidRDefault="00F8112F"/>
        </w:tc>
        <w:tc>
          <w:tcPr>
            <w:tcW w:w="3284" w:type="dxa"/>
            <w:tcBorders>
              <w:top w:val="single" w:sz="3" w:space="0" w:color="000000"/>
              <w:left w:val="single" w:sz="4" w:space="0" w:color="000000"/>
              <w:bottom w:val="single" w:sz="4" w:space="0" w:color="000000"/>
              <w:right w:val="single" w:sz="4" w:space="0" w:color="000000"/>
            </w:tcBorders>
            <w:tcMar>
              <w:left w:w="0" w:type="dxa"/>
              <w:right w:w="0" w:type="dxa"/>
            </w:tcMar>
          </w:tcPr>
          <w:p w14:paraId="7124FD33" w14:textId="77777777" w:rsidR="00F8112F" w:rsidRDefault="00000000">
            <w:pPr>
              <w:autoSpaceDE w:val="0"/>
              <w:autoSpaceDN w:val="0"/>
              <w:spacing w:before="22" w:after="0" w:line="216" w:lineRule="auto"/>
              <w:ind w:left="104"/>
            </w:pPr>
            <w:r>
              <w:rPr>
                <w:rFonts w:ascii="Calibri" w:eastAsia="Calibri" w:hAnsi="Calibri"/>
                <w:color w:val="000000"/>
              </w:rPr>
              <w:t>10</w:t>
            </w:r>
            <w:r>
              <w:rPr>
                <w:rFonts w:ascii="Calibri" w:eastAsia="Calibri" w:hAnsi="Calibri"/>
                <w:color w:val="000000"/>
                <w:sz w:val="14"/>
              </w:rPr>
              <w:t>th</w:t>
            </w:r>
            <w:r>
              <w:rPr>
                <w:rFonts w:ascii="Calibri" w:eastAsia="Calibri" w:hAnsi="Calibri"/>
                <w:color w:val="000000"/>
              </w:rPr>
              <w:t xml:space="preserve"> Grade </w:t>
            </w:r>
          </w:p>
        </w:tc>
      </w:tr>
      <w:tr w:rsidR="00F8112F" w14:paraId="5CDBAE3B" w14:textId="77777777">
        <w:trPr>
          <w:trHeight w:hRule="exact" w:val="276"/>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6A750970" w14:textId="77777777" w:rsidR="00F8112F" w:rsidRDefault="00000000">
            <w:pPr>
              <w:autoSpaceDE w:val="0"/>
              <w:autoSpaceDN w:val="0"/>
              <w:spacing w:before="38" w:after="0" w:line="197" w:lineRule="auto"/>
              <w:ind w:left="104"/>
            </w:pPr>
            <w:r>
              <w:rPr>
                <w:rFonts w:ascii="Calibri" w:eastAsia="Calibri" w:hAnsi="Calibri"/>
                <w:color w:val="000000"/>
              </w:rPr>
              <w:t xml:space="preserve">B15002.026 </w:t>
            </w:r>
          </w:p>
        </w:tc>
        <w:tc>
          <w:tcPr>
            <w:tcW w:w="3157" w:type="dxa"/>
            <w:vMerge/>
            <w:tcBorders>
              <w:top w:val="single" w:sz="4" w:space="0" w:color="000000"/>
              <w:left w:val="single" w:sz="3" w:space="0" w:color="000000"/>
              <w:bottom w:val="single" w:sz="4" w:space="0" w:color="000000"/>
              <w:right w:val="single" w:sz="4" w:space="0" w:color="000000"/>
            </w:tcBorders>
          </w:tcPr>
          <w:p w14:paraId="26F7ED73"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105D0D80" w14:textId="77777777" w:rsidR="00F8112F" w:rsidRDefault="00000000">
            <w:pPr>
              <w:autoSpaceDE w:val="0"/>
              <w:autoSpaceDN w:val="0"/>
              <w:spacing w:before="20" w:after="0" w:line="214" w:lineRule="auto"/>
              <w:ind w:left="104"/>
            </w:pPr>
            <w:r>
              <w:rPr>
                <w:rFonts w:ascii="Calibri" w:eastAsia="Calibri" w:hAnsi="Calibri"/>
                <w:color w:val="000000"/>
              </w:rPr>
              <w:t>11</w:t>
            </w:r>
            <w:r>
              <w:rPr>
                <w:rFonts w:ascii="Calibri" w:eastAsia="Calibri" w:hAnsi="Calibri"/>
                <w:color w:val="000000"/>
                <w:sz w:val="14"/>
              </w:rPr>
              <w:t>th</w:t>
            </w:r>
            <w:r>
              <w:rPr>
                <w:rFonts w:ascii="Calibri" w:eastAsia="Calibri" w:hAnsi="Calibri"/>
                <w:color w:val="000000"/>
              </w:rPr>
              <w:t xml:space="preserve"> Grade </w:t>
            </w:r>
          </w:p>
        </w:tc>
      </w:tr>
      <w:tr w:rsidR="00F8112F" w14:paraId="3EB6605F" w14:textId="77777777">
        <w:trPr>
          <w:trHeight w:hRule="exact" w:val="280"/>
        </w:trPr>
        <w:tc>
          <w:tcPr>
            <w:tcW w:w="2002" w:type="dxa"/>
            <w:tcBorders>
              <w:top w:val="single" w:sz="4" w:space="0" w:color="000000"/>
              <w:left w:val="single" w:sz="4" w:space="0" w:color="000000"/>
              <w:bottom w:val="single" w:sz="4" w:space="0" w:color="000000"/>
              <w:right w:val="single" w:sz="3" w:space="0" w:color="000000"/>
            </w:tcBorders>
            <w:tcMar>
              <w:left w:w="0" w:type="dxa"/>
              <w:right w:w="0" w:type="dxa"/>
            </w:tcMar>
          </w:tcPr>
          <w:p w14:paraId="72B7F941" w14:textId="77777777" w:rsidR="00F8112F" w:rsidRDefault="00000000">
            <w:pPr>
              <w:autoSpaceDE w:val="0"/>
              <w:autoSpaceDN w:val="0"/>
              <w:spacing w:before="44" w:after="0" w:line="194" w:lineRule="auto"/>
              <w:ind w:left="104"/>
            </w:pPr>
            <w:r>
              <w:rPr>
                <w:rFonts w:ascii="Calibri" w:eastAsia="Calibri" w:hAnsi="Calibri"/>
                <w:color w:val="000000"/>
              </w:rPr>
              <w:t xml:space="preserve">B15002.027 </w:t>
            </w:r>
          </w:p>
        </w:tc>
        <w:tc>
          <w:tcPr>
            <w:tcW w:w="3157" w:type="dxa"/>
            <w:vMerge/>
            <w:tcBorders>
              <w:top w:val="single" w:sz="4" w:space="0" w:color="000000"/>
              <w:left w:val="single" w:sz="3" w:space="0" w:color="000000"/>
              <w:bottom w:val="single" w:sz="4" w:space="0" w:color="000000"/>
              <w:right w:val="single" w:sz="4" w:space="0" w:color="000000"/>
            </w:tcBorders>
          </w:tcPr>
          <w:p w14:paraId="16E21B11" w14:textId="77777777" w:rsidR="00F8112F" w:rsidRDefault="00F8112F"/>
        </w:tc>
        <w:tc>
          <w:tcPr>
            <w:tcW w:w="3284" w:type="dxa"/>
            <w:tcBorders>
              <w:top w:val="single" w:sz="4" w:space="0" w:color="000000"/>
              <w:left w:val="single" w:sz="4" w:space="0" w:color="000000"/>
              <w:bottom w:val="single" w:sz="4" w:space="0" w:color="000000"/>
              <w:right w:val="single" w:sz="4" w:space="0" w:color="000000"/>
            </w:tcBorders>
            <w:tcMar>
              <w:left w:w="0" w:type="dxa"/>
              <w:right w:w="0" w:type="dxa"/>
            </w:tcMar>
          </w:tcPr>
          <w:p w14:paraId="7B3516BE" w14:textId="77777777" w:rsidR="00F8112F" w:rsidRDefault="00000000">
            <w:pPr>
              <w:autoSpaceDE w:val="0"/>
              <w:autoSpaceDN w:val="0"/>
              <w:spacing w:before="24" w:after="0" w:line="214" w:lineRule="auto"/>
              <w:ind w:left="104"/>
            </w:pPr>
            <w:r>
              <w:rPr>
                <w:rFonts w:ascii="Calibri" w:eastAsia="Calibri" w:hAnsi="Calibri"/>
                <w:color w:val="000000"/>
              </w:rPr>
              <w:t>12</w:t>
            </w:r>
            <w:r>
              <w:rPr>
                <w:rFonts w:ascii="Calibri" w:eastAsia="Calibri" w:hAnsi="Calibri"/>
                <w:color w:val="000000"/>
                <w:sz w:val="14"/>
              </w:rPr>
              <w:t>th</w:t>
            </w:r>
            <w:r>
              <w:rPr>
                <w:rFonts w:ascii="Calibri" w:eastAsia="Calibri" w:hAnsi="Calibri"/>
                <w:color w:val="000000"/>
              </w:rPr>
              <w:t xml:space="preserve"> Grade, No Diploma </w:t>
            </w:r>
          </w:p>
        </w:tc>
      </w:tr>
    </w:tbl>
    <w:p w14:paraId="759C0555" w14:textId="77777777" w:rsidR="00F8112F" w:rsidRDefault="00000000">
      <w:pPr>
        <w:autoSpaceDE w:val="0"/>
        <w:autoSpaceDN w:val="0"/>
        <w:spacing w:before="344" w:after="0" w:line="197" w:lineRule="auto"/>
        <w:ind w:left="744"/>
      </w:pPr>
      <w:r>
        <w:rPr>
          <w:rFonts w:ascii="Calibri" w:eastAsia="Calibri" w:hAnsi="Calibri"/>
          <w:i/>
          <w:color w:val="000000"/>
        </w:rPr>
        <w:t xml:space="preserve">Note: These data can be downloaded from the </w:t>
      </w:r>
      <w:hyperlink r:id="rId129" w:history="1">
        <w:r>
          <w:rPr>
            <w:rFonts w:ascii="Calibri" w:eastAsia="Calibri" w:hAnsi="Calibri"/>
            <w:i/>
            <w:color w:val="0000FF"/>
            <w:u w:val="single"/>
          </w:rPr>
          <w:t>US Census Bureau’s FTP Server</w:t>
        </w:r>
      </w:hyperlink>
      <w:hyperlink r:id="rId130" w:history="1">
        <w:r>
          <w:rPr>
            <w:rFonts w:ascii="Calibri" w:eastAsia="Calibri" w:hAnsi="Calibri"/>
            <w:i/>
            <w:color w:val="000000"/>
          </w:rPr>
          <w:t>.</w:t>
        </w:r>
      </w:hyperlink>
    </w:p>
    <w:p w14:paraId="7D859280" w14:textId="77777777" w:rsidR="00F8112F" w:rsidRDefault="00000000">
      <w:pPr>
        <w:autoSpaceDE w:val="0"/>
        <w:autoSpaceDN w:val="0"/>
        <w:spacing w:before="404" w:after="0" w:line="257" w:lineRule="auto"/>
        <w:ind w:left="384" w:hanging="360"/>
      </w:pPr>
      <w:r>
        <w:rPr>
          <w:rFonts w:ascii="Calibri" w:eastAsia="Calibri" w:hAnsi="Calibri"/>
          <w:color w:val="000000"/>
        </w:rPr>
        <w:t xml:space="preserve">6.To calculate the Supplemental Demographic Index, the Z-score values for the low life expectancy, percent low income, percent persons with disabilities, percent limited English speaking, and percent less than high school education are first calculated using the formula mentioned previously and then five Z-score values are averaged to produce the supplemental demographic index as follows: </w:t>
      </w:r>
    </w:p>
    <w:p w14:paraId="085225D3" w14:textId="77777777" w:rsidR="00F8112F" w:rsidRDefault="00000000">
      <w:pPr>
        <w:autoSpaceDE w:val="0"/>
        <w:autoSpaceDN w:val="0"/>
        <w:spacing w:before="286" w:after="0" w:line="240" w:lineRule="auto"/>
        <w:jc w:val="center"/>
      </w:pPr>
      <w:r>
        <w:rPr>
          <w:noProof/>
        </w:rPr>
        <w:drawing>
          <wp:inline distT="0" distB="0" distL="0" distR="0" wp14:anchorId="5FA52218" wp14:editId="5D19D89F">
            <wp:extent cx="5938520" cy="5168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1"/>
                    <a:stretch>
                      <a:fillRect/>
                    </a:stretch>
                  </pic:blipFill>
                  <pic:spPr>
                    <a:xfrm>
                      <a:off x="0" y="0"/>
                      <a:ext cx="5938520" cy="516889"/>
                    </a:xfrm>
                    <a:prstGeom prst="rect">
                      <a:avLst/>
                    </a:prstGeom>
                  </pic:spPr>
                </pic:pic>
              </a:graphicData>
            </a:graphic>
          </wp:inline>
        </w:drawing>
      </w:r>
    </w:p>
    <w:p w14:paraId="5281C3BA" w14:textId="77777777" w:rsidR="00F8112F" w:rsidRDefault="00000000">
      <w:pPr>
        <w:autoSpaceDE w:val="0"/>
        <w:autoSpaceDN w:val="0"/>
        <w:spacing w:before="150" w:after="0" w:line="257" w:lineRule="auto"/>
        <w:ind w:left="24"/>
      </w:pPr>
      <w:r>
        <w:rPr>
          <w:rFonts w:ascii="Calibri" w:eastAsia="Calibri" w:hAnsi="Calibri"/>
          <w:color w:val="000000"/>
        </w:rPr>
        <w:t xml:space="preserve">Note that the low life expectancy data are available for about 90% of the country because of availability of the CDC Life Expectancy data. For the areas where the low life expectancy data are not available, the Supplemental Demographic Index becomes the average of four indicator Z-scores instead of five, as follows: </w:t>
      </w:r>
    </w:p>
    <w:p w14:paraId="573E99A0" w14:textId="77777777" w:rsidR="00F8112F" w:rsidRDefault="00000000">
      <w:pPr>
        <w:autoSpaceDE w:val="0"/>
        <w:autoSpaceDN w:val="0"/>
        <w:spacing w:before="286" w:after="0" w:line="240" w:lineRule="auto"/>
        <w:jc w:val="center"/>
      </w:pPr>
      <w:r>
        <w:rPr>
          <w:noProof/>
        </w:rPr>
        <w:drawing>
          <wp:inline distT="0" distB="0" distL="0" distR="0" wp14:anchorId="439826CD" wp14:editId="3F15548C">
            <wp:extent cx="5086350" cy="5168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2"/>
                    <a:stretch>
                      <a:fillRect/>
                    </a:stretch>
                  </pic:blipFill>
                  <pic:spPr>
                    <a:xfrm>
                      <a:off x="0" y="0"/>
                      <a:ext cx="5086350" cy="516890"/>
                    </a:xfrm>
                    <a:prstGeom prst="rect">
                      <a:avLst/>
                    </a:prstGeom>
                  </pic:spPr>
                </pic:pic>
              </a:graphicData>
            </a:graphic>
          </wp:inline>
        </w:drawing>
      </w:r>
    </w:p>
    <w:p w14:paraId="17986DE9" w14:textId="77777777" w:rsidR="00F8112F" w:rsidRDefault="00000000">
      <w:pPr>
        <w:autoSpaceDE w:val="0"/>
        <w:autoSpaceDN w:val="0"/>
        <w:spacing w:before="148" w:after="0" w:line="250" w:lineRule="auto"/>
        <w:ind w:left="24" w:right="144"/>
      </w:pPr>
      <w:r>
        <w:rPr>
          <w:rFonts w:ascii="Calibri" w:eastAsia="Calibri" w:hAnsi="Calibri"/>
          <w:color w:val="000000"/>
        </w:rPr>
        <w:t xml:space="preserve">After calculation, the absolute value of the smallest supplemental demographic index value was added to individual supplemental demographic indexes to make them non-negative. This shift was applied to national and state levels. </w:t>
      </w:r>
    </w:p>
    <w:p w14:paraId="4DBD54DE" w14:textId="77777777" w:rsidR="00F8112F" w:rsidRDefault="00F8112F">
      <w:pPr>
        <w:sectPr w:rsidR="00F8112F">
          <w:pgSz w:w="12240" w:h="15840"/>
          <w:pgMar w:top="744" w:right="1352" w:bottom="760" w:left="1416" w:header="720" w:footer="500" w:gutter="0"/>
          <w:cols w:space="720"/>
          <w:docGrid w:linePitch="360"/>
        </w:sectPr>
      </w:pPr>
    </w:p>
    <w:p w14:paraId="736D9E97" w14:textId="77777777" w:rsidR="00F8112F" w:rsidRDefault="00F8112F">
      <w:pPr>
        <w:autoSpaceDE w:val="0"/>
        <w:autoSpaceDN w:val="0"/>
        <w:spacing w:after="778" w:line="220" w:lineRule="exact"/>
      </w:pPr>
    </w:p>
    <w:p w14:paraId="4F69EDCE" w14:textId="77777777" w:rsidR="00F8112F" w:rsidRDefault="00000000">
      <w:pPr>
        <w:autoSpaceDE w:val="0"/>
        <w:autoSpaceDN w:val="0"/>
        <w:spacing w:after="0" w:line="197" w:lineRule="auto"/>
      </w:pPr>
      <w:r>
        <w:rPr>
          <w:rFonts w:ascii="Calibri" w:eastAsia="Calibri" w:hAnsi="Calibri"/>
          <w:b/>
          <w:color w:val="000000"/>
        </w:rPr>
        <w:t xml:space="preserve">Why is the Supplemental Demographic Index in EJScreen? </w:t>
      </w:r>
    </w:p>
    <w:p w14:paraId="2DD4E7DB" w14:textId="77777777" w:rsidR="00F8112F" w:rsidRDefault="00000000">
      <w:pPr>
        <w:autoSpaceDE w:val="0"/>
        <w:autoSpaceDN w:val="0"/>
        <w:spacing w:before="286" w:after="0" w:line="259" w:lineRule="auto"/>
      </w:pPr>
      <w:r>
        <w:rPr>
          <w:rFonts w:ascii="Calibri" w:eastAsia="Calibri" w:hAnsi="Calibri"/>
          <w:color w:val="000000"/>
        </w:rPr>
        <w:t>The Supplemental Demographic Index offers a different perspective on community-level vulnerability across the country. The Supplemental Demographic Index also provides additional functionality for use in decision-making considerations, such as the allocation of government resources when awarding grants. For questions on the appropriate use of the EJ and Supplemental Demographic Indexes, please contact your servicing legal office.</w:t>
      </w:r>
    </w:p>
    <w:p w14:paraId="5BCF853D" w14:textId="77777777" w:rsidR="00F8112F" w:rsidRDefault="00000000">
      <w:pPr>
        <w:autoSpaceDE w:val="0"/>
        <w:autoSpaceDN w:val="0"/>
        <w:spacing w:before="306" w:after="0" w:line="197" w:lineRule="auto"/>
      </w:pPr>
      <w:r>
        <w:rPr>
          <w:rFonts w:ascii="Calibri" w:eastAsia="Calibri" w:hAnsi="Calibri"/>
          <w:b/>
          <w:color w:val="4F81BD"/>
          <w:sz w:val="28"/>
        </w:rPr>
        <w:t xml:space="preserve">Indexes Included in EJScreen </w:t>
      </w:r>
    </w:p>
    <w:p w14:paraId="43375658" w14:textId="77777777" w:rsidR="00F8112F" w:rsidRDefault="00000000">
      <w:pPr>
        <w:autoSpaceDE w:val="0"/>
        <w:autoSpaceDN w:val="0"/>
        <w:spacing w:before="216" w:after="0" w:line="250" w:lineRule="auto"/>
      </w:pPr>
      <w:r>
        <w:rPr>
          <w:rFonts w:ascii="Calibri" w:eastAsia="Calibri" w:hAnsi="Calibri"/>
          <w:color w:val="000000"/>
        </w:rPr>
        <w:t xml:space="preserve">EJScreen features two sets of indexes, 13 EJ Indexes and 13 Supplemental Indexes, which are described in detail below. The indexes are a combination of the environmental burden indicators described above and the Demographic Index or the Supplemental Demographic Index, as described above. </w:t>
      </w:r>
    </w:p>
    <w:p w14:paraId="3CF83800" w14:textId="77777777" w:rsidR="00F8112F" w:rsidRDefault="00000000">
      <w:pPr>
        <w:autoSpaceDE w:val="0"/>
        <w:autoSpaceDN w:val="0"/>
        <w:spacing w:before="340" w:after="0" w:line="197" w:lineRule="auto"/>
      </w:pPr>
      <w:r>
        <w:rPr>
          <w:rFonts w:ascii="Calibri" w:eastAsia="Calibri" w:hAnsi="Calibri"/>
          <w:b/>
          <w:color w:val="4F81BD"/>
          <w:sz w:val="26"/>
        </w:rPr>
        <w:t xml:space="preserve">EJ Indexes </w:t>
      </w:r>
    </w:p>
    <w:p w14:paraId="19891D29" w14:textId="77777777" w:rsidR="00F8112F" w:rsidRDefault="00000000">
      <w:pPr>
        <w:autoSpaceDE w:val="0"/>
        <w:autoSpaceDN w:val="0"/>
        <w:spacing w:before="284" w:after="0" w:line="245" w:lineRule="auto"/>
        <w:ind w:right="288"/>
      </w:pPr>
      <w:r>
        <w:rPr>
          <w:rFonts w:ascii="Calibri" w:eastAsia="Calibri" w:hAnsi="Calibri"/>
          <w:color w:val="000000"/>
        </w:rPr>
        <w:t xml:space="preserve">The EJ Indexes are a combination of environmental indicators and the Demographic Index described previously. EJScreen features a single EJ Index for each of the 13 environmental burden indicators. </w:t>
      </w:r>
    </w:p>
    <w:p w14:paraId="3C307A79" w14:textId="77777777" w:rsidR="00F8112F" w:rsidRDefault="00000000">
      <w:pPr>
        <w:autoSpaceDE w:val="0"/>
        <w:autoSpaceDN w:val="0"/>
        <w:spacing w:before="294" w:after="0" w:line="197" w:lineRule="auto"/>
      </w:pPr>
      <w:r>
        <w:rPr>
          <w:rFonts w:ascii="Calibri" w:eastAsia="Calibri" w:hAnsi="Calibri"/>
          <w:b/>
          <w:color w:val="000000"/>
        </w:rPr>
        <w:t xml:space="preserve">EJ Index Calculations: </w:t>
      </w:r>
    </w:p>
    <w:p w14:paraId="2AD73FDC" w14:textId="77777777" w:rsidR="00F8112F" w:rsidRDefault="00000000">
      <w:pPr>
        <w:autoSpaceDE w:val="0"/>
        <w:autoSpaceDN w:val="0"/>
        <w:spacing w:before="284" w:after="0" w:line="245" w:lineRule="auto"/>
        <w:ind w:right="432"/>
      </w:pPr>
      <w:r>
        <w:rPr>
          <w:rFonts w:ascii="Calibri" w:eastAsia="Calibri" w:hAnsi="Calibri"/>
          <w:color w:val="000000"/>
        </w:rPr>
        <w:t xml:space="preserve">To calculate a single EJ Index, EJScreen combines a single environmental burden indicator with the Demographic Index. </w:t>
      </w:r>
    </w:p>
    <w:p w14:paraId="1EB9B4D7" w14:textId="77777777" w:rsidR="00F8112F" w:rsidRDefault="00000000">
      <w:pPr>
        <w:autoSpaceDE w:val="0"/>
        <w:autoSpaceDN w:val="0"/>
        <w:spacing w:before="290" w:after="0" w:line="197" w:lineRule="auto"/>
      </w:pPr>
      <w:r>
        <w:rPr>
          <w:rFonts w:ascii="Calibri" w:eastAsia="Calibri" w:hAnsi="Calibri"/>
          <w:color w:val="000000"/>
        </w:rPr>
        <w:t xml:space="preserve">The equation for EJ Index calculations is as follows: </w:t>
      </w:r>
    </w:p>
    <w:p w14:paraId="555B4E62" w14:textId="77777777" w:rsidR="00F8112F" w:rsidRDefault="00000000">
      <w:pPr>
        <w:autoSpaceDE w:val="0"/>
        <w:autoSpaceDN w:val="0"/>
        <w:spacing w:before="240" w:after="0" w:line="240" w:lineRule="auto"/>
        <w:ind w:left="1486"/>
      </w:pPr>
      <w:r>
        <w:rPr>
          <w:noProof/>
        </w:rPr>
        <w:drawing>
          <wp:inline distT="0" distB="0" distL="0" distR="0" wp14:anchorId="3059630A" wp14:editId="70394AD9">
            <wp:extent cx="4197350" cy="2070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3"/>
                    <a:stretch>
                      <a:fillRect/>
                    </a:stretch>
                  </pic:blipFill>
                  <pic:spPr>
                    <a:xfrm>
                      <a:off x="0" y="0"/>
                      <a:ext cx="4197350" cy="207010"/>
                    </a:xfrm>
                    <a:prstGeom prst="rect">
                      <a:avLst/>
                    </a:prstGeom>
                  </pic:spPr>
                </pic:pic>
              </a:graphicData>
            </a:graphic>
          </wp:inline>
        </w:drawing>
      </w:r>
    </w:p>
    <w:p w14:paraId="2ADADADF" w14:textId="77777777" w:rsidR="00F8112F" w:rsidRDefault="00000000">
      <w:pPr>
        <w:autoSpaceDE w:val="0"/>
        <w:autoSpaceDN w:val="0"/>
        <w:spacing w:before="194" w:after="0" w:line="250" w:lineRule="auto"/>
        <w:ind w:right="144"/>
      </w:pPr>
      <w:r>
        <w:rPr>
          <w:rFonts w:ascii="Calibri" w:eastAsia="Calibri" w:hAnsi="Calibri"/>
          <w:color w:val="000000"/>
        </w:rPr>
        <w:t xml:space="preserve">where the Demographic Index is the average of two Z-score values of percent low income and percent of people of color, and the Normalized Environmental Indicator is the percentile of an environmental indicator. </w:t>
      </w:r>
    </w:p>
    <w:p w14:paraId="290B6B9D" w14:textId="77777777" w:rsidR="00F8112F" w:rsidRDefault="00000000">
      <w:pPr>
        <w:autoSpaceDE w:val="0"/>
        <w:autoSpaceDN w:val="0"/>
        <w:spacing w:before="294" w:after="0" w:line="197" w:lineRule="auto"/>
      </w:pPr>
      <w:r>
        <w:rPr>
          <w:rFonts w:ascii="Calibri" w:eastAsia="Calibri" w:hAnsi="Calibri"/>
          <w:b/>
          <w:color w:val="000000"/>
        </w:rPr>
        <w:t xml:space="preserve">Percentiles Methodology Notes: </w:t>
      </w:r>
    </w:p>
    <w:p w14:paraId="362C2E44" w14:textId="77777777" w:rsidR="00F8112F" w:rsidRDefault="00000000">
      <w:pPr>
        <w:tabs>
          <w:tab w:val="left" w:pos="1080"/>
        </w:tabs>
        <w:autoSpaceDE w:val="0"/>
        <w:autoSpaceDN w:val="0"/>
        <w:spacing w:before="284" w:after="0" w:line="206" w:lineRule="auto"/>
        <w:ind w:left="720"/>
      </w:pPr>
      <w:r>
        <w:rPr>
          <w:rFonts w:ascii="SymbolMT" w:eastAsia="SymbolMT" w:hAnsi="SymbolMT"/>
          <w:color w:val="000000"/>
        </w:rPr>
        <w:t>•</w:t>
      </w:r>
      <w:r>
        <w:tab/>
      </w:r>
      <w:r>
        <w:rPr>
          <w:rFonts w:ascii="Calibri" w:eastAsia="Calibri" w:hAnsi="Calibri"/>
          <w:color w:val="000000"/>
        </w:rPr>
        <w:t xml:space="preserve">Percentiles calculations are unweighted. </w:t>
      </w:r>
    </w:p>
    <w:p w14:paraId="57F7C470" w14:textId="77777777" w:rsidR="00F8112F" w:rsidRDefault="00000000">
      <w:pPr>
        <w:tabs>
          <w:tab w:val="left" w:pos="1080"/>
        </w:tabs>
        <w:autoSpaceDE w:val="0"/>
        <w:autoSpaceDN w:val="0"/>
        <w:spacing w:before="88" w:after="0" w:line="254" w:lineRule="auto"/>
        <w:ind w:left="720" w:right="144"/>
      </w:pPr>
      <w:r>
        <w:rPr>
          <w:rFonts w:ascii="SymbolMT" w:eastAsia="SymbolMT" w:hAnsi="SymbolMT"/>
          <w:color w:val="000000"/>
        </w:rPr>
        <w:t>•</w:t>
      </w:r>
      <w:r>
        <w:tab/>
      </w:r>
      <w:r>
        <w:rPr>
          <w:rFonts w:ascii="Calibri" w:eastAsia="Calibri" w:hAnsi="Calibri"/>
          <w:color w:val="000000"/>
        </w:rPr>
        <w:t xml:space="preserve">Percentile ties use a floor method. This produces the lowest value; for example, for an </w:t>
      </w:r>
      <w:r>
        <w:tab/>
      </w:r>
      <w:r>
        <w:rPr>
          <w:rFonts w:ascii="Calibri" w:eastAsia="Calibri" w:hAnsi="Calibri"/>
          <w:color w:val="000000"/>
        </w:rPr>
        <w:t xml:space="preserve">element with more than 50 percent zeros, like “Limited English Speaking”, a value of 0 will </w:t>
      </w:r>
      <w:r>
        <w:tab/>
      </w:r>
      <w:r>
        <w:rPr>
          <w:rFonts w:ascii="Calibri" w:eastAsia="Calibri" w:hAnsi="Calibri"/>
          <w:color w:val="000000"/>
        </w:rPr>
        <w:t xml:space="preserve">yield 0 percentile and not 50th percentile. </w:t>
      </w:r>
    </w:p>
    <w:p w14:paraId="5737DF71" w14:textId="77777777" w:rsidR="00F8112F" w:rsidRDefault="00000000">
      <w:pPr>
        <w:autoSpaceDE w:val="0"/>
        <w:autoSpaceDN w:val="0"/>
        <w:spacing w:before="292" w:after="0" w:line="197" w:lineRule="auto"/>
      </w:pPr>
      <w:r>
        <w:rPr>
          <w:rFonts w:ascii="Calibri" w:eastAsia="Calibri" w:hAnsi="Calibri"/>
          <w:b/>
          <w:color w:val="000000"/>
        </w:rPr>
        <w:t xml:space="preserve">EJ Index Example: </w:t>
      </w:r>
    </w:p>
    <w:p w14:paraId="1583DB54" w14:textId="77777777" w:rsidR="00F8112F" w:rsidRDefault="00000000">
      <w:pPr>
        <w:autoSpaceDE w:val="0"/>
        <w:autoSpaceDN w:val="0"/>
        <w:spacing w:before="286" w:after="0" w:line="257" w:lineRule="auto"/>
      </w:pPr>
      <w:r>
        <w:rPr>
          <w:rFonts w:ascii="Calibri" w:eastAsia="Calibri" w:hAnsi="Calibri"/>
          <w:color w:val="000000"/>
        </w:rPr>
        <w:t xml:space="preserve">For a block group (ID = 410510068022) in Lincoln County, OR, the percent of people of color is 0.252511 while the national mean is 0.395843 and the national standard deviation is 0.315152. The percent low income is 0.1873 while the corresponding national average is 0.30415 and the national standard deviation is 0.213371. All values here are in decimal. Based on the Z-score formula introduced </w:t>
      </w:r>
    </w:p>
    <w:p w14:paraId="7E81E0DB" w14:textId="77777777" w:rsidR="00F8112F" w:rsidRDefault="00F8112F">
      <w:pPr>
        <w:sectPr w:rsidR="00F8112F">
          <w:pgSz w:w="12240" w:h="15840"/>
          <w:pgMar w:top="996" w:right="1440" w:bottom="760" w:left="1440" w:header="720" w:footer="500" w:gutter="0"/>
          <w:cols w:space="720"/>
          <w:docGrid w:linePitch="360"/>
        </w:sectPr>
      </w:pPr>
    </w:p>
    <w:p w14:paraId="579C2C5D" w14:textId="77777777" w:rsidR="00F8112F" w:rsidRDefault="00F8112F">
      <w:pPr>
        <w:autoSpaceDE w:val="0"/>
        <w:autoSpaceDN w:val="0"/>
        <w:spacing w:after="522" w:line="220" w:lineRule="exact"/>
      </w:pPr>
    </w:p>
    <w:p w14:paraId="1D5EE0E7" w14:textId="77777777" w:rsidR="00F8112F" w:rsidRDefault="00000000">
      <w:pPr>
        <w:autoSpaceDE w:val="0"/>
        <w:autoSpaceDN w:val="0"/>
        <w:spacing w:after="0" w:line="245" w:lineRule="auto"/>
        <w:ind w:right="144"/>
      </w:pPr>
      <w:r>
        <w:rPr>
          <w:rFonts w:ascii="Calibri" w:eastAsia="Calibri" w:hAnsi="Calibri"/>
          <w:color w:val="000000"/>
        </w:rPr>
        <w:t xml:space="preserve">previously, a Z-score value for the percent people of color or percent low income can be computed as follows: </w:t>
      </w:r>
    </w:p>
    <w:p w14:paraId="5BE6ADB9" w14:textId="77777777" w:rsidR="00F8112F" w:rsidRDefault="00000000">
      <w:pPr>
        <w:autoSpaceDE w:val="0"/>
        <w:autoSpaceDN w:val="0"/>
        <w:spacing w:before="536" w:after="0" w:line="240" w:lineRule="auto"/>
        <w:jc w:val="center"/>
      </w:pPr>
      <w:r>
        <w:rPr>
          <w:noProof/>
        </w:rPr>
        <w:drawing>
          <wp:inline distT="0" distB="0" distL="0" distR="0" wp14:anchorId="60F96D54" wp14:editId="5BE40B27">
            <wp:extent cx="2598419" cy="49910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4"/>
                    <a:stretch>
                      <a:fillRect/>
                    </a:stretch>
                  </pic:blipFill>
                  <pic:spPr>
                    <a:xfrm>
                      <a:off x="0" y="0"/>
                      <a:ext cx="2598419" cy="499109"/>
                    </a:xfrm>
                    <a:prstGeom prst="rect">
                      <a:avLst/>
                    </a:prstGeom>
                  </pic:spPr>
                </pic:pic>
              </a:graphicData>
            </a:graphic>
          </wp:inline>
        </w:drawing>
      </w:r>
    </w:p>
    <w:p w14:paraId="3BA367B3" w14:textId="77777777" w:rsidR="00F8112F" w:rsidRDefault="00000000">
      <w:pPr>
        <w:autoSpaceDE w:val="0"/>
        <w:autoSpaceDN w:val="0"/>
        <w:spacing w:before="226" w:after="0" w:line="197" w:lineRule="auto"/>
      </w:pPr>
      <w:r>
        <w:rPr>
          <w:rFonts w:ascii="Calibri" w:eastAsia="Calibri" w:hAnsi="Calibri"/>
          <w:color w:val="000000"/>
        </w:rPr>
        <w:t xml:space="preserve">and </w:t>
      </w:r>
    </w:p>
    <w:p w14:paraId="06CE2189" w14:textId="77777777" w:rsidR="00F8112F" w:rsidRDefault="00000000">
      <w:pPr>
        <w:autoSpaceDE w:val="0"/>
        <w:autoSpaceDN w:val="0"/>
        <w:spacing w:before="536" w:after="0" w:line="240" w:lineRule="auto"/>
        <w:jc w:val="center"/>
      </w:pPr>
      <w:r>
        <w:rPr>
          <w:noProof/>
        </w:rPr>
        <w:drawing>
          <wp:inline distT="0" distB="0" distL="0" distR="0" wp14:anchorId="568CB6A0" wp14:editId="6F4701B2">
            <wp:extent cx="2377440" cy="4978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5"/>
                    <a:stretch>
                      <a:fillRect/>
                    </a:stretch>
                  </pic:blipFill>
                  <pic:spPr>
                    <a:xfrm>
                      <a:off x="0" y="0"/>
                      <a:ext cx="2377440" cy="497840"/>
                    </a:xfrm>
                    <a:prstGeom prst="rect">
                      <a:avLst/>
                    </a:prstGeom>
                  </pic:spPr>
                </pic:pic>
              </a:graphicData>
            </a:graphic>
          </wp:inline>
        </w:drawing>
      </w:r>
    </w:p>
    <w:p w14:paraId="2CE940A4" w14:textId="77777777" w:rsidR="00F8112F" w:rsidRDefault="00000000">
      <w:pPr>
        <w:autoSpaceDE w:val="0"/>
        <w:autoSpaceDN w:val="0"/>
        <w:spacing w:before="228" w:after="0" w:line="194" w:lineRule="auto"/>
      </w:pPr>
      <w:r>
        <w:rPr>
          <w:rFonts w:ascii="Calibri" w:eastAsia="Calibri" w:hAnsi="Calibri"/>
          <w:color w:val="000000"/>
        </w:rPr>
        <w:t xml:space="preserve">So the demographic index is: </w:t>
      </w:r>
    </w:p>
    <w:p w14:paraId="0B618C14" w14:textId="77777777" w:rsidR="00F8112F" w:rsidRDefault="00000000">
      <w:pPr>
        <w:autoSpaceDE w:val="0"/>
        <w:autoSpaceDN w:val="0"/>
        <w:spacing w:before="266" w:after="0" w:line="240" w:lineRule="auto"/>
        <w:jc w:val="center"/>
      </w:pPr>
      <w:r>
        <w:rPr>
          <w:noProof/>
        </w:rPr>
        <w:drawing>
          <wp:inline distT="0" distB="0" distL="0" distR="0" wp14:anchorId="1219073F" wp14:editId="6537BFD8">
            <wp:extent cx="3470910" cy="3594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6"/>
                    <a:stretch>
                      <a:fillRect/>
                    </a:stretch>
                  </pic:blipFill>
                  <pic:spPr>
                    <a:xfrm>
                      <a:off x="0" y="0"/>
                      <a:ext cx="3470910" cy="359410"/>
                    </a:xfrm>
                    <a:prstGeom prst="rect">
                      <a:avLst/>
                    </a:prstGeom>
                  </pic:spPr>
                </pic:pic>
              </a:graphicData>
            </a:graphic>
          </wp:inline>
        </w:drawing>
      </w:r>
    </w:p>
    <w:p w14:paraId="38478D18" w14:textId="77777777" w:rsidR="00F8112F" w:rsidRDefault="00000000">
      <w:pPr>
        <w:autoSpaceDE w:val="0"/>
        <w:autoSpaceDN w:val="0"/>
        <w:spacing w:before="134" w:after="0" w:line="240" w:lineRule="auto"/>
        <w:jc w:val="center"/>
      </w:pPr>
      <w:r>
        <w:rPr>
          <w:noProof/>
        </w:rPr>
        <w:drawing>
          <wp:inline distT="0" distB="0" distL="0" distR="0" wp14:anchorId="26C7B802" wp14:editId="56EAE5D7">
            <wp:extent cx="2669540" cy="3594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7"/>
                    <a:stretch>
                      <a:fillRect/>
                    </a:stretch>
                  </pic:blipFill>
                  <pic:spPr>
                    <a:xfrm>
                      <a:off x="0" y="0"/>
                      <a:ext cx="2669540" cy="359410"/>
                    </a:xfrm>
                    <a:prstGeom prst="rect">
                      <a:avLst/>
                    </a:prstGeom>
                  </pic:spPr>
                </pic:pic>
              </a:graphicData>
            </a:graphic>
          </wp:inline>
        </w:drawing>
      </w:r>
    </w:p>
    <w:p w14:paraId="2BFCA38B" w14:textId="77777777" w:rsidR="00F8112F" w:rsidRDefault="00000000">
      <w:pPr>
        <w:autoSpaceDE w:val="0"/>
        <w:autoSpaceDN w:val="0"/>
        <w:spacing w:before="112" w:after="0" w:line="240" w:lineRule="auto"/>
        <w:jc w:val="center"/>
      </w:pPr>
      <w:r>
        <w:rPr>
          <w:noProof/>
        </w:rPr>
        <w:drawing>
          <wp:inline distT="0" distB="0" distL="0" distR="0" wp14:anchorId="0C803D07" wp14:editId="2EB1F9CE">
            <wp:extent cx="847089" cy="2044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8"/>
                    <a:stretch>
                      <a:fillRect/>
                    </a:stretch>
                  </pic:blipFill>
                  <pic:spPr>
                    <a:xfrm>
                      <a:off x="0" y="0"/>
                      <a:ext cx="847089" cy="204470"/>
                    </a:xfrm>
                    <a:prstGeom prst="rect">
                      <a:avLst/>
                    </a:prstGeom>
                  </pic:spPr>
                </pic:pic>
              </a:graphicData>
            </a:graphic>
          </wp:inline>
        </w:drawing>
      </w:r>
    </w:p>
    <w:p w14:paraId="161ACC76" w14:textId="77777777" w:rsidR="00F8112F" w:rsidRDefault="00000000">
      <w:pPr>
        <w:autoSpaceDE w:val="0"/>
        <w:autoSpaceDN w:val="0"/>
        <w:spacing w:before="226" w:after="0" w:line="245" w:lineRule="auto"/>
      </w:pPr>
      <w:r>
        <w:rPr>
          <w:rFonts w:ascii="Calibri" w:eastAsia="Calibri" w:hAnsi="Calibri"/>
          <w:color w:val="000000"/>
        </w:rPr>
        <w:t xml:space="preserve">To make the demographic index non-negative, the absolute value of the smallest national demographic index is added. Therefore, the shifted demographic index is: </w:t>
      </w:r>
    </w:p>
    <w:p w14:paraId="1D2290DA" w14:textId="77777777" w:rsidR="00F8112F" w:rsidRDefault="00000000">
      <w:pPr>
        <w:autoSpaceDE w:val="0"/>
        <w:autoSpaceDN w:val="0"/>
        <w:spacing w:before="572" w:after="0" w:line="240" w:lineRule="auto"/>
        <w:jc w:val="center"/>
      </w:pPr>
      <w:r>
        <w:rPr>
          <w:noProof/>
        </w:rPr>
        <w:drawing>
          <wp:inline distT="0" distB="0" distL="0" distR="0" wp14:anchorId="7CC91984" wp14:editId="49E4DA4F">
            <wp:extent cx="2907030" cy="209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9"/>
                    <a:stretch>
                      <a:fillRect/>
                    </a:stretch>
                  </pic:blipFill>
                  <pic:spPr>
                    <a:xfrm>
                      <a:off x="0" y="0"/>
                      <a:ext cx="2907030" cy="209550"/>
                    </a:xfrm>
                    <a:prstGeom prst="rect">
                      <a:avLst/>
                    </a:prstGeom>
                  </pic:spPr>
                </pic:pic>
              </a:graphicData>
            </a:graphic>
          </wp:inline>
        </w:drawing>
      </w:r>
    </w:p>
    <w:p w14:paraId="521BC7B2" w14:textId="77777777" w:rsidR="00F8112F" w:rsidRDefault="00000000">
      <w:pPr>
        <w:autoSpaceDE w:val="0"/>
        <w:autoSpaceDN w:val="0"/>
        <w:spacing w:before="134" w:after="0" w:line="240" w:lineRule="auto"/>
        <w:jc w:val="center"/>
      </w:pPr>
      <w:r>
        <w:rPr>
          <w:noProof/>
        </w:rPr>
        <w:drawing>
          <wp:inline distT="0" distB="0" distL="0" distR="0" wp14:anchorId="6B97DE31" wp14:editId="3C33E14E">
            <wp:extent cx="1121409" cy="2133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0"/>
                    <a:stretch>
                      <a:fillRect/>
                    </a:stretch>
                  </pic:blipFill>
                  <pic:spPr>
                    <a:xfrm>
                      <a:off x="0" y="0"/>
                      <a:ext cx="1121409" cy="213360"/>
                    </a:xfrm>
                    <a:prstGeom prst="rect">
                      <a:avLst/>
                    </a:prstGeom>
                  </pic:spPr>
                </pic:pic>
              </a:graphicData>
            </a:graphic>
          </wp:inline>
        </w:drawing>
      </w:r>
    </w:p>
    <w:p w14:paraId="0EC8E2F7" w14:textId="77777777" w:rsidR="00F8112F" w:rsidRDefault="00000000">
      <w:pPr>
        <w:autoSpaceDE w:val="0"/>
        <w:autoSpaceDN w:val="0"/>
        <w:spacing w:before="702" w:after="0" w:line="250" w:lineRule="auto"/>
      </w:pPr>
      <w:r>
        <w:rPr>
          <w:rFonts w:ascii="Calibri" w:eastAsia="Calibri" w:hAnsi="Calibri"/>
          <w:color w:val="000000"/>
        </w:rPr>
        <w:t xml:space="preserve">The EJ Index for Superfund Proximity is a product of the demographic index and the national percentile for Superfund Proximity. For this block group, the national percentile for Superfund Proximity is 59. So the EJ Index is: </w:t>
      </w:r>
    </w:p>
    <w:p w14:paraId="4BB7D567" w14:textId="77777777" w:rsidR="00F8112F" w:rsidRDefault="00000000">
      <w:pPr>
        <w:autoSpaceDE w:val="0"/>
        <w:autoSpaceDN w:val="0"/>
        <w:spacing w:before="312" w:after="0" w:line="240" w:lineRule="auto"/>
        <w:jc w:val="center"/>
      </w:pPr>
      <w:r>
        <w:rPr>
          <w:noProof/>
        </w:rPr>
        <w:drawing>
          <wp:inline distT="0" distB="0" distL="0" distR="0" wp14:anchorId="2D574F92" wp14:editId="09944C8A">
            <wp:extent cx="1418589" cy="3530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1"/>
                    <a:stretch>
                      <a:fillRect/>
                    </a:stretch>
                  </pic:blipFill>
                  <pic:spPr>
                    <a:xfrm>
                      <a:off x="0" y="0"/>
                      <a:ext cx="1418589" cy="353060"/>
                    </a:xfrm>
                    <a:prstGeom prst="rect">
                      <a:avLst/>
                    </a:prstGeom>
                  </pic:spPr>
                </pic:pic>
              </a:graphicData>
            </a:graphic>
          </wp:inline>
        </w:drawing>
      </w:r>
    </w:p>
    <w:p w14:paraId="6682A8AE" w14:textId="77777777" w:rsidR="00F8112F" w:rsidRDefault="00000000">
      <w:pPr>
        <w:autoSpaceDE w:val="0"/>
        <w:autoSpaceDN w:val="0"/>
        <w:spacing w:before="226" w:after="0" w:line="245" w:lineRule="auto"/>
        <w:ind w:right="144"/>
      </w:pPr>
      <w:r>
        <w:rPr>
          <w:rFonts w:ascii="Calibri" w:eastAsia="Calibri" w:hAnsi="Calibri"/>
          <w:color w:val="000000"/>
        </w:rPr>
        <w:t xml:space="preserve">After comparing the EJ Index lookup table for the Superfund Proximity using the EJ Index value above, the national EJ Index percentile for Superfund Proximity for this block group is 66. </w:t>
      </w:r>
    </w:p>
    <w:p w14:paraId="3D8E1A5D" w14:textId="77777777" w:rsidR="00F8112F" w:rsidRDefault="00F8112F">
      <w:pPr>
        <w:sectPr w:rsidR="00F8112F">
          <w:pgSz w:w="12240" w:h="15840"/>
          <w:pgMar w:top="740" w:right="1440" w:bottom="760" w:left="1440" w:header="720" w:footer="500" w:gutter="0"/>
          <w:cols w:space="720"/>
          <w:docGrid w:linePitch="360"/>
        </w:sectPr>
      </w:pPr>
    </w:p>
    <w:p w14:paraId="0F9644FE" w14:textId="77777777" w:rsidR="00F8112F" w:rsidRDefault="00F8112F">
      <w:pPr>
        <w:autoSpaceDE w:val="0"/>
        <w:autoSpaceDN w:val="0"/>
        <w:spacing w:after="528" w:line="220" w:lineRule="exact"/>
      </w:pPr>
    </w:p>
    <w:p w14:paraId="12E18AA2" w14:textId="77777777" w:rsidR="00F8112F" w:rsidRDefault="00000000">
      <w:pPr>
        <w:autoSpaceDE w:val="0"/>
        <w:autoSpaceDN w:val="0"/>
        <w:spacing w:after="0" w:line="197" w:lineRule="auto"/>
        <w:ind w:left="60"/>
      </w:pPr>
      <w:r>
        <w:rPr>
          <w:rFonts w:ascii="Calibri" w:eastAsia="Calibri" w:hAnsi="Calibri"/>
          <w:b/>
          <w:color w:val="4F81BD"/>
          <w:sz w:val="26"/>
        </w:rPr>
        <w:t xml:space="preserve">Supplemental Indexes </w:t>
      </w:r>
    </w:p>
    <w:p w14:paraId="719031D4" w14:textId="77777777" w:rsidR="00F8112F" w:rsidRDefault="00000000">
      <w:pPr>
        <w:autoSpaceDE w:val="0"/>
        <w:autoSpaceDN w:val="0"/>
        <w:spacing w:before="284" w:after="0" w:line="197" w:lineRule="auto"/>
        <w:ind w:left="60"/>
      </w:pPr>
      <w:r>
        <w:rPr>
          <w:rFonts w:ascii="Calibri" w:eastAsia="Calibri" w:hAnsi="Calibri"/>
          <w:color w:val="000000"/>
        </w:rPr>
        <w:t xml:space="preserve">The supplemental indexes are a combination of environmental indicators described above and the </w:t>
      </w:r>
    </w:p>
    <w:p w14:paraId="43D48F12" w14:textId="77777777" w:rsidR="00F8112F" w:rsidRDefault="00000000">
      <w:pPr>
        <w:autoSpaceDE w:val="0"/>
        <w:autoSpaceDN w:val="0"/>
        <w:spacing w:before="90" w:after="0" w:line="197" w:lineRule="auto"/>
        <w:ind w:left="60"/>
      </w:pPr>
      <w:r>
        <w:rPr>
          <w:rFonts w:ascii="Calibri" w:eastAsia="Calibri" w:hAnsi="Calibri"/>
          <w:color w:val="000000"/>
        </w:rPr>
        <w:t xml:space="preserve">Supplemental Demographic Index. Similar to the EJ Indexes, EJScreen features a single supplemental </w:t>
      </w:r>
    </w:p>
    <w:p w14:paraId="4C818586" w14:textId="77777777" w:rsidR="00F8112F" w:rsidRDefault="00000000">
      <w:pPr>
        <w:autoSpaceDE w:val="0"/>
        <w:autoSpaceDN w:val="0"/>
        <w:spacing w:before="88" w:after="0" w:line="197" w:lineRule="auto"/>
        <w:ind w:left="60"/>
      </w:pPr>
      <w:r>
        <w:rPr>
          <w:rFonts w:ascii="Calibri" w:eastAsia="Calibri" w:hAnsi="Calibri"/>
          <w:color w:val="000000"/>
        </w:rPr>
        <w:t xml:space="preserve">index for each of the 13 environmental indicators. </w:t>
      </w:r>
    </w:p>
    <w:p w14:paraId="1FEC334F" w14:textId="77777777" w:rsidR="00F8112F" w:rsidRDefault="00000000">
      <w:pPr>
        <w:autoSpaceDE w:val="0"/>
        <w:autoSpaceDN w:val="0"/>
        <w:spacing w:before="294" w:after="0" w:line="194" w:lineRule="auto"/>
        <w:ind w:left="60"/>
      </w:pPr>
      <w:r>
        <w:rPr>
          <w:rFonts w:ascii="Calibri" w:eastAsia="Calibri" w:hAnsi="Calibri"/>
          <w:b/>
          <w:color w:val="000000"/>
        </w:rPr>
        <w:t xml:space="preserve">Supplemental Index Calculations: </w:t>
      </w:r>
    </w:p>
    <w:p w14:paraId="43791812" w14:textId="77777777" w:rsidR="00F8112F" w:rsidRDefault="00000000">
      <w:pPr>
        <w:autoSpaceDE w:val="0"/>
        <w:autoSpaceDN w:val="0"/>
        <w:spacing w:before="286" w:after="0" w:line="197" w:lineRule="auto"/>
        <w:ind w:left="60"/>
      </w:pPr>
      <w:r>
        <w:rPr>
          <w:rFonts w:ascii="Calibri" w:eastAsia="Calibri" w:hAnsi="Calibri"/>
          <w:color w:val="000000"/>
        </w:rPr>
        <w:t xml:space="preserve">To calculate a single supplemental index, EJScreen combines a single environmental indicator with the </w:t>
      </w:r>
    </w:p>
    <w:p w14:paraId="179D3120" w14:textId="77777777" w:rsidR="00F8112F" w:rsidRDefault="00000000">
      <w:pPr>
        <w:autoSpaceDE w:val="0"/>
        <w:autoSpaceDN w:val="0"/>
        <w:spacing w:before="90" w:after="0" w:line="197" w:lineRule="auto"/>
        <w:ind w:left="60"/>
      </w:pPr>
      <w:r>
        <w:rPr>
          <w:rFonts w:ascii="Calibri" w:eastAsia="Calibri" w:hAnsi="Calibri"/>
          <w:color w:val="000000"/>
        </w:rPr>
        <w:t xml:space="preserve">Supplemental Demographic Index. </w:t>
      </w:r>
    </w:p>
    <w:p w14:paraId="04725027" w14:textId="77777777" w:rsidR="00F8112F" w:rsidRDefault="00000000">
      <w:pPr>
        <w:autoSpaceDE w:val="0"/>
        <w:autoSpaceDN w:val="0"/>
        <w:spacing w:before="288" w:after="0" w:line="197" w:lineRule="auto"/>
        <w:ind w:left="60"/>
      </w:pPr>
      <w:r>
        <w:rPr>
          <w:rFonts w:ascii="Calibri" w:eastAsia="Calibri" w:hAnsi="Calibri"/>
          <w:color w:val="000000"/>
        </w:rPr>
        <w:t xml:space="preserve">The equation for Supplemental Index calculations is as follows: </w:t>
      </w:r>
    </w:p>
    <w:p w14:paraId="30798C23" w14:textId="77777777" w:rsidR="00F8112F" w:rsidRDefault="00000000">
      <w:pPr>
        <w:autoSpaceDE w:val="0"/>
        <w:autoSpaceDN w:val="0"/>
        <w:spacing w:before="244" w:after="0" w:line="240" w:lineRule="auto"/>
        <w:ind w:left="334"/>
      </w:pPr>
      <w:r>
        <w:rPr>
          <w:noProof/>
        </w:rPr>
        <w:drawing>
          <wp:inline distT="0" distB="0" distL="0" distR="0" wp14:anchorId="1948FBF6" wp14:editId="1FF6DE31">
            <wp:extent cx="5624830" cy="20446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2"/>
                    <a:stretch>
                      <a:fillRect/>
                    </a:stretch>
                  </pic:blipFill>
                  <pic:spPr>
                    <a:xfrm>
                      <a:off x="0" y="0"/>
                      <a:ext cx="5624830" cy="204469"/>
                    </a:xfrm>
                    <a:prstGeom prst="rect">
                      <a:avLst/>
                    </a:prstGeom>
                  </pic:spPr>
                </pic:pic>
              </a:graphicData>
            </a:graphic>
          </wp:inline>
        </w:drawing>
      </w:r>
    </w:p>
    <w:p w14:paraId="4201D562" w14:textId="77777777" w:rsidR="00F8112F" w:rsidRDefault="00000000">
      <w:pPr>
        <w:autoSpaceDE w:val="0"/>
        <w:autoSpaceDN w:val="0"/>
        <w:spacing w:before="192" w:after="0" w:line="197" w:lineRule="auto"/>
        <w:ind w:left="60"/>
      </w:pPr>
      <w:r>
        <w:rPr>
          <w:rFonts w:ascii="Calibri" w:eastAsia="Calibri" w:hAnsi="Calibri"/>
          <w:color w:val="000000"/>
        </w:rPr>
        <w:t xml:space="preserve">where the Normalized Environmental Indicator is Percentile of Environmental Indicator Source Data. </w:t>
      </w:r>
    </w:p>
    <w:p w14:paraId="5B63F30E" w14:textId="77777777" w:rsidR="00F8112F" w:rsidRDefault="00000000">
      <w:pPr>
        <w:autoSpaceDE w:val="0"/>
        <w:autoSpaceDN w:val="0"/>
        <w:spacing w:before="294" w:after="0" w:line="194" w:lineRule="auto"/>
        <w:ind w:left="60"/>
      </w:pPr>
      <w:r>
        <w:rPr>
          <w:rFonts w:ascii="Calibri" w:eastAsia="Calibri" w:hAnsi="Calibri"/>
          <w:b/>
          <w:color w:val="000000"/>
        </w:rPr>
        <w:t xml:space="preserve">Supplemental Index Example: </w:t>
      </w:r>
    </w:p>
    <w:p w14:paraId="247053DA" w14:textId="77777777" w:rsidR="00F8112F" w:rsidRDefault="00000000">
      <w:pPr>
        <w:autoSpaceDE w:val="0"/>
        <w:autoSpaceDN w:val="0"/>
        <w:spacing w:before="286" w:after="272" w:line="245" w:lineRule="auto"/>
        <w:ind w:left="60" w:right="288"/>
      </w:pPr>
      <w:r>
        <w:rPr>
          <w:rFonts w:ascii="Calibri" w:eastAsia="Calibri" w:hAnsi="Calibri"/>
          <w:color w:val="000000"/>
        </w:rPr>
        <w:t xml:space="preserve">For the same block group (ID = 410510068022) in Lincoln County, OR, the necessary data (in decimal) for five components used to compute the supplemental demographic index are included in the following table: </w:t>
      </w:r>
    </w:p>
    <w:tbl>
      <w:tblPr>
        <w:tblW w:w="9740" w:type="dxa"/>
        <w:tblInd w:w="64" w:type="dxa"/>
        <w:tblLayout w:type="fixed"/>
        <w:tblLook w:val="04A0" w:firstRow="1" w:lastRow="0" w:firstColumn="1" w:lastColumn="0" w:noHBand="0" w:noVBand="1"/>
      </w:tblPr>
      <w:tblGrid>
        <w:gridCol w:w="1720"/>
        <w:gridCol w:w="1540"/>
        <w:gridCol w:w="1880"/>
        <w:gridCol w:w="1740"/>
        <w:gridCol w:w="1500"/>
        <w:gridCol w:w="1360"/>
      </w:tblGrid>
      <w:tr w:rsidR="00F8112F" w14:paraId="57B4C83D" w14:textId="77777777">
        <w:trPr>
          <w:trHeight w:hRule="exact" w:val="818"/>
        </w:trPr>
        <w:tc>
          <w:tcPr>
            <w:tcW w:w="1720" w:type="dxa"/>
            <w:tcBorders>
              <w:top w:val="single" w:sz="4" w:space="0" w:color="000000"/>
              <w:left w:val="single" w:sz="4" w:space="0" w:color="000000"/>
              <w:bottom w:val="single" w:sz="4" w:space="0" w:color="000000"/>
              <w:right w:val="single" w:sz="4" w:space="0" w:color="000000"/>
            </w:tcBorders>
            <w:tcMar>
              <w:left w:w="0" w:type="dxa"/>
              <w:right w:w="0" w:type="dxa"/>
            </w:tcMar>
          </w:tcPr>
          <w:p w14:paraId="044D9E07" w14:textId="77777777" w:rsidR="00F8112F" w:rsidRDefault="00F8112F"/>
        </w:tc>
        <w:tc>
          <w:tcPr>
            <w:tcW w:w="1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30B41F20" w14:textId="77777777" w:rsidR="00F8112F" w:rsidRDefault="00000000">
            <w:pPr>
              <w:autoSpaceDE w:val="0"/>
              <w:autoSpaceDN w:val="0"/>
              <w:spacing w:before="48" w:after="0" w:line="197" w:lineRule="auto"/>
              <w:jc w:val="center"/>
            </w:pPr>
            <w:r>
              <w:rPr>
                <w:rFonts w:ascii="Calibri" w:eastAsia="Calibri" w:hAnsi="Calibri"/>
                <w:b/>
                <w:color w:val="000000"/>
              </w:rPr>
              <w:t xml:space="preserve">%Low Income </w:t>
            </w:r>
          </w:p>
        </w:tc>
        <w:tc>
          <w:tcPr>
            <w:tcW w:w="1880" w:type="dxa"/>
            <w:tcBorders>
              <w:top w:val="single" w:sz="4" w:space="0" w:color="000000"/>
              <w:left w:val="single" w:sz="4" w:space="0" w:color="000000"/>
              <w:bottom w:val="single" w:sz="4" w:space="0" w:color="000000"/>
              <w:right w:val="single" w:sz="4" w:space="0" w:color="000000"/>
            </w:tcBorders>
            <w:tcMar>
              <w:left w:w="0" w:type="dxa"/>
              <w:right w:w="0" w:type="dxa"/>
            </w:tcMar>
          </w:tcPr>
          <w:p w14:paraId="091AEB64" w14:textId="77777777" w:rsidR="00F8112F" w:rsidRDefault="00000000">
            <w:pPr>
              <w:autoSpaceDE w:val="0"/>
              <w:autoSpaceDN w:val="0"/>
              <w:spacing w:before="48" w:after="0" w:line="245" w:lineRule="auto"/>
              <w:ind w:left="144"/>
              <w:jc w:val="center"/>
            </w:pPr>
            <w:r>
              <w:rPr>
                <w:rFonts w:ascii="Calibri" w:eastAsia="Calibri" w:hAnsi="Calibri"/>
                <w:b/>
                <w:color w:val="000000"/>
              </w:rPr>
              <w:t xml:space="preserve">%Limited English Speaking </w:t>
            </w:r>
          </w:p>
        </w:tc>
        <w:tc>
          <w:tcPr>
            <w:tcW w:w="1740" w:type="dxa"/>
            <w:tcBorders>
              <w:top w:val="single" w:sz="4" w:space="0" w:color="000000"/>
              <w:left w:val="single" w:sz="4" w:space="0" w:color="000000"/>
              <w:bottom w:val="single" w:sz="4" w:space="0" w:color="000000"/>
              <w:right w:val="single" w:sz="4" w:space="0" w:color="000000"/>
            </w:tcBorders>
            <w:tcMar>
              <w:left w:w="0" w:type="dxa"/>
              <w:right w:w="0" w:type="dxa"/>
            </w:tcMar>
          </w:tcPr>
          <w:p w14:paraId="68C509DB" w14:textId="77777777" w:rsidR="00F8112F" w:rsidRDefault="00000000">
            <w:pPr>
              <w:autoSpaceDE w:val="0"/>
              <w:autoSpaceDN w:val="0"/>
              <w:spacing w:before="48" w:after="0" w:line="245" w:lineRule="auto"/>
              <w:jc w:val="center"/>
            </w:pPr>
            <w:r>
              <w:rPr>
                <w:rFonts w:ascii="Calibri" w:eastAsia="Calibri" w:hAnsi="Calibri"/>
                <w:b/>
                <w:color w:val="000000"/>
              </w:rPr>
              <w:t xml:space="preserve">%Less Than High School </w:t>
            </w:r>
            <w:r>
              <w:br/>
            </w:r>
            <w:r>
              <w:rPr>
                <w:rFonts w:ascii="Calibri" w:eastAsia="Calibri" w:hAnsi="Calibri"/>
                <w:b/>
                <w:color w:val="000000"/>
              </w:rPr>
              <w:t xml:space="preserve">Education </w:t>
            </w:r>
          </w:p>
        </w:tc>
        <w:tc>
          <w:tcPr>
            <w:tcW w:w="1500" w:type="dxa"/>
            <w:tcBorders>
              <w:top w:val="single" w:sz="4" w:space="0" w:color="000000"/>
              <w:left w:val="single" w:sz="4" w:space="0" w:color="000000"/>
              <w:bottom w:val="single" w:sz="4" w:space="0" w:color="000000"/>
              <w:right w:val="single" w:sz="4" w:space="0" w:color="000000"/>
            </w:tcBorders>
            <w:tcMar>
              <w:left w:w="0" w:type="dxa"/>
              <w:right w:w="0" w:type="dxa"/>
            </w:tcMar>
          </w:tcPr>
          <w:p w14:paraId="6A180F0B" w14:textId="77777777" w:rsidR="00F8112F" w:rsidRDefault="00000000">
            <w:pPr>
              <w:autoSpaceDE w:val="0"/>
              <w:autoSpaceDN w:val="0"/>
              <w:spacing w:before="48" w:after="0" w:line="245" w:lineRule="auto"/>
              <w:ind w:left="144" w:right="144"/>
              <w:jc w:val="center"/>
            </w:pPr>
            <w:r>
              <w:rPr>
                <w:rFonts w:ascii="Calibri" w:eastAsia="Calibri" w:hAnsi="Calibri"/>
                <w:b/>
                <w:color w:val="000000"/>
              </w:rPr>
              <w:t xml:space="preserve">%Persons </w:t>
            </w:r>
            <w:r>
              <w:br/>
            </w:r>
            <w:r>
              <w:rPr>
                <w:rFonts w:ascii="Calibri" w:eastAsia="Calibri" w:hAnsi="Calibri"/>
                <w:b/>
                <w:color w:val="000000"/>
              </w:rPr>
              <w:t xml:space="preserve">with </w:t>
            </w:r>
            <w:r>
              <w:br/>
            </w:r>
            <w:r>
              <w:rPr>
                <w:rFonts w:ascii="Calibri" w:eastAsia="Calibri" w:hAnsi="Calibri"/>
                <w:b/>
                <w:color w:val="000000"/>
              </w:rPr>
              <w:t xml:space="preserve">Disabilities </w:t>
            </w:r>
          </w:p>
        </w:tc>
        <w:tc>
          <w:tcPr>
            <w:tcW w:w="1360" w:type="dxa"/>
            <w:tcBorders>
              <w:top w:val="single" w:sz="4" w:space="0" w:color="000000"/>
              <w:left w:val="single" w:sz="4" w:space="0" w:color="000000"/>
              <w:bottom w:val="single" w:sz="4" w:space="0" w:color="000000"/>
              <w:right w:val="single" w:sz="4" w:space="0" w:color="000000"/>
            </w:tcBorders>
            <w:tcMar>
              <w:left w:w="0" w:type="dxa"/>
              <w:right w:w="0" w:type="dxa"/>
            </w:tcMar>
          </w:tcPr>
          <w:p w14:paraId="3805F5D5" w14:textId="77777777" w:rsidR="00F8112F" w:rsidRDefault="00000000">
            <w:pPr>
              <w:autoSpaceDE w:val="0"/>
              <w:autoSpaceDN w:val="0"/>
              <w:spacing w:before="48" w:after="0" w:line="245" w:lineRule="auto"/>
              <w:ind w:left="144"/>
              <w:jc w:val="center"/>
            </w:pPr>
            <w:r>
              <w:rPr>
                <w:rFonts w:ascii="Calibri" w:eastAsia="Calibri" w:hAnsi="Calibri"/>
                <w:b/>
                <w:color w:val="000000"/>
              </w:rPr>
              <w:t xml:space="preserve">%Low Life </w:t>
            </w:r>
            <w:r>
              <w:br/>
            </w:r>
            <w:r>
              <w:rPr>
                <w:rFonts w:ascii="Calibri" w:eastAsia="Calibri" w:hAnsi="Calibri"/>
                <w:b/>
                <w:color w:val="000000"/>
              </w:rPr>
              <w:t xml:space="preserve">Expectancy </w:t>
            </w:r>
          </w:p>
        </w:tc>
      </w:tr>
      <w:tr w:rsidR="00F8112F" w14:paraId="5396F4EC" w14:textId="77777777">
        <w:trPr>
          <w:trHeight w:hRule="exact" w:val="296"/>
        </w:trPr>
        <w:tc>
          <w:tcPr>
            <w:tcW w:w="1720" w:type="dxa"/>
            <w:tcBorders>
              <w:top w:val="single" w:sz="4" w:space="0" w:color="000000"/>
              <w:left w:val="single" w:sz="4" w:space="0" w:color="000000"/>
              <w:bottom w:val="single" w:sz="4" w:space="0" w:color="000000"/>
              <w:right w:val="single" w:sz="4" w:space="0" w:color="000000"/>
            </w:tcBorders>
            <w:tcMar>
              <w:left w:w="0" w:type="dxa"/>
              <w:right w:w="0" w:type="dxa"/>
            </w:tcMar>
          </w:tcPr>
          <w:p w14:paraId="4D72C086" w14:textId="77777777" w:rsidR="00F8112F" w:rsidRDefault="00000000">
            <w:pPr>
              <w:autoSpaceDE w:val="0"/>
              <w:autoSpaceDN w:val="0"/>
              <w:spacing w:before="62" w:after="0" w:line="197" w:lineRule="auto"/>
              <w:jc w:val="center"/>
            </w:pPr>
            <w:r>
              <w:rPr>
                <w:rFonts w:ascii="Calibri" w:eastAsia="Calibri" w:hAnsi="Calibri"/>
                <w:b/>
                <w:color w:val="000000"/>
              </w:rPr>
              <w:t xml:space="preserve">Value </w:t>
            </w:r>
          </w:p>
        </w:tc>
        <w:tc>
          <w:tcPr>
            <w:tcW w:w="1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4650B1E4" w14:textId="77777777" w:rsidR="00F8112F" w:rsidRDefault="00000000">
            <w:pPr>
              <w:autoSpaceDE w:val="0"/>
              <w:autoSpaceDN w:val="0"/>
              <w:spacing w:before="58" w:after="0" w:line="197" w:lineRule="auto"/>
              <w:jc w:val="center"/>
            </w:pPr>
            <w:r>
              <w:rPr>
                <w:rFonts w:ascii="Calibri" w:eastAsia="Calibri" w:hAnsi="Calibri"/>
                <w:color w:val="000000"/>
              </w:rPr>
              <w:t xml:space="preserve">0.1873 </w:t>
            </w:r>
          </w:p>
        </w:tc>
        <w:tc>
          <w:tcPr>
            <w:tcW w:w="1880" w:type="dxa"/>
            <w:tcBorders>
              <w:top w:val="single" w:sz="4" w:space="0" w:color="000000"/>
              <w:left w:val="single" w:sz="4" w:space="0" w:color="000000"/>
              <w:bottom w:val="single" w:sz="4" w:space="0" w:color="000000"/>
              <w:right w:val="single" w:sz="4" w:space="0" w:color="000000"/>
            </w:tcBorders>
            <w:tcMar>
              <w:left w:w="0" w:type="dxa"/>
              <w:right w:w="0" w:type="dxa"/>
            </w:tcMar>
          </w:tcPr>
          <w:p w14:paraId="20C5502C" w14:textId="77777777" w:rsidR="00F8112F" w:rsidRDefault="00000000">
            <w:pPr>
              <w:autoSpaceDE w:val="0"/>
              <w:autoSpaceDN w:val="0"/>
              <w:spacing w:before="58" w:after="0" w:line="197" w:lineRule="auto"/>
              <w:jc w:val="center"/>
            </w:pPr>
            <w:r>
              <w:rPr>
                <w:rFonts w:ascii="Calibri" w:eastAsia="Calibri" w:hAnsi="Calibri"/>
                <w:color w:val="000000"/>
              </w:rPr>
              <w:t xml:space="preserve">0.023454 </w:t>
            </w:r>
          </w:p>
        </w:tc>
        <w:tc>
          <w:tcPr>
            <w:tcW w:w="1740" w:type="dxa"/>
            <w:tcBorders>
              <w:top w:val="single" w:sz="4" w:space="0" w:color="000000"/>
              <w:left w:val="single" w:sz="4" w:space="0" w:color="000000"/>
              <w:bottom w:val="single" w:sz="4" w:space="0" w:color="000000"/>
              <w:right w:val="single" w:sz="4" w:space="0" w:color="000000"/>
            </w:tcBorders>
            <w:tcMar>
              <w:left w:w="0" w:type="dxa"/>
              <w:right w:w="0" w:type="dxa"/>
            </w:tcMar>
          </w:tcPr>
          <w:p w14:paraId="4CA16161" w14:textId="77777777" w:rsidR="00F8112F" w:rsidRDefault="00000000">
            <w:pPr>
              <w:autoSpaceDE w:val="0"/>
              <w:autoSpaceDN w:val="0"/>
              <w:spacing w:before="58" w:after="0" w:line="197" w:lineRule="auto"/>
              <w:jc w:val="center"/>
            </w:pPr>
            <w:r>
              <w:rPr>
                <w:rFonts w:ascii="Calibri" w:eastAsia="Calibri" w:hAnsi="Calibri"/>
                <w:color w:val="000000"/>
              </w:rPr>
              <w:t xml:space="preserve">0.026035 </w:t>
            </w:r>
          </w:p>
        </w:tc>
        <w:tc>
          <w:tcPr>
            <w:tcW w:w="1500" w:type="dxa"/>
            <w:tcBorders>
              <w:top w:val="single" w:sz="4" w:space="0" w:color="000000"/>
              <w:left w:val="single" w:sz="4" w:space="0" w:color="000000"/>
              <w:bottom w:val="single" w:sz="4" w:space="0" w:color="000000"/>
              <w:right w:val="single" w:sz="4" w:space="0" w:color="000000"/>
            </w:tcBorders>
            <w:tcMar>
              <w:left w:w="0" w:type="dxa"/>
              <w:right w:w="0" w:type="dxa"/>
            </w:tcMar>
          </w:tcPr>
          <w:p w14:paraId="6621A552" w14:textId="77777777" w:rsidR="00F8112F" w:rsidRDefault="00000000">
            <w:pPr>
              <w:autoSpaceDE w:val="0"/>
              <w:autoSpaceDN w:val="0"/>
              <w:spacing w:before="58" w:after="0" w:line="197" w:lineRule="auto"/>
              <w:jc w:val="center"/>
            </w:pPr>
            <w:r>
              <w:rPr>
                <w:rFonts w:ascii="Calibri" w:eastAsia="Calibri" w:hAnsi="Calibri"/>
                <w:color w:val="000000"/>
              </w:rPr>
              <w:t xml:space="preserve">0.102395 </w:t>
            </w:r>
          </w:p>
        </w:tc>
        <w:tc>
          <w:tcPr>
            <w:tcW w:w="1360" w:type="dxa"/>
            <w:tcBorders>
              <w:top w:val="single" w:sz="4" w:space="0" w:color="000000"/>
              <w:left w:val="single" w:sz="4" w:space="0" w:color="000000"/>
              <w:bottom w:val="single" w:sz="4" w:space="0" w:color="000000"/>
              <w:right w:val="single" w:sz="4" w:space="0" w:color="000000"/>
            </w:tcBorders>
            <w:tcMar>
              <w:left w:w="0" w:type="dxa"/>
              <w:right w:w="0" w:type="dxa"/>
            </w:tcMar>
          </w:tcPr>
          <w:p w14:paraId="33D027E3" w14:textId="77777777" w:rsidR="00F8112F" w:rsidRDefault="00000000">
            <w:pPr>
              <w:autoSpaceDE w:val="0"/>
              <w:autoSpaceDN w:val="0"/>
              <w:spacing w:before="58" w:after="0" w:line="197" w:lineRule="auto"/>
              <w:jc w:val="center"/>
            </w:pPr>
            <w:r>
              <w:rPr>
                <w:rFonts w:ascii="Calibri" w:eastAsia="Calibri" w:hAnsi="Calibri"/>
                <w:color w:val="000000"/>
              </w:rPr>
              <w:t xml:space="preserve">0.152821 </w:t>
            </w:r>
          </w:p>
        </w:tc>
      </w:tr>
      <w:tr w:rsidR="00F8112F" w14:paraId="358B47B9" w14:textId="77777777">
        <w:trPr>
          <w:trHeight w:hRule="exact" w:val="300"/>
        </w:trPr>
        <w:tc>
          <w:tcPr>
            <w:tcW w:w="1720" w:type="dxa"/>
            <w:tcBorders>
              <w:top w:val="single" w:sz="4" w:space="0" w:color="000000"/>
              <w:left w:val="single" w:sz="4" w:space="0" w:color="000000"/>
              <w:bottom w:val="single" w:sz="4" w:space="0" w:color="000000"/>
              <w:right w:val="single" w:sz="4" w:space="0" w:color="000000"/>
            </w:tcBorders>
            <w:tcMar>
              <w:left w:w="0" w:type="dxa"/>
              <w:right w:w="0" w:type="dxa"/>
            </w:tcMar>
          </w:tcPr>
          <w:p w14:paraId="613EEA2F" w14:textId="77777777" w:rsidR="00F8112F" w:rsidRDefault="00000000">
            <w:pPr>
              <w:autoSpaceDE w:val="0"/>
              <w:autoSpaceDN w:val="0"/>
              <w:spacing w:before="68" w:after="0" w:line="197" w:lineRule="auto"/>
              <w:jc w:val="center"/>
            </w:pPr>
            <w:r>
              <w:rPr>
                <w:rFonts w:ascii="Calibri" w:eastAsia="Calibri" w:hAnsi="Calibri"/>
                <w:b/>
                <w:color w:val="000000"/>
              </w:rPr>
              <w:t xml:space="preserve">Mean </w:t>
            </w:r>
          </w:p>
        </w:tc>
        <w:tc>
          <w:tcPr>
            <w:tcW w:w="1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45AAEEDB" w14:textId="77777777" w:rsidR="00F8112F" w:rsidRDefault="00000000">
            <w:pPr>
              <w:autoSpaceDE w:val="0"/>
              <w:autoSpaceDN w:val="0"/>
              <w:spacing w:before="64" w:after="0" w:line="197" w:lineRule="auto"/>
              <w:jc w:val="center"/>
            </w:pPr>
            <w:r>
              <w:rPr>
                <w:rFonts w:ascii="Calibri" w:eastAsia="Calibri" w:hAnsi="Calibri"/>
                <w:color w:val="000000"/>
              </w:rPr>
              <w:t xml:space="preserve">0.30415 </w:t>
            </w:r>
          </w:p>
        </w:tc>
        <w:tc>
          <w:tcPr>
            <w:tcW w:w="1880" w:type="dxa"/>
            <w:tcBorders>
              <w:top w:val="single" w:sz="4" w:space="0" w:color="000000"/>
              <w:left w:val="single" w:sz="4" w:space="0" w:color="000000"/>
              <w:bottom w:val="single" w:sz="4" w:space="0" w:color="000000"/>
              <w:right w:val="single" w:sz="4" w:space="0" w:color="000000"/>
            </w:tcBorders>
            <w:tcMar>
              <w:left w:w="0" w:type="dxa"/>
              <w:right w:w="0" w:type="dxa"/>
            </w:tcMar>
          </w:tcPr>
          <w:p w14:paraId="499A22F9" w14:textId="77777777" w:rsidR="00F8112F" w:rsidRDefault="00000000">
            <w:pPr>
              <w:autoSpaceDE w:val="0"/>
              <w:autoSpaceDN w:val="0"/>
              <w:spacing w:before="64" w:after="0" w:line="197" w:lineRule="auto"/>
              <w:jc w:val="center"/>
            </w:pPr>
            <w:r>
              <w:rPr>
                <w:rFonts w:ascii="Calibri" w:eastAsia="Calibri" w:hAnsi="Calibri"/>
                <w:color w:val="000000"/>
              </w:rPr>
              <w:t xml:space="preserve">0.0481 </w:t>
            </w:r>
          </w:p>
        </w:tc>
        <w:tc>
          <w:tcPr>
            <w:tcW w:w="1740" w:type="dxa"/>
            <w:tcBorders>
              <w:top w:val="single" w:sz="4" w:space="0" w:color="000000"/>
              <w:left w:val="single" w:sz="4" w:space="0" w:color="000000"/>
              <w:bottom w:val="single" w:sz="4" w:space="0" w:color="000000"/>
              <w:right w:val="single" w:sz="4" w:space="0" w:color="000000"/>
            </w:tcBorders>
            <w:tcMar>
              <w:left w:w="0" w:type="dxa"/>
              <w:right w:w="0" w:type="dxa"/>
            </w:tcMar>
          </w:tcPr>
          <w:p w14:paraId="393C7503" w14:textId="77777777" w:rsidR="00F8112F" w:rsidRDefault="00000000">
            <w:pPr>
              <w:autoSpaceDE w:val="0"/>
              <w:autoSpaceDN w:val="0"/>
              <w:spacing w:before="64" w:after="0" w:line="197" w:lineRule="auto"/>
              <w:jc w:val="center"/>
            </w:pPr>
            <w:r>
              <w:rPr>
                <w:rFonts w:ascii="Calibri" w:eastAsia="Calibri" w:hAnsi="Calibri"/>
                <w:color w:val="000000"/>
              </w:rPr>
              <w:t xml:space="preserve">0.11307 </w:t>
            </w:r>
          </w:p>
        </w:tc>
        <w:tc>
          <w:tcPr>
            <w:tcW w:w="1500" w:type="dxa"/>
            <w:tcBorders>
              <w:top w:val="single" w:sz="4" w:space="0" w:color="000000"/>
              <w:left w:val="single" w:sz="4" w:space="0" w:color="000000"/>
              <w:bottom w:val="single" w:sz="4" w:space="0" w:color="000000"/>
              <w:right w:val="single" w:sz="4" w:space="0" w:color="000000"/>
            </w:tcBorders>
            <w:tcMar>
              <w:left w:w="0" w:type="dxa"/>
              <w:right w:w="0" w:type="dxa"/>
            </w:tcMar>
          </w:tcPr>
          <w:p w14:paraId="5F61C3A9" w14:textId="77777777" w:rsidR="00F8112F" w:rsidRDefault="00000000">
            <w:pPr>
              <w:autoSpaceDE w:val="0"/>
              <w:autoSpaceDN w:val="0"/>
              <w:spacing w:before="64" w:after="0" w:line="197" w:lineRule="auto"/>
              <w:jc w:val="center"/>
            </w:pPr>
            <w:r>
              <w:rPr>
                <w:rFonts w:ascii="Calibri" w:eastAsia="Calibri" w:hAnsi="Calibri"/>
                <w:color w:val="000000"/>
              </w:rPr>
              <w:t xml:space="preserve">0.136065 </w:t>
            </w:r>
          </w:p>
        </w:tc>
        <w:tc>
          <w:tcPr>
            <w:tcW w:w="1360" w:type="dxa"/>
            <w:tcBorders>
              <w:top w:val="single" w:sz="4" w:space="0" w:color="000000"/>
              <w:left w:val="single" w:sz="4" w:space="0" w:color="000000"/>
              <w:bottom w:val="single" w:sz="4" w:space="0" w:color="000000"/>
              <w:right w:val="single" w:sz="4" w:space="0" w:color="000000"/>
            </w:tcBorders>
            <w:tcMar>
              <w:left w:w="0" w:type="dxa"/>
              <w:right w:w="0" w:type="dxa"/>
            </w:tcMar>
          </w:tcPr>
          <w:p w14:paraId="449C26DA" w14:textId="77777777" w:rsidR="00F8112F" w:rsidRDefault="00000000">
            <w:pPr>
              <w:autoSpaceDE w:val="0"/>
              <w:autoSpaceDN w:val="0"/>
              <w:spacing w:before="64" w:after="0" w:line="197" w:lineRule="auto"/>
              <w:jc w:val="center"/>
            </w:pPr>
            <w:r>
              <w:rPr>
                <w:rFonts w:ascii="Calibri" w:eastAsia="Calibri" w:hAnsi="Calibri"/>
                <w:color w:val="000000"/>
              </w:rPr>
              <w:t xml:space="preserve">0.19532 </w:t>
            </w:r>
          </w:p>
        </w:tc>
      </w:tr>
      <w:tr w:rsidR="00F8112F" w14:paraId="6C3EC4C1" w14:textId="77777777">
        <w:trPr>
          <w:trHeight w:hRule="exact" w:val="298"/>
        </w:trPr>
        <w:tc>
          <w:tcPr>
            <w:tcW w:w="1720" w:type="dxa"/>
            <w:tcBorders>
              <w:top w:val="single" w:sz="4" w:space="0" w:color="000000"/>
              <w:left w:val="single" w:sz="4" w:space="0" w:color="000000"/>
              <w:bottom w:val="single" w:sz="4" w:space="0" w:color="000000"/>
              <w:right w:val="single" w:sz="4" w:space="0" w:color="000000"/>
            </w:tcBorders>
            <w:tcMar>
              <w:left w:w="0" w:type="dxa"/>
              <w:right w:w="0" w:type="dxa"/>
            </w:tcMar>
          </w:tcPr>
          <w:p w14:paraId="3B4B4578" w14:textId="77777777" w:rsidR="00F8112F" w:rsidRDefault="00000000">
            <w:pPr>
              <w:autoSpaceDE w:val="0"/>
              <w:autoSpaceDN w:val="0"/>
              <w:spacing w:before="66" w:after="0" w:line="194" w:lineRule="auto"/>
              <w:jc w:val="center"/>
            </w:pPr>
            <w:r>
              <w:rPr>
                <w:rFonts w:ascii="Calibri" w:eastAsia="Calibri" w:hAnsi="Calibri"/>
                <w:b/>
                <w:color w:val="000000"/>
              </w:rPr>
              <w:t xml:space="preserve">Stand Deviation </w:t>
            </w:r>
          </w:p>
        </w:tc>
        <w:tc>
          <w:tcPr>
            <w:tcW w:w="1540" w:type="dxa"/>
            <w:tcBorders>
              <w:top w:val="single" w:sz="4" w:space="0" w:color="000000"/>
              <w:left w:val="single" w:sz="4" w:space="0" w:color="000000"/>
              <w:bottom w:val="single" w:sz="4" w:space="0" w:color="000000"/>
              <w:right w:val="single" w:sz="4" w:space="0" w:color="000000"/>
            </w:tcBorders>
            <w:tcMar>
              <w:left w:w="0" w:type="dxa"/>
              <w:right w:w="0" w:type="dxa"/>
            </w:tcMar>
          </w:tcPr>
          <w:p w14:paraId="51B4EE73" w14:textId="77777777" w:rsidR="00F8112F" w:rsidRDefault="00000000">
            <w:pPr>
              <w:autoSpaceDE w:val="0"/>
              <w:autoSpaceDN w:val="0"/>
              <w:spacing w:before="62" w:after="0" w:line="194" w:lineRule="auto"/>
              <w:jc w:val="center"/>
            </w:pPr>
            <w:r>
              <w:rPr>
                <w:rFonts w:ascii="Calibri" w:eastAsia="Calibri" w:hAnsi="Calibri"/>
                <w:color w:val="000000"/>
              </w:rPr>
              <w:t xml:space="preserve">0.213371 </w:t>
            </w:r>
          </w:p>
        </w:tc>
        <w:tc>
          <w:tcPr>
            <w:tcW w:w="1880" w:type="dxa"/>
            <w:tcBorders>
              <w:top w:val="single" w:sz="4" w:space="0" w:color="000000"/>
              <w:left w:val="single" w:sz="4" w:space="0" w:color="000000"/>
              <w:bottom w:val="single" w:sz="4" w:space="0" w:color="000000"/>
              <w:right w:val="single" w:sz="4" w:space="0" w:color="000000"/>
            </w:tcBorders>
            <w:tcMar>
              <w:left w:w="0" w:type="dxa"/>
              <w:right w:w="0" w:type="dxa"/>
            </w:tcMar>
          </w:tcPr>
          <w:p w14:paraId="252C9429" w14:textId="77777777" w:rsidR="00F8112F" w:rsidRDefault="00000000">
            <w:pPr>
              <w:autoSpaceDE w:val="0"/>
              <w:autoSpaceDN w:val="0"/>
              <w:spacing w:before="62" w:after="0" w:line="194" w:lineRule="auto"/>
              <w:jc w:val="center"/>
            </w:pPr>
            <w:r>
              <w:rPr>
                <w:rFonts w:ascii="Calibri" w:eastAsia="Calibri" w:hAnsi="Calibri"/>
                <w:color w:val="000000"/>
              </w:rPr>
              <w:t xml:space="preserve">0.108136 </w:t>
            </w:r>
          </w:p>
        </w:tc>
        <w:tc>
          <w:tcPr>
            <w:tcW w:w="1740" w:type="dxa"/>
            <w:tcBorders>
              <w:top w:val="single" w:sz="4" w:space="0" w:color="000000"/>
              <w:left w:val="single" w:sz="4" w:space="0" w:color="000000"/>
              <w:bottom w:val="single" w:sz="4" w:space="0" w:color="000000"/>
              <w:right w:val="single" w:sz="4" w:space="0" w:color="000000"/>
            </w:tcBorders>
            <w:tcMar>
              <w:left w:w="0" w:type="dxa"/>
              <w:right w:w="0" w:type="dxa"/>
            </w:tcMar>
          </w:tcPr>
          <w:p w14:paraId="3A3CAF54" w14:textId="77777777" w:rsidR="00F8112F" w:rsidRDefault="00000000">
            <w:pPr>
              <w:autoSpaceDE w:val="0"/>
              <w:autoSpaceDN w:val="0"/>
              <w:spacing w:before="62" w:after="0" w:line="194" w:lineRule="auto"/>
              <w:jc w:val="center"/>
            </w:pPr>
            <w:r>
              <w:rPr>
                <w:rFonts w:ascii="Calibri" w:eastAsia="Calibri" w:hAnsi="Calibri"/>
                <w:color w:val="000000"/>
              </w:rPr>
              <w:t xml:space="preserve">0.1169 </w:t>
            </w:r>
          </w:p>
        </w:tc>
        <w:tc>
          <w:tcPr>
            <w:tcW w:w="1500" w:type="dxa"/>
            <w:tcBorders>
              <w:top w:val="single" w:sz="4" w:space="0" w:color="000000"/>
              <w:left w:val="single" w:sz="4" w:space="0" w:color="000000"/>
              <w:bottom w:val="single" w:sz="4" w:space="0" w:color="000000"/>
              <w:right w:val="single" w:sz="4" w:space="0" w:color="000000"/>
            </w:tcBorders>
            <w:tcMar>
              <w:left w:w="0" w:type="dxa"/>
              <w:right w:w="0" w:type="dxa"/>
            </w:tcMar>
          </w:tcPr>
          <w:p w14:paraId="451EF977" w14:textId="77777777" w:rsidR="00F8112F" w:rsidRDefault="00000000">
            <w:pPr>
              <w:autoSpaceDE w:val="0"/>
              <w:autoSpaceDN w:val="0"/>
              <w:spacing w:before="62" w:after="0" w:line="194" w:lineRule="auto"/>
              <w:jc w:val="center"/>
            </w:pPr>
            <w:r>
              <w:rPr>
                <w:rFonts w:ascii="Calibri" w:eastAsia="Calibri" w:hAnsi="Calibri"/>
                <w:color w:val="000000"/>
              </w:rPr>
              <w:t xml:space="preserve">0.062492 </w:t>
            </w:r>
          </w:p>
        </w:tc>
        <w:tc>
          <w:tcPr>
            <w:tcW w:w="1360" w:type="dxa"/>
            <w:tcBorders>
              <w:top w:val="single" w:sz="4" w:space="0" w:color="000000"/>
              <w:left w:val="single" w:sz="4" w:space="0" w:color="000000"/>
              <w:bottom w:val="single" w:sz="4" w:space="0" w:color="000000"/>
              <w:right w:val="single" w:sz="4" w:space="0" w:color="000000"/>
            </w:tcBorders>
            <w:tcMar>
              <w:left w:w="0" w:type="dxa"/>
              <w:right w:w="0" w:type="dxa"/>
            </w:tcMar>
          </w:tcPr>
          <w:p w14:paraId="50551CCD" w14:textId="77777777" w:rsidR="00F8112F" w:rsidRDefault="00000000">
            <w:pPr>
              <w:autoSpaceDE w:val="0"/>
              <w:autoSpaceDN w:val="0"/>
              <w:spacing w:before="62" w:after="0" w:line="194" w:lineRule="auto"/>
              <w:jc w:val="center"/>
            </w:pPr>
            <w:r>
              <w:rPr>
                <w:rFonts w:ascii="Calibri" w:eastAsia="Calibri" w:hAnsi="Calibri"/>
                <w:color w:val="000000"/>
              </w:rPr>
              <w:t xml:space="preserve">0.040118 </w:t>
            </w:r>
          </w:p>
        </w:tc>
      </w:tr>
      <w:tr w:rsidR="00F8112F" w14:paraId="4714915B" w14:textId="77777777">
        <w:trPr>
          <w:trHeight w:hRule="exact" w:val="298"/>
        </w:trPr>
        <w:tc>
          <w:tcPr>
            <w:tcW w:w="1720" w:type="dxa"/>
            <w:tcBorders>
              <w:top w:val="single" w:sz="4" w:space="0" w:color="000000"/>
              <w:left w:val="single" w:sz="4" w:space="0" w:color="000000"/>
              <w:bottom w:val="single" w:sz="3" w:space="0" w:color="000000"/>
              <w:right w:val="single" w:sz="4" w:space="0" w:color="000000"/>
            </w:tcBorders>
            <w:tcMar>
              <w:left w:w="0" w:type="dxa"/>
              <w:right w:w="0" w:type="dxa"/>
            </w:tcMar>
          </w:tcPr>
          <w:p w14:paraId="3F0F099D" w14:textId="77777777" w:rsidR="00F8112F" w:rsidRDefault="00000000">
            <w:pPr>
              <w:autoSpaceDE w:val="0"/>
              <w:autoSpaceDN w:val="0"/>
              <w:spacing w:before="62" w:after="0" w:line="197" w:lineRule="auto"/>
              <w:jc w:val="center"/>
            </w:pPr>
            <w:r>
              <w:rPr>
                <w:rFonts w:ascii="Calibri" w:eastAsia="Calibri" w:hAnsi="Calibri"/>
                <w:b/>
                <w:color w:val="000000"/>
              </w:rPr>
              <w:t xml:space="preserve">Z-score </w:t>
            </w:r>
          </w:p>
        </w:tc>
        <w:tc>
          <w:tcPr>
            <w:tcW w:w="1540" w:type="dxa"/>
            <w:tcBorders>
              <w:top w:val="single" w:sz="4" w:space="0" w:color="000000"/>
              <w:left w:val="single" w:sz="4" w:space="0" w:color="000000"/>
              <w:bottom w:val="single" w:sz="3" w:space="0" w:color="000000"/>
              <w:right w:val="single" w:sz="4" w:space="0" w:color="000000"/>
            </w:tcBorders>
            <w:tcMar>
              <w:left w:w="0" w:type="dxa"/>
              <w:right w:w="0" w:type="dxa"/>
            </w:tcMar>
          </w:tcPr>
          <w:p w14:paraId="3EF09C49" w14:textId="77777777" w:rsidR="00F8112F" w:rsidRDefault="00000000">
            <w:pPr>
              <w:autoSpaceDE w:val="0"/>
              <w:autoSpaceDN w:val="0"/>
              <w:spacing w:before="58" w:after="0" w:line="197" w:lineRule="auto"/>
              <w:jc w:val="center"/>
            </w:pPr>
            <w:r>
              <w:rPr>
                <w:rFonts w:ascii="Calibri" w:eastAsia="Calibri" w:hAnsi="Calibri"/>
                <w:color w:val="000000"/>
              </w:rPr>
              <w:t xml:space="preserve">-0.547638 </w:t>
            </w:r>
          </w:p>
        </w:tc>
        <w:tc>
          <w:tcPr>
            <w:tcW w:w="1880" w:type="dxa"/>
            <w:tcBorders>
              <w:top w:val="single" w:sz="4" w:space="0" w:color="000000"/>
              <w:left w:val="single" w:sz="4" w:space="0" w:color="000000"/>
              <w:bottom w:val="single" w:sz="3" w:space="0" w:color="000000"/>
              <w:right w:val="single" w:sz="4" w:space="0" w:color="000000"/>
            </w:tcBorders>
            <w:tcMar>
              <w:left w:w="0" w:type="dxa"/>
              <w:right w:w="0" w:type="dxa"/>
            </w:tcMar>
          </w:tcPr>
          <w:p w14:paraId="2FA8649A" w14:textId="77777777" w:rsidR="00F8112F" w:rsidRDefault="00000000">
            <w:pPr>
              <w:autoSpaceDE w:val="0"/>
              <w:autoSpaceDN w:val="0"/>
              <w:spacing w:before="58" w:after="0" w:line="197" w:lineRule="auto"/>
              <w:jc w:val="center"/>
            </w:pPr>
            <w:r>
              <w:rPr>
                <w:rFonts w:ascii="Calibri" w:eastAsia="Calibri" w:hAnsi="Calibri"/>
                <w:color w:val="000000"/>
              </w:rPr>
              <w:t xml:space="preserve">-0.227917 </w:t>
            </w:r>
          </w:p>
        </w:tc>
        <w:tc>
          <w:tcPr>
            <w:tcW w:w="1740" w:type="dxa"/>
            <w:tcBorders>
              <w:top w:val="single" w:sz="4" w:space="0" w:color="000000"/>
              <w:left w:val="single" w:sz="4" w:space="0" w:color="000000"/>
              <w:bottom w:val="single" w:sz="3" w:space="0" w:color="000000"/>
              <w:right w:val="single" w:sz="4" w:space="0" w:color="000000"/>
            </w:tcBorders>
            <w:tcMar>
              <w:left w:w="0" w:type="dxa"/>
              <w:right w:w="0" w:type="dxa"/>
            </w:tcMar>
          </w:tcPr>
          <w:p w14:paraId="6A2837BE" w14:textId="77777777" w:rsidR="00F8112F" w:rsidRDefault="00000000">
            <w:pPr>
              <w:autoSpaceDE w:val="0"/>
              <w:autoSpaceDN w:val="0"/>
              <w:spacing w:before="58" w:after="0" w:line="197" w:lineRule="auto"/>
              <w:jc w:val="center"/>
            </w:pPr>
            <w:r>
              <w:rPr>
                <w:rFonts w:ascii="Calibri" w:eastAsia="Calibri" w:hAnsi="Calibri"/>
                <w:color w:val="000000"/>
              </w:rPr>
              <w:t xml:space="preserve">-0.744525 </w:t>
            </w:r>
          </w:p>
        </w:tc>
        <w:tc>
          <w:tcPr>
            <w:tcW w:w="1500" w:type="dxa"/>
            <w:tcBorders>
              <w:top w:val="single" w:sz="4" w:space="0" w:color="000000"/>
              <w:left w:val="single" w:sz="4" w:space="0" w:color="000000"/>
              <w:bottom w:val="single" w:sz="3" w:space="0" w:color="000000"/>
              <w:right w:val="single" w:sz="4" w:space="0" w:color="000000"/>
            </w:tcBorders>
            <w:tcMar>
              <w:left w:w="0" w:type="dxa"/>
              <w:right w:w="0" w:type="dxa"/>
            </w:tcMar>
          </w:tcPr>
          <w:p w14:paraId="23EF5F06" w14:textId="77777777" w:rsidR="00F8112F" w:rsidRDefault="00000000">
            <w:pPr>
              <w:autoSpaceDE w:val="0"/>
              <w:autoSpaceDN w:val="0"/>
              <w:spacing w:before="58" w:after="0" w:line="197" w:lineRule="auto"/>
              <w:jc w:val="center"/>
            </w:pPr>
            <w:r>
              <w:rPr>
                <w:rFonts w:ascii="Calibri" w:eastAsia="Calibri" w:hAnsi="Calibri"/>
                <w:color w:val="000000"/>
              </w:rPr>
              <w:t xml:space="preserve">-0.538789 </w:t>
            </w:r>
          </w:p>
        </w:tc>
        <w:tc>
          <w:tcPr>
            <w:tcW w:w="1360" w:type="dxa"/>
            <w:tcBorders>
              <w:top w:val="single" w:sz="4" w:space="0" w:color="000000"/>
              <w:left w:val="single" w:sz="4" w:space="0" w:color="000000"/>
              <w:bottom w:val="single" w:sz="3" w:space="0" w:color="000000"/>
              <w:right w:val="single" w:sz="4" w:space="0" w:color="000000"/>
            </w:tcBorders>
            <w:tcMar>
              <w:left w:w="0" w:type="dxa"/>
              <w:right w:w="0" w:type="dxa"/>
            </w:tcMar>
          </w:tcPr>
          <w:p w14:paraId="311D2B58" w14:textId="77777777" w:rsidR="00F8112F" w:rsidRDefault="00000000">
            <w:pPr>
              <w:autoSpaceDE w:val="0"/>
              <w:autoSpaceDN w:val="0"/>
              <w:spacing w:before="58" w:after="0" w:line="197" w:lineRule="auto"/>
              <w:jc w:val="center"/>
            </w:pPr>
            <w:r>
              <w:rPr>
                <w:rFonts w:ascii="Calibri" w:eastAsia="Calibri" w:hAnsi="Calibri"/>
                <w:color w:val="000000"/>
              </w:rPr>
              <w:t xml:space="preserve">-1.05935 </w:t>
            </w:r>
          </w:p>
        </w:tc>
      </w:tr>
    </w:tbl>
    <w:p w14:paraId="7B192759" w14:textId="77777777" w:rsidR="00F8112F" w:rsidRDefault="00000000">
      <w:pPr>
        <w:autoSpaceDE w:val="0"/>
        <w:autoSpaceDN w:val="0"/>
        <w:spacing w:before="308" w:after="0" w:line="245" w:lineRule="auto"/>
        <w:ind w:left="60" w:right="720"/>
      </w:pPr>
      <w:r>
        <w:rPr>
          <w:rFonts w:ascii="Calibri" w:eastAsia="Calibri" w:hAnsi="Calibri"/>
          <w:color w:val="000000"/>
        </w:rPr>
        <w:t xml:space="preserve">The Z-score value for each component is also computed and included in the table. The supplemental demographic index is the average of the Z-score values of all five components: </w:t>
      </w:r>
    </w:p>
    <w:p w14:paraId="0F0772A0" w14:textId="77777777" w:rsidR="00F8112F" w:rsidRDefault="00000000">
      <w:pPr>
        <w:autoSpaceDE w:val="0"/>
        <w:autoSpaceDN w:val="0"/>
        <w:spacing w:before="314" w:after="0" w:line="240" w:lineRule="auto"/>
        <w:ind w:left="24"/>
      </w:pPr>
      <w:r>
        <w:rPr>
          <w:noProof/>
        </w:rPr>
        <w:drawing>
          <wp:inline distT="0" distB="0" distL="0" distR="0" wp14:anchorId="5CB6BEC3" wp14:editId="69C12B2F">
            <wp:extent cx="5998210" cy="6057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3"/>
                    <a:stretch>
                      <a:fillRect/>
                    </a:stretch>
                  </pic:blipFill>
                  <pic:spPr>
                    <a:xfrm>
                      <a:off x="0" y="0"/>
                      <a:ext cx="5998210" cy="605790"/>
                    </a:xfrm>
                    <a:prstGeom prst="rect">
                      <a:avLst/>
                    </a:prstGeom>
                  </pic:spPr>
                </pic:pic>
              </a:graphicData>
            </a:graphic>
          </wp:inline>
        </w:drawing>
      </w:r>
    </w:p>
    <w:p w14:paraId="2BC5302E" w14:textId="77777777" w:rsidR="00F8112F" w:rsidRDefault="00000000">
      <w:pPr>
        <w:autoSpaceDE w:val="0"/>
        <w:autoSpaceDN w:val="0"/>
        <w:spacing w:before="248" w:after="0" w:line="240" w:lineRule="auto"/>
        <w:ind w:left="298"/>
      </w:pPr>
      <w:r>
        <w:rPr>
          <w:noProof/>
        </w:rPr>
        <w:drawing>
          <wp:inline distT="0" distB="0" distL="0" distR="0" wp14:anchorId="32A29CF1" wp14:editId="236B8E7D">
            <wp:extent cx="5666740" cy="4394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4"/>
                    <a:stretch>
                      <a:fillRect/>
                    </a:stretch>
                  </pic:blipFill>
                  <pic:spPr>
                    <a:xfrm>
                      <a:off x="0" y="0"/>
                      <a:ext cx="5666740" cy="439420"/>
                    </a:xfrm>
                    <a:prstGeom prst="rect">
                      <a:avLst/>
                    </a:prstGeom>
                  </pic:spPr>
                </pic:pic>
              </a:graphicData>
            </a:graphic>
          </wp:inline>
        </w:drawing>
      </w:r>
    </w:p>
    <w:p w14:paraId="46D61633" w14:textId="77777777" w:rsidR="00F8112F" w:rsidRDefault="00000000">
      <w:pPr>
        <w:autoSpaceDE w:val="0"/>
        <w:autoSpaceDN w:val="0"/>
        <w:spacing w:before="228" w:after="0" w:line="245" w:lineRule="auto"/>
        <w:ind w:left="60" w:right="432"/>
      </w:pPr>
      <w:r>
        <w:rPr>
          <w:rFonts w:ascii="Calibri" w:eastAsia="Calibri" w:hAnsi="Calibri"/>
          <w:color w:val="000000"/>
        </w:rPr>
        <w:t xml:space="preserve">To make the supplemental demographic index non-negative, the absolute value of the smallest national supplemental demographic index is added. Therefore, the shifted supplemental demographic index is: </w:t>
      </w:r>
    </w:p>
    <w:p w14:paraId="1E1E72EE" w14:textId="77777777" w:rsidR="00F8112F" w:rsidRDefault="00000000">
      <w:pPr>
        <w:autoSpaceDE w:val="0"/>
        <w:autoSpaceDN w:val="0"/>
        <w:spacing w:before="514" w:after="0" w:line="240" w:lineRule="auto"/>
        <w:ind w:left="1956"/>
      </w:pPr>
      <w:r>
        <w:rPr>
          <w:noProof/>
        </w:rPr>
        <w:drawing>
          <wp:inline distT="0" distB="0" distL="0" distR="0" wp14:anchorId="70460914" wp14:editId="49D742E5">
            <wp:extent cx="3564890" cy="37591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5"/>
                    <a:stretch>
                      <a:fillRect/>
                    </a:stretch>
                  </pic:blipFill>
                  <pic:spPr>
                    <a:xfrm>
                      <a:off x="0" y="0"/>
                      <a:ext cx="3564890" cy="375919"/>
                    </a:xfrm>
                    <a:prstGeom prst="rect">
                      <a:avLst/>
                    </a:prstGeom>
                  </pic:spPr>
                </pic:pic>
              </a:graphicData>
            </a:graphic>
          </wp:inline>
        </w:drawing>
      </w:r>
    </w:p>
    <w:p w14:paraId="112BC41E" w14:textId="77777777" w:rsidR="00F8112F" w:rsidRDefault="00F8112F">
      <w:pPr>
        <w:sectPr w:rsidR="00F8112F">
          <w:pgSz w:w="12240" w:h="15840"/>
          <w:pgMar w:top="746" w:right="1030" w:bottom="760" w:left="1380" w:header="720" w:footer="500" w:gutter="0"/>
          <w:cols w:space="720"/>
          <w:docGrid w:linePitch="360"/>
        </w:sectPr>
      </w:pPr>
    </w:p>
    <w:p w14:paraId="570F7A74" w14:textId="77777777" w:rsidR="00F8112F" w:rsidRDefault="00F8112F">
      <w:pPr>
        <w:autoSpaceDE w:val="0"/>
        <w:autoSpaceDN w:val="0"/>
        <w:spacing w:after="654" w:line="220" w:lineRule="exact"/>
      </w:pPr>
    </w:p>
    <w:p w14:paraId="07D99FE4" w14:textId="77777777" w:rsidR="00F8112F" w:rsidRDefault="00000000">
      <w:pPr>
        <w:autoSpaceDE w:val="0"/>
        <w:autoSpaceDN w:val="0"/>
        <w:spacing w:after="0" w:line="245" w:lineRule="auto"/>
        <w:ind w:right="144"/>
      </w:pPr>
      <w:r>
        <w:rPr>
          <w:rFonts w:ascii="Calibri" w:eastAsia="Calibri" w:hAnsi="Calibri"/>
          <w:color w:val="000000"/>
        </w:rPr>
        <w:t xml:space="preserve">The Supplemental Index for Superfund Proximity is a product of the supplemental demographic index and the national percentile for Superfund Proximity. For this block group, the national percentile for Superfund Proximity is 59. So the Supplemental Index is: </w:t>
      </w:r>
    </w:p>
    <w:p w14:paraId="42D7A8F2" w14:textId="77777777" w:rsidR="00F8112F" w:rsidRDefault="00000000">
      <w:pPr>
        <w:autoSpaceDE w:val="0"/>
        <w:autoSpaceDN w:val="0"/>
        <w:spacing w:before="272" w:after="0" w:line="240" w:lineRule="auto"/>
        <w:jc w:val="center"/>
      </w:pPr>
      <w:r>
        <w:rPr>
          <w:noProof/>
        </w:rPr>
        <w:drawing>
          <wp:inline distT="0" distB="0" distL="0" distR="0" wp14:anchorId="622E2421" wp14:editId="1F2CF722">
            <wp:extent cx="2077719" cy="35305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6"/>
                    <a:stretch>
                      <a:fillRect/>
                    </a:stretch>
                  </pic:blipFill>
                  <pic:spPr>
                    <a:xfrm>
                      <a:off x="0" y="0"/>
                      <a:ext cx="2077719" cy="353059"/>
                    </a:xfrm>
                    <a:prstGeom prst="rect">
                      <a:avLst/>
                    </a:prstGeom>
                  </pic:spPr>
                </pic:pic>
              </a:graphicData>
            </a:graphic>
          </wp:inline>
        </w:drawing>
      </w:r>
    </w:p>
    <w:p w14:paraId="667931D1" w14:textId="77777777" w:rsidR="00F8112F" w:rsidRDefault="00000000">
      <w:pPr>
        <w:autoSpaceDE w:val="0"/>
        <w:autoSpaceDN w:val="0"/>
        <w:spacing w:before="228" w:after="0" w:line="245" w:lineRule="auto"/>
        <w:ind w:right="144"/>
      </w:pPr>
      <w:r>
        <w:rPr>
          <w:rFonts w:ascii="Calibri" w:eastAsia="Calibri" w:hAnsi="Calibri"/>
          <w:color w:val="000000"/>
        </w:rPr>
        <w:t xml:space="preserve">After comparing the Supplemental Index lookup table for the Superfund Proximity using the Supplemental Index value above, the national Supplemental Index percentile for Superfund Proximity for this block group is 60. </w:t>
      </w:r>
    </w:p>
    <w:p w14:paraId="5278F9F6" w14:textId="77777777" w:rsidR="00F8112F" w:rsidRDefault="00F8112F">
      <w:pPr>
        <w:sectPr w:rsidR="00F8112F">
          <w:pgSz w:w="12240" w:h="15840"/>
          <w:pgMar w:top="876" w:right="1440" w:bottom="760" w:left="1440" w:header="720" w:footer="500" w:gutter="0"/>
          <w:cols w:space="720"/>
          <w:docGrid w:linePitch="360"/>
        </w:sectPr>
      </w:pPr>
    </w:p>
    <w:p w14:paraId="061A46CF" w14:textId="77777777" w:rsidR="00F8112F" w:rsidRDefault="00F8112F">
      <w:pPr>
        <w:autoSpaceDE w:val="0"/>
        <w:autoSpaceDN w:val="0"/>
        <w:spacing w:after="712" w:line="220" w:lineRule="exact"/>
      </w:pPr>
    </w:p>
    <w:p w14:paraId="391B3104" w14:textId="77777777" w:rsidR="00F8112F" w:rsidRDefault="00000000">
      <w:pPr>
        <w:autoSpaceDE w:val="0"/>
        <w:autoSpaceDN w:val="0"/>
        <w:spacing w:after="0" w:line="197" w:lineRule="auto"/>
      </w:pPr>
      <w:r>
        <w:rPr>
          <w:rFonts w:ascii="Calibri" w:eastAsia="Calibri" w:hAnsi="Calibri"/>
          <w:b/>
          <w:color w:val="4F81BD"/>
          <w:sz w:val="32"/>
        </w:rPr>
        <w:t xml:space="preserve">4Technical Details on Percentiles </w:t>
      </w:r>
    </w:p>
    <w:p w14:paraId="63343AAC" w14:textId="77777777" w:rsidR="00F8112F" w:rsidRDefault="00000000">
      <w:pPr>
        <w:autoSpaceDE w:val="0"/>
        <w:autoSpaceDN w:val="0"/>
        <w:spacing w:before="360" w:after="0" w:line="197" w:lineRule="auto"/>
      </w:pPr>
      <w:r>
        <w:rPr>
          <w:rFonts w:ascii="Calibri" w:eastAsia="Calibri" w:hAnsi="Calibri"/>
          <w:b/>
          <w:color w:val="4F81BD"/>
          <w:sz w:val="28"/>
        </w:rPr>
        <w:t xml:space="preserve">What a Percentile Means </w:t>
      </w:r>
    </w:p>
    <w:p w14:paraId="65BBB89E" w14:textId="77777777" w:rsidR="00F8112F" w:rsidRDefault="00000000">
      <w:pPr>
        <w:autoSpaceDE w:val="0"/>
        <w:autoSpaceDN w:val="0"/>
        <w:spacing w:before="218" w:after="0" w:line="259" w:lineRule="auto"/>
        <w:ind w:right="144"/>
      </w:pPr>
      <w:r>
        <w:rPr>
          <w:rFonts w:ascii="Calibri" w:eastAsia="Calibri" w:hAnsi="Calibri"/>
          <w:color w:val="000000"/>
        </w:rPr>
        <w:t xml:space="preserve">EJScreen puts each indicator or index value in perspective by reporting the value as a percentile. For example, an area may show 60% of housing was built prior to 1960. It may not be obvious whether this is a relatively high or low value, compared to the rest of the nation or in the state. Therefore, EJScreen also reports that 60% pre-1960 puts this area at the 80th percentile nationwide. For a place at the 80th percentile nationwide, that means 20% of the U.S. population has a higher value. </w:t>
      </w:r>
    </w:p>
    <w:p w14:paraId="6DA660F5" w14:textId="77777777" w:rsidR="00F8112F" w:rsidRDefault="00000000">
      <w:pPr>
        <w:autoSpaceDE w:val="0"/>
        <w:autoSpaceDN w:val="0"/>
        <w:spacing w:before="290" w:after="0" w:line="245" w:lineRule="auto"/>
      </w:pPr>
      <w:r>
        <w:rPr>
          <w:rFonts w:ascii="Calibri" w:eastAsia="Calibri" w:hAnsi="Calibri"/>
          <w:color w:val="000000"/>
        </w:rPr>
        <w:t xml:space="preserve">A percentile in EJScreen tells us roughly what percent of the U.S. block groups have a lower value (or in some cases, a tied value). This means that 100 minus the percentile tells us roughly what percent of U.S. </w:t>
      </w:r>
    </w:p>
    <w:p w14:paraId="22E295DC" w14:textId="77777777" w:rsidR="00F8112F" w:rsidRDefault="00000000">
      <w:pPr>
        <w:autoSpaceDE w:val="0"/>
        <w:autoSpaceDN w:val="0"/>
        <w:spacing w:before="90" w:after="0" w:line="245" w:lineRule="auto"/>
        <w:ind w:right="720"/>
        <w:jc w:val="center"/>
      </w:pPr>
      <w:r>
        <w:rPr>
          <w:rFonts w:ascii="Calibri" w:eastAsia="Calibri" w:hAnsi="Calibri"/>
          <w:color w:val="000000"/>
        </w:rPr>
        <w:t xml:space="preserve">block groups have a higher value. This is generally a reasonable interpretation because for most indicators there are not many exact ties between places and not many places with missing data. </w:t>
      </w:r>
    </w:p>
    <w:p w14:paraId="699BE054" w14:textId="77777777" w:rsidR="00F8112F" w:rsidRDefault="00000000">
      <w:pPr>
        <w:autoSpaceDE w:val="0"/>
        <w:autoSpaceDN w:val="0"/>
        <w:spacing w:before="290" w:after="0" w:line="245" w:lineRule="auto"/>
        <w:ind w:right="144"/>
      </w:pPr>
      <w:r>
        <w:rPr>
          <w:rFonts w:ascii="Calibri" w:eastAsia="Calibri" w:hAnsi="Calibri"/>
          <w:color w:val="000000"/>
        </w:rPr>
        <w:t xml:space="preserve">Note that when there are ties, a “floor” method is used to make the assignment. For example, if an indicator value of 0 is assigned percentiles from 0 to 10, the reported percentile will be 0 instead of 10. </w:t>
      </w:r>
    </w:p>
    <w:p w14:paraId="1BF9D454" w14:textId="77777777" w:rsidR="00F8112F" w:rsidRDefault="00000000">
      <w:pPr>
        <w:autoSpaceDE w:val="0"/>
        <w:autoSpaceDN w:val="0"/>
        <w:spacing w:before="288" w:after="0" w:line="257" w:lineRule="auto"/>
      </w:pPr>
      <w:r>
        <w:rPr>
          <w:rFonts w:ascii="Calibri" w:eastAsia="Calibri" w:hAnsi="Calibri"/>
          <w:color w:val="000000"/>
        </w:rPr>
        <w:t xml:space="preserve">One note is that block group indicator null values are not included in percentile calculation. For example, Ozone or PM 2.5 are not available for Alaska, Hawaii, and Puerto Rico, so the block groups from those areas are excluded from percentile calculation. In cases like that, only block groups with valid values are included in percentile calculation. </w:t>
      </w:r>
    </w:p>
    <w:p w14:paraId="5A535DE0" w14:textId="77777777" w:rsidR="00F8112F" w:rsidRDefault="00000000">
      <w:pPr>
        <w:autoSpaceDE w:val="0"/>
        <w:autoSpaceDN w:val="0"/>
        <w:spacing w:before="306" w:after="0" w:line="197" w:lineRule="auto"/>
      </w:pPr>
      <w:r>
        <w:rPr>
          <w:rFonts w:ascii="Calibri" w:eastAsia="Calibri" w:hAnsi="Calibri"/>
          <w:b/>
          <w:color w:val="4F81BD"/>
          <w:sz w:val="28"/>
        </w:rPr>
        <w:t xml:space="preserve">Color-coded High Percentile Bins </w:t>
      </w:r>
    </w:p>
    <w:p w14:paraId="4B453F87" w14:textId="77777777" w:rsidR="00F8112F" w:rsidRDefault="00000000">
      <w:pPr>
        <w:autoSpaceDE w:val="0"/>
        <w:autoSpaceDN w:val="0"/>
        <w:spacing w:before="218" w:after="0" w:line="264" w:lineRule="auto"/>
      </w:pPr>
      <w:r>
        <w:rPr>
          <w:rFonts w:ascii="Calibri" w:eastAsia="Calibri" w:hAnsi="Calibri"/>
          <w:color w:val="000000"/>
        </w:rPr>
        <w:t xml:space="preserve">All locations above the 50th percentile receive a color designation in EJScreen, going from light yellow to dark red as the percentile increases. The color bins are four categories of percentiles of 50-80 percentile, 80-90 percentile, 90-95 percentile, and 95-100 percentile. These colors call attention to certain locations as a very simple way to communicate relative screening results. There is no official policy significance assigned to each individual color on the maps, but the choice of these categories or “bins” is noteworthy because it signifies that certain ranges of percentiles may merit closer attention or can be easily mapped. </w:t>
      </w:r>
    </w:p>
    <w:p w14:paraId="3AA30020" w14:textId="77777777" w:rsidR="00F8112F" w:rsidRDefault="00000000">
      <w:pPr>
        <w:autoSpaceDE w:val="0"/>
        <w:autoSpaceDN w:val="0"/>
        <w:spacing w:before="290" w:after="0" w:line="259" w:lineRule="auto"/>
        <w:ind w:right="144"/>
      </w:pPr>
      <w:r>
        <w:rPr>
          <w:rFonts w:ascii="Calibri" w:eastAsia="Calibri" w:hAnsi="Calibri"/>
          <w:color w:val="000000"/>
        </w:rPr>
        <w:t xml:space="preserve">A dark color or relatively high percentile means the value is relatively uncommon. However, a high percentile is not necessarily a real concern from a health or legal perspective. To understand the actual health or other implications of any screening results requires looking at the actual data the indicator represents, and also looking at other relevant data if available. Besides the percentile, other important considerations in interpreting any screening results include the following: </w:t>
      </w:r>
    </w:p>
    <w:p w14:paraId="1A489C8D" w14:textId="77777777" w:rsidR="00F8112F" w:rsidRDefault="00000000">
      <w:pPr>
        <w:tabs>
          <w:tab w:val="left" w:pos="720"/>
        </w:tabs>
        <w:autoSpaceDE w:val="0"/>
        <w:autoSpaceDN w:val="0"/>
        <w:spacing w:before="288" w:after="0" w:line="257" w:lineRule="auto"/>
        <w:ind w:left="360" w:right="288"/>
      </w:pPr>
      <w:r>
        <w:rPr>
          <w:rFonts w:ascii="Calibri" w:eastAsia="Calibri" w:hAnsi="Calibri"/>
          <w:color w:val="000000"/>
        </w:rPr>
        <w:t>1.whether and to what extent the environmental data shows values above any relevant health-</w:t>
      </w:r>
      <w:r>
        <w:tab/>
      </w:r>
      <w:r>
        <w:rPr>
          <w:rFonts w:ascii="Calibri" w:eastAsia="Calibri" w:hAnsi="Calibri"/>
          <w:color w:val="000000"/>
        </w:rPr>
        <w:t xml:space="preserve">based or legal threshold, </w:t>
      </w:r>
      <w:r>
        <w:br/>
      </w:r>
      <w:r>
        <w:rPr>
          <w:rFonts w:ascii="Calibri" w:eastAsia="Calibri" w:hAnsi="Calibri"/>
          <w:color w:val="000000"/>
        </w:rPr>
        <w:t xml:space="preserve">2.the significance of any such thresholds, or the magnitude and severity of the health or other </w:t>
      </w:r>
      <w:r>
        <w:tab/>
      </w:r>
      <w:r>
        <w:rPr>
          <w:rFonts w:ascii="Calibri" w:eastAsia="Calibri" w:hAnsi="Calibri"/>
          <w:color w:val="000000"/>
        </w:rPr>
        <w:t xml:space="preserve">impacts of the given environmental concern, nationally or locally, and </w:t>
      </w:r>
    </w:p>
    <w:p w14:paraId="6EAA874A" w14:textId="77777777" w:rsidR="00F8112F" w:rsidRDefault="00F8112F">
      <w:pPr>
        <w:sectPr w:rsidR="00F8112F">
          <w:pgSz w:w="12240" w:h="15840"/>
          <w:pgMar w:top="932" w:right="1378" w:bottom="760" w:left="1440" w:header="720" w:footer="500" w:gutter="0"/>
          <w:cols w:space="720"/>
          <w:docGrid w:linePitch="360"/>
        </w:sectPr>
      </w:pPr>
    </w:p>
    <w:p w14:paraId="1F151952" w14:textId="77777777" w:rsidR="00F8112F" w:rsidRDefault="00F8112F">
      <w:pPr>
        <w:autoSpaceDE w:val="0"/>
        <w:autoSpaceDN w:val="0"/>
        <w:spacing w:after="522" w:line="220" w:lineRule="exact"/>
      </w:pPr>
    </w:p>
    <w:p w14:paraId="077926F3" w14:textId="77777777" w:rsidR="00F8112F" w:rsidRDefault="00000000">
      <w:pPr>
        <w:tabs>
          <w:tab w:val="left" w:pos="720"/>
        </w:tabs>
        <w:autoSpaceDE w:val="0"/>
        <w:autoSpaceDN w:val="0"/>
        <w:spacing w:after="0" w:line="245" w:lineRule="auto"/>
        <w:ind w:left="360"/>
      </w:pPr>
      <w:r>
        <w:rPr>
          <w:rFonts w:ascii="Calibri" w:eastAsia="Calibri" w:hAnsi="Calibri"/>
          <w:color w:val="000000"/>
        </w:rPr>
        <w:t xml:space="preserve">3.the degree of any disparity between various groups, in exposures to the relevant environmental </w:t>
      </w:r>
      <w:r>
        <w:tab/>
      </w:r>
      <w:r>
        <w:rPr>
          <w:rFonts w:ascii="Calibri" w:eastAsia="Calibri" w:hAnsi="Calibri"/>
          <w:color w:val="000000"/>
        </w:rPr>
        <w:t xml:space="preserve">pollutants. </w:t>
      </w:r>
    </w:p>
    <w:p w14:paraId="4DD7E8AE" w14:textId="77777777" w:rsidR="00F8112F" w:rsidRDefault="00000000">
      <w:pPr>
        <w:autoSpaceDE w:val="0"/>
        <w:autoSpaceDN w:val="0"/>
        <w:spacing w:before="304" w:after="0" w:line="197" w:lineRule="auto"/>
      </w:pPr>
      <w:r>
        <w:rPr>
          <w:rFonts w:ascii="Calibri" w:eastAsia="Calibri" w:hAnsi="Calibri"/>
          <w:b/>
          <w:color w:val="4F81BD"/>
          <w:sz w:val="28"/>
        </w:rPr>
        <w:t xml:space="preserve">Use of Percentiles </w:t>
      </w:r>
    </w:p>
    <w:p w14:paraId="6F064216" w14:textId="77777777" w:rsidR="00F8112F" w:rsidRDefault="00000000">
      <w:pPr>
        <w:autoSpaceDE w:val="0"/>
        <w:autoSpaceDN w:val="0"/>
        <w:spacing w:before="218" w:after="0" w:line="264" w:lineRule="auto"/>
        <w:ind w:right="144"/>
      </w:pPr>
      <w:r>
        <w:rPr>
          <w:rFonts w:ascii="Calibri" w:eastAsia="Calibri" w:hAnsi="Calibri"/>
          <w:color w:val="000000"/>
        </w:rPr>
        <w:t xml:space="preserve">The U.S. percentiles are computed based on the block groups nationwide. The state percentiles are calculated within each individual state. EJScreen focuses on the U.S. percentiles as a way to visualize all results in common units. The U.S. percentile uses the U.S. block groups as the basis of comparison. The state percentile was also calculated based on the block groups of a given state (or the District of Columbia or Puerto Rico). The national or state mean value was calculated as the average of the block groups with data for that indicator, within the respective geographic scope. </w:t>
      </w:r>
    </w:p>
    <w:p w14:paraId="5E222EE4" w14:textId="77777777" w:rsidR="00F8112F" w:rsidRDefault="00000000">
      <w:pPr>
        <w:autoSpaceDE w:val="0"/>
        <w:autoSpaceDN w:val="0"/>
        <w:spacing w:before="290" w:after="0" w:line="259" w:lineRule="auto"/>
        <w:ind w:right="144"/>
      </w:pPr>
      <w:r>
        <w:rPr>
          <w:rFonts w:ascii="Calibri" w:eastAsia="Calibri" w:hAnsi="Calibri"/>
          <w:color w:val="000000"/>
        </w:rPr>
        <w:t xml:space="preserve">Note that the U.S. and state percentiles both will rank block groups in exactly the same rank order within the given state. If the goal is just to rank or compare locations within a single state, it does not matter whether the U.S. or state percentile is used. The difference between state and U.S. percentiles becomes apparent mainly in two situations: when comparing places across states, or when comparing results to some pre-determined, specific reference percentile (e.g., 80th percentile). </w:t>
      </w:r>
    </w:p>
    <w:p w14:paraId="606DC60E" w14:textId="77777777" w:rsidR="00F8112F" w:rsidRDefault="00000000">
      <w:pPr>
        <w:autoSpaceDE w:val="0"/>
        <w:autoSpaceDN w:val="0"/>
        <w:spacing w:before="288" w:after="0" w:line="257" w:lineRule="auto"/>
        <w:ind w:right="288"/>
      </w:pPr>
      <w:r>
        <w:rPr>
          <w:rFonts w:ascii="Calibri" w:eastAsia="Calibri" w:hAnsi="Calibri"/>
          <w:color w:val="000000"/>
        </w:rPr>
        <w:t xml:space="preserve">The advantage of U.S. percentiles for an EJ Index, for example, is that a higher percentile in place A versus place B clearly indicates that the combination of the environmental burden indicator and Demographic Index is greater in place A than in place B. In a sense, the U.S. percentile indicates how uncommon it is to have such a high level for an indicator or index. </w:t>
      </w:r>
    </w:p>
    <w:p w14:paraId="6E53F022" w14:textId="77777777" w:rsidR="00F8112F" w:rsidRDefault="00000000">
      <w:pPr>
        <w:autoSpaceDE w:val="0"/>
        <w:autoSpaceDN w:val="0"/>
        <w:spacing w:before="290" w:after="0" w:line="262" w:lineRule="auto"/>
        <w:ind w:right="144"/>
      </w:pPr>
      <w:r>
        <w:rPr>
          <w:rFonts w:ascii="Calibri" w:eastAsia="Calibri" w:hAnsi="Calibri"/>
          <w:color w:val="000000"/>
        </w:rPr>
        <w:t xml:space="preserve">State percentiles cannot be compared across states as easily. If two places A and B, in two different states, happen to both be at the 80th percentile for the traffic proximity EJ Index, for example, it is not clear which actually has the higher index value. It just means that A’s index is just as uncommon within that state as B’s is in B’s state. However, this may be useful information because an EJScreen user may want to know how high the indicator is relative to the rest of that state. </w:t>
      </w:r>
    </w:p>
    <w:p w14:paraId="25303B85" w14:textId="77777777" w:rsidR="00F8112F" w:rsidRDefault="00000000">
      <w:pPr>
        <w:autoSpaceDE w:val="0"/>
        <w:autoSpaceDN w:val="0"/>
        <w:spacing w:before="288" w:after="0" w:line="269" w:lineRule="auto"/>
      </w:pPr>
      <w:r>
        <w:rPr>
          <w:rFonts w:ascii="Calibri" w:eastAsia="Calibri" w:hAnsi="Calibri"/>
          <w:color w:val="000000"/>
        </w:rPr>
        <w:t xml:space="preserve">For a given location or community, the state and U.S. percentiles may not be the same or similar but instead would be different. The state and U.S. percentiles will typically be very similar if the state and U.S. average indicator values are very similar. However, if the state average is very low compared to the U.S., the state percentile shown will be higher than U.S. percentile shown, for a given raw value of an indicator. If the state average is much higher than the U.S. average, for an indicator like the traffic proximity indicator, then a traffic score that would normally be considered fairly high nationwide, such as the 90th percentile in the U.S., would not be considered very unusual within that state, so the state percentile would be lower, and might be only 78th percentile, for example. The state percentile being lower than the U.S. percentile does not mean the indicator value is lower in the given place, it just means the state average is higher than the U.S. average. </w:t>
      </w:r>
    </w:p>
    <w:p w14:paraId="466817D6" w14:textId="77777777" w:rsidR="00F8112F" w:rsidRDefault="00000000">
      <w:pPr>
        <w:autoSpaceDE w:val="0"/>
        <w:autoSpaceDN w:val="0"/>
        <w:spacing w:before="304" w:after="0" w:line="197" w:lineRule="auto"/>
      </w:pPr>
      <w:r>
        <w:rPr>
          <w:rFonts w:ascii="Calibri" w:eastAsia="Calibri" w:hAnsi="Calibri"/>
          <w:b/>
          <w:color w:val="4F81BD"/>
          <w:sz w:val="28"/>
        </w:rPr>
        <w:t xml:space="preserve">How Percentiles are Calculated </w:t>
      </w:r>
    </w:p>
    <w:p w14:paraId="22674143" w14:textId="77777777" w:rsidR="00F8112F" w:rsidRDefault="00000000">
      <w:pPr>
        <w:autoSpaceDE w:val="0"/>
        <w:autoSpaceDN w:val="0"/>
        <w:spacing w:before="218" w:after="0" w:line="245" w:lineRule="auto"/>
      </w:pPr>
      <w:r>
        <w:rPr>
          <w:rFonts w:ascii="Calibri" w:eastAsia="Calibri" w:hAnsi="Calibri"/>
          <w:color w:val="000000"/>
        </w:rPr>
        <w:t xml:space="preserve">A percentile lookup table was built for the U.S. and each individual state, including the District of Columbia and Puerto Rico. The corresponding raw values to each of 0 to 100 percentile with incremental </w:t>
      </w:r>
    </w:p>
    <w:p w14:paraId="6E3F7CFB" w14:textId="77777777" w:rsidR="00F8112F" w:rsidRDefault="00F8112F">
      <w:pPr>
        <w:sectPr w:rsidR="00F8112F">
          <w:pgSz w:w="12240" w:h="15840"/>
          <w:pgMar w:top="740" w:right="1378" w:bottom="760" w:left="1440" w:header="720" w:footer="500" w:gutter="0"/>
          <w:cols w:space="720"/>
          <w:docGrid w:linePitch="360"/>
        </w:sectPr>
      </w:pPr>
    </w:p>
    <w:p w14:paraId="14AA9AA1" w14:textId="77777777" w:rsidR="00F8112F" w:rsidRDefault="00F8112F">
      <w:pPr>
        <w:autoSpaceDE w:val="0"/>
        <w:autoSpaceDN w:val="0"/>
        <w:spacing w:after="522" w:line="220" w:lineRule="exact"/>
      </w:pPr>
    </w:p>
    <w:p w14:paraId="6FFAC643" w14:textId="77777777" w:rsidR="00F8112F" w:rsidRDefault="00000000">
      <w:pPr>
        <w:autoSpaceDE w:val="0"/>
        <w:autoSpaceDN w:val="0"/>
        <w:spacing w:after="0" w:line="259" w:lineRule="auto"/>
      </w:pPr>
      <w:r>
        <w:rPr>
          <w:rFonts w:ascii="Calibri" w:eastAsia="Calibri" w:hAnsi="Calibri"/>
          <w:color w:val="000000"/>
        </w:rPr>
        <w:t xml:space="preserve">one percentile were stored in the table. To determine the percentile for a given value, it compares against 101 values from 0 to 100 percentile. Once a range is detected, the percentile for the lower range value will be assigned. When there are ties, a “floor” method is used to make the assignment. For example, if an indicator value of 0 is assigned percentiles from 0 to 10, the reported percentile will be 0 instead of 10. </w:t>
      </w:r>
    </w:p>
    <w:p w14:paraId="0294E5E4" w14:textId="77777777" w:rsidR="00F8112F" w:rsidRDefault="00F8112F">
      <w:pPr>
        <w:sectPr w:rsidR="00F8112F">
          <w:pgSz w:w="12240" w:h="15840"/>
          <w:pgMar w:top="740" w:right="1412" w:bottom="760" w:left="1440" w:header="720" w:footer="500" w:gutter="0"/>
          <w:cols w:space="720"/>
          <w:docGrid w:linePitch="360"/>
        </w:sectPr>
      </w:pPr>
    </w:p>
    <w:p w14:paraId="2543FE86" w14:textId="77777777" w:rsidR="00F8112F" w:rsidRDefault="00F8112F">
      <w:pPr>
        <w:autoSpaceDE w:val="0"/>
        <w:autoSpaceDN w:val="0"/>
        <w:spacing w:after="672" w:line="220" w:lineRule="exact"/>
      </w:pPr>
    </w:p>
    <w:p w14:paraId="3C8811FB" w14:textId="77777777" w:rsidR="00F8112F" w:rsidRDefault="00000000">
      <w:pPr>
        <w:autoSpaceDE w:val="0"/>
        <w:autoSpaceDN w:val="0"/>
        <w:spacing w:after="0" w:line="197" w:lineRule="auto"/>
      </w:pPr>
      <w:r>
        <w:rPr>
          <w:rFonts w:ascii="Calibri" w:eastAsia="Calibri" w:hAnsi="Calibri"/>
          <w:b/>
          <w:color w:val="4F81BD"/>
          <w:sz w:val="32"/>
        </w:rPr>
        <w:t xml:space="preserve">5Thresholds </w:t>
      </w:r>
    </w:p>
    <w:p w14:paraId="4B26969C" w14:textId="77777777" w:rsidR="00F8112F" w:rsidRDefault="00000000">
      <w:pPr>
        <w:autoSpaceDE w:val="0"/>
        <w:autoSpaceDN w:val="0"/>
        <w:spacing w:before="362" w:after="0" w:line="197" w:lineRule="auto"/>
      </w:pPr>
      <w:r>
        <w:rPr>
          <w:rFonts w:ascii="Calibri" w:eastAsia="Calibri" w:hAnsi="Calibri"/>
          <w:b/>
          <w:color w:val="4F81BD"/>
          <w:sz w:val="28"/>
        </w:rPr>
        <w:t xml:space="preserve">Indexes Threshold Map Widget </w:t>
      </w:r>
    </w:p>
    <w:p w14:paraId="226CC301" w14:textId="77777777" w:rsidR="00F8112F" w:rsidRDefault="00000000">
      <w:pPr>
        <w:autoSpaceDE w:val="0"/>
        <w:autoSpaceDN w:val="0"/>
        <w:spacing w:before="218" w:after="0" w:line="266" w:lineRule="auto"/>
      </w:pPr>
      <w:r>
        <w:rPr>
          <w:rFonts w:ascii="Calibri" w:eastAsia="Calibri" w:hAnsi="Calibri"/>
          <w:color w:val="000000"/>
        </w:rPr>
        <w:t xml:space="preserve">The threshold maps are a compilation of the various EJ or supplemental indexes on a single map. The threshold map widget allows EJScreen users to look across all 13 indexes at once, providing a cumulative outlook on vulnerable populations facing higher pollution burdens. Users select a percentile range, for example the 80th to 100th percentile, and the widget then maps places where one or more of the indexes is within that range. The widget also allows users to select the number of indexes within the user-defined range or to select specific indicators of interest. Threshold maps are available for both the EJ indexes and the supplemental indexes and are available for comparison at the national and state level. </w:t>
      </w:r>
    </w:p>
    <w:p w14:paraId="4181B928" w14:textId="77777777" w:rsidR="00F8112F" w:rsidRDefault="00000000">
      <w:pPr>
        <w:autoSpaceDE w:val="0"/>
        <w:autoSpaceDN w:val="0"/>
        <w:spacing w:before="288" w:after="0" w:line="197" w:lineRule="auto"/>
      </w:pPr>
      <w:r>
        <w:rPr>
          <w:rFonts w:ascii="Calibri" w:eastAsia="Calibri" w:hAnsi="Calibri"/>
          <w:color w:val="000000"/>
        </w:rPr>
        <w:t xml:space="preserve">The tool uses the data built from the following EJScreen datasets: </w:t>
      </w:r>
    </w:p>
    <w:p w14:paraId="28A90B6D" w14:textId="77777777" w:rsidR="00F8112F" w:rsidRDefault="00000000">
      <w:pPr>
        <w:tabs>
          <w:tab w:val="left" w:pos="1080"/>
        </w:tabs>
        <w:autoSpaceDE w:val="0"/>
        <w:autoSpaceDN w:val="0"/>
        <w:spacing w:before="288" w:after="0" w:line="254" w:lineRule="auto"/>
        <w:ind w:left="720" w:right="432"/>
      </w:pPr>
      <w:r>
        <w:rPr>
          <w:rFonts w:ascii="SymbolMT" w:eastAsia="SymbolMT" w:hAnsi="SymbolMT"/>
          <w:color w:val="000000"/>
        </w:rPr>
        <w:t>•</w:t>
      </w:r>
      <w:r>
        <w:tab/>
      </w:r>
      <w:r>
        <w:rPr>
          <w:rFonts w:ascii="Calibri" w:eastAsia="Calibri" w:hAnsi="Calibri"/>
          <w:color w:val="000000"/>
        </w:rPr>
        <w:t xml:space="preserve">National EJScreen Index Percentiles built based on the two-factor Demographic Index </w:t>
      </w:r>
      <w:r>
        <w:rPr>
          <w:rFonts w:ascii="SymbolMT" w:eastAsia="SymbolMT" w:hAnsi="SymbolMT"/>
          <w:color w:val="000000"/>
        </w:rPr>
        <w:t>•</w:t>
      </w:r>
      <w:r>
        <w:tab/>
      </w:r>
      <w:r>
        <w:rPr>
          <w:rFonts w:ascii="Calibri" w:eastAsia="Calibri" w:hAnsi="Calibri"/>
          <w:color w:val="000000"/>
        </w:rPr>
        <w:t xml:space="preserve">State EJScreen Index Percentiles built based on the two-factor Demographic Index </w:t>
      </w:r>
      <w:r>
        <w:rPr>
          <w:rFonts w:ascii="SymbolMT" w:eastAsia="SymbolMT" w:hAnsi="SymbolMT"/>
          <w:color w:val="000000"/>
        </w:rPr>
        <w:t>•</w:t>
      </w:r>
      <w:r>
        <w:tab/>
      </w:r>
      <w:r>
        <w:rPr>
          <w:rFonts w:ascii="Calibri" w:eastAsia="Calibri" w:hAnsi="Calibri"/>
          <w:color w:val="000000"/>
        </w:rPr>
        <w:t xml:space="preserve">National Supplemental Index Percentiles built based on the Supplemental Demographic </w:t>
      </w:r>
      <w:r>
        <w:tab/>
      </w:r>
      <w:r>
        <w:rPr>
          <w:rFonts w:ascii="Calibri" w:eastAsia="Calibri" w:hAnsi="Calibri"/>
          <w:color w:val="000000"/>
        </w:rPr>
        <w:t xml:space="preserve">Index </w:t>
      </w:r>
      <w:r>
        <w:br/>
      </w:r>
      <w:r>
        <w:rPr>
          <w:rFonts w:ascii="SymbolMT" w:eastAsia="SymbolMT" w:hAnsi="SymbolMT"/>
          <w:color w:val="000000"/>
        </w:rPr>
        <w:t>•</w:t>
      </w:r>
      <w:r>
        <w:tab/>
      </w:r>
      <w:r>
        <w:rPr>
          <w:rFonts w:ascii="Calibri" w:eastAsia="Calibri" w:hAnsi="Calibri"/>
          <w:color w:val="000000"/>
        </w:rPr>
        <w:t xml:space="preserve">State Supplemental Percentiles built based on the Supplemental Demographic Index </w:t>
      </w:r>
    </w:p>
    <w:p w14:paraId="78280A8B" w14:textId="77777777" w:rsidR="00F8112F" w:rsidRDefault="00000000">
      <w:pPr>
        <w:autoSpaceDE w:val="0"/>
        <w:autoSpaceDN w:val="0"/>
        <w:spacing w:before="230" w:after="0" w:line="197" w:lineRule="auto"/>
      </w:pPr>
      <w:r>
        <w:rPr>
          <w:rFonts w:ascii="Calibri" w:eastAsia="Calibri" w:hAnsi="Calibri"/>
          <w:color w:val="000000"/>
        </w:rPr>
        <w:t xml:space="preserve">Datasets include these elements: </w:t>
      </w:r>
    </w:p>
    <w:p w14:paraId="33296E4F" w14:textId="77777777" w:rsidR="00F8112F" w:rsidRDefault="00000000">
      <w:pPr>
        <w:tabs>
          <w:tab w:val="left" w:pos="1080"/>
        </w:tabs>
        <w:autoSpaceDE w:val="0"/>
        <w:autoSpaceDN w:val="0"/>
        <w:spacing w:before="288" w:after="0" w:line="247" w:lineRule="auto"/>
        <w:ind w:left="720" w:right="4896"/>
      </w:pPr>
      <w:r>
        <w:rPr>
          <w:rFonts w:ascii="SymbolMT" w:eastAsia="SymbolMT" w:hAnsi="SymbolMT"/>
          <w:color w:val="000000"/>
        </w:rPr>
        <w:t>•</w:t>
      </w:r>
      <w:r>
        <w:tab/>
      </w:r>
      <w:r>
        <w:rPr>
          <w:rFonts w:ascii="Calibri" w:eastAsia="Calibri" w:hAnsi="Calibri"/>
          <w:color w:val="000000"/>
        </w:rPr>
        <w:t xml:space="preserve">13 Calculated EJ Index Percentiles </w:t>
      </w:r>
      <w:r>
        <w:br/>
      </w:r>
      <w:r>
        <w:rPr>
          <w:rFonts w:ascii="SymbolMT" w:eastAsia="SymbolMT" w:hAnsi="SymbolMT"/>
          <w:color w:val="000000"/>
        </w:rPr>
        <w:t>•</w:t>
      </w:r>
      <w:r>
        <w:tab/>
      </w:r>
      <w:r>
        <w:rPr>
          <w:rFonts w:ascii="Calibri" w:eastAsia="Calibri" w:hAnsi="Calibri"/>
          <w:color w:val="000000"/>
        </w:rPr>
        <w:t xml:space="preserve">101 Percentile bin counters (0 to 100) </w:t>
      </w:r>
    </w:p>
    <w:p w14:paraId="57799142" w14:textId="77777777" w:rsidR="00F8112F" w:rsidRDefault="00000000">
      <w:pPr>
        <w:autoSpaceDE w:val="0"/>
        <w:autoSpaceDN w:val="0"/>
        <w:spacing w:before="306" w:after="0" w:line="194" w:lineRule="auto"/>
      </w:pPr>
      <w:r>
        <w:rPr>
          <w:rFonts w:ascii="Calibri" w:eastAsia="Calibri" w:hAnsi="Calibri"/>
          <w:b/>
          <w:color w:val="4F81BD"/>
          <w:sz w:val="28"/>
        </w:rPr>
        <w:t xml:space="preserve">Initial Filter Approach for Screening </w:t>
      </w:r>
    </w:p>
    <w:p w14:paraId="6DC67288" w14:textId="77777777" w:rsidR="00F8112F" w:rsidRDefault="00000000">
      <w:pPr>
        <w:autoSpaceDE w:val="0"/>
        <w:autoSpaceDN w:val="0"/>
        <w:spacing w:before="218" w:after="0" w:line="271" w:lineRule="auto"/>
      </w:pPr>
      <w:r>
        <w:rPr>
          <w:rFonts w:ascii="Calibri" w:eastAsia="Calibri" w:hAnsi="Calibri"/>
          <w:color w:val="000000"/>
        </w:rPr>
        <w:t xml:space="preserve">In past screening experience, EPA has found it helpful to establish a suggested Agency starting point for the purpose of identifying geographic areas that may warrant further consideration, analysis, or outreach. The use of an initial filter promotes consistency and provides a pragmatic first step for EPA programs and regions when interpreting screening results. For early applications of EJScreen, EPA identified the 80th percentile filter as that initial starting point. In other words, an area with any of the 13 EJ Indexes at or above the 80th percentile nationally should be considered as a potential candidate for further review. Further review may include considering other factors and other sources of </w:t>
      </w:r>
      <w:r>
        <w:br/>
      </w:r>
      <w:r>
        <w:rPr>
          <w:rFonts w:ascii="Calibri" w:eastAsia="Calibri" w:hAnsi="Calibri"/>
          <w:color w:val="000000"/>
        </w:rPr>
        <w:t xml:space="preserve">information such as health-based information, local knowledge, proximity and exposure to </w:t>
      </w:r>
      <w:r>
        <w:br/>
      </w:r>
      <w:r>
        <w:rPr>
          <w:rFonts w:ascii="Calibri" w:eastAsia="Calibri" w:hAnsi="Calibri"/>
          <w:color w:val="000000"/>
        </w:rPr>
        <w:t xml:space="preserve">environmental hazards, susceptible populations, unique exposure pathways, and other federal, regional, state, and local data. This filter is simply a starting point, and program offices and regions should perform additional analysis before making any decisions about potential environmental justice issues. As EPA gains further experience and insight into the performance of the tool and its applicability for different uses, program offices and regions may opt to designate starting points that are more inclusive or specifically tailored to meet programmatic needs more effectively. For example, EPA's Office of Enforcement and Compliance Assurance uses at least one supplemental index above the 90th percentile </w:t>
      </w:r>
    </w:p>
    <w:p w14:paraId="7124B846" w14:textId="77777777" w:rsidR="00F8112F" w:rsidRDefault="00F8112F">
      <w:pPr>
        <w:sectPr w:rsidR="00F8112F">
          <w:pgSz w:w="12240" w:h="15840"/>
          <w:pgMar w:top="892" w:right="1376" w:bottom="760" w:left="1440" w:header="720" w:footer="500" w:gutter="0"/>
          <w:cols w:space="720"/>
          <w:docGrid w:linePitch="360"/>
        </w:sectPr>
      </w:pPr>
    </w:p>
    <w:p w14:paraId="28BE52C9" w14:textId="77777777" w:rsidR="00F8112F" w:rsidRDefault="00F8112F">
      <w:pPr>
        <w:autoSpaceDE w:val="0"/>
        <w:autoSpaceDN w:val="0"/>
        <w:spacing w:after="522" w:line="220" w:lineRule="exact"/>
      </w:pPr>
    </w:p>
    <w:p w14:paraId="287ABE84" w14:textId="77777777" w:rsidR="00F8112F" w:rsidRDefault="00000000">
      <w:pPr>
        <w:autoSpaceDE w:val="0"/>
        <w:autoSpaceDN w:val="0"/>
        <w:spacing w:after="0" w:line="245" w:lineRule="auto"/>
      </w:pPr>
      <w:r>
        <w:rPr>
          <w:rFonts w:ascii="Calibri" w:eastAsia="Calibri" w:hAnsi="Calibri"/>
          <w:color w:val="000000"/>
        </w:rPr>
        <w:t xml:space="preserve">for the US or state, in the facility's Census block group or a 1-mile average around it, to identify facilities that may need additional considerations for EJ concerns. </w:t>
      </w:r>
    </w:p>
    <w:p w14:paraId="07EB8B19" w14:textId="77777777" w:rsidR="00F8112F" w:rsidRDefault="00000000">
      <w:pPr>
        <w:autoSpaceDE w:val="0"/>
        <w:autoSpaceDN w:val="0"/>
        <w:spacing w:before="288" w:after="0" w:line="266" w:lineRule="auto"/>
      </w:pPr>
      <w:r>
        <w:rPr>
          <w:rFonts w:ascii="Calibri" w:eastAsia="Calibri" w:hAnsi="Calibri"/>
          <w:color w:val="000000"/>
        </w:rPr>
        <w:t xml:space="preserve">The 80th percentile filter in EJScreen is not intended to designate an area as an “EJ community.” EJScreen provides screening level indicators, not a determination of the existence or absence of environmental justice concerns. Nor does the use of the 80th percentile filter suggest that all of the 13 environmental burden indicators are equal in terms of their impact on human health and the </w:t>
      </w:r>
      <w:r>
        <w:br/>
      </w:r>
      <w:r>
        <w:rPr>
          <w:rFonts w:ascii="Calibri" w:eastAsia="Calibri" w:hAnsi="Calibri"/>
          <w:color w:val="000000"/>
        </w:rPr>
        <w:t xml:space="preserve">environment. Instead, the 80th percentile filter encourages programs to consider environmental burden indicators outside of their areas of concentration. The Agency may revise this approach in the future based on experience. This 80th percentile filter is for internal EPA use and is not intended to apply to states or other organizations. </w:t>
      </w:r>
    </w:p>
    <w:p w14:paraId="7243F9F2" w14:textId="77777777" w:rsidR="00F8112F" w:rsidRDefault="00F8112F">
      <w:pPr>
        <w:sectPr w:rsidR="00F8112F">
          <w:pgSz w:w="12240" w:h="15840"/>
          <w:pgMar w:top="740" w:right="1410" w:bottom="760" w:left="1440" w:header="720" w:footer="500" w:gutter="0"/>
          <w:cols w:space="720"/>
          <w:docGrid w:linePitch="360"/>
        </w:sectPr>
      </w:pPr>
    </w:p>
    <w:p w14:paraId="34D8BE23" w14:textId="77777777" w:rsidR="00F8112F" w:rsidRDefault="00F8112F">
      <w:pPr>
        <w:autoSpaceDE w:val="0"/>
        <w:autoSpaceDN w:val="0"/>
        <w:spacing w:after="712" w:line="220" w:lineRule="exact"/>
      </w:pPr>
    </w:p>
    <w:p w14:paraId="7A031D0D" w14:textId="77777777" w:rsidR="00F8112F" w:rsidRDefault="00000000">
      <w:pPr>
        <w:autoSpaceDE w:val="0"/>
        <w:autoSpaceDN w:val="0"/>
        <w:spacing w:after="0" w:line="197" w:lineRule="auto"/>
      </w:pPr>
      <w:r>
        <w:rPr>
          <w:rFonts w:ascii="Calibri" w:eastAsia="Calibri" w:hAnsi="Calibri"/>
          <w:b/>
          <w:color w:val="4F81BD"/>
          <w:sz w:val="32"/>
        </w:rPr>
        <w:t xml:space="preserve">6Buffer Reports </w:t>
      </w:r>
    </w:p>
    <w:p w14:paraId="647E81D8" w14:textId="77777777" w:rsidR="00F8112F" w:rsidRDefault="00000000">
      <w:pPr>
        <w:autoSpaceDE w:val="0"/>
        <w:autoSpaceDN w:val="0"/>
        <w:spacing w:before="344" w:after="0" w:line="257" w:lineRule="auto"/>
      </w:pPr>
      <w:r>
        <w:rPr>
          <w:rFonts w:ascii="Calibri" w:eastAsia="Calibri" w:hAnsi="Calibri"/>
          <w:color w:val="000000"/>
        </w:rPr>
        <w:t xml:space="preserve">EJScreen allows a user to define a buffer, such as the circle that includes everything within 1 mile of a specific point. Non-circular, user-defined shapes also can be defined to represent buffers of any shape. A report summarizes the demographics of residents within this buffer, as well as the environmental burden indicators and EJ Index values within the buffer. </w:t>
      </w:r>
    </w:p>
    <w:p w14:paraId="64481AB3" w14:textId="77777777" w:rsidR="00F8112F" w:rsidRDefault="00000000">
      <w:pPr>
        <w:autoSpaceDE w:val="0"/>
        <w:autoSpaceDN w:val="0"/>
        <w:spacing w:before="290" w:after="0" w:line="250" w:lineRule="auto"/>
        <w:ind w:right="144"/>
      </w:pPr>
      <w:r>
        <w:rPr>
          <w:rFonts w:ascii="Calibri" w:eastAsia="Calibri" w:hAnsi="Calibri"/>
          <w:color w:val="000000"/>
        </w:rPr>
        <w:t xml:space="preserve">The summary within a buffer is designed to represent the average resident within the buffer, and also provides an estimate of the total population residing in the buffer. For example, the traffic proximity indicator for a buffer is the population-weighted average of all the traffic indicator values in the buffer. </w:t>
      </w:r>
    </w:p>
    <w:p w14:paraId="3D35400F" w14:textId="77777777" w:rsidR="00F8112F" w:rsidRDefault="00000000">
      <w:pPr>
        <w:autoSpaceDE w:val="0"/>
        <w:autoSpaceDN w:val="0"/>
        <w:spacing w:before="90" w:after="0" w:line="245" w:lineRule="auto"/>
        <w:ind w:right="432"/>
      </w:pPr>
      <w:r>
        <w:rPr>
          <w:rFonts w:ascii="Calibri" w:eastAsia="Calibri" w:hAnsi="Calibri"/>
          <w:color w:val="000000"/>
        </w:rPr>
        <w:t xml:space="preserve">Similarly, the percent people of color would be a weighted average, which is the same as the overall percent people of color for all residents in the buffer. </w:t>
      </w:r>
    </w:p>
    <w:p w14:paraId="3EE76308" w14:textId="77777777" w:rsidR="00F8112F" w:rsidRDefault="00000000">
      <w:pPr>
        <w:autoSpaceDE w:val="0"/>
        <w:autoSpaceDN w:val="0"/>
        <w:spacing w:before="288" w:after="0" w:line="259" w:lineRule="auto"/>
        <w:ind w:right="144"/>
      </w:pPr>
      <w:r>
        <w:rPr>
          <w:rFonts w:ascii="Calibri" w:eastAsia="Calibri" w:hAnsi="Calibri"/>
          <w:color w:val="000000"/>
        </w:rPr>
        <w:t xml:space="preserve">Some block groups will be partly inside and partly outside a buffer, and any buffer analysis must estimate how much of each block group’s population is inside the buffer. Areal apportionment of block groups is one standard method, but it assumes that population is evenly spread throughout a block group, which may be far from the actual distribution of residents. Areal apportionment of blocks would be even more accurate but extremely computationally intensive. </w:t>
      </w:r>
    </w:p>
    <w:p w14:paraId="4DCEECBE" w14:textId="77777777" w:rsidR="00F8112F" w:rsidRDefault="00000000">
      <w:pPr>
        <w:autoSpaceDE w:val="0"/>
        <w:autoSpaceDN w:val="0"/>
        <w:spacing w:before="290" w:after="0" w:line="269" w:lineRule="auto"/>
      </w:pPr>
      <w:r>
        <w:rPr>
          <w:rFonts w:ascii="Calibri" w:eastAsia="Calibri" w:hAnsi="Calibri"/>
          <w:color w:val="000000"/>
        </w:rPr>
        <w:t xml:space="preserve">To provide the most accurate counts that are currently feasible for a screening tool, EJScreen uses an approach based on decennial Census block internal points. EJScreen estimates the fraction of the Census block group population that is inside the buffer by using </w:t>
      </w:r>
      <w:r>
        <w:rPr>
          <w:rFonts w:ascii="Calibri" w:eastAsia="Calibri" w:hAnsi="Calibri"/>
          <w:i/>
          <w:color w:val="000000"/>
        </w:rPr>
        <w:t>block</w:t>
      </w:r>
      <w:r>
        <w:rPr>
          <w:rFonts w:ascii="Calibri" w:eastAsia="Calibri" w:hAnsi="Calibri"/>
          <w:color w:val="000000"/>
        </w:rPr>
        <w:t xml:space="preserve">-level population counts from the decennial Census. These blocks provide data about where residents are at a higher resolution than block groups. Each block has an internal point defined by the Census Bureau, and the entire block population is counted as inside or outside the buffer depending on whether the block internal point is inside or outside. This assumption typically introduces relatively little error because blocks are so small relative to a typical buffer, so a small fraction of the total buffer population is in blocks that span an edge of the buffer. Also, any blocks along the edge of a buffer whose populations are close to 0 or 100% inside the buffer will be well represented by this assumption. </w:t>
      </w:r>
    </w:p>
    <w:p w14:paraId="165D0FC4" w14:textId="77777777" w:rsidR="00F8112F" w:rsidRDefault="00000000">
      <w:pPr>
        <w:autoSpaceDE w:val="0"/>
        <w:autoSpaceDN w:val="0"/>
        <w:spacing w:before="288" w:after="0" w:line="245" w:lineRule="auto"/>
        <w:ind w:right="288"/>
      </w:pPr>
      <w:r>
        <w:rPr>
          <w:rFonts w:ascii="Calibri" w:eastAsia="Calibri" w:hAnsi="Calibri"/>
          <w:color w:val="000000"/>
        </w:rPr>
        <w:t xml:space="preserve">As long as users draw buffers much larger than a local block group, this method should represent the average person inside the buffer reasonably well. </w:t>
      </w:r>
    </w:p>
    <w:p w14:paraId="0B328469" w14:textId="77777777" w:rsidR="00F8112F" w:rsidRDefault="00000000">
      <w:pPr>
        <w:autoSpaceDE w:val="0"/>
        <w:autoSpaceDN w:val="0"/>
        <w:spacing w:before="290" w:after="0" w:line="266" w:lineRule="auto"/>
      </w:pPr>
      <w:r>
        <w:rPr>
          <w:rFonts w:ascii="Calibri" w:eastAsia="Calibri" w:hAnsi="Calibri"/>
          <w:color w:val="000000"/>
        </w:rPr>
        <w:t xml:space="preserve">The calculation of a value for the buffer is essentially the population-weighted average of the indicator values in the blocks included in the buffer, where each block uses the indicator values of the block group containing it. A block group is weighted based on the fraction of the current ACS block group population that is considered in the buffer. That fraction is estimated as the decennial Census block population divided by the decennial Census block group population. The formula below is used to estimate the population average of a raw indicator value in a buffer. This formula is simply a population-weighted average – it sums the population-weighted raw values, and then divides that sum by the total </w:t>
      </w:r>
      <w:r>
        <w:br/>
      </w:r>
      <w:r>
        <w:rPr>
          <w:rFonts w:ascii="Calibri" w:eastAsia="Calibri" w:hAnsi="Calibri"/>
          <w:color w:val="000000"/>
        </w:rPr>
        <w:t xml:space="preserve">population in the buffer. </w:t>
      </w:r>
    </w:p>
    <w:p w14:paraId="2C0E5815" w14:textId="77777777" w:rsidR="00F8112F" w:rsidRDefault="00F8112F">
      <w:pPr>
        <w:sectPr w:rsidR="00F8112F">
          <w:pgSz w:w="12240" w:h="15840"/>
          <w:pgMar w:top="932" w:right="1380" w:bottom="760" w:left="1440" w:header="720" w:footer="500" w:gutter="0"/>
          <w:cols w:space="720"/>
          <w:docGrid w:linePitch="360"/>
        </w:sectPr>
      </w:pPr>
    </w:p>
    <w:p w14:paraId="3D55F05A" w14:textId="77777777" w:rsidR="00F8112F" w:rsidRDefault="00F8112F">
      <w:pPr>
        <w:autoSpaceDE w:val="0"/>
        <w:autoSpaceDN w:val="0"/>
        <w:spacing w:after="502" w:line="220" w:lineRule="exact"/>
      </w:pPr>
    </w:p>
    <w:p w14:paraId="24F2748E" w14:textId="77777777" w:rsidR="00F8112F" w:rsidRDefault="00000000">
      <w:pPr>
        <w:autoSpaceDE w:val="0"/>
        <w:autoSpaceDN w:val="0"/>
        <w:spacing w:before="20" w:after="0" w:line="240" w:lineRule="auto"/>
        <w:jc w:val="center"/>
      </w:pPr>
      <w:r>
        <w:rPr>
          <w:noProof/>
        </w:rPr>
        <w:drawing>
          <wp:inline distT="0" distB="0" distL="0" distR="0" wp14:anchorId="1B119178" wp14:editId="0C067254">
            <wp:extent cx="3956050" cy="6692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7"/>
                    <a:stretch>
                      <a:fillRect/>
                    </a:stretch>
                  </pic:blipFill>
                  <pic:spPr>
                    <a:xfrm>
                      <a:off x="0" y="0"/>
                      <a:ext cx="3956050" cy="669290"/>
                    </a:xfrm>
                    <a:prstGeom prst="rect">
                      <a:avLst/>
                    </a:prstGeom>
                  </pic:spPr>
                </pic:pic>
              </a:graphicData>
            </a:graphic>
          </wp:inline>
        </w:drawing>
      </w:r>
    </w:p>
    <w:p w14:paraId="046E267C" w14:textId="77777777" w:rsidR="00F8112F" w:rsidRDefault="00000000">
      <w:pPr>
        <w:autoSpaceDE w:val="0"/>
        <w:autoSpaceDN w:val="0"/>
        <w:spacing w:before="188" w:after="0" w:line="245" w:lineRule="auto"/>
        <w:jc w:val="center"/>
      </w:pPr>
      <w:r>
        <w:rPr>
          <w:rFonts w:ascii="Calibri" w:eastAsia="Calibri" w:hAnsi="Calibri"/>
          <w:color w:val="000000"/>
        </w:rPr>
        <w:t xml:space="preserve">“BlockPop” refers to the decennial Census block level population total (used here because the ACS does not provide block resolution), “BG” indicates block group, and “BGPop” denotes block group population. </w:t>
      </w:r>
    </w:p>
    <w:p w14:paraId="10C70DAF" w14:textId="77777777" w:rsidR="00F8112F" w:rsidRDefault="00000000">
      <w:pPr>
        <w:autoSpaceDE w:val="0"/>
        <w:autoSpaceDN w:val="0"/>
        <w:spacing w:before="90" w:after="0" w:line="257" w:lineRule="auto"/>
      </w:pPr>
      <w:r>
        <w:rPr>
          <w:rFonts w:ascii="Calibri" w:eastAsia="Calibri" w:hAnsi="Calibri"/>
          <w:color w:val="000000"/>
        </w:rPr>
        <w:t xml:space="preserve">“BGACSPop” is the block group estimated population count from the current ACS, which is often different than the decennial Census total for all blocks in the block group, because the ACS data used here is a composite estimate based on survey samples spanning five years, while the decennial Census is a full count at one point in time. </w:t>
      </w:r>
    </w:p>
    <w:p w14:paraId="3F64B39D" w14:textId="77777777" w:rsidR="00F8112F" w:rsidRDefault="00F8112F">
      <w:pPr>
        <w:sectPr w:rsidR="00F8112F">
          <w:pgSz w:w="12240" w:h="15840"/>
          <w:pgMar w:top="720" w:right="1404" w:bottom="760" w:left="1440" w:header="720" w:footer="500" w:gutter="0"/>
          <w:cols w:space="720"/>
          <w:docGrid w:linePitch="360"/>
        </w:sectPr>
      </w:pPr>
    </w:p>
    <w:p w14:paraId="154B5AFD" w14:textId="77777777" w:rsidR="00F8112F" w:rsidRDefault="00F8112F">
      <w:pPr>
        <w:autoSpaceDE w:val="0"/>
        <w:autoSpaceDN w:val="0"/>
        <w:spacing w:after="712" w:line="220" w:lineRule="exact"/>
      </w:pPr>
    </w:p>
    <w:p w14:paraId="06EE644B" w14:textId="77777777" w:rsidR="00F8112F" w:rsidRDefault="00000000">
      <w:pPr>
        <w:autoSpaceDE w:val="0"/>
        <w:autoSpaceDN w:val="0"/>
        <w:spacing w:after="0" w:line="197" w:lineRule="auto"/>
      </w:pPr>
      <w:r>
        <w:rPr>
          <w:rFonts w:ascii="Calibri" w:eastAsia="Calibri" w:hAnsi="Calibri"/>
          <w:b/>
          <w:color w:val="4F81BD"/>
          <w:sz w:val="32"/>
        </w:rPr>
        <w:t xml:space="preserve">7Technical Details on Proximity Indicators </w:t>
      </w:r>
    </w:p>
    <w:p w14:paraId="028A568F" w14:textId="77777777" w:rsidR="00F8112F" w:rsidRDefault="00000000">
      <w:pPr>
        <w:autoSpaceDE w:val="0"/>
        <w:autoSpaceDN w:val="0"/>
        <w:spacing w:before="344" w:after="0" w:line="257" w:lineRule="auto"/>
        <w:ind w:right="432"/>
      </w:pPr>
      <w:r>
        <w:rPr>
          <w:rFonts w:ascii="Calibri" w:eastAsia="Calibri" w:hAnsi="Calibri"/>
          <w:color w:val="000000"/>
        </w:rPr>
        <w:t xml:space="preserve">Several of EJScreen’s environmental burden indicators are direct or indirect estimates of potential exposure or health risks, such as the Air Toxics cancer risk estimates and the ozone and PM 2.5 concentration estimates. There are other aspects of an individual’s or a community’s environmental concerns that are less readily quantified in terms of emissions, concentrations, or risk estimates. </w:t>
      </w:r>
    </w:p>
    <w:p w14:paraId="1027601A" w14:textId="77777777" w:rsidR="00F8112F" w:rsidRDefault="00000000">
      <w:pPr>
        <w:autoSpaceDE w:val="0"/>
        <w:autoSpaceDN w:val="0"/>
        <w:spacing w:before="290" w:after="0" w:line="262" w:lineRule="auto"/>
      </w:pPr>
      <w:r>
        <w:rPr>
          <w:rFonts w:ascii="Calibri" w:eastAsia="Calibri" w:hAnsi="Calibri"/>
          <w:color w:val="000000"/>
        </w:rPr>
        <w:t xml:space="preserve">People may be concerned about living near facilities that handle hazardous substances, and other potential sources of pollution, such as highways or abandoned waste sites. Concern over “locally undesirable land uses” (LULUs) is in some cases founded on the potential for routine or episodic releases of pollutants to the air, land, or water, and the potential for such releases to cause human health or environmental adverse effects or other societal disamenities. </w:t>
      </w:r>
    </w:p>
    <w:p w14:paraId="519E891B" w14:textId="77777777" w:rsidR="00F8112F" w:rsidRDefault="00000000">
      <w:pPr>
        <w:autoSpaceDE w:val="0"/>
        <w:autoSpaceDN w:val="0"/>
        <w:spacing w:before="288" w:after="0" w:line="264" w:lineRule="auto"/>
        <w:ind w:right="144"/>
      </w:pPr>
      <w:r>
        <w:rPr>
          <w:rFonts w:ascii="Calibri" w:eastAsia="Calibri" w:hAnsi="Calibri"/>
          <w:color w:val="000000"/>
        </w:rPr>
        <w:t xml:space="preserve">The purpose of the proximity measures in EJScreen is to systematically and consistently quantify different degrees of potential for these effects. We have developed a method to calculate a score that represents the relative magnitude of the proximity of the population within a block group to facilities, waste sites, or traffic surrounding it. A block group with more facilities closer to the block group’s residential population will have a higher score than a block group where facilities are further away. We have applied this method to these facility or site types: </w:t>
      </w:r>
    </w:p>
    <w:p w14:paraId="49FEC279" w14:textId="77777777" w:rsidR="00F8112F" w:rsidRDefault="00000000">
      <w:pPr>
        <w:tabs>
          <w:tab w:val="left" w:pos="1440"/>
        </w:tabs>
        <w:autoSpaceDE w:val="0"/>
        <w:autoSpaceDN w:val="0"/>
        <w:spacing w:before="288" w:after="0" w:line="206" w:lineRule="auto"/>
        <w:ind w:left="1080"/>
      </w:pPr>
      <w:r>
        <w:rPr>
          <w:rFonts w:ascii="SymbolMT" w:eastAsia="SymbolMT" w:hAnsi="SymbolMT"/>
          <w:color w:val="000000"/>
        </w:rPr>
        <w:t>•</w:t>
      </w:r>
      <w:r>
        <w:tab/>
      </w:r>
      <w:r>
        <w:rPr>
          <w:rFonts w:ascii="Calibri" w:eastAsia="Calibri" w:hAnsi="Calibri"/>
          <w:color w:val="000000"/>
        </w:rPr>
        <w:t xml:space="preserve">Superfund sites. </w:t>
      </w:r>
    </w:p>
    <w:p w14:paraId="4D778ADA" w14:textId="77777777" w:rsidR="00F8112F" w:rsidRDefault="00000000">
      <w:pPr>
        <w:tabs>
          <w:tab w:val="left" w:pos="1440"/>
        </w:tabs>
        <w:autoSpaceDE w:val="0"/>
        <w:autoSpaceDN w:val="0"/>
        <w:spacing w:before="88" w:after="0" w:line="206" w:lineRule="auto"/>
        <w:ind w:left="1080"/>
      </w:pPr>
      <w:r>
        <w:rPr>
          <w:rFonts w:ascii="SymbolMT" w:eastAsia="SymbolMT" w:hAnsi="SymbolMT"/>
          <w:color w:val="000000"/>
        </w:rPr>
        <w:t>•</w:t>
      </w:r>
      <w:r>
        <w:tab/>
      </w:r>
      <w:r>
        <w:rPr>
          <w:rFonts w:ascii="Calibri" w:eastAsia="Calibri" w:hAnsi="Calibri"/>
          <w:color w:val="000000"/>
        </w:rPr>
        <w:t xml:space="preserve">Hazardous waste facilities, subject to regulations under the RCRA. </w:t>
      </w:r>
    </w:p>
    <w:p w14:paraId="7E16A070" w14:textId="77777777" w:rsidR="00F8112F" w:rsidRDefault="00000000">
      <w:pPr>
        <w:tabs>
          <w:tab w:val="left" w:pos="1440"/>
        </w:tabs>
        <w:autoSpaceDE w:val="0"/>
        <w:autoSpaceDN w:val="0"/>
        <w:spacing w:before="90" w:after="0" w:line="254" w:lineRule="auto"/>
        <w:ind w:left="1080" w:right="432"/>
      </w:pPr>
      <w:r>
        <w:rPr>
          <w:rFonts w:ascii="SymbolMT" w:eastAsia="SymbolMT" w:hAnsi="SymbolMT"/>
          <w:color w:val="000000"/>
        </w:rPr>
        <w:t>•</w:t>
      </w:r>
      <w:r>
        <w:tab/>
      </w:r>
      <w:r>
        <w:rPr>
          <w:rFonts w:ascii="Calibri" w:eastAsia="Calibri" w:hAnsi="Calibri"/>
          <w:color w:val="000000"/>
        </w:rPr>
        <w:t xml:space="preserve">RMP facilities, which are facilities that maintain greater than certain quantities of </w:t>
      </w:r>
      <w:r>
        <w:tab/>
      </w:r>
      <w:r>
        <w:rPr>
          <w:rFonts w:ascii="Calibri" w:eastAsia="Calibri" w:hAnsi="Calibri"/>
          <w:color w:val="000000"/>
        </w:rPr>
        <w:t xml:space="preserve">extremely hazardous substances, and are required to take certain actions, including </w:t>
      </w:r>
      <w:r>
        <w:tab/>
      </w:r>
      <w:r>
        <w:rPr>
          <w:rFonts w:ascii="Calibri" w:eastAsia="Calibri" w:hAnsi="Calibri"/>
          <w:color w:val="000000"/>
        </w:rPr>
        <w:t xml:space="preserve">filing risk management plans, under section 112 (r) of the Clean Air Act. </w:t>
      </w:r>
    </w:p>
    <w:p w14:paraId="4515E152" w14:textId="77777777" w:rsidR="00F8112F" w:rsidRDefault="00000000">
      <w:pPr>
        <w:autoSpaceDE w:val="0"/>
        <w:autoSpaceDN w:val="0"/>
        <w:spacing w:before="288" w:after="0" w:line="262" w:lineRule="auto"/>
      </w:pPr>
      <w:r>
        <w:rPr>
          <w:rFonts w:ascii="Calibri" w:eastAsia="Calibri" w:hAnsi="Calibri"/>
          <w:color w:val="000000"/>
        </w:rPr>
        <w:t xml:space="preserve">The Superfund polygonal data were used in conjunction with Superfund sites for which no polygons were available. In order to convert the point locations to polygons, a one-meter circle centered at each site was used to represent the site, and the small circles were appended to Superfund polygonal data to form the Superfund dataset. We have developed an approach to calculate proximity to polygonal Superfund sites. </w:t>
      </w:r>
    </w:p>
    <w:p w14:paraId="7371F1B5" w14:textId="77777777" w:rsidR="00F8112F" w:rsidRDefault="00000000">
      <w:pPr>
        <w:autoSpaceDE w:val="0"/>
        <w:autoSpaceDN w:val="0"/>
        <w:spacing w:before="288" w:after="0" w:line="245" w:lineRule="auto"/>
      </w:pPr>
      <w:r>
        <w:rPr>
          <w:rFonts w:ascii="Calibri" w:eastAsia="Calibri" w:hAnsi="Calibri"/>
          <w:color w:val="000000"/>
        </w:rPr>
        <w:t xml:space="preserve">We have also developed a similar approach to compute proximity to traffic volume on nearby highways and proximity to toxic concentrations on nearby wastewater segments. </w:t>
      </w:r>
    </w:p>
    <w:p w14:paraId="7552B4AC" w14:textId="77777777" w:rsidR="00F8112F" w:rsidRDefault="00000000">
      <w:pPr>
        <w:autoSpaceDE w:val="0"/>
        <w:autoSpaceDN w:val="0"/>
        <w:spacing w:before="290" w:after="0" w:line="259" w:lineRule="auto"/>
      </w:pPr>
      <w:r>
        <w:rPr>
          <w:rFonts w:ascii="Calibri" w:eastAsia="Calibri" w:hAnsi="Calibri"/>
          <w:color w:val="000000"/>
        </w:rPr>
        <w:t xml:space="preserve">In the sections below, we will describe the general approach, in terms of facility proximity. We will then describe how it differs for traffic and wastewater proximity. Then we will discuss certain adjustments we have made, mostly to make the approach computationally efficient, and summarize the data sources and computational routine that we applied to implement this approach. We conclude with caveats and other observations. </w:t>
      </w:r>
    </w:p>
    <w:p w14:paraId="00EA1782" w14:textId="77777777" w:rsidR="00F8112F" w:rsidRDefault="00F8112F">
      <w:pPr>
        <w:sectPr w:rsidR="00F8112F">
          <w:pgSz w:w="12240" w:h="15840"/>
          <w:pgMar w:top="932" w:right="1378" w:bottom="760" w:left="1440" w:header="720" w:footer="500" w:gutter="0"/>
          <w:cols w:space="720"/>
          <w:docGrid w:linePitch="360"/>
        </w:sectPr>
      </w:pPr>
    </w:p>
    <w:p w14:paraId="2F9494CB" w14:textId="77777777" w:rsidR="00F8112F" w:rsidRDefault="00F8112F">
      <w:pPr>
        <w:autoSpaceDE w:val="0"/>
        <w:autoSpaceDN w:val="0"/>
        <w:spacing w:after="528" w:line="220" w:lineRule="exact"/>
      </w:pPr>
    </w:p>
    <w:p w14:paraId="721CFCEC" w14:textId="77777777" w:rsidR="00F8112F" w:rsidRDefault="00000000">
      <w:pPr>
        <w:autoSpaceDE w:val="0"/>
        <w:autoSpaceDN w:val="0"/>
        <w:spacing w:after="0" w:line="194" w:lineRule="auto"/>
      </w:pPr>
      <w:r>
        <w:rPr>
          <w:rFonts w:ascii="Calibri" w:eastAsia="Calibri" w:hAnsi="Calibri"/>
          <w:b/>
          <w:color w:val="4F81BD"/>
          <w:sz w:val="28"/>
        </w:rPr>
        <w:t xml:space="preserve">Calculating Proximity to Facilities </w:t>
      </w:r>
    </w:p>
    <w:p w14:paraId="5D1FD285" w14:textId="77777777" w:rsidR="00F8112F" w:rsidRDefault="00000000">
      <w:pPr>
        <w:autoSpaceDE w:val="0"/>
        <w:autoSpaceDN w:val="0"/>
        <w:spacing w:before="220" w:after="0" w:line="259" w:lineRule="auto"/>
      </w:pPr>
      <w:r>
        <w:rPr>
          <w:rFonts w:ascii="Calibri" w:eastAsia="Calibri" w:hAnsi="Calibri"/>
          <w:color w:val="000000"/>
        </w:rPr>
        <w:t xml:space="preserve">Each block group for the U.S. states, District of Columbia, and Puerto Rico is made up of between one block and several hundred blocks. Most block groups nationwide are smaller than approximately 0.5 square miles, an area that if circular would have a radius of about 640 meters. In block groups of this median size, the average residence generally would be about 430 to 720 meters (or less than half a mile) away from a given point within the block group, such as a facility, as explained at the end of this section. </w:t>
      </w:r>
    </w:p>
    <w:p w14:paraId="28DC2663" w14:textId="77777777" w:rsidR="00F8112F" w:rsidRDefault="00000000">
      <w:pPr>
        <w:autoSpaceDE w:val="0"/>
        <w:autoSpaceDN w:val="0"/>
        <w:spacing w:before="88" w:after="0" w:line="250" w:lineRule="auto"/>
        <w:ind w:right="288"/>
      </w:pPr>
      <w:r>
        <w:rPr>
          <w:rFonts w:ascii="Calibri" w:eastAsia="Calibri" w:hAnsi="Calibri"/>
          <w:color w:val="000000"/>
        </w:rPr>
        <w:t xml:space="preserve">About 20-25% of block groups covered an area smaller than a circle of radius 300-350 meters (almost one quarter of a mile). Also, a very small number of block groups are extremely large in area, in very rural locations. </w:t>
      </w:r>
    </w:p>
    <w:p w14:paraId="20B9774A" w14:textId="77777777" w:rsidR="00F8112F" w:rsidRDefault="00000000">
      <w:pPr>
        <w:autoSpaceDE w:val="0"/>
        <w:autoSpaceDN w:val="0"/>
        <w:spacing w:before="288" w:after="0" w:line="266" w:lineRule="auto"/>
      </w:pPr>
      <w:r>
        <w:rPr>
          <w:rFonts w:ascii="Calibri" w:eastAsia="Calibri" w:hAnsi="Calibri"/>
          <w:color w:val="000000"/>
        </w:rPr>
        <w:t xml:space="preserve">Blocks and block groups vary greatly in geographic area and in population. All blocks within a block group may or may not have residential population estimated by the 5-year ACS. Only non-zero population block groups are included in proximity calculation. The approach used here starts measuring block group level proximity to the facilities in or near the block groups. Then the distance to those facilities from each block (rather than block group) centroid within the block group is computed. The inverse distance scores are aggregated and then weighted by the number of people in each block. Thus, while population is considered in aggregating the block scores, the measure does not increase or decrease for block groups with higher or lower populations. </w:t>
      </w:r>
    </w:p>
    <w:p w14:paraId="062204C3" w14:textId="77777777" w:rsidR="00F8112F" w:rsidRDefault="00000000">
      <w:pPr>
        <w:autoSpaceDE w:val="0"/>
        <w:autoSpaceDN w:val="0"/>
        <w:spacing w:before="290" w:after="0" w:line="197" w:lineRule="auto"/>
      </w:pPr>
      <w:r>
        <w:rPr>
          <w:rFonts w:ascii="Calibri" w:eastAsia="Calibri" w:hAnsi="Calibri"/>
          <w:color w:val="000000"/>
        </w:rPr>
        <w:t xml:space="preserve">In EJScreen, a proximity score is considered as an inverse function of distance: </w:t>
      </w:r>
    </w:p>
    <w:p w14:paraId="621D6D20" w14:textId="77777777" w:rsidR="00F8112F" w:rsidRDefault="00000000">
      <w:pPr>
        <w:autoSpaceDE w:val="0"/>
        <w:autoSpaceDN w:val="0"/>
        <w:spacing w:before="292" w:after="0" w:line="240" w:lineRule="auto"/>
        <w:jc w:val="center"/>
      </w:pPr>
      <w:r>
        <w:rPr>
          <w:noProof/>
        </w:rPr>
        <w:drawing>
          <wp:inline distT="0" distB="0" distL="0" distR="0" wp14:anchorId="6E5CA9CC" wp14:editId="73EAFA88">
            <wp:extent cx="3679190" cy="3898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8"/>
                    <a:stretch>
                      <a:fillRect/>
                    </a:stretch>
                  </pic:blipFill>
                  <pic:spPr>
                    <a:xfrm>
                      <a:off x="0" y="0"/>
                      <a:ext cx="3679190" cy="389890"/>
                    </a:xfrm>
                    <a:prstGeom prst="rect">
                      <a:avLst/>
                    </a:prstGeom>
                  </pic:spPr>
                </pic:pic>
              </a:graphicData>
            </a:graphic>
          </wp:inline>
        </w:drawing>
      </w:r>
    </w:p>
    <w:p w14:paraId="1DF05EFC" w14:textId="77777777" w:rsidR="00F8112F" w:rsidRDefault="00000000">
      <w:pPr>
        <w:autoSpaceDE w:val="0"/>
        <w:autoSpaceDN w:val="0"/>
        <w:spacing w:before="222" w:after="0" w:line="269" w:lineRule="auto"/>
      </w:pPr>
      <w:r>
        <w:rPr>
          <w:rFonts w:ascii="Calibri" w:eastAsia="Calibri" w:hAnsi="Calibri"/>
          <w:color w:val="000000"/>
        </w:rPr>
        <w:t xml:space="preserve">That is, a facility 1 km from a block’s population contributes twice the score as a facility 2 km from the same block. We note that we have made a choice in using inverse distance for this function. Air dispersion modeling for pollutants following Gaussian plume assumptions would show a generally greater drop-off in concentration, roughly with the second power to 2.5 power of one over distance. But actual concentrations around individual plants follow often-complex patterns that depend on the particular mix of stack versus fugitive emissions, characteristics of stack height, exit velocity and temperature, the presence of buildings or other land surface characteristics, and meteorology. Some substances react readily with other substances in the atmosphere, or precipitate out readily. It is not uncommon for concentrations to rise for some distance from the emitting source, and then to fall from that peak concentration. The Gaussian plume model applies to gases, and emissions of particulates can drop off more quickly than gases. </w:t>
      </w:r>
    </w:p>
    <w:p w14:paraId="2978B4C7" w14:textId="77777777" w:rsidR="00F8112F" w:rsidRDefault="00000000">
      <w:pPr>
        <w:autoSpaceDE w:val="0"/>
        <w:autoSpaceDN w:val="0"/>
        <w:spacing w:before="290" w:after="0" w:line="264" w:lineRule="auto"/>
        <w:ind w:right="144"/>
      </w:pPr>
      <w:r>
        <w:rPr>
          <w:rFonts w:ascii="Calibri" w:eastAsia="Calibri" w:hAnsi="Calibri"/>
          <w:color w:val="000000"/>
        </w:rPr>
        <w:t xml:space="preserve">Releases to land may follow extremely complex patterns of dispersion. Added to that are the very site-specific characteristics of potential human exposure via drinking water, vapor intrusion, contact with contaminated soils, etc. For water pollution, similar complexities exist, most notably that an effluent is carried away downstream of a running body of water, and dilution can be complicated by the presence of other water entering stream segments, by volatilization, by biological and chemical interactions, by deposition to sediments, and finally by the treatment and removal of a water pollutant sent to a publicly-owned treatment works. </w:t>
      </w:r>
    </w:p>
    <w:p w14:paraId="16BBF7DC" w14:textId="77777777" w:rsidR="00F8112F" w:rsidRDefault="00F8112F">
      <w:pPr>
        <w:sectPr w:rsidR="00F8112F">
          <w:pgSz w:w="12240" w:h="15840"/>
          <w:pgMar w:top="750" w:right="1388" w:bottom="760" w:left="1440" w:header="720" w:footer="500" w:gutter="0"/>
          <w:cols w:space="720"/>
          <w:docGrid w:linePitch="360"/>
        </w:sectPr>
      </w:pPr>
    </w:p>
    <w:p w14:paraId="442063ED" w14:textId="77777777" w:rsidR="00F8112F" w:rsidRDefault="00F8112F">
      <w:pPr>
        <w:autoSpaceDE w:val="0"/>
        <w:autoSpaceDN w:val="0"/>
        <w:spacing w:after="522" w:line="220" w:lineRule="exact"/>
      </w:pPr>
    </w:p>
    <w:p w14:paraId="29A64CFF" w14:textId="77777777" w:rsidR="00F8112F" w:rsidRDefault="00000000">
      <w:pPr>
        <w:autoSpaceDE w:val="0"/>
        <w:autoSpaceDN w:val="0"/>
        <w:spacing w:after="0" w:line="266" w:lineRule="auto"/>
      </w:pPr>
      <w:r>
        <w:rPr>
          <w:rFonts w:ascii="Calibri" w:eastAsia="Calibri" w:hAnsi="Calibri"/>
          <w:color w:val="000000"/>
        </w:rPr>
        <w:t xml:space="preserve">We also note that researchers and others have taken varied approaches to representing the proximity of facilities to populations. The Environmental Justice Screening Method (EJSM) model of environmental justice concerns, developed for the state of California, scored facility proximity in concentric rings around a population centroid (Pastor Jr., Morello-Frosch, &amp; Sadd, 2010; Sadd, Pastor, Morello-Frosch, Scoggins, &amp; Jesdale, 2011). All facilities within 1 mile received a score of 3. All within the 1- to 3-mile band received a score of 2, and those between 3 and 5 miles received a score of 1. Anything beyond 5 miles received a score of zero. This step-wise scoring represents the judgment of the model developers, influenced by interactions with various stakeholders. </w:t>
      </w:r>
    </w:p>
    <w:p w14:paraId="6BE49A91" w14:textId="77777777" w:rsidR="00F8112F" w:rsidRDefault="00000000">
      <w:pPr>
        <w:autoSpaceDE w:val="0"/>
        <w:autoSpaceDN w:val="0"/>
        <w:spacing w:before="288" w:after="0" w:line="257" w:lineRule="auto"/>
      </w:pPr>
      <w:r>
        <w:rPr>
          <w:rFonts w:ascii="Calibri" w:eastAsia="Calibri" w:hAnsi="Calibri"/>
          <w:color w:val="000000"/>
        </w:rPr>
        <w:t xml:space="preserve">Finally, we note that EJScreen’s measure of proximity is intended to represent more than simply real or potential human health adverse effects coming from exposure. Some parts of the environmental justice literature reflect semi-quantitative factors, such as increased psychological stress, fear, and other reactions to the presence of LULUs. This is not the forum for sorting through those factors. </w:t>
      </w:r>
    </w:p>
    <w:p w14:paraId="3C0A94E7" w14:textId="77777777" w:rsidR="00F8112F" w:rsidRDefault="00000000">
      <w:pPr>
        <w:autoSpaceDE w:val="0"/>
        <w:autoSpaceDN w:val="0"/>
        <w:spacing w:before="290" w:after="0" w:line="250" w:lineRule="auto"/>
        <w:ind w:right="48"/>
        <w:jc w:val="both"/>
      </w:pPr>
      <w:r>
        <w:rPr>
          <w:rFonts w:ascii="Calibri" w:eastAsia="Calibri" w:hAnsi="Calibri"/>
          <w:color w:val="000000"/>
        </w:rPr>
        <w:t xml:space="preserve">However, we have made a judgment call: For the purposes of this EJScreen tool, we represent a facility’s measure of proximity by the inverse of its distance from the estimated location of the average person. A block’s proximity score is the sum of the inverse distances of all the facilities of a particular type. </w:t>
      </w:r>
    </w:p>
    <w:p w14:paraId="7CFF2EDE" w14:textId="77777777" w:rsidR="00F8112F" w:rsidRDefault="00000000">
      <w:pPr>
        <w:autoSpaceDE w:val="0"/>
        <w:autoSpaceDN w:val="0"/>
        <w:spacing w:before="290" w:after="0" w:line="245" w:lineRule="auto"/>
      </w:pPr>
      <w:r>
        <w:rPr>
          <w:rFonts w:ascii="Calibri" w:eastAsia="Calibri" w:hAnsi="Calibri"/>
          <w:color w:val="000000"/>
        </w:rPr>
        <w:t xml:space="preserve">Note that for the minority of block groups in the United States with no residential population, we assign a null value for proximity analysis indicators. </w:t>
      </w:r>
    </w:p>
    <w:p w14:paraId="64B5E964" w14:textId="77777777" w:rsidR="00F8112F" w:rsidRDefault="00000000">
      <w:pPr>
        <w:autoSpaceDE w:val="0"/>
        <w:autoSpaceDN w:val="0"/>
        <w:spacing w:before="290" w:after="0" w:line="245" w:lineRule="auto"/>
        <w:ind w:right="144"/>
      </w:pPr>
      <w:r>
        <w:rPr>
          <w:rFonts w:ascii="Calibri" w:eastAsia="Calibri" w:hAnsi="Calibri"/>
          <w:color w:val="000000"/>
        </w:rPr>
        <w:t xml:space="preserve">The units for these measures are facilities per km. Any block that is less than .1 km away from a facility gets a 1/d value of 10 (11 for Superfund sites). </w:t>
      </w:r>
    </w:p>
    <w:p w14:paraId="31C78D27" w14:textId="77777777" w:rsidR="00F8112F" w:rsidRDefault="00000000">
      <w:pPr>
        <w:autoSpaceDE w:val="0"/>
        <w:autoSpaceDN w:val="0"/>
        <w:spacing w:before="304" w:after="0" w:line="197" w:lineRule="auto"/>
      </w:pPr>
      <w:r>
        <w:rPr>
          <w:rFonts w:ascii="Calibri" w:eastAsia="Calibri" w:hAnsi="Calibri"/>
          <w:b/>
          <w:color w:val="4F81BD"/>
          <w:sz w:val="28"/>
        </w:rPr>
        <w:t xml:space="preserve">Calculating Proximity to Hazardous Waste &amp; RMP Sites </w:t>
      </w:r>
    </w:p>
    <w:p w14:paraId="4F7ED341" w14:textId="77777777" w:rsidR="00F8112F" w:rsidRDefault="00000000">
      <w:pPr>
        <w:autoSpaceDE w:val="0"/>
        <w:autoSpaceDN w:val="0"/>
        <w:spacing w:before="218" w:after="0" w:line="269" w:lineRule="auto"/>
      </w:pPr>
      <w:r>
        <w:rPr>
          <w:rFonts w:ascii="Calibri" w:eastAsia="Calibri" w:hAnsi="Calibri"/>
          <w:color w:val="000000"/>
        </w:rPr>
        <w:t xml:space="preserve">The hazardous waste (TSDF) and RMP proximity indicators were calculated in four steps. The first step was to overlay block groups with TSDF/RMP sites that fall within a 10km radius of each block group polygon (point to polygon). This step relates each block group with TSDF/RMP sites. The second step was to compute the distance between each block centroid within each targeted block group from the first step and the TSDF/RMP sites within the same block group (so it is a distance between point to point). Due to the parent-child relationship between block group and block, all blocks can be </w:t>
      </w:r>
      <w:r>
        <w:br/>
      </w:r>
      <w:r>
        <w:rPr>
          <w:rFonts w:ascii="Calibri" w:eastAsia="Calibri" w:hAnsi="Calibri"/>
          <w:color w:val="000000"/>
        </w:rPr>
        <w:t xml:space="preserve">determined easily for a given block group. The third step was to calculate the score for each block/site combination using inverse distance. A maximum score of 10 was used for all distances under 0.1 km. The next step was to multiply each block/site combination by its block group population weight and to then aggregate the results to get the total block group score. A non-zero population block group was assigned a score of zero when no TSDF/RMP sites were found within a 10km buffer. </w:t>
      </w:r>
    </w:p>
    <w:p w14:paraId="4F7B4665" w14:textId="77777777" w:rsidR="00F8112F" w:rsidRDefault="00000000">
      <w:pPr>
        <w:autoSpaceDE w:val="0"/>
        <w:autoSpaceDN w:val="0"/>
        <w:spacing w:before="306" w:after="0" w:line="197" w:lineRule="auto"/>
      </w:pPr>
      <w:r>
        <w:rPr>
          <w:rFonts w:ascii="Calibri" w:eastAsia="Calibri" w:hAnsi="Calibri"/>
          <w:b/>
          <w:color w:val="4F81BD"/>
          <w:sz w:val="28"/>
        </w:rPr>
        <w:t xml:space="preserve">Calculating Proximity to Superfund Sites </w:t>
      </w:r>
    </w:p>
    <w:p w14:paraId="47486C1B" w14:textId="77777777" w:rsidR="00F8112F" w:rsidRDefault="00000000">
      <w:pPr>
        <w:autoSpaceDE w:val="0"/>
        <w:autoSpaceDN w:val="0"/>
        <w:spacing w:before="216" w:after="0" w:line="257" w:lineRule="auto"/>
        <w:ind w:right="144"/>
      </w:pPr>
      <w:r>
        <w:rPr>
          <w:rFonts w:ascii="Calibri" w:eastAsia="Calibri" w:hAnsi="Calibri"/>
          <w:color w:val="000000"/>
        </w:rPr>
        <w:t xml:space="preserve">The Superfund indicator proximity was calculated in four steps. The first step was to overlay block groups with Superfund polygons that fall within a 10km radius of each block group polygon (polygon to polygon). This step relates each block group with Superfund sites. The second step was to compute the distance between each block centroid within each targeted block group from the first step and the </w:t>
      </w:r>
    </w:p>
    <w:p w14:paraId="4068125D" w14:textId="77777777" w:rsidR="00F8112F" w:rsidRDefault="00F8112F">
      <w:pPr>
        <w:sectPr w:rsidR="00F8112F">
          <w:pgSz w:w="12240" w:h="15840"/>
          <w:pgMar w:top="740" w:right="1376" w:bottom="760" w:left="1440" w:header="720" w:footer="500" w:gutter="0"/>
          <w:cols w:space="720"/>
          <w:docGrid w:linePitch="360"/>
        </w:sectPr>
      </w:pPr>
    </w:p>
    <w:p w14:paraId="7395495B" w14:textId="77777777" w:rsidR="00F8112F" w:rsidRDefault="00F8112F">
      <w:pPr>
        <w:autoSpaceDE w:val="0"/>
        <w:autoSpaceDN w:val="0"/>
        <w:spacing w:after="522" w:line="220" w:lineRule="exact"/>
      </w:pPr>
    </w:p>
    <w:p w14:paraId="412C2484" w14:textId="77777777" w:rsidR="00F8112F" w:rsidRDefault="00000000">
      <w:pPr>
        <w:autoSpaceDE w:val="0"/>
        <w:autoSpaceDN w:val="0"/>
        <w:spacing w:after="0" w:line="264" w:lineRule="auto"/>
      </w:pPr>
      <w:r>
        <w:rPr>
          <w:rFonts w:ascii="Calibri" w:eastAsia="Calibri" w:hAnsi="Calibri"/>
          <w:color w:val="000000"/>
        </w:rPr>
        <w:t xml:space="preserve">Superfund sites within the same block group (so it is a distance between point to polygon). Due to the parent-child relationship between block group and block, all blocks can be determined easily for a given block group. The third step was to calculate the score for each block/site combination using inverse distance. A maximum score of 11 was used for all distances under 0.1 km. The next step was to multiply each block/site combination by its block population weight and to then aggregate the results to get the total block group score. A non-zero population block group was assigned a score of zero when no Superfund sites were found within a 10km buffer. </w:t>
      </w:r>
    </w:p>
    <w:p w14:paraId="5581AA8D" w14:textId="77777777" w:rsidR="00F8112F" w:rsidRDefault="00000000">
      <w:pPr>
        <w:autoSpaceDE w:val="0"/>
        <w:autoSpaceDN w:val="0"/>
        <w:spacing w:before="304" w:after="0" w:line="197" w:lineRule="auto"/>
      </w:pPr>
      <w:r>
        <w:rPr>
          <w:rFonts w:ascii="Calibri" w:eastAsia="Calibri" w:hAnsi="Calibri"/>
          <w:b/>
          <w:color w:val="4F81BD"/>
          <w:sz w:val="28"/>
        </w:rPr>
        <w:t xml:space="preserve">Calculating Proximity to Traffic </w:t>
      </w:r>
    </w:p>
    <w:p w14:paraId="6A78D1D1" w14:textId="77777777" w:rsidR="00F8112F" w:rsidRDefault="00000000">
      <w:pPr>
        <w:autoSpaceDE w:val="0"/>
        <w:autoSpaceDN w:val="0"/>
        <w:spacing w:before="218" w:after="0" w:line="250" w:lineRule="auto"/>
      </w:pPr>
      <w:r>
        <w:rPr>
          <w:rFonts w:ascii="Calibri" w:eastAsia="Calibri" w:hAnsi="Calibri"/>
          <w:color w:val="000000"/>
        </w:rPr>
        <w:t xml:space="preserve">We have adopted essentially the same approach described above for representing proximity to highway segments—an inverse distance-weighted sum of highway segments surrounding each block, and a population-weighted sum of the individual blocks’ contributions to the block group. </w:t>
      </w:r>
    </w:p>
    <w:p w14:paraId="38161CA9" w14:textId="77777777" w:rsidR="00F8112F" w:rsidRDefault="00000000">
      <w:pPr>
        <w:autoSpaceDE w:val="0"/>
        <w:autoSpaceDN w:val="0"/>
        <w:spacing w:before="290" w:after="0" w:line="250" w:lineRule="auto"/>
      </w:pPr>
      <w:r>
        <w:rPr>
          <w:rFonts w:ascii="Calibri" w:eastAsia="Calibri" w:hAnsi="Calibri"/>
          <w:color w:val="000000"/>
        </w:rPr>
        <w:t xml:space="preserve">The highway segment database that we have used is described in section 2. These segments differ from a facility database in that they are lines on a geographic area, rather than points that represent the facilities. In our approach, we find the distance from the block centroids to each highway segment. </w:t>
      </w:r>
    </w:p>
    <w:p w14:paraId="43566226" w14:textId="77777777" w:rsidR="00F8112F" w:rsidRDefault="00000000">
      <w:pPr>
        <w:autoSpaceDE w:val="0"/>
        <w:autoSpaceDN w:val="0"/>
        <w:spacing w:before="290" w:after="0" w:line="271" w:lineRule="auto"/>
      </w:pPr>
      <w:r>
        <w:rPr>
          <w:rFonts w:ascii="Calibri" w:eastAsia="Calibri" w:hAnsi="Calibri"/>
          <w:color w:val="000000"/>
        </w:rPr>
        <w:t xml:space="preserve">The traffic proximity indicator was calculated in five steps. The first step was to overlay block groups with traffic lines that fall within a 10km radius of each block group polygon (line to polygon). This step relates each block group with traffic. The second step was to compute the distance between each block centroid within each targeted block group from the first step and the traffic lines within the same block group (so it is a distance between point to polyline). Due to the parent-child relationship between block group and block, all blocks can be determined easily for a given block group. The third step was to calculate the score for each block/line combination using inverse distance. A maximum score of 10 was used for all distances under 0.1 km. Next, each block/line combination score was multiplied by the AADT estimate associated with each highway segment. This is meant to reflect the traffic intensity, and this differs from the facility approach, where we have taken each facility within each group as having equal importance. The final step was to multiply each block/line combination by its block group population weight and to then aggregate the results to get the total block group score. A non-zero population block group was assigned a score of zero when no traffic lines were found within a 10km buffer. </w:t>
      </w:r>
    </w:p>
    <w:p w14:paraId="64003514" w14:textId="77777777" w:rsidR="00F8112F" w:rsidRDefault="00000000">
      <w:pPr>
        <w:autoSpaceDE w:val="0"/>
        <w:autoSpaceDN w:val="0"/>
        <w:spacing w:before="304" w:after="0" w:line="197" w:lineRule="auto"/>
      </w:pPr>
      <w:r>
        <w:rPr>
          <w:rFonts w:ascii="Calibri" w:eastAsia="Calibri" w:hAnsi="Calibri"/>
          <w:b/>
          <w:color w:val="4F81BD"/>
          <w:sz w:val="28"/>
        </w:rPr>
        <w:t xml:space="preserve">Calculating Proximity to Toxic Weighted Wastewater Dischargers </w:t>
      </w:r>
    </w:p>
    <w:p w14:paraId="770121F8" w14:textId="77777777" w:rsidR="00F8112F" w:rsidRDefault="00000000">
      <w:pPr>
        <w:autoSpaceDE w:val="0"/>
        <w:autoSpaceDN w:val="0"/>
        <w:spacing w:before="266" w:after="0" w:line="264" w:lineRule="auto"/>
        <w:ind w:left="20"/>
      </w:pPr>
      <w:r>
        <w:rPr>
          <w:rFonts w:ascii="Calibri" w:eastAsia="Calibri" w:hAnsi="Calibri"/>
          <w:color w:val="000000"/>
        </w:rPr>
        <w:t xml:space="preserve">The proximity to toxicity-weighted wastewater discharges was calculated using the same methodology as the proximity to traffic—an inverse distance-weighted sum of water stream segments surrounding each block, and a population-weighted sum of the individual blocks’ contributions to the block group. As described above in the Environmental Burden Indicators in EJScreen section, the source data is RSEI modeled output of toxicity-weighted concentrations mapped to water stream segments. So essentially EPA replaced highways with NHD stream geographies and traffic counts with toxicity-weighted concentrations. </w:t>
      </w:r>
    </w:p>
    <w:p w14:paraId="018121E8" w14:textId="77777777" w:rsidR="00F8112F" w:rsidRDefault="00000000">
      <w:pPr>
        <w:autoSpaceDE w:val="0"/>
        <w:autoSpaceDN w:val="0"/>
        <w:spacing w:before="90" w:after="0" w:line="250" w:lineRule="auto"/>
        <w:ind w:left="20"/>
      </w:pPr>
      <w:r>
        <w:rPr>
          <w:rFonts w:ascii="Calibri" w:eastAsia="Calibri" w:hAnsi="Calibri"/>
          <w:color w:val="000000"/>
        </w:rPr>
        <w:t xml:space="preserve">The wastewater discharge indicator proximity was calculated in five steps. The first step was to overlay block groups with wastewater discharge lines that fall within a 10km radius of each block group polygon (line to polygon). This step relates each block group with wastewater discharge lines. The second step </w:t>
      </w:r>
    </w:p>
    <w:p w14:paraId="51FE69AB" w14:textId="77777777" w:rsidR="00F8112F" w:rsidRDefault="00F8112F">
      <w:pPr>
        <w:sectPr w:rsidR="00F8112F">
          <w:pgSz w:w="12240" w:h="15840"/>
          <w:pgMar w:top="740" w:right="1402" w:bottom="760" w:left="1440" w:header="720" w:footer="500" w:gutter="0"/>
          <w:cols w:space="720"/>
          <w:docGrid w:linePitch="360"/>
        </w:sectPr>
      </w:pPr>
    </w:p>
    <w:p w14:paraId="28289B4B" w14:textId="77777777" w:rsidR="00F8112F" w:rsidRDefault="00F8112F">
      <w:pPr>
        <w:autoSpaceDE w:val="0"/>
        <w:autoSpaceDN w:val="0"/>
        <w:spacing w:after="522" w:line="220" w:lineRule="exact"/>
      </w:pPr>
    </w:p>
    <w:p w14:paraId="38DA46D7" w14:textId="77777777" w:rsidR="00F8112F" w:rsidRDefault="00000000">
      <w:pPr>
        <w:autoSpaceDE w:val="0"/>
        <w:autoSpaceDN w:val="0"/>
        <w:spacing w:after="0" w:line="269" w:lineRule="auto"/>
        <w:ind w:left="20"/>
      </w:pPr>
      <w:r>
        <w:rPr>
          <w:rFonts w:ascii="Calibri" w:eastAsia="Calibri" w:hAnsi="Calibri"/>
          <w:color w:val="000000"/>
        </w:rPr>
        <w:t xml:space="preserve">was to compute the distance between each block centroid within each targeted block group from the first step and the wastewater discharge lines within the same block group (so it is a distance between point to polyline). Due to the parent-child relationship between block group and block, all blocks can be determined easily for a given block group. The third step was to calculate the score for each block/line combination using inverse distance. A maximum score of 10 was used for all distances under 0.1 km. Next, each block/line combination score was multiplied by the toxicity-weighted chemical concentration estimate associated with each wastewater segment. This is meant to reflect the toxicity concentration contribution, which differs from the facility approach where we have taken each facility within each group as having equal importance. The final step was to multiply each block/line combination by its block population weight and to then aggregate the results to get the total block group score. A non-zero population block group was assigned a score of zero when no wastewater discharger lines were found within a 10km buffer. </w:t>
      </w:r>
    </w:p>
    <w:p w14:paraId="28DC8198" w14:textId="77777777" w:rsidR="00F8112F" w:rsidRDefault="00000000">
      <w:pPr>
        <w:autoSpaceDE w:val="0"/>
        <w:autoSpaceDN w:val="0"/>
        <w:spacing w:before="306" w:after="0" w:line="194" w:lineRule="auto"/>
      </w:pPr>
      <w:r>
        <w:rPr>
          <w:rFonts w:ascii="Calibri" w:eastAsia="Calibri" w:hAnsi="Calibri"/>
          <w:b/>
          <w:color w:val="4F81BD"/>
          <w:sz w:val="28"/>
        </w:rPr>
        <w:t xml:space="preserve">Calculating Proximity – Additional Details </w:t>
      </w:r>
    </w:p>
    <w:p w14:paraId="2E6475BE" w14:textId="77777777" w:rsidR="00F8112F" w:rsidRDefault="00000000">
      <w:pPr>
        <w:autoSpaceDE w:val="0"/>
        <w:autoSpaceDN w:val="0"/>
        <w:spacing w:before="220" w:after="0" w:line="259" w:lineRule="auto"/>
        <w:ind w:right="144"/>
      </w:pPr>
      <w:r>
        <w:rPr>
          <w:rFonts w:ascii="Calibri" w:eastAsia="Calibri" w:hAnsi="Calibri"/>
          <w:color w:val="000000"/>
        </w:rPr>
        <w:t xml:space="preserve">Proximity Calculations—block group proximity scores for Superfund (polygon), RMP (point), Hazardous Waste (point), and Wastewater Discharges (line) were calculated with new source data. The scores for traffic used the same source data as those used for previous year. Census block centroids with population-weights are unchanged. These block points and associated populations and block group weights were derived from </w:t>
      </w:r>
      <w:hyperlink r:id="rId149" w:history="1">
        <w:r>
          <w:rPr>
            <w:rFonts w:ascii="Calibri" w:eastAsia="Calibri" w:hAnsi="Calibri"/>
            <w:color w:val="0000FF"/>
            <w:u w:val="single"/>
          </w:rPr>
          <w:t>2020 Decennial Census P.L. 94-171 Redistricting data</w:t>
        </w:r>
      </w:hyperlink>
      <w:hyperlink r:id="rId150" w:history="1">
        <w:r>
          <w:rPr>
            <w:rFonts w:ascii="Calibri" w:eastAsia="Calibri" w:hAnsi="Calibri"/>
            <w:color w:val="000000"/>
          </w:rPr>
          <w:t>.</w:t>
        </w:r>
      </w:hyperlink>
      <w:r>
        <w:rPr>
          <w:rFonts w:ascii="Calibri" w:eastAsia="Calibri" w:hAnsi="Calibri"/>
          <w:color w:val="000000"/>
        </w:rPr>
        <w:t xml:space="preserve"> </w:t>
      </w:r>
    </w:p>
    <w:p w14:paraId="5F05C57A" w14:textId="77777777" w:rsidR="00F8112F" w:rsidRDefault="00000000">
      <w:pPr>
        <w:autoSpaceDE w:val="0"/>
        <w:autoSpaceDN w:val="0"/>
        <w:spacing w:before="288" w:after="0" w:line="250" w:lineRule="auto"/>
        <w:ind w:right="144"/>
      </w:pPr>
      <w:r>
        <w:rPr>
          <w:rFonts w:ascii="Calibri" w:eastAsia="Calibri" w:hAnsi="Calibri"/>
          <w:color w:val="000000"/>
        </w:rPr>
        <w:t xml:space="preserve">We address two modifications to the general method described above. The first deals with instances where a facility or highway segment location is very close to the centroid of the block. The second is an accommodation to the computational intensity of the general method. </w:t>
      </w:r>
    </w:p>
    <w:p w14:paraId="7B75AFC9" w14:textId="77777777" w:rsidR="00F8112F" w:rsidRDefault="00000000">
      <w:pPr>
        <w:autoSpaceDE w:val="0"/>
        <w:autoSpaceDN w:val="0"/>
        <w:spacing w:before="462" w:after="0" w:line="197" w:lineRule="auto"/>
      </w:pPr>
      <w:r>
        <w:rPr>
          <w:rFonts w:ascii="Calibri" w:eastAsia="Calibri" w:hAnsi="Calibri"/>
          <w:b/>
          <w:color w:val="4F81BD"/>
          <w:sz w:val="26"/>
        </w:rPr>
        <w:t xml:space="preserve">Extremely Small Block/Site Distance Values </w:t>
      </w:r>
    </w:p>
    <w:p w14:paraId="6CE5A362" w14:textId="77777777" w:rsidR="00F8112F" w:rsidRDefault="00000000">
      <w:pPr>
        <w:autoSpaceDE w:val="0"/>
        <w:autoSpaceDN w:val="0"/>
        <w:spacing w:before="286" w:after="0" w:line="250" w:lineRule="auto"/>
      </w:pPr>
      <w:r>
        <w:rPr>
          <w:rFonts w:ascii="Calibri" w:eastAsia="Calibri" w:hAnsi="Calibri"/>
          <w:color w:val="000000"/>
        </w:rPr>
        <w:t xml:space="preserve">Our intention is to represent the proximity of facilities, wastewater dischargers, or highway segments to the population within each block. All facilities and each part of all highway segments fall within one block. By chance, some portion of those points fall very close to the block centroids. </w:t>
      </w:r>
    </w:p>
    <w:p w14:paraId="40B9E010" w14:textId="77777777" w:rsidR="00F8112F" w:rsidRDefault="00000000">
      <w:pPr>
        <w:autoSpaceDE w:val="0"/>
        <w:autoSpaceDN w:val="0"/>
        <w:spacing w:before="288" w:after="0" w:line="266" w:lineRule="auto"/>
      </w:pPr>
      <w:r>
        <w:rPr>
          <w:rFonts w:ascii="Calibri" w:eastAsia="Calibri" w:hAnsi="Calibri"/>
          <w:color w:val="000000"/>
        </w:rPr>
        <w:t xml:space="preserve">We do not know how the population is geographically distributed within any block, but we assume that people are more likely to be distributed across the blocks’ expanses than to be concentrated at one point, such as the centroid. In fact, for rural, suburban, and many non-high rise urban areas, people’s residences are more likely to be closer to the blocks’ peripheries (bounded by roads) than clustered at the centroids. Thus, when a facility location happens to be very close to the block centroid, it would result in an artificially high contribution to the block’s score. This is not a hypothetical problem: We have observed block/site distance values well below 100 meters, and some below 10 meters. </w:t>
      </w:r>
    </w:p>
    <w:p w14:paraId="35D58A39" w14:textId="77777777" w:rsidR="00F8112F" w:rsidRDefault="00000000">
      <w:pPr>
        <w:autoSpaceDE w:val="0"/>
        <w:autoSpaceDN w:val="0"/>
        <w:spacing w:before="290" w:after="0" w:line="250" w:lineRule="auto"/>
      </w:pPr>
      <w:r>
        <w:rPr>
          <w:rFonts w:ascii="Calibri" w:eastAsia="Calibri" w:hAnsi="Calibri"/>
          <w:color w:val="000000"/>
        </w:rPr>
        <w:t xml:space="preserve">In looking for solutions to the problem, we conducted analyses and arrived at the approach we have adopted. Blocks vary widely in their total area and in their shapes. Both can be found in the Census Bureau’s TIGER shape files. Dealing explicitly with the individual block shapes would be computationally </w:t>
      </w:r>
    </w:p>
    <w:p w14:paraId="5C248053" w14:textId="77777777" w:rsidR="00F8112F" w:rsidRDefault="00F8112F">
      <w:pPr>
        <w:sectPr w:rsidR="00F8112F">
          <w:pgSz w:w="12240" w:h="15840"/>
          <w:pgMar w:top="740" w:right="1398" w:bottom="760" w:left="1440" w:header="720" w:footer="500" w:gutter="0"/>
          <w:cols w:space="720"/>
          <w:docGrid w:linePitch="360"/>
        </w:sectPr>
      </w:pPr>
    </w:p>
    <w:p w14:paraId="7F5BE543" w14:textId="77777777" w:rsidR="00F8112F" w:rsidRDefault="00F8112F">
      <w:pPr>
        <w:autoSpaceDE w:val="0"/>
        <w:autoSpaceDN w:val="0"/>
        <w:spacing w:after="522" w:line="220" w:lineRule="exact"/>
      </w:pPr>
    </w:p>
    <w:p w14:paraId="037737E0" w14:textId="77777777" w:rsidR="00F8112F" w:rsidRDefault="00000000">
      <w:pPr>
        <w:autoSpaceDE w:val="0"/>
        <w:autoSpaceDN w:val="0"/>
        <w:spacing w:after="0" w:line="245" w:lineRule="auto"/>
        <w:ind w:right="720"/>
      </w:pPr>
      <w:r>
        <w:rPr>
          <w:rFonts w:ascii="Calibri" w:eastAsia="Calibri" w:hAnsi="Calibri"/>
          <w:color w:val="000000"/>
        </w:rPr>
        <w:t xml:space="preserve">very intensive because there are over 11 million blocks. Since we cannot easily find out how the residents are actually distributed in those areas, we made two simplifying assumptions: </w:t>
      </w:r>
    </w:p>
    <w:p w14:paraId="0FA73BA8" w14:textId="77777777" w:rsidR="00F8112F" w:rsidRDefault="00000000">
      <w:pPr>
        <w:tabs>
          <w:tab w:val="left" w:pos="1440"/>
        </w:tabs>
        <w:autoSpaceDE w:val="0"/>
        <w:autoSpaceDN w:val="0"/>
        <w:spacing w:before="288" w:after="0" w:line="257" w:lineRule="auto"/>
        <w:ind w:left="1080" w:right="288"/>
      </w:pPr>
      <w:r>
        <w:rPr>
          <w:rFonts w:ascii="SymbolMT" w:eastAsia="SymbolMT" w:hAnsi="SymbolMT"/>
          <w:color w:val="000000"/>
        </w:rPr>
        <w:t>•</w:t>
      </w:r>
      <w:r>
        <w:tab/>
      </w:r>
      <w:r>
        <w:rPr>
          <w:rFonts w:ascii="Calibri" w:eastAsia="Calibri" w:hAnsi="Calibri"/>
          <w:color w:val="000000"/>
        </w:rPr>
        <w:t xml:space="preserve">residents are evenly distributed across the surface area of each block, and </w:t>
      </w:r>
      <w:r>
        <w:br/>
      </w:r>
      <w:r>
        <w:rPr>
          <w:rFonts w:ascii="SymbolMT" w:eastAsia="SymbolMT" w:hAnsi="SymbolMT"/>
          <w:color w:val="000000"/>
        </w:rPr>
        <w:t>•</w:t>
      </w:r>
      <w:r>
        <w:tab/>
      </w:r>
      <w:r>
        <w:rPr>
          <w:rFonts w:ascii="Calibri" w:eastAsia="Calibri" w:hAnsi="Calibri"/>
          <w:color w:val="000000"/>
        </w:rPr>
        <w:t xml:space="preserve">each block can be represented by a circle whose radius is a square root of block area </w:t>
      </w:r>
      <w:r>
        <w:tab/>
      </w:r>
      <w:r>
        <w:rPr>
          <w:rFonts w:ascii="Calibri" w:eastAsia="Calibri" w:hAnsi="Calibri"/>
          <w:color w:val="000000"/>
        </w:rPr>
        <w:t xml:space="preserve">divided by the circumference ratio. </w:t>
      </w:r>
    </w:p>
    <w:p w14:paraId="1DA8671D" w14:textId="77777777" w:rsidR="00F8112F" w:rsidRDefault="00000000">
      <w:pPr>
        <w:autoSpaceDE w:val="0"/>
        <w:autoSpaceDN w:val="0"/>
        <w:spacing w:before="290" w:after="0" w:line="197" w:lineRule="auto"/>
      </w:pPr>
      <w:r>
        <w:rPr>
          <w:rFonts w:ascii="Calibri" w:eastAsia="Calibri" w:hAnsi="Calibri"/>
          <w:color w:val="000000"/>
        </w:rPr>
        <w:t xml:space="preserve">We call this latter value the Block Area Equivalent Radius. </w:t>
      </w:r>
    </w:p>
    <w:p w14:paraId="60887729" w14:textId="77777777" w:rsidR="00F8112F" w:rsidRDefault="00000000">
      <w:pPr>
        <w:autoSpaceDE w:val="0"/>
        <w:autoSpaceDN w:val="0"/>
        <w:spacing w:before="288" w:after="0" w:line="250" w:lineRule="auto"/>
        <w:ind w:right="144"/>
      </w:pPr>
      <w:r>
        <w:rPr>
          <w:rFonts w:ascii="Calibri" w:eastAsia="Calibri" w:hAnsi="Calibri"/>
          <w:color w:val="000000"/>
        </w:rPr>
        <w:t xml:space="preserve">Our investigations indicate that for any block/site distance less than the Block Area Equivalent Radius, 0.9 times that value is a reasonable representation of the average distance from the facility for all residents in the block. We call this the block/site distance corrected. </w:t>
      </w:r>
    </w:p>
    <w:p w14:paraId="6E503F80" w14:textId="77777777" w:rsidR="00F8112F" w:rsidRDefault="00000000">
      <w:pPr>
        <w:autoSpaceDE w:val="0"/>
        <w:autoSpaceDN w:val="0"/>
        <w:spacing w:before="290" w:after="0" w:line="257" w:lineRule="auto"/>
        <w:ind w:right="144"/>
      </w:pPr>
      <w:r>
        <w:rPr>
          <w:rFonts w:ascii="Calibri" w:eastAsia="Calibri" w:hAnsi="Calibri"/>
          <w:color w:val="000000"/>
        </w:rPr>
        <w:t xml:space="preserve">Our computational scheme determines the block/site distance values as described above, tests for the comparison with Block Area Equivalent Radius, and substitutes individual corrected values. We found that we needed to make that correction for less than 1% of all facility/block combinations in an early testing dataset that used 2005-2009 ACS data. </w:t>
      </w:r>
    </w:p>
    <w:p w14:paraId="17A10903" w14:textId="77777777" w:rsidR="00F8112F" w:rsidRDefault="00000000">
      <w:pPr>
        <w:autoSpaceDE w:val="0"/>
        <w:autoSpaceDN w:val="0"/>
        <w:spacing w:before="462" w:after="0" w:line="197" w:lineRule="auto"/>
      </w:pPr>
      <w:r>
        <w:rPr>
          <w:rFonts w:ascii="Calibri" w:eastAsia="Calibri" w:hAnsi="Calibri"/>
          <w:b/>
          <w:color w:val="4F81BD"/>
          <w:sz w:val="26"/>
        </w:rPr>
        <w:t xml:space="preserve">Caveats and Observations </w:t>
      </w:r>
    </w:p>
    <w:p w14:paraId="17E38724" w14:textId="77777777" w:rsidR="00F8112F" w:rsidRDefault="00000000">
      <w:pPr>
        <w:autoSpaceDE w:val="0"/>
        <w:autoSpaceDN w:val="0"/>
        <w:spacing w:before="284" w:after="0" w:line="245" w:lineRule="auto"/>
        <w:ind w:right="144"/>
      </w:pPr>
      <w:r>
        <w:rPr>
          <w:rFonts w:ascii="Calibri" w:eastAsia="Calibri" w:hAnsi="Calibri"/>
          <w:color w:val="000000"/>
        </w:rPr>
        <w:t xml:space="preserve">Several aspects of the proximity analysis approach have been mentioned above but deserve summary here. </w:t>
      </w:r>
    </w:p>
    <w:p w14:paraId="0EC43BC2" w14:textId="77777777" w:rsidR="00F8112F" w:rsidRDefault="00000000">
      <w:pPr>
        <w:tabs>
          <w:tab w:val="left" w:pos="720"/>
        </w:tabs>
        <w:autoSpaceDE w:val="0"/>
        <w:autoSpaceDN w:val="0"/>
        <w:spacing w:before="288" w:after="0" w:line="245" w:lineRule="auto"/>
        <w:ind w:left="360"/>
      </w:pPr>
      <w:r>
        <w:rPr>
          <w:rFonts w:ascii="SymbolMT" w:eastAsia="SymbolMT" w:hAnsi="SymbolMT"/>
          <w:color w:val="000000"/>
        </w:rPr>
        <w:t>•</w:t>
      </w:r>
      <w:r>
        <w:tab/>
      </w:r>
      <w:r>
        <w:rPr>
          <w:rFonts w:ascii="Calibri" w:eastAsia="Calibri" w:hAnsi="Calibri"/>
          <w:color w:val="000000"/>
        </w:rPr>
        <w:t xml:space="preserve">We recognize that our selection of the inverse of distance is a design choice that represents our </w:t>
      </w:r>
      <w:r>
        <w:tab/>
      </w:r>
      <w:r>
        <w:rPr>
          <w:rFonts w:ascii="Calibri" w:eastAsia="Calibri" w:hAnsi="Calibri"/>
          <w:color w:val="000000"/>
        </w:rPr>
        <w:t xml:space="preserve">judgment of a balance among competing factors. </w:t>
      </w:r>
    </w:p>
    <w:p w14:paraId="1935467D" w14:textId="77777777" w:rsidR="00F8112F" w:rsidRDefault="00000000">
      <w:pPr>
        <w:tabs>
          <w:tab w:val="left" w:pos="720"/>
        </w:tabs>
        <w:autoSpaceDE w:val="0"/>
        <w:autoSpaceDN w:val="0"/>
        <w:spacing w:before="88" w:after="0" w:line="269" w:lineRule="auto"/>
        <w:ind w:left="360"/>
      </w:pPr>
      <w:r>
        <w:rPr>
          <w:rFonts w:ascii="SymbolMT" w:eastAsia="SymbolMT" w:hAnsi="SymbolMT"/>
          <w:color w:val="000000"/>
        </w:rPr>
        <w:t>•</w:t>
      </w:r>
      <w:r>
        <w:tab/>
      </w:r>
      <w:r>
        <w:rPr>
          <w:rFonts w:ascii="Calibri" w:eastAsia="Calibri" w:hAnsi="Calibri"/>
          <w:color w:val="000000"/>
        </w:rPr>
        <w:t xml:space="preserve">We recognize that one could potentially attempt to distinguish among facilities within each </w:t>
      </w:r>
      <w:r>
        <w:tab/>
      </w:r>
      <w:r>
        <w:rPr>
          <w:rFonts w:ascii="Calibri" w:eastAsia="Calibri" w:hAnsi="Calibri"/>
          <w:color w:val="000000"/>
        </w:rPr>
        <w:t xml:space="preserve">facility category by quantitative or qualitative measures of importance. These could include total </w:t>
      </w:r>
      <w:r>
        <w:tab/>
      </w:r>
      <w:r>
        <w:rPr>
          <w:rFonts w:ascii="Calibri" w:eastAsia="Calibri" w:hAnsi="Calibri"/>
          <w:color w:val="000000"/>
        </w:rPr>
        <w:t xml:space="preserve">pounds released or toxicity-weighted releases for NPDES facilities; the number of accidental </w:t>
      </w:r>
      <w:r>
        <w:tab/>
      </w:r>
      <w:r>
        <w:rPr>
          <w:rFonts w:ascii="Calibri" w:eastAsia="Calibri" w:hAnsi="Calibri"/>
          <w:color w:val="000000"/>
        </w:rPr>
        <w:t xml:space="preserve">releases and/or their apparent severity for RMP facilities; some classification of the likelihood of </w:t>
      </w:r>
      <w:r>
        <w:tab/>
      </w:r>
      <w:r>
        <w:rPr>
          <w:rFonts w:ascii="Calibri" w:eastAsia="Calibri" w:hAnsi="Calibri"/>
          <w:color w:val="000000"/>
        </w:rPr>
        <w:t xml:space="preserve">releases for Superfund sites or TSDFs; and general indications of scale for all of them. We note </w:t>
      </w:r>
      <w:r>
        <w:tab/>
      </w:r>
      <w:r>
        <w:rPr>
          <w:rFonts w:ascii="Calibri" w:eastAsia="Calibri" w:hAnsi="Calibri"/>
          <w:color w:val="000000"/>
        </w:rPr>
        <w:t xml:space="preserve">that CalEnviroScreen has addressed this issue to some extent, and that the RSEI tool based on </w:t>
      </w:r>
      <w:r>
        <w:tab/>
      </w:r>
      <w:r>
        <w:rPr>
          <w:rFonts w:ascii="Calibri" w:eastAsia="Calibri" w:hAnsi="Calibri"/>
          <w:color w:val="000000"/>
        </w:rPr>
        <w:t xml:space="preserve">TRI data may be relevant to future work on this issue. At this point, we have chosen not to </w:t>
      </w:r>
      <w:r>
        <w:tab/>
      </w:r>
      <w:r>
        <w:rPr>
          <w:rFonts w:ascii="Calibri" w:eastAsia="Calibri" w:hAnsi="Calibri"/>
          <w:color w:val="000000"/>
        </w:rPr>
        <w:t xml:space="preserve">develop any such potential scaling adjustments. </w:t>
      </w:r>
    </w:p>
    <w:p w14:paraId="2BDDE80D" w14:textId="77777777" w:rsidR="00F8112F" w:rsidRDefault="00000000">
      <w:pPr>
        <w:tabs>
          <w:tab w:val="left" w:pos="720"/>
        </w:tabs>
        <w:autoSpaceDE w:val="0"/>
        <w:autoSpaceDN w:val="0"/>
        <w:spacing w:before="88" w:after="0" w:line="262" w:lineRule="auto"/>
        <w:ind w:left="360"/>
      </w:pPr>
      <w:r>
        <w:rPr>
          <w:rFonts w:ascii="SymbolMT" w:eastAsia="SymbolMT" w:hAnsi="SymbolMT"/>
          <w:color w:val="000000"/>
        </w:rPr>
        <w:t>•</w:t>
      </w:r>
      <w:r>
        <w:tab/>
      </w:r>
      <w:r>
        <w:rPr>
          <w:rFonts w:ascii="Calibri" w:eastAsia="Calibri" w:hAnsi="Calibri"/>
          <w:color w:val="000000"/>
        </w:rPr>
        <w:t xml:space="preserve">We recognize that all location data are subject to potential error. While we have high </w:t>
      </w:r>
      <w:r>
        <w:br/>
      </w:r>
      <w:r>
        <w:tab/>
      </w:r>
      <w:r>
        <w:rPr>
          <w:rFonts w:ascii="Calibri" w:eastAsia="Calibri" w:hAnsi="Calibri"/>
          <w:color w:val="000000"/>
        </w:rPr>
        <w:t xml:space="preserve">confidence in the block centroid locations, we know that the facility or site or roadway location </w:t>
      </w:r>
      <w:r>
        <w:tab/>
      </w:r>
      <w:r>
        <w:rPr>
          <w:rFonts w:ascii="Calibri" w:eastAsia="Calibri" w:hAnsi="Calibri"/>
          <w:color w:val="000000"/>
        </w:rPr>
        <w:t xml:space="preserve">data may contain larger or smaller errors, and that for large facilities or sites, one point may not </w:t>
      </w:r>
      <w:r>
        <w:tab/>
      </w:r>
      <w:r>
        <w:rPr>
          <w:rFonts w:ascii="Calibri" w:eastAsia="Calibri" w:hAnsi="Calibri"/>
          <w:color w:val="000000"/>
        </w:rPr>
        <w:t xml:space="preserve">be an entirely adequate representation of the location of its releases or of neighbors’ </w:t>
      </w:r>
      <w:r>
        <w:br/>
      </w:r>
      <w:r>
        <w:tab/>
      </w:r>
      <w:r>
        <w:rPr>
          <w:rFonts w:ascii="Calibri" w:eastAsia="Calibri" w:hAnsi="Calibri"/>
          <w:color w:val="000000"/>
        </w:rPr>
        <w:t xml:space="preserve">perceptions. </w:t>
      </w:r>
    </w:p>
    <w:p w14:paraId="7B1C0EDD" w14:textId="77777777" w:rsidR="00F8112F" w:rsidRDefault="00F8112F">
      <w:pPr>
        <w:sectPr w:rsidR="00F8112F">
          <w:pgSz w:w="12240" w:h="15840"/>
          <w:pgMar w:top="740" w:right="1376" w:bottom="760" w:left="1440" w:header="720" w:footer="500" w:gutter="0"/>
          <w:cols w:space="720"/>
          <w:docGrid w:linePitch="360"/>
        </w:sectPr>
      </w:pPr>
    </w:p>
    <w:p w14:paraId="7E7333CF" w14:textId="77777777" w:rsidR="00F8112F" w:rsidRDefault="00F8112F">
      <w:pPr>
        <w:autoSpaceDE w:val="0"/>
        <w:autoSpaceDN w:val="0"/>
        <w:spacing w:after="672" w:line="220" w:lineRule="exact"/>
      </w:pPr>
    </w:p>
    <w:p w14:paraId="24979266" w14:textId="77777777" w:rsidR="00F8112F" w:rsidRDefault="00000000">
      <w:pPr>
        <w:autoSpaceDE w:val="0"/>
        <w:autoSpaceDN w:val="0"/>
        <w:spacing w:after="0" w:line="197" w:lineRule="auto"/>
      </w:pPr>
      <w:r>
        <w:rPr>
          <w:rFonts w:ascii="Calibri" w:eastAsia="Calibri" w:hAnsi="Calibri"/>
          <w:b/>
          <w:color w:val="4F81BD"/>
          <w:sz w:val="32"/>
        </w:rPr>
        <w:t xml:space="preserve">8Details on U.S. Territories </w:t>
      </w:r>
    </w:p>
    <w:p w14:paraId="65D812D1" w14:textId="77777777" w:rsidR="00F8112F" w:rsidRDefault="00000000">
      <w:pPr>
        <w:autoSpaceDE w:val="0"/>
        <w:autoSpaceDN w:val="0"/>
        <w:spacing w:before="348" w:after="0" w:line="264" w:lineRule="auto"/>
      </w:pPr>
      <w:r>
        <w:rPr>
          <w:rFonts w:ascii="Calibri" w:eastAsia="Calibri" w:hAnsi="Calibri"/>
          <w:color w:val="000000"/>
        </w:rPr>
        <w:t xml:space="preserve">EJScreen features select environmental and socioeconomic indicators for the following U.S. Territories: American Samoa, CNMI, Guam, Puerto Rico, and the U.S. Virgin Islands. American Samoa, CNMI, and Guam use 2022 Census Place boundaries. The U.S. Virgin Islands use 2022 Census Estate boundaries. However, Puerto Rico is included with all 50 states and the District of Columbia. The term “territories” in this document refers to the four territories excluding Puerto Rico. The territories data for American Samoa, CNMI, Guam, and the U.S. Virgin Islands provides an additional 686 records. These territories have state percentiles data and do not have national percentiles. </w:t>
      </w:r>
    </w:p>
    <w:p w14:paraId="2D56CBDF" w14:textId="77777777" w:rsidR="00F8112F" w:rsidRDefault="00000000">
      <w:pPr>
        <w:autoSpaceDE w:val="0"/>
        <w:autoSpaceDN w:val="0"/>
        <w:spacing w:before="304" w:after="0" w:line="197" w:lineRule="auto"/>
      </w:pPr>
      <w:r>
        <w:rPr>
          <w:rFonts w:ascii="Calibri" w:eastAsia="Calibri" w:hAnsi="Calibri"/>
          <w:b/>
          <w:color w:val="4F81BD"/>
          <w:sz w:val="28"/>
        </w:rPr>
        <w:t xml:space="preserve">Data Sources </w:t>
      </w:r>
    </w:p>
    <w:p w14:paraId="75D7EBB9" w14:textId="77777777" w:rsidR="00F8112F" w:rsidRDefault="00000000">
      <w:pPr>
        <w:tabs>
          <w:tab w:val="left" w:pos="720"/>
        </w:tabs>
        <w:autoSpaceDE w:val="0"/>
        <w:autoSpaceDN w:val="0"/>
        <w:spacing w:before="216" w:after="0" w:line="245" w:lineRule="auto"/>
        <w:ind w:left="360" w:right="144"/>
      </w:pPr>
      <w:r>
        <w:rPr>
          <w:rFonts w:ascii="SymbolMT" w:eastAsia="SymbolMT" w:hAnsi="SymbolMT"/>
          <w:color w:val="000000"/>
        </w:rPr>
        <w:t>•</w:t>
      </w:r>
      <w:r>
        <w:tab/>
      </w:r>
      <w:r>
        <w:rPr>
          <w:rFonts w:ascii="Calibri" w:eastAsia="Calibri" w:hAnsi="Calibri"/>
          <w:color w:val="000000"/>
        </w:rPr>
        <w:t xml:space="preserve">Census boundaries (Places, Estates, and Counties) are from Cartographic Boundary files, 2022, </w:t>
      </w:r>
      <w:r>
        <w:tab/>
      </w:r>
      <w:r>
        <w:rPr>
          <w:rFonts w:ascii="Calibri" w:eastAsia="Calibri" w:hAnsi="Calibri"/>
          <w:color w:val="000000"/>
        </w:rPr>
        <w:t>1:500K scale.</w:t>
      </w:r>
    </w:p>
    <w:p w14:paraId="777AFD82" w14:textId="77777777" w:rsidR="00F8112F" w:rsidRDefault="00000000">
      <w:pPr>
        <w:tabs>
          <w:tab w:val="left" w:pos="720"/>
        </w:tabs>
        <w:autoSpaceDE w:val="0"/>
        <w:autoSpaceDN w:val="0"/>
        <w:spacing w:before="90" w:after="0" w:line="204" w:lineRule="auto"/>
        <w:ind w:left="360"/>
      </w:pPr>
      <w:r>
        <w:rPr>
          <w:rFonts w:ascii="SymbolMT" w:eastAsia="SymbolMT" w:hAnsi="SymbolMT"/>
          <w:color w:val="000000"/>
        </w:rPr>
        <w:t>•</w:t>
      </w:r>
      <w:r>
        <w:tab/>
      </w:r>
      <w:r>
        <w:rPr>
          <w:rFonts w:ascii="Calibri" w:eastAsia="Calibri" w:hAnsi="Calibri"/>
          <w:color w:val="000000"/>
        </w:rPr>
        <w:t>Demographic data—2020 Demographic Profiles of Island Areas published in 2022.</w:t>
      </w:r>
    </w:p>
    <w:p w14:paraId="445C543F" w14:textId="77777777" w:rsidR="00F8112F" w:rsidRDefault="00000000">
      <w:pPr>
        <w:autoSpaceDE w:val="0"/>
        <w:autoSpaceDN w:val="0"/>
        <w:spacing w:before="306" w:after="0" w:line="197" w:lineRule="auto"/>
      </w:pPr>
      <w:r>
        <w:rPr>
          <w:rFonts w:ascii="Calibri" w:eastAsia="Calibri" w:hAnsi="Calibri"/>
          <w:b/>
          <w:color w:val="4F81BD"/>
          <w:sz w:val="28"/>
        </w:rPr>
        <w:t xml:space="preserve">Processing Steps </w:t>
      </w:r>
    </w:p>
    <w:p w14:paraId="2518BDA5" w14:textId="77777777" w:rsidR="00F8112F" w:rsidRDefault="00000000">
      <w:pPr>
        <w:tabs>
          <w:tab w:val="left" w:pos="720"/>
        </w:tabs>
        <w:autoSpaceDE w:val="0"/>
        <w:autoSpaceDN w:val="0"/>
        <w:spacing w:before="216" w:after="0" w:line="274" w:lineRule="auto"/>
        <w:ind w:left="360"/>
      </w:pPr>
      <w:r>
        <w:rPr>
          <w:rFonts w:ascii="SymbolMT" w:eastAsia="SymbolMT" w:hAnsi="SymbolMT"/>
          <w:color w:val="000000"/>
        </w:rPr>
        <w:t>•</w:t>
      </w:r>
      <w:r>
        <w:tab/>
      </w:r>
      <w:r>
        <w:rPr>
          <w:rFonts w:ascii="Calibri" w:eastAsia="Calibri" w:hAnsi="Calibri"/>
          <w:color w:val="000000"/>
        </w:rPr>
        <w:t xml:space="preserve">Generated the block population weight table based on distributing 2020 population for Estate or </w:t>
      </w:r>
      <w:r>
        <w:tab/>
      </w:r>
      <w:r>
        <w:rPr>
          <w:rFonts w:ascii="Calibri" w:eastAsia="Calibri" w:hAnsi="Calibri"/>
          <w:color w:val="000000"/>
        </w:rPr>
        <w:t>Place boundaries</w:t>
      </w:r>
      <w:r>
        <w:br/>
      </w:r>
      <w:r>
        <w:rPr>
          <w:rFonts w:ascii="SymbolMT" w:eastAsia="SymbolMT" w:hAnsi="SymbolMT"/>
          <w:color w:val="000000"/>
        </w:rPr>
        <w:t>•</w:t>
      </w:r>
      <w:r>
        <w:tab/>
      </w:r>
      <w:r>
        <w:rPr>
          <w:rFonts w:ascii="Calibri" w:eastAsia="Calibri" w:hAnsi="Calibri"/>
          <w:color w:val="000000"/>
        </w:rPr>
        <w:t xml:space="preserve">Built socioeconomic indicator tables by extracting the Place/Estate summary level data from the </w:t>
      </w:r>
      <w:r>
        <w:tab/>
      </w:r>
      <w:r>
        <w:rPr>
          <w:rFonts w:ascii="Calibri" w:eastAsia="Calibri" w:hAnsi="Calibri"/>
          <w:color w:val="000000"/>
        </w:rPr>
        <w:t xml:space="preserve">Demographic Profiles. Indicators include: % people of color; % low income; % limited English </w:t>
      </w:r>
      <w:r>
        <w:tab/>
      </w:r>
      <w:r>
        <w:rPr>
          <w:rFonts w:ascii="Calibri" w:eastAsia="Calibri" w:hAnsi="Calibri"/>
          <w:color w:val="000000"/>
        </w:rPr>
        <w:t>speaking; % less than high school education; % under age 5; and % over age 64</w:t>
      </w:r>
      <w:r>
        <w:br/>
      </w:r>
      <w:r>
        <w:rPr>
          <w:rFonts w:ascii="SymbolMT" w:eastAsia="SymbolMT" w:hAnsi="SymbolMT"/>
          <w:color w:val="000000"/>
        </w:rPr>
        <w:t>•</w:t>
      </w:r>
      <w:r>
        <w:br/>
      </w:r>
      <w:r>
        <w:tab/>
      </w:r>
      <w:r>
        <w:rPr>
          <w:rFonts w:ascii="Calibri" w:eastAsia="Calibri" w:hAnsi="Calibri"/>
          <w:color w:val="000000"/>
        </w:rPr>
        <w:t>Calculated Demographic Index: %Low Income</w:t>
      </w:r>
      <w:r>
        <w:rPr>
          <w:rFonts w:ascii="Calibri" w:eastAsia="Calibri" w:hAnsi="Calibri"/>
          <w:color w:val="000000"/>
          <w:sz w:val="14"/>
        </w:rPr>
        <w:t>z-score</w:t>
      </w:r>
      <w:r>
        <w:rPr>
          <w:rFonts w:ascii="Calibri" w:eastAsia="Calibri" w:hAnsi="Calibri"/>
          <w:color w:val="000000"/>
        </w:rPr>
        <w:t>+%People of Color</w:t>
      </w:r>
      <w:r>
        <w:rPr>
          <w:rFonts w:ascii="Calibri" w:eastAsia="Calibri" w:hAnsi="Calibri"/>
          <w:color w:val="000000"/>
          <w:sz w:val="14"/>
        </w:rPr>
        <w:t xml:space="preserve">z-score </w:t>
      </w:r>
      <w:r>
        <w:rPr>
          <w:rFonts w:ascii="Calibri" w:eastAsia="Calibri" w:hAnsi="Calibri"/>
          <w:color w:val="000000"/>
        </w:rPr>
        <w:t>/ 2</w:t>
      </w:r>
      <w:r>
        <w:rPr>
          <w:rFonts w:ascii="SymbolMT" w:eastAsia="SymbolMT" w:hAnsi="SymbolMT"/>
          <w:color w:val="000000"/>
        </w:rPr>
        <w:t>•</w:t>
      </w:r>
      <w:r>
        <w:tab/>
      </w:r>
      <w:r>
        <w:rPr>
          <w:rFonts w:ascii="Calibri" w:eastAsia="Calibri" w:hAnsi="Calibri"/>
          <w:color w:val="000000"/>
        </w:rPr>
        <w:t>Collected all the available environmental data sources</w:t>
      </w:r>
      <w:r>
        <w:br/>
      </w:r>
      <w:r>
        <w:rPr>
          <w:rFonts w:ascii="SymbolMT" w:eastAsia="SymbolMT" w:hAnsi="SymbolMT"/>
          <w:color w:val="000000"/>
        </w:rPr>
        <w:t>•</w:t>
      </w:r>
      <w:r>
        <w:tab/>
      </w:r>
      <w:r>
        <w:rPr>
          <w:rFonts w:ascii="Calibri" w:eastAsia="Calibri" w:hAnsi="Calibri"/>
          <w:color w:val="000000"/>
        </w:rPr>
        <w:t>Calculated EJ Indexes.</w:t>
      </w:r>
    </w:p>
    <w:p w14:paraId="413024BB" w14:textId="77777777" w:rsidR="00F8112F" w:rsidRDefault="00000000">
      <w:pPr>
        <w:autoSpaceDE w:val="0"/>
        <w:autoSpaceDN w:val="0"/>
        <w:spacing w:before="304" w:after="176" w:line="197" w:lineRule="auto"/>
      </w:pPr>
      <w:r>
        <w:rPr>
          <w:rFonts w:ascii="Calibri" w:eastAsia="Calibri" w:hAnsi="Calibri"/>
          <w:b/>
          <w:color w:val="4F81BD"/>
          <w:sz w:val="28"/>
        </w:rPr>
        <w:t xml:space="preserve">Index Availability for the Territories </w:t>
      </w:r>
    </w:p>
    <w:tbl>
      <w:tblPr>
        <w:tblW w:w="9352" w:type="dxa"/>
        <w:tblInd w:w="4" w:type="dxa"/>
        <w:tblLayout w:type="fixed"/>
        <w:tblLook w:val="04A0" w:firstRow="1" w:lastRow="0" w:firstColumn="1" w:lastColumn="0" w:noHBand="0" w:noVBand="1"/>
      </w:tblPr>
      <w:tblGrid>
        <w:gridCol w:w="2876"/>
        <w:gridCol w:w="1800"/>
        <w:gridCol w:w="1440"/>
        <w:gridCol w:w="1440"/>
        <w:gridCol w:w="1796"/>
      </w:tblGrid>
      <w:tr w:rsidR="00F8112F" w14:paraId="59CE8632" w14:textId="77777777">
        <w:trPr>
          <w:trHeight w:hRule="exact" w:val="256"/>
        </w:trPr>
        <w:tc>
          <w:tcPr>
            <w:tcW w:w="2876" w:type="dxa"/>
            <w:tcBorders>
              <w:top w:val="single" w:sz="3" w:space="0" w:color="000000"/>
              <w:left w:val="single" w:sz="4" w:space="0" w:color="000000"/>
              <w:bottom w:val="single" w:sz="4" w:space="0" w:color="000000"/>
              <w:right w:val="single" w:sz="3" w:space="0" w:color="000000"/>
            </w:tcBorders>
            <w:shd w:val="clear" w:color="auto" w:fill="4F81BC"/>
            <w:tcMar>
              <w:left w:w="0" w:type="dxa"/>
              <w:right w:w="0" w:type="dxa"/>
            </w:tcMar>
          </w:tcPr>
          <w:p w14:paraId="6EFDDFD7" w14:textId="77777777" w:rsidR="00F8112F" w:rsidRDefault="00F8112F"/>
        </w:tc>
        <w:tc>
          <w:tcPr>
            <w:tcW w:w="1800" w:type="dxa"/>
            <w:tcBorders>
              <w:top w:val="single" w:sz="3" w:space="0" w:color="000000"/>
              <w:left w:val="single" w:sz="3" w:space="0" w:color="000000"/>
              <w:bottom w:val="single" w:sz="4" w:space="0" w:color="000000"/>
              <w:right w:val="single" w:sz="3" w:space="0" w:color="000000"/>
            </w:tcBorders>
            <w:shd w:val="clear" w:color="auto" w:fill="4F81BC"/>
            <w:tcMar>
              <w:left w:w="0" w:type="dxa"/>
              <w:right w:w="0" w:type="dxa"/>
            </w:tcMar>
          </w:tcPr>
          <w:p w14:paraId="1C812701" w14:textId="77777777" w:rsidR="00F8112F" w:rsidRDefault="00000000">
            <w:pPr>
              <w:autoSpaceDE w:val="0"/>
              <w:autoSpaceDN w:val="0"/>
              <w:spacing w:before="42" w:after="0" w:line="197" w:lineRule="auto"/>
              <w:jc w:val="center"/>
            </w:pPr>
            <w:r>
              <w:rPr>
                <w:rFonts w:ascii="Calibri" w:eastAsia="Calibri" w:hAnsi="Calibri"/>
                <w:b/>
                <w:color w:val="000000"/>
                <w:sz w:val="20"/>
              </w:rPr>
              <w:t xml:space="preserve">American Samoa </w:t>
            </w:r>
          </w:p>
        </w:tc>
        <w:tc>
          <w:tcPr>
            <w:tcW w:w="1440" w:type="dxa"/>
            <w:tcBorders>
              <w:top w:val="single" w:sz="3" w:space="0" w:color="000000"/>
              <w:left w:val="single" w:sz="3" w:space="0" w:color="000000"/>
              <w:bottom w:val="single" w:sz="4" w:space="0" w:color="000000"/>
              <w:right w:val="single" w:sz="3" w:space="0" w:color="000000"/>
            </w:tcBorders>
            <w:shd w:val="clear" w:color="auto" w:fill="4F81BC"/>
            <w:tcMar>
              <w:left w:w="0" w:type="dxa"/>
              <w:right w:w="0" w:type="dxa"/>
            </w:tcMar>
          </w:tcPr>
          <w:p w14:paraId="21C21A6C" w14:textId="77777777" w:rsidR="00F8112F" w:rsidRDefault="00000000">
            <w:pPr>
              <w:autoSpaceDE w:val="0"/>
              <w:autoSpaceDN w:val="0"/>
              <w:spacing w:before="42" w:after="0" w:line="197" w:lineRule="auto"/>
              <w:jc w:val="center"/>
            </w:pPr>
            <w:r>
              <w:rPr>
                <w:rFonts w:ascii="Calibri" w:eastAsia="Calibri" w:hAnsi="Calibri"/>
                <w:b/>
                <w:color w:val="000000"/>
                <w:sz w:val="20"/>
              </w:rPr>
              <w:t xml:space="preserve">NMI </w:t>
            </w:r>
          </w:p>
        </w:tc>
        <w:tc>
          <w:tcPr>
            <w:tcW w:w="1440" w:type="dxa"/>
            <w:tcBorders>
              <w:top w:val="single" w:sz="3" w:space="0" w:color="000000"/>
              <w:left w:val="single" w:sz="3" w:space="0" w:color="000000"/>
              <w:bottom w:val="single" w:sz="4" w:space="0" w:color="000000"/>
              <w:right w:val="single" w:sz="3" w:space="0" w:color="000000"/>
            </w:tcBorders>
            <w:shd w:val="clear" w:color="auto" w:fill="4F81BC"/>
            <w:tcMar>
              <w:left w:w="0" w:type="dxa"/>
              <w:right w:w="0" w:type="dxa"/>
            </w:tcMar>
          </w:tcPr>
          <w:p w14:paraId="2E7C5888" w14:textId="77777777" w:rsidR="00F8112F" w:rsidRDefault="00000000">
            <w:pPr>
              <w:autoSpaceDE w:val="0"/>
              <w:autoSpaceDN w:val="0"/>
              <w:spacing w:before="42" w:after="0" w:line="197" w:lineRule="auto"/>
              <w:jc w:val="center"/>
            </w:pPr>
            <w:r>
              <w:rPr>
                <w:rFonts w:ascii="Calibri" w:eastAsia="Calibri" w:hAnsi="Calibri"/>
                <w:b/>
                <w:color w:val="000000"/>
                <w:sz w:val="20"/>
              </w:rPr>
              <w:t xml:space="preserve">Guam </w:t>
            </w:r>
          </w:p>
        </w:tc>
        <w:tc>
          <w:tcPr>
            <w:tcW w:w="1796" w:type="dxa"/>
            <w:tcBorders>
              <w:top w:val="single" w:sz="3" w:space="0" w:color="000000"/>
              <w:left w:val="single" w:sz="3" w:space="0" w:color="000000"/>
              <w:bottom w:val="single" w:sz="4" w:space="0" w:color="000000"/>
              <w:right w:val="single" w:sz="4" w:space="0" w:color="000000"/>
            </w:tcBorders>
            <w:shd w:val="clear" w:color="auto" w:fill="4F81BC"/>
            <w:tcMar>
              <w:left w:w="0" w:type="dxa"/>
              <w:right w:w="0" w:type="dxa"/>
            </w:tcMar>
          </w:tcPr>
          <w:p w14:paraId="735D3531" w14:textId="77777777" w:rsidR="00F8112F" w:rsidRDefault="00000000">
            <w:pPr>
              <w:autoSpaceDE w:val="0"/>
              <w:autoSpaceDN w:val="0"/>
              <w:spacing w:before="42" w:after="0" w:line="197" w:lineRule="auto"/>
              <w:jc w:val="center"/>
            </w:pPr>
            <w:r>
              <w:rPr>
                <w:rFonts w:ascii="Calibri" w:eastAsia="Calibri" w:hAnsi="Calibri"/>
                <w:b/>
                <w:color w:val="000000"/>
                <w:sz w:val="20"/>
              </w:rPr>
              <w:t xml:space="preserve">U.S. Virgin Islands </w:t>
            </w:r>
          </w:p>
        </w:tc>
      </w:tr>
      <w:tr w:rsidR="00F8112F" w14:paraId="57C3CC77" w14:textId="77777777">
        <w:trPr>
          <w:trHeight w:hRule="exact" w:val="252"/>
        </w:trPr>
        <w:tc>
          <w:tcPr>
            <w:tcW w:w="2876" w:type="dxa"/>
            <w:tcBorders>
              <w:top w:val="single" w:sz="4" w:space="0" w:color="000000"/>
              <w:left w:val="single" w:sz="4" w:space="0" w:color="000000"/>
              <w:bottom w:val="single" w:sz="4" w:space="0" w:color="000000"/>
              <w:right w:val="single" w:sz="3" w:space="0" w:color="000000"/>
            </w:tcBorders>
            <w:tcMar>
              <w:left w:w="0" w:type="dxa"/>
              <w:right w:w="0" w:type="dxa"/>
            </w:tcMar>
          </w:tcPr>
          <w:p w14:paraId="62FF0D7E" w14:textId="77777777" w:rsidR="00F8112F" w:rsidRDefault="00000000">
            <w:pPr>
              <w:autoSpaceDE w:val="0"/>
              <w:autoSpaceDN w:val="0"/>
              <w:spacing w:before="34" w:after="0" w:line="197" w:lineRule="auto"/>
              <w:ind w:left="102"/>
            </w:pPr>
            <w:r>
              <w:rPr>
                <w:rFonts w:ascii="Calibri" w:eastAsia="Calibri" w:hAnsi="Calibri"/>
                <w:color w:val="000000"/>
                <w:sz w:val="20"/>
              </w:rPr>
              <w:t xml:space="preserve">PM 2.5 </w:t>
            </w:r>
          </w:p>
        </w:tc>
        <w:tc>
          <w:tcPr>
            <w:tcW w:w="1800" w:type="dxa"/>
            <w:tcBorders>
              <w:top w:val="single" w:sz="4" w:space="0" w:color="000000"/>
              <w:left w:val="single" w:sz="3" w:space="0" w:color="000000"/>
              <w:bottom w:val="single" w:sz="4" w:space="0" w:color="000000"/>
              <w:right w:val="single" w:sz="3" w:space="0" w:color="000000"/>
            </w:tcBorders>
            <w:tcMar>
              <w:left w:w="0" w:type="dxa"/>
              <w:right w:w="0" w:type="dxa"/>
            </w:tcMar>
          </w:tcPr>
          <w:p w14:paraId="6DB5991A"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6ABF5DB9"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4A7B75F9"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1796" w:type="dxa"/>
            <w:tcBorders>
              <w:top w:val="single" w:sz="4" w:space="0" w:color="000000"/>
              <w:left w:val="single" w:sz="3" w:space="0" w:color="000000"/>
              <w:bottom w:val="single" w:sz="4" w:space="0" w:color="000000"/>
              <w:right w:val="single" w:sz="4" w:space="0" w:color="000000"/>
            </w:tcBorders>
            <w:tcMar>
              <w:left w:w="0" w:type="dxa"/>
              <w:right w:w="0" w:type="dxa"/>
            </w:tcMar>
          </w:tcPr>
          <w:p w14:paraId="7D699D48"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r>
      <w:tr w:rsidR="00F8112F" w14:paraId="056AA101" w14:textId="77777777">
        <w:trPr>
          <w:trHeight w:hRule="exact" w:val="256"/>
        </w:trPr>
        <w:tc>
          <w:tcPr>
            <w:tcW w:w="2876" w:type="dxa"/>
            <w:tcBorders>
              <w:top w:val="single" w:sz="4" w:space="0" w:color="000000"/>
              <w:left w:val="single" w:sz="4" w:space="0" w:color="000000"/>
              <w:bottom w:val="single" w:sz="4" w:space="0" w:color="000000"/>
              <w:right w:val="single" w:sz="3" w:space="0" w:color="000000"/>
            </w:tcBorders>
            <w:tcMar>
              <w:left w:w="0" w:type="dxa"/>
              <w:right w:w="0" w:type="dxa"/>
            </w:tcMar>
          </w:tcPr>
          <w:p w14:paraId="0D87CE12" w14:textId="77777777" w:rsidR="00F8112F" w:rsidRDefault="00000000">
            <w:pPr>
              <w:autoSpaceDE w:val="0"/>
              <w:autoSpaceDN w:val="0"/>
              <w:spacing w:before="36" w:after="0" w:line="197" w:lineRule="auto"/>
              <w:ind w:left="102"/>
            </w:pPr>
            <w:r>
              <w:rPr>
                <w:rFonts w:ascii="Calibri" w:eastAsia="Calibri" w:hAnsi="Calibri"/>
                <w:color w:val="000000"/>
                <w:sz w:val="20"/>
              </w:rPr>
              <w:t xml:space="preserve">Ozone </w:t>
            </w:r>
          </w:p>
        </w:tc>
        <w:tc>
          <w:tcPr>
            <w:tcW w:w="1800" w:type="dxa"/>
            <w:tcBorders>
              <w:top w:val="single" w:sz="4" w:space="0" w:color="000000"/>
              <w:left w:val="single" w:sz="3" w:space="0" w:color="000000"/>
              <w:bottom w:val="single" w:sz="4" w:space="0" w:color="000000"/>
              <w:right w:val="single" w:sz="3" w:space="0" w:color="000000"/>
            </w:tcBorders>
            <w:tcMar>
              <w:left w:w="0" w:type="dxa"/>
              <w:right w:w="0" w:type="dxa"/>
            </w:tcMar>
          </w:tcPr>
          <w:p w14:paraId="2DF93E0A"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4DCDD3A2"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6C3CCB0F"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796" w:type="dxa"/>
            <w:tcBorders>
              <w:top w:val="single" w:sz="4" w:space="0" w:color="000000"/>
              <w:left w:val="single" w:sz="3" w:space="0" w:color="000000"/>
              <w:bottom w:val="single" w:sz="4" w:space="0" w:color="000000"/>
              <w:right w:val="single" w:sz="4" w:space="0" w:color="000000"/>
            </w:tcBorders>
            <w:tcMar>
              <w:left w:w="0" w:type="dxa"/>
              <w:right w:w="0" w:type="dxa"/>
            </w:tcMar>
          </w:tcPr>
          <w:p w14:paraId="7346FD26"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r>
      <w:tr w:rsidR="00F8112F" w14:paraId="1E608499" w14:textId="77777777">
        <w:trPr>
          <w:trHeight w:hRule="exact" w:val="252"/>
        </w:trPr>
        <w:tc>
          <w:tcPr>
            <w:tcW w:w="2876" w:type="dxa"/>
            <w:tcBorders>
              <w:top w:val="single" w:sz="4" w:space="0" w:color="000000"/>
              <w:left w:val="single" w:sz="4" w:space="0" w:color="000000"/>
              <w:bottom w:val="single" w:sz="4" w:space="0" w:color="000000"/>
              <w:right w:val="single" w:sz="3" w:space="0" w:color="000000"/>
            </w:tcBorders>
            <w:tcMar>
              <w:left w:w="0" w:type="dxa"/>
              <w:right w:w="0" w:type="dxa"/>
            </w:tcMar>
          </w:tcPr>
          <w:p w14:paraId="66AF6320" w14:textId="77777777" w:rsidR="00F8112F" w:rsidRDefault="00000000">
            <w:pPr>
              <w:autoSpaceDE w:val="0"/>
              <w:autoSpaceDN w:val="0"/>
              <w:spacing w:before="36" w:after="0" w:line="199" w:lineRule="auto"/>
              <w:ind w:left="102"/>
            </w:pPr>
            <w:r>
              <w:rPr>
                <w:rFonts w:ascii="Calibri" w:eastAsia="Calibri" w:hAnsi="Calibri"/>
                <w:color w:val="000000"/>
                <w:sz w:val="20"/>
              </w:rPr>
              <w:t>Nitrogen Dioxide (NO</w:t>
            </w:r>
            <w:r>
              <w:rPr>
                <w:rFonts w:ascii="Calibri" w:eastAsia="Calibri" w:hAnsi="Calibri"/>
                <w:color w:val="000000"/>
                <w:sz w:val="13"/>
              </w:rPr>
              <w:t>2</w:t>
            </w:r>
            <w:r>
              <w:rPr>
                <w:rFonts w:ascii="Calibri" w:eastAsia="Calibri" w:hAnsi="Calibri"/>
                <w:color w:val="000000"/>
                <w:sz w:val="20"/>
              </w:rPr>
              <w:t xml:space="preserve">) </w:t>
            </w:r>
          </w:p>
        </w:tc>
        <w:tc>
          <w:tcPr>
            <w:tcW w:w="1800" w:type="dxa"/>
            <w:tcBorders>
              <w:top w:val="single" w:sz="4" w:space="0" w:color="000000"/>
              <w:left w:val="single" w:sz="3" w:space="0" w:color="000000"/>
              <w:bottom w:val="single" w:sz="4" w:space="0" w:color="000000"/>
              <w:right w:val="single" w:sz="3" w:space="0" w:color="000000"/>
            </w:tcBorders>
            <w:tcMar>
              <w:left w:w="0" w:type="dxa"/>
              <w:right w:w="0" w:type="dxa"/>
            </w:tcMar>
          </w:tcPr>
          <w:p w14:paraId="717AB291"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0B214CC1"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178A4721"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796" w:type="dxa"/>
            <w:tcBorders>
              <w:top w:val="single" w:sz="4" w:space="0" w:color="000000"/>
              <w:left w:val="single" w:sz="3" w:space="0" w:color="000000"/>
              <w:bottom w:val="single" w:sz="4" w:space="0" w:color="000000"/>
              <w:right w:val="single" w:sz="4" w:space="0" w:color="000000"/>
            </w:tcBorders>
            <w:tcMar>
              <w:left w:w="0" w:type="dxa"/>
              <w:right w:w="0" w:type="dxa"/>
            </w:tcMar>
          </w:tcPr>
          <w:p w14:paraId="2ED78D9D"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r>
      <w:tr w:rsidR="00F8112F" w14:paraId="09EF3376" w14:textId="77777777">
        <w:trPr>
          <w:trHeight w:hRule="exact" w:val="254"/>
        </w:trPr>
        <w:tc>
          <w:tcPr>
            <w:tcW w:w="2876" w:type="dxa"/>
            <w:tcBorders>
              <w:top w:val="single" w:sz="4" w:space="0" w:color="000000"/>
              <w:left w:val="single" w:sz="4" w:space="0" w:color="000000"/>
              <w:bottom w:val="single" w:sz="4" w:space="0" w:color="000000"/>
              <w:right w:val="single" w:sz="3" w:space="0" w:color="000000"/>
            </w:tcBorders>
            <w:tcMar>
              <w:left w:w="0" w:type="dxa"/>
              <w:right w:w="0" w:type="dxa"/>
            </w:tcMar>
          </w:tcPr>
          <w:p w14:paraId="77CB9CC6" w14:textId="77777777" w:rsidR="00F8112F" w:rsidRDefault="00000000">
            <w:pPr>
              <w:autoSpaceDE w:val="0"/>
              <w:autoSpaceDN w:val="0"/>
              <w:spacing w:before="36" w:after="0" w:line="197" w:lineRule="auto"/>
              <w:ind w:left="102"/>
            </w:pPr>
            <w:r>
              <w:rPr>
                <w:rFonts w:ascii="Calibri" w:eastAsia="Calibri" w:hAnsi="Calibri"/>
                <w:color w:val="000000"/>
                <w:sz w:val="20"/>
              </w:rPr>
              <w:t xml:space="preserve">Diesel Particulate Matter </w:t>
            </w:r>
          </w:p>
        </w:tc>
        <w:tc>
          <w:tcPr>
            <w:tcW w:w="1800" w:type="dxa"/>
            <w:tcBorders>
              <w:top w:val="single" w:sz="4" w:space="0" w:color="000000"/>
              <w:left w:val="single" w:sz="3" w:space="0" w:color="000000"/>
              <w:bottom w:val="single" w:sz="4" w:space="0" w:color="000000"/>
              <w:right w:val="single" w:sz="3" w:space="0" w:color="000000"/>
            </w:tcBorders>
            <w:tcMar>
              <w:left w:w="0" w:type="dxa"/>
              <w:right w:w="0" w:type="dxa"/>
            </w:tcMar>
          </w:tcPr>
          <w:p w14:paraId="594A44CD"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113E4378"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1CAF01A7"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796" w:type="dxa"/>
            <w:tcBorders>
              <w:top w:val="single" w:sz="4" w:space="0" w:color="000000"/>
              <w:left w:val="single" w:sz="3" w:space="0" w:color="000000"/>
              <w:bottom w:val="single" w:sz="4" w:space="0" w:color="000000"/>
              <w:right w:val="single" w:sz="4" w:space="0" w:color="000000"/>
            </w:tcBorders>
            <w:tcMar>
              <w:left w:w="0" w:type="dxa"/>
              <w:right w:w="0" w:type="dxa"/>
            </w:tcMar>
          </w:tcPr>
          <w:p w14:paraId="00DF19D8"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r>
      <w:tr w:rsidR="00F8112F" w14:paraId="66707E70" w14:textId="77777777">
        <w:trPr>
          <w:trHeight w:hRule="exact" w:val="256"/>
        </w:trPr>
        <w:tc>
          <w:tcPr>
            <w:tcW w:w="2876" w:type="dxa"/>
            <w:tcBorders>
              <w:top w:val="single" w:sz="4" w:space="0" w:color="000000"/>
              <w:left w:val="single" w:sz="4" w:space="0" w:color="000000"/>
              <w:bottom w:val="single" w:sz="4" w:space="0" w:color="000000"/>
              <w:right w:val="single" w:sz="3" w:space="0" w:color="000000"/>
            </w:tcBorders>
            <w:tcMar>
              <w:left w:w="0" w:type="dxa"/>
              <w:right w:w="0" w:type="dxa"/>
            </w:tcMar>
          </w:tcPr>
          <w:p w14:paraId="3895EDFE" w14:textId="77777777" w:rsidR="00F8112F" w:rsidRDefault="00000000">
            <w:pPr>
              <w:autoSpaceDE w:val="0"/>
              <w:autoSpaceDN w:val="0"/>
              <w:spacing w:before="36" w:after="0" w:line="197" w:lineRule="auto"/>
              <w:ind w:left="102"/>
            </w:pPr>
            <w:r>
              <w:rPr>
                <w:rFonts w:ascii="Calibri" w:eastAsia="Calibri" w:hAnsi="Calibri"/>
                <w:color w:val="000000"/>
                <w:sz w:val="20"/>
              </w:rPr>
              <w:t xml:space="preserve">Toxic Releases to Air </w:t>
            </w:r>
          </w:p>
        </w:tc>
        <w:tc>
          <w:tcPr>
            <w:tcW w:w="1800" w:type="dxa"/>
            <w:tcBorders>
              <w:top w:val="single" w:sz="4" w:space="0" w:color="000000"/>
              <w:left w:val="single" w:sz="3" w:space="0" w:color="000000"/>
              <w:bottom w:val="single" w:sz="4" w:space="0" w:color="000000"/>
              <w:right w:val="single" w:sz="3" w:space="0" w:color="000000"/>
            </w:tcBorders>
            <w:tcMar>
              <w:left w:w="0" w:type="dxa"/>
              <w:right w:w="0" w:type="dxa"/>
            </w:tcMar>
          </w:tcPr>
          <w:p w14:paraId="6AD7EA1F"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783D9C4C"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6EA20552"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1796" w:type="dxa"/>
            <w:tcBorders>
              <w:top w:val="single" w:sz="4" w:space="0" w:color="000000"/>
              <w:left w:val="single" w:sz="3" w:space="0" w:color="000000"/>
              <w:bottom w:val="single" w:sz="4" w:space="0" w:color="000000"/>
              <w:right w:val="single" w:sz="4" w:space="0" w:color="000000"/>
            </w:tcBorders>
            <w:tcMar>
              <w:left w:w="0" w:type="dxa"/>
              <w:right w:w="0" w:type="dxa"/>
            </w:tcMar>
          </w:tcPr>
          <w:p w14:paraId="58B3026A"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r>
      <w:tr w:rsidR="00F8112F" w14:paraId="61F4F79E" w14:textId="77777777">
        <w:trPr>
          <w:trHeight w:hRule="exact" w:val="252"/>
        </w:trPr>
        <w:tc>
          <w:tcPr>
            <w:tcW w:w="2876" w:type="dxa"/>
            <w:tcBorders>
              <w:top w:val="single" w:sz="4" w:space="0" w:color="000000"/>
              <w:left w:val="single" w:sz="4" w:space="0" w:color="000000"/>
              <w:bottom w:val="single" w:sz="4" w:space="0" w:color="000000"/>
              <w:right w:val="single" w:sz="3" w:space="0" w:color="000000"/>
            </w:tcBorders>
            <w:tcMar>
              <w:left w:w="0" w:type="dxa"/>
              <w:right w:w="0" w:type="dxa"/>
            </w:tcMar>
          </w:tcPr>
          <w:p w14:paraId="04AF780A" w14:textId="77777777" w:rsidR="00F8112F" w:rsidRDefault="00000000">
            <w:pPr>
              <w:autoSpaceDE w:val="0"/>
              <w:autoSpaceDN w:val="0"/>
              <w:spacing w:before="36" w:after="0" w:line="197" w:lineRule="auto"/>
              <w:ind w:left="102"/>
            </w:pPr>
            <w:r>
              <w:rPr>
                <w:rFonts w:ascii="Calibri" w:eastAsia="Calibri" w:hAnsi="Calibri"/>
                <w:color w:val="000000"/>
                <w:sz w:val="20"/>
              </w:rPr>
              <w:t xml:space="preserve">Traffic Proximity </w:t>
            </w:r>
          </w:p>
        </w:tc>
        <w:tc>
          <w:tcPr>
            <w:tcW w:w="1800" w:type="dxa"/>
            <w:tcBorders>
              <w:top w:val="single" w:sz="4" w:space="0" w:color="000000"/>
              <w:left w:val="single" w:sz="3" w:space="0" w:color="000000"/>
              <w:bottom w:val="single" w:sz="4" w:space="0" w:color="000000"/>
              <w:right w:val="single" w:sz="3" w:space="0" w:color="000000"/>
            </w:tcBorders>
            <w:tcMar>
              <w:left w:w="0" w:type="dxa"/>
              <w:right w:w="0" w:type="dxa"/>
            </w:tcMar>
          </w:tcPr>
          <w:p w14:paraId="5A9CD9F1"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4E61E93D"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1D3D9836"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796" w:type="dxa"/>
            <w:tcBorders>
              <w:top w:val="single" w:sz="4" w:space="0" w:color="000000"/>
              <w:left w:val="single" w:sz="3" w:space="0" w:color="000000"/>
              <w:bottom w:val="single" w:sz="4" w:space="0" w:color="000000"/>
              <w:right w:val="single" w:sz="4" w:space="0" w:color="000000"/>
            </w:tcBorders>
            <w:tcMar>
              <w:left w:w="0" w:type="dxa"/>
              <w:right w:w="0" w:type="dxa"/>
            </w:tcMar>
          </w:tcPr>
          <w:p w14:paraId="5F051B4B"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r>
      <w:tr w:rsidR="00F8112F" w14:paraId="26A1D852" w14:textId="77777777">
        <w:trPr>
          <w:trHeight w:hRule="exact" w:val="256"/>
        </w:trPr>
        <w:tc>
          <w:tcPr>
            <w:tcW w:w="2876" w:type="dxa"/>
            <w:tcBorders>
              <w:top w:val="single" w:sz="4" w:space="0" w:color="000000"/>
              <w:left w:val="single" w:sz="4" w:space="0" w:color="000000"/>
              <w:bottom w:val="single" w:sz="4" w:space="0" w:color="000000"/>
              <w:right w:val="single" w:sz="3" w:space="0" w:color="000000"/>
            </w:tcBorders>
            <w:tcMar>
              <w:left w:w="0" w:type="dxa"/>
              <w:right w:w="0" w:type="dxa"/>
            </w:tcMar>
          </w:tcPr>
          <w:p w14:paraId="0DCC4D68" w14:textId="77777777" w:rsidR="00F8112F" w:rsidRDefault="00000000">
            <w:pPr>
              <w:autoSpaceDE w:val="0"/>
              <w:autoSpaceDN w:val="0"/>
              <w:spacing w:before="36" w:after="0" w:line="197" w:lineRule="auto"/>
              <w:ind w:left="102"/>
            </w:pPr>
            <w:r>
              <w:rPr>
                <w:rFonts w:ascii="Calibri" w:eastAsia="Calibri" w:hAnsi="Calibri"/>
                <w:color w:val="000000"/>
                <w:sz w:val="20"/>
              </w:rPr>
              <w:t xml:space="preserve">Lead Paint </w:t>
            </w:r>
          </w:p>
        </w:tc>
        <w:tc>
          <w:tcPr>
            <w:tcW w:w="1800" w:type="dxa"/>
            <w:tcBorders>
              <w:top w:val="single" w:sz="4" w:space="0" w:color="000000"/>
              <w:left w:val="single" w:sz="3" w:space="0" w:color="000000"/>
              <w:bottom w:val="single" w:sz="4" w:space="0" w:color="000000"/>
              <w:right w:val="single" w:sz="3" w:space="0" w:color="000000"/>
            </w:tcBorders>
            <w:tcMar>
              <w:left w:w="0" w:type="dxa"/>
              <w:right w:w="0" w:type="dxa"/>
            </w:tcMar>
          </w:tcPr>
          <w:p w14:paraId="71C23C8F"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439A397A"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0E9BDD28"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1796" w:type="dxa"/>
            <w:tcBorders>
              <w:top w:val="single" w:sz="4" w:space="0" w:color="000000"/>
              <w:left w:val="single" w:sz="3" w:space="0" w:color="000000"/>
              <w:bottom w:val="single" w:sz="4" w:space="0" w:color="000000"/>
              <w:right w:val="single" w:sz="4" w:space="0" w:color="000000"/>
            </w:tcBorders>
            <w:tcMar>
              <w:left w:w="0" w:type="dxa"/>
              <w:right w:w="0" w:type="dxa"/>
            </w:tcMar>
          </w:tcPr>
          <w:p w14:paraId="0C800739"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r>
      <w:tr w:rsidR="00F8112F" w14:paraId="7CE07D08" w14:textId="77777777">
        <w:trPr>
          <w:trHeight w:hRule="exact" w:val="252"/>
        </w:trPr>
        <w:tc>
          <w:tcPr>
            <w:tcW w:w="2876" w:type="dxa"/>
            <w:tcBorders>
              <w:top w:val="single" w:sz="4" w:space="0" w:color="000000"/>
              <w:left w:val="single" w:sz="4" w:space="0" w:color="000000"/>
              <w:bottom w:val="single" w:sz="4" w:space="0" w:color="000000"/>
              <w:right w:val="single" w:sz="3" w:space="0" w:color="000000"/>
            </w:tcBorders>
            <w:tcMar>
              <w:left w:w="0" w:type="dxa"/>
              <w:right w:w="0" w:type="dxa"/>
            </w:tcMar>
          </w:tcPr>
          <w:p w14:paraId="29F487A0" w14:textId="77777777" w:rsidR="00F8112F" w:rsidRDefault="00000000">
            <w:pPr>
              <w:autoSpaceDE w:val="0"/>
              <w:autoSpaceDN w:val="0"/>
              <w:spacing w:before="36" w:after="0" w:line="199" w:lineRule="auto"/>
              <w:ind w:left="102"/>
            </w:pPr>
            <w:r>
              <w:rPr>
                <w:rFonts w:ascii="Calibri" w:eastAsia="Calibri" w:hAnsi="Calibri"/>
                <w:color w:val="000000"/>
                <w:sz w:val="20"/>
              </w:rPr>
              <w:t xml:space="preserve">Superfund Proximity </w:t>
            </w:r>
          </w:p>
        </w:tc>
        <w:tc>
          <w:tcPr>
            <w:tcW w:w="1800" w:type="dxa"/>
            <w:tcBorders>
              <w:top w:val="single" w:sz="4" w:space="0" w:color="000000"/>
              <w:left w:val="single" w:sz="3" w:space="0" w:color="000000"/>
              <w:bottom w:val="single" w:sz="4" w:space="0" w:color="000000"/>
              <w:right w:val="single" w:sz="3" w:space="0" w:color="000000"/>
            </w:tcBorders>
            <w:tcMar>
              <w:left w:w="0" w:type="dxa"/>
              <w:right w:w="0" w:type="dxa"/>
            </w:tcMar>
          </w:tcPr>
          <w:p w14:paraId="2503C3B1"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1C772A7B"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22A5679C"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1796" w:type="dxa"/>
            <w:tcBorders>
              <w:top w:val="single" w:sz="4" w:space="0" w:color="000000"/>
              <w:left w:val="single" w:sz="3" w:space="0" w:color="000000"/>
              <w:bottom w:val="single" w:sz="4" w:space="0" w:color="000000"/>
              <w:right w:val="single" w:sz="4" w:space="0" w:color="000000"/>
            </w:tcBorders>
            <w:tcMar>
              <w:left w:w="0" w:type="dxa"/>
              <w:right w:w="0" w:type="dxa"/>
            </w:tcMar>
          </w:tcPr>
          <w:p w14:paraId="3E84849E"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r>
      <w:tr w:rsidR="00F8112F" w14:paraId="7BC553A5" w14:textId="77777777">
        <w:trPr>
          <w:trHeight w:hRule="exact" w:val="256"/>
        </w:trPr>
        <w:tc>
          <w:tcPr>
            <w:tcW w:w="2876" w:type="dxa"/>
            <w:tcBorders>
              <w:top w:val="single" w:sz="4" w:space="0" w:color="000000"/>
              <w:left w:val="single" w:sz="4" w:space="0" w:color="000000"/>
              <w:bottom w:val="single" w:sz="4" w:space="0" w:color="000000"/>
              <w:right w:val="single" w:sz="3" w:space="0" w:color="000000"/>
            </w:tcBorders>
            <w:tcMar>
              <w:left w:w="0" w:type="dxa"/>
              <w:right w:w="0" w:type="dxa"/>
            </w:tcMar>
          </w:tcPr>
          <w:p w14:paraId="4B29A1BA" w14:textId="77777777" w:rsidR="00F8112F" w:rsidRDefault="00000000">
            <w:pPr>
              <w:autoSpaceDE w:val="0"/>
              <w:autoSpaceDN w:val="0"/>
              <w:spacing w:before="40" w:after="0" w:line="197" w:lineRule="auto"/>
              <w:ind w:left="102"/>
            </w:pPr>
            <w:r>
              <w:rPr>
                <w:rFonts w:ascii="Calibri" w:eastAsia="Calibri" w:hAnsi="Calibri"/>
                <w:color w:val="000000"/>
                <w:sz w:val="20"/>
              </w:rPr>
              <w:t xml:space="preserve">RMP Facility Proximity </w:t>
            </w:r>
          </w:p>
        </w:tc>
        <w:tc>
          <w:tcPr>
            <w:tcW w:w="1800" w:type="dxa"/>
            <w:tcBorders>
              <w:top w:val="single" w:sz="4" w:space="0" w:color="000000"/>
              <w:left w:val="single" w:sz="3" w:space="0" w:color="000000"/>
              <w:bottom w:val="single" w:sz="4" w:space="0" w:color="000000"/>
              <w:right w:val="single" w:sz="3" w:space="0" w:color="000000"/>
            </w:tcBorders>
            <w:tcMar>
              <w:left w:w="0" w:type="dxa"/>
              <w:right w:w="0" w:type="dxa"/>
            </w:tcMar>
          </w:tcPr>
          <w:p w14:paraId="172E464C" w14:textId="77777777" w:rsidR="00F8112F" w:rsidRDefault="00000000">
            <w:pPr>
              <w:autoSpaceDE w:val="0"/>
              <w:autoSpaceDN w:val="0"/>
              <w:spacing w:before="40" w:after="0" w:line="197"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654B9066" w14:textId="77777777" w:rsidR="00F8112F" w:rsidRDefault="00000000">
            <w:pPr>
              <w:autoSpaceDE w:val="0"/>
              <w:autoSpaceDN w:val="0"/>
              <w:spacing w:before="40" w:after="0" w:line="197"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1EEF7B23" w14:textId="77777777" w:rsidR="00F8112F" w:rsidRDefault="00000000">
            <w:pPr>
              <w:autoSpaceDE w:val="0"/>
              <w:autoSpaceDN w:val="0"/>
              <w:spacing w:before="40" w:after="0" w:line="197" w:lineRule="auto"/>
              <w:jc w:val="center"/>
            </w:pPr>
            <w:r>
              <w:rPr>
                <w:rFonts w:ascii="Calibri" w:eastAsia="Calibri" w:hAnsi="Calibri"/>
                <w:color w:val="000000"/>
                <w:sz w:val="20"/>
              </w:rPr>
              <w:t xml:space="preserve">Yes </w:t>
            </w:r>
          </w:p>
        </w:tc>
        <w:tc>
          <w:tcPr>
            <w:tcW w:w="1796" w:type="dxa"/>
            <w:tcBorders>
              <w:top w:val="single" w:sz="4" w:space="0" w:color="000000"/>
              <w:left w:val="single" w:sz="3" w:space="0" w:color="000000"/>
              <w:bottom w:val="single" w:sz="4" w:space="0" w:color="000000"/>
              <w:right w:val="single" w:sz="4" w:space="0" w:color="000000"/>
            </w:tcBorders>
            <w:tcMar>
              <w:left w:w="0" w:type="dxa"/>
              <w:right w:w="0" w:type="dxa"/>
            </w:tcMar>
          </w:tcPr>
          <w:p w14:paraId="6453BEA3" w14:textId="77777777" w:rsidR="00F8112F" w:rsidRDefault="00000000">
            <w:pPr>
              <w:autoSpaceDE w:val="0"/>
              <w:autoSpaceDN w:val="0"/>
              <w:spacing w:before="40" w:after="0" w:line="197" w:lineRule="auto"/>
              <w:jc w:val="center"/>
            </w:pPr>
            <w:r>
              <w:rPr>
                <w:rFonts w:ascii="Calibri" w:eastAsia="Calibri" w:hAnsi="Calibri"/>
                <w:color w:val="000000"/>
                <w:sz w:val="20"/>
              </w:rPr>
              <w:t xml:space="preserve">Yes </w:t>
            </w:r>
          </w:p>
        </w:tc>
      </w:tr>
      <w:tr w:rsidR="00F8112F" w14:paraId="1D5CAAF2" w14:textId="77777777">
        <w:trPr>
          <w:trHeight w:hRule="exact" w:val="254"/>
        </w:trPr>
        <w:tc>
          <w:tcPr>
            <w:tcW w:w="2876" w:type="dxa"/>
            <w:tcBorders>
              <w:top w:val="single" w:sz="4" w:space="0" w:color="000000"/>
              <w:left w:val="single" w:sz="4" w:space="0" w:color="000000"/>
              <w:bottom w:val="single" w:sz="3" w:space="0" w:color="000000"/>
              <w:right w:val="single" w:sz="3" w:space="0" w:color="000000"/>
            </w:tcBorders>
            <w:tcMar>
              <w:left w:w="0" w:type="dxa"/>
              <w:right w:w="0" w:type="dxa"/>
            </w:tcMar>
          </w:tcPr>
          <w:p w14:paraId="5C26D860" w14:textId="77777777" w:rsidR="00F8112F" w:rsidRDefault="00000000">
            <w:pPr>
              <w:autoSpaceDE w:val="0"/>
              <w:autoSpaceDN w:val="0"/>
              <w:spacing w:before="36" w:after="0" w:line="197" w:lineRule="auto"/>
              <w:ind w:left="102"/>
            </w:pPr>
            <w:r>
              <w:rPr>
                <w:rFonts w:ascii="Calibri" w:eastAsia="Calibri" w:hAnsi="Calibri"/>
                <w:color w:val="000000"/>
                <w:sz w:val="20"/>
              </w:rPr>
              <w:t xml:space="preserve">Hazardous Waste Proximity </w:t>
            </w:r>
          </w:p>
        </w:tc>
        <w:tc>
          <w:tcPr>
            <w:tcW w:w="1800" w:type="dxa"/>
            <w:tcBorders>
              <w:top w:val="single" w:sz="4" w:space="0" w:color="000000"/>
              <w:left w:val="single" w:sz="3" w:space="0" w:color="000000"/>
              <w:bottom w:val="single" w:sz="3" w:space="0" w:color="000000"/>
              <w:right w:val="single" w:sz="3" w:space="0" w:color="000000"/>
            </w:tcBorders>
            <w:tcMar>
              <w:left w:w="0" w:type="dxa"/>
              <w:right w:w="0" w:type="dxa"/>
            </w:tcMar>
          </w:tcPr>
          <w:p w14:paraId="5947C965"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3" w:space="0" w:color="000000"/>
              <w:right w:val="single" w:sz="3" w:space="0" w:color="000000"/>
            </w:tcBorders>
            <w:tcMar>
              <w:left w:w="0" w:type="dxa"/>
              <w:right w:w="0" w:type="dxa"/>
            </w:tcMar>
          </w:tcPr>
          <w:p w14:paraId="3205FE76"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1440" w:type="dxa"/>
            <w:tcBorders>
              <w:top w:val="single" w:sz="4" w:space="0" w:color="000000"/>
              <w:left w:val="single" w:sz="3" w:space="0" w:color="000000"/>
              <w:bottom w:val="single" w:sz="3" w:space="0" w:color="000000"/>
              <w:right w:val="single" w:sz="3" w:space="0" w:color="000000"/>
            </w:tcBorders>
            <w:tcMar>
              <w:left w:w="0" w:type="dxa"/>
              <w:right w:w="0" w:type="dxa"/>
            </w:tcMar>
          </w:tcPr>
          <w:p w14:paraId="2AFFB562"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1796" w:type="dxa"/>
            <w:tcBorders>
              <w:top w:val="single" w:sz="4" w:space="0" w:color="000000"/>
              <w:left w:val="single" w:sz="3" w:space="0" w:color="000000"/>
              <w:bottom w:val="single" w:sz="3" w:space="0" w:color="000000"/>
              <w:right w:val="single" w:sz="4" w:space="0" w:color="000000"/>
            </w:tcBorders>
            <w:tcMar>
              <w:left w:w="0" w:type="dxa"/>
              <w:right w:w="0" w:type="dxa"/>
            </w:tcMar>
          </w:tcPr>
          <w:p w14:paraId="2EDE3324"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r>
      <w:tr w:rsidR="00F8112F" w14:paraId="6C9A1496" w14:textId="77777777">
        <w:trPr>
          <w:trHeight w:hRule="exact" w:val="254"/>
        </w:trPr>
        <w:tc>
          <w:tcPr>
            <w:tcW w:w="2876" w:type="dxa"/>
            <w:tcBorders>
              <w:top w:val="single" w:sz="3" w:space="0" w:color="000000"/>
              <w:left w:val="single" w:sz="4" w:space="0" w:color="000000"/>
              <w:bottom w:val="single" w:sz="4" w:space="0" w:color="000000"/>
              <w:right w:val="single" w:sz="3" w:space="0" w:color="000000"/>
            </w:tcBorders>
            <w:tcMar>
              <w:left w:w="0" w:type="dxa"/>
              <w:right w:w="0" w:type="dxa"/>
            </w:tcMar>
          </w:tcPr>
          <w:p w14:paraId="0716C89B" w14:textId="77777777" w:rsidR="00F8112F" w:rsidRDefault="00000000">
            <w:pPr>
              <w:autoSpaceDE w:val="0"/>
              <w:autoSpaceDN w:val="0"/>
              <w:spacing w:before="36" w:after="0" w:line="199" w:lineRule="auto"/>
              <w:ind w:left="102"/>
            </w:pPr>
            <w:r>
              <w:rPr>
                <w:rFonts w:ascii="Calibri" w:eastAsia="Calibri" w:hAnsi="Calibri"/>
                <w:color w:val="000000"/>
                <w:sz w:val="20"/>
              </w:rPr>
              <w:t xml:space="preserve">Underground Storage Tanks </w:t>
            </w:r>
          </w:p>
        </w:tc>
        <w:tc>
          <w:tcPr>
            <w:tcW w:w="1800" w:type="dxa"/>
            <w:tcBorders>
              <w:top w:val="single" w:sz="3" w:space="0" w:color="000000"/>
              <w:left w:val="single" w:sz="3" w:space="0" w:color="000000"/>
              <w:bottom w:val="single" w:sz="4" w:space="0" w:color="000000"/>
              <w:right w:val="single" w:sz="3" w:space="0" w:color="000000"/>
            </w:tcBorders>
            <w:tcMar>
              <w:left w:w="0" w:type="dxa"/>
              <w:right w:w="0" w:type="dxa"/>
            </w:tcMar>
          </w:tcPr>
          <w:p w14:paraId="101A88C0"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1440" w:type="dxa"/>
            <w:tcBorders>
              <w:top w:val="single" w:sz="3" w:space="0" w:color="000000"/>
              <w:left w:val="single" w:sz="3" w:space="0" w:color="000000"/>
              <w:bottom w:val="single" w:sz="4" w:space="0" w:color="000000"/>
              <w:right w:val="single" w:sz="3" w:space="0" w:color="000000"/>
            </w:tcBorders>
            <w:tcMar>
              <w:left w:w="0" w:type="dxa"/>
              <w:right w:w="0" w:type="dxa"/>
            </w:tcMar>
          </w:tcPr>
          <w:p w14:paraId="64FCE831"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1440" w:type="dxa"/>
            <w:tcBorders>
              <w:top w:val="single" w:sz="3" w:space="0" w:color="000000"/>
              <w:left w:val="single" w:sz="3" w:space="0" w:color="000000"/>
              <w:bottom w:val="single" w:sz="4" w:space="0" w:color="000000"/>
              <w:right w:val="single" w:sz="3" w:space="0" w:color="000000"/>
            </w:tcBorders>
            <w:tcMar>
              <w:left w:w="0" w:type="dxa"/>
              <w:right w:w="0" w:type="dxa"/>
            </w:tcMar>
          </w:tcPr>
          <w:p w14:paraId="556493B7"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1796" w:type="dxa"/>
            <w:tcBorders>
              <w:top w:val="single" w:sz="3" w:space="0" w:color="000000"/>
              <w:left w:val="single" w:sz="3" w:space="0" w:color="000000"/>
              <w:bottom w:val="single" w:sz="4" w:space="0" w:color="000000"/>
              <w:right w:val="single" w:sz="4" w:space="0" w:color="000000"/>
            </w:tcBorders>
            <w:tcMar>
              <w:left w:w="0" w:type="dxa"/>
              <w:right w:w="0" w:type="dxa"/>
            </w:tcMar>
          </w:tcPr>
          <w:p w14:paraId="0E83AD3F"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r>
      <w:tr w:rsidR="00F8112F" w14:paraId="307C1628" w14:textId="77777777">
        <w:trPr>
          <w:trHeight w:hRule="exact" w:val="254"/>
        </w:trPr>
        <w:tc>
          <w:tcPr>
            <w:tcW w:w="2876" w:type="dxa"/>
            <w:tcBorders>
              <w:top w:val="single" w:sz="4" w:space="0" w:color="000000"/>
              <w:left w:val="single" w:sz="4" w:space="0" w:color="000000"/>
              <w:bottom w:val="single" w:sz="4" w:space="0" w:color="000000"/>
              <w:right w:val="single" w:sz="3" w:space="0" w:color="000000"/>
            </w:tcBorders>
            <w:tcMar>
              <w:left w:w="0" w:type="dxa"/>
              <w:right w:w="0" w:type="dxa"/>
            </w:tcMar>
          </w:tcPr>
          <w:p w14:paraId="6E14C25D" w14:textId="77777777" w:rsidR="00F8112F" w:rsidRDefault="00000000">
            <w:pPr>
              <w:autoSpaceDE w:val="0"/>
              <w:autoSpaceDN w:val="0"/>
              <w:spacing w:before="36" w:after="0" w:line="197" w:lineRule="auto"/>
              <w:ind w:left="102"/>
            </w:pPr>
            <w:r>
              <w:rPr>
                <w:rFonts w:ascii="Calibri" w:eastAsia="Calibri" w:hAnsi="Calibri"/>
                <w:color w:val="000000"/>
                <w:sz w:val="20"/>
              </w:rPr>
              <w:t xml:space="preserve">Wastewater Discharge </w:t>
            </w:r>
          </w:p>
        </w:tc>
        <w:tc>
          <w:tcPr>
            <w:tcW w:w="1800" w:type="dxa"/>
            <w:tcBorders>
              <w:top w:val="single" w:sz="4" w:space="0" w:color="000000"/>
              <w:left w:val="single" w:sz="3" w:space="0" w:color="000000"/>
              <w:bottom w:val="single" w:sz="4" w:space="0" w:color="000000"/>
              <w:right w:val="single" w:sz="3" w:space="0" w:color="000000"/>
            </w:tcBorders>
            <w:tcMar>
              <w:left w:w="0" w:type="dxa"/>
              <w:right w:w="0" w:type="dxa"/>
            </w:tcMar>
          </w:tcPr>
          <w:p w14:paraId="2D715E00"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712FF559"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57E43EE2"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796" w:type="dxa"/>
            <w:tcBorders>
              <w:top w:val="single" w:sz="4" w:space="0" w:color="000000"/>
              <w:left w:val="single" w:sz="3" w:space="0" w:color="000000"/>
              <w:bottom w:val="single" w:sz="4" w:space="0" w:color="000000"/>
              <w:right w:val="single" w:sz="4" w:space="0" w:color="000000"/>
            </w:tcBorders>
            <w:tcMar>
              <w:left w:w="0" w:type="dxa"/>
              <w:right w:w="0" w:type="dxa"/>
            </w:tcMar>
          </w:tcPr>
          <w:p w14:paraId="6A4D3F23"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r>
      <w:tr w:rsidR="00F8112F" w14:paraId="2ADE6FF2" w14:textId="77777777">
        <w:trPr>
          <w:trHeight w:hRule="exact" w:val="254"/>
        </w:trPr>
        <w:tc>
          <w:tcPr>
            <w:tcW w:w="2876" w:type="dxa"/>
            <w:tcBorders>
              <w:top w:val="single" w:sz="4" w:space="0" w:color="000000"/>
              <w:left w:val="single" w:sz="4" w:space="0" w:color="000000"/>
              <w:bottom w:val="single" w:sz="4" w:space="0" w:color="000000"/>
              <w:right w:val="single" w:sz="3" w:space="0" w:color="000000"/>
            </w:tcBorders>
            <w:tcMar>
              <w:left w:w="0" w:type="dxa"/>
              <w:right w:w="0" w:type="dxa"/>
            </w:tcMar>
          </w:tcPr>
          <w:p w14:paraId="236ABA59"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Drinking Water Non-Compliance </w:t>
            </w:r>
          </w:p>
        </w:tc>
        <w:tc>
          <w:tcPr>
            <w:tcW w:w="1800" w:type="dxa"/>
            <w:tcBorders>
              <w:top w:val="single" w:sz="4" w:space="0" w:color="000000"/>
              <w:left w:val="single" w:sz="3" w:space="0" w:color="000000"/>
              <w:bottom w:val="single" w:sz="4" w:space="0" w:color="000000"/>
              <w:right w:val="single" w:sz="3" w:space="0" w:color="000000"/>
            </w:tcBorders>
            <w:tcMar>
              <w:left w:w="0" w:type="dxa"/>
              <w:right w:w="0" w:type="dxa"/>
            </w:tcMar>
          </w:tcPr>
          <w:p w14:paraId="507BBC8D"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35FD4D5B"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c>
          <w:tcPr>
            <w:tcW w:w="1440" w:type="dxa"/>
            <w:tcBorders>
              <w:top w:val="single" w:sz="4" w:space="0" w:color="000000"/>
              <w:left w:val="single" w:sz="3" w:space="0" w:color="000000"/>
              <w:bottom w:val="single" w:sz="4" w:space="0" w:color="000000"/>
              <w:right w:val="single" w:sz="3" w:space="0" w:color="000000"/>
            </w:tcBorders>
            <w:tcMar>
              <w:left w:w="0" w:type="dxa"/>
              <w:right w:w="0" w:type="dxa"/>
            </w:tcMar>
          </w:tcPr>
          <w:p w14:paraId="518D779F"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c>
          <w:tcPr>
            <w:tcW w:w="1796" w:type="dxa"/>
            <w:tcBorders>
              <w:top w:val="single" w:sz="4" w:space="0" w:color="000000"/>
              <w:left w:val="single" w:sz="3" w:space="0" w:color="000000"/>
              <w:bottom w:val="single" w:sz="4" w:space="0" w:color="000000"/>
              <w:right w:val="single" w:sz="4" w:space="0" w:color="000000"/>
            </w:tcBorders>
            <w:tcMar>
              <w:left w:w="0" w:type="dxa"/>
              <w:right w:w="0" w:type="dxa"/>
            </w:tcMar>
          </w:tcPr>
          <w:p w14:paraId="3B32E741"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r>
    </w:tbl>
    <w:p w14:paraId="32796DC2" w14:textId="77777777" w:rsidR="00F8112F" w:rsidRDefault="00F8112F">
      <w:pPr>
        <w:sectPr w:rsidR="00F8112F">
          <w:pgSz w:w="12240" w:h="15840"/>
          <w:pgMar w:top="892" w:right="1402" w:bottom="760" w:left="1440" w:header="720" w:footer="500" w:gutter="0"/>
          <w:cols w:space="720"/>
          <w:docGrid w:linePitch="360"/>
        </w:sectPr>
      </w:pPr>
    </w:p>
    <w:p w14:paraId="777472F5" w14:textId="77777777" w:rsidR="00F8112F" w:rsidRDefault="00F8112F">
      <w:pPr>
        <w:autoSpaceDE w:val="0"/>
        <w:autoSpaceDN w:val="0"/>
        <w:spacing w:after="528" w:line="220" w:lineRule="exact"/>
      </w:pPr>
    </w:p>
    <w:p w14:paraId="496B05C8" w14:textId="77777777" w:rsidR="00F8112F" w:rsidRDefault="00000000">
      <w:pPr>
        <w:tabs>
          <w:tab w:val="left" w:pos="360"/>
          <w:tab w:val="left" w:pos="720"/>
        </w:tabs>
        <w:autoSpaceDE w:val="0"/>
        <w:autoSpaceDN w:val="0"/>
        <w:spacing w:after="0" w:line="281" w:lineRule="auto"/>
        <w:ind w:right="144"/>
      </w:pPr>
      <w:r>
        <w:rPr>
          <w:rFonts w:ascii="Calibri" w:eastAsia="Calibri" w:hAnsi="Calibri"/>
          <w:b/>
          <w:color w:val="4F81BD"/>
          <w:sz w:val="28"/>
        </w:rPr>
        <w:t xml:space="preserve">Notes about Puerto Rico </w:t>
      </w:r>
      <w:r>
        <w:br/>
      </w:r>
      <w:r>
        <w:tab/>
      </w:r>
      <w:r>
        <w:rPr>
          <w:rFonts w:ascii="SymbolMT" w:eastAsia="SymbolMT" w:hAnsi="SymbolMT"/>
          <w:color w:val="000000"/>
        </w:rPr>
        <w:t>•</w:t>
      </w:r>
      <w:r>
        <w:tab/>
      </w:r>
      <w:r>
        <w:rPr>
          <w:rFonts w:ascii="Calibri" w:eastAsia="Calibri" w:hAnsi="Calibri"/>
          <w:color w:val="000000"/>
        </w:rPr>
        <w:t xml:space="preserve">While Puerto Rico is a U.S. Territory, it is included in the Census ACS 5-year Summary datasets, </w:t>
      </w:r>
      <w:r>
        <w:tab/>
      </w:r>
      <w:r>
        <w:tab/>
      </w:r>
      <w:r>
        <w:rPr>
          <w:rFonts w:ascii="Calibri" w:eastAsia="Calibri" w:hAnsi="Calibri"/>
          <w:color w:val="000000"/>
        </w:rPr>
        <w:t xml:space="preserve">so EJScreen treats it like a state and features both national and state-level percentiles and </w:t>
      </w:r>
      <w:r>
        <w:tab/>
      </w:r>
      <w:r>
        <w:tab/>
      </w:r>
      <w:r>
        <w:rPr>
          <w:rFonts w:ascii="Calibri" w:eastAsia="Calibri" w:hAnsi="Calibri"/>
          <w:color w:val="000000"/>
        </w:rPr>
        <w:t xml:space="preserve">indexes. </w:t>
      </w:r>
    </w:p>
    <w:p w14:paraId="29C9AF56" w14:textId="77777777" w:rsidR="00F8112F" w:rsidRDefault="00F8112F">
      <w:pPr>
        <w:sectPr w:rsidR="00F8112F">
          <w:pgSz w:w="12240" w:h="15840"/>
          <w:pgMar w:top="750" w:right="1440" w:bottom="760" w:left="1440" w:header="720" w:footer="500" w:gutter="0"/>
          <w:cols w:space="720"/>
          <w:docGrid w:linePitch="360"/>
        </w:sectPr>
      </w:pPr>
    </w:p>
    <w:p w14:paraId="39583C60" w14:textId="77777777" w:rsidR="00F8112F" w:rsidRDefault="00F8112F">
      <w:pPr>
        <w:autoSpaceDE w:val="0"/>
        <w:autoSpaceDN w:val="0"/>
        <w:spacing w:after="652" w:line="220" w:lineRule="exact"/>
      </w:pPr>
    </w:p>
    <w:p w14:paraId="09110951" w14:textId="77777777" w:rsidR="00F8112F" w:rsidRDefault="00000000">
      <w:pPr>
        <w:tabs>
          <w:tab w:val="left" w:pos="720"/>
        </w:tabs>
        <w:autoSpaceDE w:val="0"/>
        <w:autoSpaceDN w:val="0"/>
        <w:spacing w:after="0" w:line="197" w:lineRule="auto"/>
      </w:pPr>
      <w:r>
        <w:rPr>
          <w:rFonts w:ascii="Calibri" w:eastAsia="Calibri" w:hAnsi="Calibri"/>
          <w:b/>
          <w:color w:val="4F81BD"/>
          <w:sz w:val="32"/>
        </w:rPr>
        <w:t xml:space="preserve">9 </w:t>
      </w:r>
      <w:r>
        <w:tab/>
      </w:r>
      <w:r>
        <w:rPr>
          <w:rFonts w:ascii="Calibri" w:eastAsia="Calibri" w:hAnsi="Calibri"/>
          <w:b/>
          <w:color w:val="4F81BD"/>
          <w:sz w:val="32"/>
        </w:rPr>
        <w:t xml:space="preserve">Other Data Element Descriptions </w:t>
      </w:r>
    </w:p>
    <w:p w14:paraId="6D9F251E" w14:textId="77777777" w:rsidR="00F8112F" w:rsidRDefault="00000000">
      <w:pPr>
        <w:autoSpaceDE w:val="0"/>
        <w:autoSpaceDN w:val="0"/>
        <w:spacing w:before="344" w:after="0" w:line="257" w:lineRule="auto"/>
        <w:ind w:right="144"/>
      </w:pPr>
      <w:r>
        <w:rPr>
          <w:rFonts w:ascii="Calibri" w:eastAsia="Calibri" w:hAnsi="Calibri"/>
          <w:color w:val="000000"/>
        </w:rPr>
        <w:t xml:space="preserve">This section describes additional datasets now available in EJScreen. They include health disparities, climate change data, and critical service gaps. These data are from a variety of data sources, including CDC, Census, First Street, EPA, National Oceanic and Atmospheric Administration (NOAA), Climate and Economic Justice Screening Tool (CEJST), and U.S. Department of Agriculture (USDA). </w:t>
      </w:r>
    </w:p>
    <w:p w14:paraId="0D5FCEB0" w14:textId="77777777" w:rsidR="00F8112F" w:rsidRDefault="00000000">
      <w:pPr>
        <w:autoSpaceDE w:val="0"/>
        <w:autoSpaceDN w:val="0"/>
        <w:spacing w:before="306" w:after="0" w:line="194" w:lineRule="auto"/>
      </w:pPr>
      <w:r>
        <w:rPr>
          <w:rFonts w:ascii="Calibri" w:eastAsia="Calibri" w:hAnsi="Calibri"/>
          <w:b/>
          <w:color w:val="4F81BD"/>
          <w:sz w:val="28"/>
        </w:rPr>
        <w:t xml:space="preserve">Health Disparities Data </w:t>
      </w:r>
    </w:p>
    <w:p w14:paraId="2F88E0DF" w14:textId="77777777" w:rsidR="00F8112F" w:rsidRDefault="00000000">
      <w:pPr>
        <w:tabs>
          <w:tab w:val="left" w:pos="720"/>
        </w:tabs>
        <w:autoSpaceDE w:val="0"/>
        <w:autoSpaceDN w:val="0"/>
        <w:spacing w:before="218" w:after="0" w:line="254" w:lineRule="auto"/>
        <w:ind w:left="360" w:right="144"/>
      </w:pPr>
      <w:r>
        <w:rPr>
          <w:rFonts w:ascii="SymbolMT" w:eastAsia="SymbolMT" w:hAnsi="SymbolMT"/>
          <w:color w:val="000000"/>
        </w:rPr>
        <w:t>•</w:t>
      </w:r>
      <w:r>
        <w:tab/>
      </w:r>
      <w:r>
        <w:rPr>
          <w:rFonts w:ascii="Calibri" w:eastAsia="Calibri" w:hAnsi="Calibri"/>
          <w:b/>
          <w:color w:val="000000"/>
        </w:rPr>
        <w:t>Low Life Expectancy</w:t>
      </w:r>
      <w:r>
        <w:rPr>
          <w:rFonts w:ascii="Calibri" w:eastAsia="Calibri" w:hAnsi="Calibri"/>
          <w:color w:val="000000"/>
        </w:rPr>
        <w:t xml:space="preserve">—Average life expectancy data developed as a collaboration between </w:t>
      </w:r>
      <w:r>
        <w:tab/>
      </w:r>
      <w:r>
        <w:rPr>
          <w:rFonts w:ascii="Calibri" w:eastAsia="Calibri" w:hAnsi="Calibri"/>
          <w:color w:val="000000"/>
        </w:rPr>
        <w:t xml:space="preserve">NCHS, the National Association for Public Health Statistics and Information Systems (NAPHSIS), </w:t>
      </w:r>
      <w:r>
        <w:tab/>
      </w:r>
      <w:r>
        <w:rPr>
          <w:rFonts w:ascii="Calibri" w:eastAsia="Calibri" w:hAnsi="Calibri"/>
          <w:color w:val="000000"/>
        </w:rPr>
        <w:t xml:space="preserve">and the Robert Wood Johnson Foundation. This data is available at the tract level. Source: </w:t>
      </w:r>
      <w:hyperlink r:id="rId151" w:history="1">
        <w:r>
          <w:rPr>
            <w:rFonts w:ascii="Calibri" w:eastAsia="Calibri" w:hAnsi="Calibri"/>
            <w:color w:val="0000FF"/>
            <w:u w:val="single"/>
          </w:rPr>
          <w:t>U.S.</w:t>
        </w:r>
      </w:hyperlink>
      <w:r>
        <w:rPr>
          <w:rFonts w:ascii="Calibri" w:eastAsia="Calibri" w:hAnsi="Calibri"/>
          <w:color w:val="0000FF"/>
        </w:rPr>
        <w:t xml:space="preserve"> </w:t>
      </w:r>
    </w:p>
    <w:p w14:paraId="3127A7ED" w14:textId="77777777" w:rsidR="00F8112F" w:rsidRDefault="00000000">
      <w:pPr>
        <w:autoSpaceDE w:val="0"/>
        <w:autoSpaceDN w:val="0"/>
        <w:spacing w:before="90" w:after="0" w:line="250" w:lineRule="auto"/>
        <w:ind w:left="720"/>
      </w:pPr>
      <w:hyperlink r:id="rId152" w:history="1">
        <w:r>
          <w:rPr>
            <w:rFonts w:ascii="Calibri" w:eastAsia="Calibri" w:hAnsi="Calibri"/>
            <w:color w:val="0000FF"/>
            <w:u w:val="single"/>
          </w:rPr>
          <w:t xml:space="preserve">Small-area Life Expectancy Estimates Project (USALEEP) </w:t>
        </w:r>
      </w:hyperlink>
      <w:r>
        <w:br/>
      </w:r>
      <w:r>
        <w:rPr>
          <w:rFonts w:ascii="Calibri" w:eastAsia="Calibri" w:hAnsi="Calibri"/>
          <w:color w:val="000000"/>
        </w:rPr>
        <w:t xml:space="preserve">It is derived from </w:t>
      </w:r>
      <w:hyperlink r:id="rId153" w:history="1">
        <w:r>
          <w:rPr>
            <w:rFonts w:ascii="Calibri" w:eastAsia="Calibri" w:hAnsi="Calibri"/>
            <w:color w:val="0000FF"/>
            <w:u w:val="single"/>
          </w:rPr>
          <w:t>Life Expectancy at Birth from CDC, National Center for Health Statistics</w:t>
        </w:r>
      </w:hyperlink>
      <w:r>
        <w:rPr>
          <w:rFonts w:ascii="Calibri" w:eastAsia="Calibri" w:hAnsi="Calibri"/>
          <w:color w:val="000000"/>
        </w:rPr>
        <w:t xml:space="preserve"> using the formula of % Low Life Expectancy is defined as “1 – (Life Expectancy / Max Life Expectancy)”. </w:t>
      </w:r>
    </w:p>
    <w:p w14:paraId="5961EB90" w14:textId="77777777" w:rsidR="00F8112F" w:rsidRDefault="00000000">
      <w:pPr>
        <w:tabs>
          <w:tab w:val="left" w:pos="1080"/>
          <w:tab w:val="left" w:pos="1440"/>
        </w:tabs>
        <w:autoSpaceDE w:val="0"/>
        <w:autoSpaceDN w:val="0"/>
        <w:spacing w:before="88" w:after="0" w:line="250" w:lineRule="auto"/>
        <w:ind w:left="720"/>
      </w:pPr>
      <w:r>
        <w:rPr>
          <w:rFonts w:ascii="Calibri" w:eastAsia="Calibri" w:hAnsi="Calibri"/>
          <w:color w:val="000000"/>
        </w:rPr>
        <w:t xml:space="preserve">The following processing steps were used to bring the data into EJScreen: </w:t>
      </w:r>
      <w:r>
        <w:br/>
      </w:r>
      <w:r>
        <w:tab/>
      </w:r>
      <w:r>
        <w:rPr>
          <w:rFonts w:ascii="CourierNewPSMT" w:eastAsia="CourierNewPSMT" w:hAnsi="CourierNewPSMT"/>
          <w:color w:val="000000"/>
        </w:rPr>
        <w:t>o</w:t>
      </w:r>
      <w:r>
        <w:rPr>
          <w:rFonts w:ascii="Calibri" w:eastAsia="Calibri" w:hAnsi="Calibri"/>
          <w:color w:val="000000"/>
        </w:rPr>
        <w:t xml:space="preserve">The source is Census 2015 tract-level data, so it was first converted to 2010 tracts using </w:t>
      </w:r>
      <w:r>
        <w:tab/>
      </w:r>
      <w:r>
        <w:tab/>
      </w:r>
      <w:r>
        <w:rPr>
          <w:rFonts w:ascii="Calibri" w:eastAsia="Calibri" w:hAnsi="Calibri"/>
          <w:color w:val="000000"/>
        </w:rPr>
        <w:t xml:space="preserve">the Census 2010 to 2015 relationship table. </w:t>
      </w:r>
    </w:p>
    <w:p w14:paraId="1C96E38F" w14:textId="77777777" w:rsidR="00F8112F" w:rsidRDefault="00000000">
      <w:pPr>
        <w:tabs>
          <w:tab w:val="left" w:pos="1440"/>
        </w:tabs>
        <w:autoSpaceDE w:val="0"/>
        <w:autoSpaceDN w:val="0"/>
        <w:spacing w:before="88" w:after="0" w:line="245" w:lineRule="auto"/>
        <w:ind w:left="1080" w:right="864"/>
      </w:pPr>
      <w:r>
        <w:rPr>
          <w:rFonts w:ascii="CourierNewPSMT" w:eastAsia="CourierNewPSMT" w:hAnsi="CourierNewPSMT"/>
          <w:color w:val="000000"/>
        </w:rPr>
        <w:t>o</w:t>
      </w:r>
      <w:r>
        <w:rPr>
          <w:rFonts w:ascii="Calibri" w:eastAsia="Calibri" w:hAnsi="Calibri"/>
          <w:color w:val="000000"/>
        </w:rPr>
        <w:t xml:space="preserve">2010 tracts were then converted to 2020 tracts using the Census 2010 to 2020 </w:t>
      </w:r>
      <w:r>
        <w:tab/>
      </w:r>
      <w:r>
        <w:rPr>
          <w:rFonts w:ascii="Calibri" w:eastAsia="Calibri" w:hAnsi="Calibri"/>
          <w:color w:val="000000"/>
        </w:rPr>
        <w:t xml:space="preserve">relationship table, and were then converted to Census 2022 tracts. </w:t>
      </w:r>
    </w:p>
    <w:p w14:paraId="63A49C2B" w14:textId="77777777" w:rsidR="00F8112F" w:rsidRDefault="00000000">
      <w:pPr>
        <w:tabs>
          <w:tab w:val="left" w:pos="1440"/>
        </w:tabs>
        <w:autoSpaceDE w:val="0"/>
        <w:autoSpaceDN w:val="0"/>
        <w:spacing w:before="90" w:after="0" w:line="245" w:lineRule="auto"/>
        <w:ind w:left="1080" w:right="432"/>
      </w:pPr>
      <w:r>
        <w:rPr>
          <w:rFonts w:ascii="CourierNewPSMT" w:eastAsia="CourierNewPSMT" w:hAnsi="CourierNewPSMT"/>
          <w:color w:val="000000"/>
        </w:rPr>
        <w:t>o</w:t>
      </w:r>
      <w:r>
        <w:rPr>
          <w:rFonts w:ascii="Calibri" w:eastAsia="Calibri" w:hAnsi="Calibri"/>
          <w:color w:val="000000"/>
        </w:rPr>
        <w:t xml:space="preserve">Low Life Expectancy values were assigned to each child 2022 block group within the </w:t>
      </w:r>
      <w:r>
        <w:tab/>
      </w:r>
      <w:r>
        <w:rPr>
          <w:rFonts w:ascii="Calibri" w:eastAsia="Calibri" w:hAnsi="Calibri"/>
          <w:color w:val="000000"/>
        </w:rPr>
        <w:t xml:space="preserve">same Census tract. </w:t>
      </w:r>
    </w:p>
    <w:p w14:paraId="3D0818CE" w14:textId="77777777" w:rsidR="00F8112F" w:rsidRDefault="00000000">
      <w:pPr>
        <w:tabs>
          <w:tab w:val="left" w:pos="720"/>
        </w:tabs>
        <w:autoSpaceDE w:val="0"/>
        <w:autoSpaceDN w:val="0"/>
        <w:spacing w:before="90" w:after="0" w:line="269" w:lineRule="auto"/>
        <w:ind w:left="360"/>
      </w:pPr>
      <w:r>
        <w:rPr>
          <w:rFonts w:ascii="SymbolMT" w:eastAsia="SymbolMT" w:hAnsi="SymbolMT"/>
          <w:color w:val="000000"/>
        </w:rPr>
        <w:t>•</w:t>
      </w:r>
      <w:r>
        <w:tab/>
      </w:r>
      <w:r>
        <w:rPr>
          <w:rFonts w:ascii="Calibri" w:eastAsia="Calibri" w:hAnsi="Calibri"/>
          <w:b/>
          <w:color w:val="000000"/>
        </w:rPr>
        <w:t>Heart Disease</w:t>
      </w:r>
      <w:r>
        <w:rPr>
          <w:rFonts w:ascii="Calibri" w:eastAsia="Calibri" w:hAnsi="Calibri"/>
          <w:color w:val="000000"/>
        </w:rPr>
        <w:t xml:space="preserve">—Heart disease prevalence among adults aged 18 years or older. The term "heart </w:t>
      </w:r>
      <w:r>
        <w:tab/>
      </w:r>
      <w:r>
        <w:rPr>
          <w:rFonts w:ascii="Calibri" w:eastAsia="Calibri" w:hAnsi="Calibri"/>
          <w:color w:val="000000"/>
        </w:rPr>
        <w:t xml:space="preserve">disease" refers to several types of heart conditions. This data is available at the Census tract </w:t>
      </w:r>
      <w:r>
        <w:tab/>
      </w:r>
      <w:r>
        <w:rPr>
          <w:rFonts w:ascii="Calibri" w:eastAsia="Calibri" w:hAnsi="Calibri"/>
          <w:color w:val="000000"/>
        </w:rPr>
        <w:t xml:space="preserve">level; each value is then assigned to all child block groups. Source: Updated with January 2024 </w:t>
      </w:r>
      <w:r>
        <w:tab/>
      </w:r>
      <w:r>
        <w:rPr>
          <w:rFonts w:ascii="Calibri" w:eastAsia="Calibri" w:hAnsi="Calibri"/>
          <w:color w:val="000000"/>
        </w:rPr>
        <w:t xml:space="preserve">release of </w:t>
      </w:r>
      <w:hyperlink r:id="rId154" w:history="1">
        <w:r>
          <w:rPr>
            <w:rFonts w:ascii="Calibri" w:eastAsia="Calibri" w:hAnsi="Calibri"/>
            <w:color w:val="0000FF"/>
            <w:u w:val="single"/>
          </w:rPr>
          <w:t>CDC Places Data</w:t>
        </w:r>
      </w:hyperlink>
      <w:r>
        <w:br/>
      </w:r>
      <w:r>
        <w:rPr>
          <w:rFonts w:ascii="SymbolMT" w:eastAsia="SymbolMT" w:hAnsi="SymbolMT"/>
          <w:color w:val="000000"/>
        </w:rPr>
        <w:t>•</w:t>
      </w:r>
      <w:r>
        <w:tab/>
      </w:r>
      <w:r>
        <w:rPr>
          <w:rFonts w:ascii="Calibri" w:eastAsia="Calibri" w:hAnsi="Calibri"/>
          <w:b/>
          <w:color w:val="000000"/>
        </w:rPr>
        <w:t>Asthma</w:t>
      </w:r>
      <w:r>
        <w:rPr>
          <w:rFonts w:ascii="Calibri" w:eastAsia="Calibri" w:hAnsi="Calibri"/>
          <w:color w:val="000000"/>
        </w:rPr>
        <w:t xml:space="preserve">—Asthma prevalence among adults aged 18 or older. This data is available at the Census </w:t>
      </w:r>
      <w:r>
        <w:tab/>
      </w:r>
      <w:r>
        <w:rPr>
          <w:rFonts w:ascii="Calibri" w:eastAsia="Calibri" w:hAnsi="Calibri"/>
          <w:color w:val="000000"/>
        </w:rPr>
        <w:t xml:space="preserve">tract level; each value is then assigned to all child block groups. Source: Updated with January </w:t>
      </w:r>
      <w:r>
        <w:tab/>
      </w:r>
      <w:r>
        <w:rPr>
          <w:rFonts w:ascii="Calibri" w:eastAsia="Calibri" w:hAnsi="Calibri"/>
          <w:color w:val="000000"/>
        </w:rPr>
        <w:t xml:space="preserve">2024 release of </w:t>
      </w:r>
      <w:hyperlink r:id="rId155" w:history="1">
        <w:r>
          <w:rPr>
            <w:rFonts w:ascii="Calibri" w:eastAsia="Calibri" w:hAnsi="Calibri"/>
            <w:color w:val="0000FF"/>
            <w:u w:val="single"/>
          </w:rPr>
          <w:t>CDC Places Data</w:t>
        </w:r>
      </w:hyperlink>
      <w:r>
        <w:br/>
      </w:r>
      <w:r>
        <w:rPr>
          <w:rFonts w:ascii="SymbolMT" w:eastAsia="SymbolMT" w:hAnsi="SymbolMT"/>
          <w:color w:val="000000"/>
        </w:rPr>
        <w:t>•</w:t>
      </w:r>
      <w:r>
        <w:tab/>
      </w:r>
      <w:r>
        <w:rPr>
          <w:rFonts w:ascii="Calibri" w:eastAsia="Calibri" w:hAnsi="Calibri"/>
          <w:b/>
          <w:color w:val="000000"/>
        </w:rPr>
        <w:t>Cancer</w:t>
      </w:r>
      <w:r>
        <w:rPr>
          <w:rFonts w:ascii="Calibri" w:eastAsia="Calibri" w:hAnsi="Calibri"/>
          <w:color w:val="000000"/>
        </w:rPr>
        <w:t xml:space="preserve">—Cancer (excluding skin cancer) prevalence among adults aged 18 or older. This data is </w:t>
      </w:r>
      <w:r>
        <w:tab/>
      </w:r>
      <w:r>
        <w:rPr>
          <w:rFonts w:ascii="Calibri" w:eastAsia="Calibri" w:hAnsi="Calibri"/>
          <w:color w:val="000000"/>
        </w:rPr>
        <w:t xml:space="preserve">available at the Census tract level; each value is then assigned to all child block groups. Source: </w:t>
      </w:r>
      <w:r>
        <w:tab/>
      </w:r>
      <w:r>
        <w:rPr>
          <w:rFonts w:ascii="Calibri" w:eastAsia="Calibri" w:hAnsi="Calibri"/>
          <w:color w:val="000000"/>
        </w:rPr>
        <w:t xml:space="preserve">Updated with January 2024 release of </w:t>
      </w:r>
      <w:hyperlink r:id="rId156" w:history="1">
        <w:r>
          <w:rPr>
            <w:rFonts w:ascii="Calibri" w:eastAsia="Calibri" w:hAnsi="Calibri"/>
            <w:color w:val="0000FF"/>
            <w:u w:val="single"/>
          </w:rPr>
          <w:t>CDC Places Data</w:t>
        </w:r>
      </w:hyperlink>
      <w:r>
        <w:br/>
      </w:r>
      <w:r>
        <w:rPr>
          <w:rFonts w:ascii="SymbolMT" w:eastAsia="SymbolMT" w:hAnsi="SymbolMT"/>
          <w:color w:val="000000"/>
        </w:rPr>
        <w:t>•</w:t>
      </w:r>
      <w:r>
        <w:tab/>
      </w:r>
      <w:r>
        <w:rPr>
          <w:rFonts w:ascii="Calibri" w:eastAsia="Calibri" w:hAnsi="Calibri"/>
          <w:b/>
          <w:color w:val="000000"/>
        </w:rPr>
        <w:t>Persons with Disabilities</w:t>
      </w:r>
      <w:r>
        <w:rPr>
          <w:rFonts w:ascii="Calibri" w:eastAsia="Calibri" w:hAnsi="Calibri"/>
          <w:color w:val="000000"/>
        </w:rPr>
        <w:t xml:space="preserve">—Percent of all persons with disabilities. This data is derived from 2022 </w:t>
      </w:r>
      <w:r>
        <w:tab/>
      </w:r>
      <w:r>
        <w:rPr>
          <w:rFonts w:ascii="Calibri" w:eastAsia="Calibri" w:hAnsi="Calibri"/>
          <w:color w:val="000000"/>
        </w:rPr>
        <w:t xml:space="preserve">ACS “Sex by Age by Disability Status” table (B18101) for Census tracts. Block group values are </w:t>
      </w:r>
      <w:r>
        <w:tab/>
      </w:r>
      <w:r>
        <w:rPr>
          <w:rFonts w:ascii="Calibri" w:eastAsia="Calibri" w:hAnsi="Calibri"/>
          <w:color w:val="000000"/>
        </w:rPr>
        <w:t xml:space="preserve">calculated by multiplying the tract value by the block group population weights. The weights are </w:t>
      </w:r>
      <w:r>
        <w:tab/>
      </w:r>
      <w:r>
        <w:rPr>
          <w:rFonts w:ascii="Calibri" w:eastAsia="Calibri" w:hAnsi="Calibri"/>
          <w:color w:val="000000"/>
        </w:rPr>
        <w:t>derived from the same Census source used by the EJScreen buffer reports and analysis—</w:t>
      </w:r>
      <w:hyperlink r:id="rId157" w:history="1">
        <w:r>
          <w:rPr>
            <w:rFonts w:ascii="Calibri" w:eastAsia="Calibri" w:hAnsi="Calibri"/>
            <w:color w:val="0000FF"/>
            <w:u w:val="single"/>
          </w:rPr>
          <w:t>2020</w:t>
        </w:r>
      </w:hyperlink>
      <w:r>
        <w:rPr>
          <w:rFonts w:ascii="Calibri" w:eastAsia="Calibri" w:hAnsi="Calibri"/>
          <w:color w:val="0000FF"/>
        </w:rPr>
        <w:t xml:space="preserve"> </w:t>
      </w:r>
      <w:r>
        <w:tab/>
      </w:r>
      <w:hyperlink r:id="rId158" w:history="1">
        <w:r>
          <w:rPr>
            <w:rFonts w:ascii="Calibri" w:eastAsia="Calibri" w:hAnsi="Calibri"/>
            <w:color w:val="0000FF"/>
            <w:u w:val="single"/>
          </w:rPr>
          <w:t>Decennial Census P.L. 94-171 Redistricting data.</w:t>
        </w:r>
      </w:hyperlink>
      <w:r>
        <w:rPr>
          <w:rFonts w:ascii="Calibri" w:eastAsia="Calibri" w:hAnsi="Calibri"/>
          <w:color w:val="000000"/>
        </w:rPr>
        <w:t xml:space="preserve"> Source: </w:t>
      </w:r>
      <w:hyperlink r:id="rId159" w:history="1">
        <w:r>
          <w:rPr>
            <w:rFonts w:ascii="Calibri" w:eastAsia="Calibri" w:hAnsi="Calibri"/>
            <w:color w:val="0000FF"/>
            <w:u w:val="single"/>
          </w:rPr>
          <w:t>Download ACS Data</w:t>
        </w:r>
      </w:hyperlink>
    </w:p>
    <w:p w14:paraId="7AAC61FC" w14:textId="77777777" w:rsidR="00F8112F" w:rsidRDefault="00F8112F">
      <w:pPr>
        <w:sectPr w:rsidR="00F8112F">
          <w:pgSz w:w="12240" w:h="15840"/>
          <w:pgMar w:top="872" w:right="1390" w:bottom="760" w:left="1440" w:header="720" w:footer="500" w:gutter="0"/>
          <w:cols w:space="720"/>
          <w:docGrid w:linePitch="360"/>
        </w:sectPr>
      </w:pPr>
    </w:p>
    <w:p w14:paraId="423807DE" w14:textId="77777777" w:rsidR="00F8112F" w:rsidRDefault="00F8112F">
      <w:pPr>
        <w:autoSpaceDE w:val="0"/>
        <w:autoSpaceDN w:val="0"/>
        <w:spacing w:after="528" w:line="220" w:lineRule="exact"/>
      </w:pPr>
    </w:p>
    <w:p w14:paraId="7A92AB48" w14:textId="77777777" w:rsidR="00F8112F" w:rsidRDefault="00000000">
      <w:pPr>
        <w:autoSpaceDE w:val="0"/>
        <w:autoSpaceDN w:val="0"/>
        <w:spacing w:after="0" w:line="194" w:lineRule="auto"/>
      </w:pPr>
      <w:r>
        <w:rPr>
          <w:rFonts w:ascii="Calibri" w:eastAsia="Calibri" w:hAnsi="Calibri"/>
          <w:b/>
          <w:color w:val="4F81BD"/>
          <w:sz w:val="28"/>
        </w:rPr>
        <w:t xml:space="preserve">Climate Change Data </w:t>
      </w:r>
    </w:p>
    <w:p w14:paraId="67C1EEFA" w14:textId="77777777" w:rsidR="00F8112F" w:rsidRDefault="00000000">
      <w:pPr>
        <w:tabs>
          <w:tab w:val="left" w:pos="720"/>
        </w:tabs>
        <w:autoSpaceDE w:val="0"/>
        <w:autoSpaceDN w:val="0"/>
        <w:spacing w:before="220" w:after="0" w:line="209" w:lineRule="auto"/>
        <w:ind w:left="360"/>
      </w:pPr>
      <w:r>
        <w:rPr>
          <w:rFonts w:ascii="SymbolMT" w:eastAsia="SymbolMT" w:hAnsi="SymbolMT"/>
          <w:color w:val="000000"/>
        </w:rPr>
        <w:t>•</w:t>
      </w:r>
      <w:r>
        <w:tab/>
      </w:r>
      <w:r>
        <w:rPr>
          <w:rFonts w:ascii="Calibri" w:eastAsia="Calibri" w:hAnsi="Calibri"/>
          <w:b/>
          <w:color w:val="000000"/>
        </w:rPr>
        <w:t>Wildfire and Flood Risk Data from First Street</w:t>
      </w:r>
    </w:p>
    <w:p w14:paraId="15F9D68C" w14:textId="77777777" w:rsidR="00F8112F" w:rsidRDefault="00000000">
      <w:pPr>
        <w:autoSpaceDE w:val="0"/>
        <w:autoSpaceDN w:val="0"/>
        <w:spacing w:before="284" w:after="0" w:line="262" w:lineRule="auto"/>
      </w:pPr>
      <w:r>
        <w:rPr>
          <w:rFonts w:ascii="Calibri" w:eastAsia="Calibri" w:hAnsi="Calibri"/>
          <w:color w:val="000000"/>
        </w:rPr>
        <w:t xml:space="preserve">First Street is partnering with EPA to provide climate risk data to EJScreen. First Street provided Census block group-level data, including percent of properties at risk of being affected by wildfires or flooding based on current climate conditions as well as conditions projected to exist in 30 years. EJScreen merged the data with current EJScreen spatial data and generated national and state percentiles. EJScreen includes: </w:t>
      </w:r>
    </w:p>
    <w:p w14:paraId="2CA877A7" w14:textId="77777777" w:rsidR="00F8112F" w:rsidRDefault="00000000">
      <w:pPr>
        <w:tabs>
          <w:tab w:val="left" w:pos="720"/>
        </w:tabs>
        <w:autoSpaceDE w:val="0"/>
        <w:autoSpaceDN w:val="0"/>
        <w:spacing w:before="288" w:after="0" w:line="262" w:lineRule="auto"/>
        <w:ind w:left="360" w:right="144"/>
      </w:pPr>
      <w:r>
        <w:rPr>
          <w:rFonts w:ascii="SymbolMT" w:eastAsia="SymbolMT" w:hAnsi="SymbolMT"/>
          <w:color w:val="000000"/>
        </w:rPr>
        <w:t>•</w:t>
      </w:r>
      <w:r>
        <w:tab/>
      </w:r>
      <w:r>
        <w:rPr>
          <w:rFonts w:ascii="Calibri" w:eastAsia="Calibri" w:hAnsi="Calibri"/>
          <w:b/>
          <w:color w:val="000000"/>
        </w:rPr>
        <w:t>Wildfire Risk</w:t>
      </w:r>
      <w:r>
        <w:rPr>
          <w:rFonts w:ascii="Calibri" w:eastAsia="Calibri" w:hAnsi="Calibri"/>
          <w:color w:val="000000"/>
        </w:rPr>
        <w:t xml:space="preserve">—The household risk of wildfire exposure under 2022 weather conditions as </w:t>
      </w:r>
      <w:r>
        <w:tab/>
      </w:r>
      <w:r>
        <w:rPr>
          <w:rFonts w:ascii="Calibri" w:eastAsia="Calibri" w:hAnsi="Calibri"/>
          <w:color w:val="000000"/>
        </w:rPr>
        <w:t xml:space="preserve">modeled by First Street. Source: </w:t>
      </w:r>
      <w:hyperlink r:id="rId160" w:history="1">
        <w:r>
          <w:rPr>
            <w:rFonts w:ascii="Calibri" w:eastAsia="Calibri" w:hAnsi="Calibri"/>
            <w:color w:val="0000FF"/>
            <w:u w:val="single"/>
          </w:rPr>
          <w:t>https://firststreet.org/</w:t>
        </w:r>
      </w:hyperlink>
      <w:r>
        <w:br/>
      </w:r>
      <w:r>
        <w:rPr>
          <w:rFonts w:ascii="SymbolMT" w:eastAsia="SymbolMT" w:hAnsi="SymbolMT"/>
          <w:color w:val="000000"/>
        </w:rPr>
        <w:t>•</w:t>
      </w:r>
      <w:r>
        <w:tab/>
      </w:r>
      <w:r>
        <w:rPr>
          <w:rFonts w:ascii="Calibri" w:eastAsia="Calibri" w:hAnsi="Calibri"/>
          <w:b/>
          <w:color w:val="000000"/>
        </w:rPr>
        <w:t>Flood Risk</w:t>
      </w:r>
      <w:r>
        <w:rPr>
          <w:rFonts w:ascii="Calibri" w:eastAsia="Calibri" w:hAnsi="Calibri"/>
          <w:color w:val="000000"/>
        </w:rPr>
        <w:t xml:space="preserve">—The household risk of flooding under 2022 weather conditions as modeled by First </w:t>
      </w:r>
      <w:r>
        <w:tab/>
      </w:r>
      <w:r>
        <w:rPr>
          <w:rFonts w:ascii="Calibri" w:eastAsia="Calibri" w:hAnsi="Calibri"/>
          <w:color w:val="000000"/>
        </w:rPr>
        <w:t xml:space="preserve">Street. Source: </w:t>
      </w:r>
      <w:hyperlink r:id="rId161" w:history="1">
        <w:r>
          <w:rPr>
            <w:rFonts w:ascii="Calibri" w:eastAsia="Calibri" w:hAnsi="Calibri"/>
            <w:color w:val="0000FF"/>
            <w:u w:val="single"/>
          </w:rPr>
          <w:t>https://firststreet.org/</w:t>
        </w:r>
      </w:hyperlink>
    </w:p>
    <w:p w14:paraId="5602FD63" w14:textId="77777777" w:rsidR="00F8112F" w:rsidRDefault="00000000">
      <w:pPr>
        <w:autoSpaceDE w:val="0"/>
        <w:autoSpaceDN w:val="0"/>
        <w:spacing w:before="290" w:after="0" w:line="262" w:lineRule="auto"/>
        <w:ind w:right="144"/>
      </w:pPr>
      <w:r>
        <w:rPr>
          <w:rFonts w:ascii="Calibri" w:eastAsia="Calibri" w:hAnsi="Calibri"/>
          <w:color w:val="000000"/>
        </w:rPr>
        <w:t xml:space="preserve">The First Street Wildfire Model (FS-WFM) is a 30-meter resolution model representing the wildfire exposure for any specific location in the contiguous U.S., today and with the future climate change. The risk of wildfire is derived from a series of inputs associated with fire fuels, weather, human influence, and fire movement. Bringing all of these inputs together, at a national scale, in a high-resolution, climate-adjusted model represents a first-of-its-kind property-level wildfire risk model. </w:t>
      </w:r>
    </w:p>
    <w:p w14:paraId="4BBF8FE3" w14:textId="77777777" w:rsidR="00F8112F" w:rsidRDefault="00000000">
      <w:pPr>
        <w:autoSpaceDE w:val="0"/>
        <w:autoSpaceDN w:val="0"/>
        <w:spacing w:before="288" w:after="0" w:line="257" w:lineRule="auto"/>
      </w:pPr>
      <w:r>
        <w:rPr>
          <w:rFonts w:ascii="Calibri" w:eastAsia="Calibri" w:hAnsi="Calibri"/>
          <w:color w:val="000000"/>
        </w:rPr>
        <w:t xml:space="preserve">The First Street Flood Model (FS-FM) is a nationwide probabilistic flood model that shows the risk of flooding at any location in all 50 states and Puerto Rico due to rainfall (pluvial), riverine flooding (fluvial), and coastal surge flooding. While other hydraulic and hydrologic models show refined risks of flooding in certain areas, this model provides complete coverage across the United States at 3-meter resolution. </w:t>
      </w:r>
    </w:p>
    <w:p w14:paraId="0EFFD7E7" w14:textId="77777777" w:rsidR="00F8112F" w:rsidRDefault="00000000">
      <w:pPr>
        <w:tabs>
          <w:tab w:val="left" w:pos="720"/>
        </w:tabs>
        <w:autoSpaceDE w:val="0"/>
        <w:autoSpaceDN w:val="0"/>
        <w:spacing w:before="290" w:after="0" w:line="211" w:lineRule="auto"/>
        <w:ind w:left="360"/>
      </w:pPr>
      <w:r>
        <w:rPr>
          <w:rFonts w:ascii="SymbolMT" w:eastAsia="SymbolMT" w:hAnsi="SymbolMT"/>
          <w:color w:val="000000"/>
        </w:rPr>
        <w:t>•</w:t>
      </w:r>
      <w:r>
        <w:tab/>
      </w:r>
      <w:r>
        <w:rPr>
          <w:rFonts w:ascii="Calibri" w:eastAsia="Calibri" w:hAnsi="Calibri"/>
          <w:b/>
          <w:color w:val="000000"/>
        </w:rPr>
        <w:t xml:space="preserve">Estimated 100-year floodplains </w:t>
      </w:r>
    </w:p>
    <w:p w14:paraId="080A63A1" w14:textId="77777777" w:rsidR="00F8112F" w:rsidRDefault="00000000">
      <w:pPr>
        <w:autoSpaceDE w:val="0"/>
        <w:autoSpaceDN w:val="0"/>
        <w:spacing w:before="284" w:after="0" w:line="250" w:lineRule="auto"/>
      </w:pPr>
      <w:r>
        <w:rPr>
          <w:rFonts w:ascii="Calibri" w:eastAsia="Calibri" w:hAnsi="Calibri"/>
          <w:color w:val="000000"/>
        </w:rPr>
        <w:t xml:space="preserve">This map depicts the estimated 100-year floodplains for the Conterminous U.S. for 2016. These data can be used to look for socially and economically vulnerable communities located within the estimated 100-year floodplains. Source: </w:t>
      </w:r>
      <w:hyperlink r:id="rId162" w:history="1">
        <w:r>
          <w:rPr>
            <w:rFonts w:ascii="Calibri" w:eastAsia="Calibri" w:hAnsi="Calibri"/>
            <w:color w:val="0000FF"/>
            <w:u w:val="single"/>
          </w:rPr>
          <w:t>EnviroAtlas</w:t>
        </w:r>
      </w:hyperlink>
    </w:p>
    <w:p w14:paraId="119CDF7F" w14:textId="77777777" w:rsidR="00F8112F" w:rsidRDefault="00000000">
      <w:pPr>
        <w:tabs>
          <w:tab w:val="left" w:pos="720"/>
        </w:tabs>
        <w:autoSpaceDE w:val="0"/>
        <w:autoSpaceDN w:val="0"/>
        <w:spacing w:before="290" w:after="0" w:line="209" w:lineRule="auto"/>
        <w:ind w:left="360"/>
      </w:pPr>
      <w:r>
        <w:rPr>
          <w:rFonts w:ascii="SymbolMT" w:eastAsia="SymbolMT" w:hAnsi="SymbolMT"/>
          <w:color w:val="000000"/>
        </w:rPr>
        <w:t>•</w:t>
      </w:r>
      <w:r>
        <w:tab/>
      </w:r>
      <w:r>
        <w:rPr>
          <w:rFonts w:ascii="Calibri" w:eastAsia="Calibri" w:hAnsi="Calibri"/>
          <w:b/>
          <w:color w:val="000000"/>
        </w:rPr>
        <w:t xml:space="preserve">Sea Level Rise (NOAA) </w:t>
      </w:r>
    </w:p>
    <w:p w14:paraId="4A36D3F7" w14:textId="77777777" w:rsidR="00F8112F" w:rsidRDefault="00000000">
      <w:pPr>
        <w:autoSpaceDE w:val="0"/>
        <w:autoSpaceDN w:val="0"/>
        <w:spacing w:before="284" w:after="0" w:line="264" w:lineRule="auto"/>
      </w:pPr>
      <w:r>
        <w:rPr>
          <w:rFonts w:ascii="Calibri" w:eastAsia="Calibri" w:hAnsi="Calibri"/>
          <w:color w:val="000000"/>
        </w:rPr>
        <w:t>This dataset depicts land at risk of permanent flooding when sea level rises. There are six map layers showing the area inundated at one, two, three, four, five, and six feet of sea level rise. Over the next 30 years, scientists estimate a one- to three-foot rise along most of the U.S. coastline. These data can be used to look for areas of potential permanent inundation based on chosen sea level rise estimates (i.e., 1 to 6 feet) in relation to locations of social and economic vulnerability. Source:</w:t>
      </w:r>
      <w:hyperlink r:id="rId163" w:history="1">
        <w:r>
          <w:rPr>
            <w:rFonts w:ascii="Calibri" w:eastAsia="Calibri" w:hAnsi="Calibri"/>
            <w:color w:val="0000FF"/>
            <w:u w:val="single"/>
          </w:rPr>
          <w:t>National Oceanic and</w:t>
        </w:r>
      </w:hyperlink>
      <w:r>
        <w:rPr>
          <w:rFonts w:ascii="Calibri" w:eastAsia="Calibri" w:hAnsi="Calibri"/>
          <w:color w:val="0000FF"/>
        </w:rPr>
        <w:t xml:space="preserve"> </w:t>
      </w:r>
      <w:hyperlink r:id="rId164" w:history="1">
        <w:r>
          <w:rPr>
            <w:rFonts w:ascii="Calibri" w:eastAsia="Calibri" w:hAnsi="Calibri"/>
            <w:color w:val="0000FF"/>
            <w:u w:val="single"/>
          </w:rPr>
          <w:t>Atmospheric Administration</w:t>
        </w:r>
      </w:hyperlink>
    </w:p>
    <w:p w14:paraId="346E99DA" w14:textId="77777777" w:rsidR="00F8112F" w:rsidRDefault="00000000">
      <w:pPr>
        <w:tabs>
          <w:tab w:val="left" w:pos="720"/>
        </w:tabs>
        <w:autoSpaceDE w:val="0"/>
        <w:autoSpaceDN w:val="0"/>
        <w:spacing w:before="290" w:after="0" w:line="211" w:lineRule="auto"/>
        <w:ind w:left="360"/>
      </w:pPr>
      <w:r>
        <w:rPr>
          <w:rFonts w:ascii="SymbolMT" w:eastAsia="SymbolMT" w:hAnsi="SymbolMT"/>
          <w:color w:val="000000"/>
        </w:rPr>
        <w:t>•</w:t>
      </w:r>
      <w:r>
        <w:tab/>
      </w:r>
      <w:r>
        <w:rPr>
          <w:rFonts w:ascii="Calibri" w:eastAsia="Calibri" w:hAnsi="Calibri"/>
          <w:b/>
          <w:color w:val="000000"/>
        </w:rPr>
        <w:t xml:space="preserve">Extreme Heat </w:t>
      </w:r>
    </w:p>
    <w:p w14:paraId="121101FC" w14:textId="77777777" w:rsidR="00F8112F" w:rsidRDefault="00000000">
      <w:pPr>
        <w:autoSpaceDE w:val="0"/>
        <w:autoSpaceDN w:val="0"/>
        <w:spacing w:before="284" w:after="0" w:line="245" w:lineRule="auto"/>
      </w:pPr>
      <w:r>
        <w:rPr>
          <w:rFonts w:ascii="Calibri" w:eastAsia="Calibri" w:hAnsi="Calibri"/>
          <w:color w:val="000000"/>
        </w:rPr>
        <w:t xml:space="preserve">This layer maps maximum days above 90 degrees. Dates are from 01/01/2019 to 12/31/2023. Map data is derived by EPA from PRISM Climate Group. </w:t>
      </w:r>
    </w:p>
    <w:p w14:paraId="3185E675" w14:textId="77777777" w:rsidR="00F8112F" w:rsidRDefault="00F8112F">
      <w:pPr>
        <w:sectPr w:rsidR="00F8112F">
          <w:pgSz w:w="12240" w:h="15840"/>
          <w:pgMar w:top="750" w:right="1372" w:bottom="760" w:left="1440" w:header="720" w:footer="500" w:gutter="0"/>
          <w:cols w:space="720"/>
          <w:docGrid w:linePitch="360"/>
        </w:sectPr>
      </w:pPr>
    </w:p>
    <w:p w14:paraId="78E6DC09" w14:textId="77777777" w:rsidR="00F8112F" w:rsidRDefault="00F8112F">
      <w:pPr>
        <w:autoSpaceDE w:val="0"/>
        <w:autoSpaceDN w:val="0"/>
        <w:spacing w:after="528" w:line="220" w:lineRule="exact"/>
      </w:pPr>
    </w:p>
    <w:p w14:paraId="4B9434B0" w14:textId="77777777" w:rsidR="00F8112F" w:rsidRDefault="00000000">
      <w:pPr>
        <w:autoSpaceDE w:val="0"/>
        <w:autoSpaceDN w:val="0"/>
        <w:spacing w:after="0" w:line="194" w:lineRule="auto"/>
      </w:pPr>
      <w:r>
        <w:rPr>
          <w:rFonts w:ascii="Calibri" w:eastAsia="Calibri" w:hAnsi="Calibri"/>
          <w:b/>
          <w:color w:val="4F81BD"/>
          <w:sz w:val="28"/>
        </w:rPr>
        <w:t xml:space="preserve">Critical Service Gaps </w:t>
      </w:r>
    </w:p>
    <w:p w14:paraId="0FB621AD" w14:textId="77777777" w:rsidR="00F8112F" w:rsidRDefault="00000000">
      <w:pPr>
        <w:tabs>
          <w:tab w:val="left" w:pos="720"/>
        </w:tabs>
        <w:autoSpaceDE w:val="0"/>
        <w:autoSpaceDN w:val="0"/>
        <w:spacing w:before="218" w:after="0" w:line="269" w:lineRule="auto"/>
        <w:ind w:left="360" w:right="144"/>
      </w:pPr>
      <w:r>
        <w:rPr>
          <w:rFonts w:ascii="SymbolMT" w:eastAsia="SymbolMT" w:hAnsi="SymbolMT"/>
          <w:color w:val="000000"/>
        </w:rPr>
        <w:t>•</w:t>
      </w:r>
      <w:r>
        <w:tab/>
      </w:r>
      <w:r>
        <w:rPr>
          <w:rFonts w:ascii="Calibri" w:eastAsia="Calibri" w:hAnsi="Calibri"/>
          <w:b/>
          <w:color w:val="000000"/>
        </w:rPr>
        <w:t>Broadband Gaps</w:t>
      </w:r>
      <w:r>
        <w:rPr>
          <w:rFonts w:ascii="Calibri" w:eastAsia="Calibri" w:hAnsi="Calibri"/>
          <w:color w:val="000000"/>
        </w:rPr>
        <w:t xml:space="preserve">—Maps areas of households without a broadband internet subscription. This </w:t>
      </w:r>
      <w:r>
        <w:tab/>
      </w:r>
      <w:r>
        <w:rPr>
          <w:rFonts w:ascii="Calibri" w:eastAsia="Calibri" w:hAnsi="Calibri"/>
          <w:color w:val="000000"/>
        </w:rPr>
        <w:t xml:space="preserve">data is derived from 2022 ACS “Presence and Types of Internet Subscriptions in Household” </w:t>
      </w:r>
      <w:r>
        <w:tab/>
      </w:r>
      <w:r>
        <w:rPr>
          <w:rFonts w:ascii="Calibri" w:eastAsia="Calibri" w:hAnsi="Calibri"/>
          <w:color w:val="000000"/>
        </w:rPr>
        <w:t xml:space="preserve">table (B28002) for Census block groups. Source: </w:t>
      </w:r>
      <w:hyperlink r:id="rId165" w:history="1">
        <w:r>
          <w:rPr>
            <w:rFonts w:ascii="Calibri" w:eastAsia="Calibri" w:hAnsi="Calibri"/>
            <w:color w:val="0000FF"/>
            <w:u w:val="single"/>
          </w:rPr>
          <w:t>Download ACS Data</w:t>
        </w:r>
      </w:hyperlink>
      <w:r>
        <w:br/>
      </w:r>
      <w:r>
        <w:rPr>
          <w:rFonts w:ascii="SymbolMT" w:eastAsia="SymbolMT" w:hAnsi="SymbolMT"/>
          <w:color w:val="000000"/>
        </w:rPr>
        <w:t>•</w:t>
      </w:r>
      <w:r>
        <w:tab/>
      </w:r>
      <w:r>
        <w:rPr>
          <w:rFonts w:ascii="Calibri" w:eastAsia="Calibri" w:hAnsi="Calibri"/>
          <w:b/>
          <w:color w:val="000000"/>
        </w:rPr>
        <w:t>Lack of Health Insurance</w:t>
      </w:r>
      <w:r>
        <w:rPr>
          <w:rFonts w:ascii="Calibri" w:eastAsia="Calibri" w:hAnsi="Calibri"/>
          <w:color w:val="000000"/>
        </w:rPr>
        <w:t xml:space="preserve">—Percent of all persons without Health Insurance Coverage. This data </w:t>
      </w:r>
      <w:r>
        <w:tab/>
      </w:r>
      <w:r>
        <w:rPr>
          <w:rFonts w:ascii="Calibri" w:eastAsia="Calibri" w:hAnsi="Calibri"/>
          <w:color w:val="000000"/>
        </w:rPr>
        <w:t xml:space="preserve">is derived from 2022 ACS “Health Insurance Coverage Status by Sex by Age” table (B27001) for </w:t>
      </w:r>
      <w:r>
        <w:tab/>
      </w:r>
      <w:r>
        <w:rPr>
          <w:rFonts w:ascii="Calibri" w:eastAsia="Calibri" w:hAnsi="Calibri"/>
          <w:color w:val="000000"/>
        </w:rPr>
        <w:t xml:space="preserve">Census tracts. Block group values are calculated by multiplying the tract value by the block </w:t>
      </w:r>
      <w:r>
        <w:tab/>
      </w:r>
      <w:r>
        <w:rPr>
          <w:rFonts w:ascii="Calibri" w:eastAsia="Calibri" w:hAnsi="Calibri"/>
          <w:color w:val="000000"/>
        </w:rPr>
        <w:t xml:space="preserve">group population weights. The weights are derived from the same Census source used by the </w:t>
      </w:r>
      <w:r>
        <w:tab/>
      </w:r>
      <w:r>
        <w:rPr>
          <w:rFonts w:ascii="Calibri" w:eastAsia="Calibri" w:hAnsi="Calibri"/>
          <w:color w:val="000000"/>
        </w:rPr>
        <w:t>EJScreen buffer reports and analysis—</w:t>
      </w:r>
      <w:hyperlink r:id="rId166" w:history="1">
        <w:r>
          <w:rPr>
            <w:rFonts w:ascii="Calibri" w:eastAsia="Calibri" w:hAnsi="Calibri"/>
            <w:color w:val="0000FF"/>
            <w:u w:val="single"/>
          </w:rPr>
          <w:t>2020 Decennial Census P.L. 94-171 Redistricting data.</w:t>
        </w:r>
      </w:hyperlink>
    </w:p>
    <w:p w14:paraId="5936A63D" w14:textId="77777777" w:rsidR="00F8112F" w:rsidRDefault="00000000">
      <w:pPr>
        <w:tabs>
          <w:tab w:val="left" w:pos="720"/>
        </w:tabs>
        <w:autoSpaceDE w:val="0"/>
        <w:autoSpaceDN w:val="0"/>
        <w:spacing w:before="88" w:after="0" w:line="264" w:lineRule="auto"/>
        <w:ind w:left="360"/>
      </w:pPr>
      <w:r>
        <w:tab/>
      </w:r>
      <w:r>
        <w:rPr>
          <w:rFonts w:ascii="Calibri" w:eastAsia="Calibri" w:hAnsi="Calibri"/>
          <w:color w:val="000000"/>
        </w:rPr>
        <w:t xml:space="preserve">Source: </w:t>
      </w:r>
      <w:hyperlink r:id="rId167" w:history="1">
        <w:r>
          <w:rPr>
            <w:rFonts w:ascii="Calibri" w:eastAsia="Calibri" w:hAnsi="Calibri"/>
            <w:color w:val="0000FF"/>
            <w:u w:val="single"/>
          </w:rPr>
          <w:t>Download ACS Data</w:t>
        </w:r>
      </w:hyperlink>
      <w:r>
        <w:br/>
      </w:r>
      <w:r>
        <w:rPr>
          <w:rFonts w:ascii="SymbolMT" w:eastAsia="SymbolMT" w:hAnsi="SymbolMT"/>
          <w:color w:val="000000"/>
        </w:rPr>
        <w:t>•</w:t>
      </w:r>
      <w:r>
        <w:tab/>
      </w:r>
      <w:r>
        <w:rPr>
          <w:rFonts w:ascii="Calibri" w:eastAsia="Calibri" w:hAnsi="Calibri"/>
          <w:b/>
          <w:color w:val="000000"/>
        </w:rPr>
        <w:t>Housing Burden</w:t>
      </w:r>
      <w:r>
        <w:rPr>
          <w:rFonts w:ascii="Calibri" w:eastAsia="Calibri" w:hAnsi="Calibri"/>
          <w:color w:val="000000"/>
        </w:rPr>
        <w:t xml:space="preserve">—The data were downloaded from the Climate and Economic Justice Screening </w:t>
      </w:r>
      <w:r>
        <w:tab/>
      </w:r>
      <w:r>
        <w:rPr>
          <w:rFonts w:ascii="Calibri" w:eastAsia="Calibri" w:hAnsi="Calibri"/>
          <w:color w:val="000000"/>
        </w:rPr>
        <w:t xml:space="preserve">Tool (CEJST) </w:t>
      </w:r>
      <w:hyperlink r:id="rId168" w:anchor="3/33.47/-97.5" w:history="1">
        <w:r>
          <w:rPr>
            <w:rFonts w:ascii="Calibri" w:eastAsia="Calibri" w:hAnsi="Calibri"/>
            <w:color w:val="0000FF"/>
            <w:u w:val="single"/>
          </w:rPr>
          <w:t>website</w:t>
        </w:r>
      </w:hyperlink>
      <w:hyperlink r:id="rId169" w:anchor="3/33.47/-97.5" w:history="1">
        <w:r>
          <w:rPr>
            <w:rFonts w:ascii="Calibri" w:eastAsia="Calibri" w:hAnsi="Calibri"/>
            <w:color w:val="000000"/>
          </w:rPr>
          <w:t>.</w:t>
        </w:r>
      </w:hyperlink>
      <w:r>
        <w:rPr>
          <w:rFonts w:ascii="Calibri" w:eastAsia="Calibri" w:hAnsi="Calibri"/>
          <w:color w:val="000000"/>
        </w:rPr>
        <w:t xml:space="preserve"> This dataset contains census tract-level percentiles for housing cost, which </w:t>
      </w:r>
      <w:r>
        <w:tab/>
      </w:r>
      <w:r>
        <w:rPr>
          <w:rFonts w:ascii="Calibri" w:eastAsia="Calibri" w:hAnsi="Calibri"/>
          <w:color w:val="000000"/>
        </w:rPr>
        <w:t xml:space="preserve">is the share of households that are both earning less than 80% of Housing and Urban </w:t>
      </w:r>
      <w:r>
        <w:br/>
      </w:r>
      <w:r>
        <w:tab/>
      </w:r>
      <w:r>
        <w:rPr>
          <w:rFonts w:ascii="Calibri" w:eastAsia="Calibri" w:hAnsi="Calibri"/>
          <w:color w:val="000000"/>
        </w:rPr>
        <w:t xml:space="preserve">Development’s Area Median Family Income and are spending more than 30% of their income on </w:t>
      </w:r>
      <w:r>
        <w:tab/>
      </w:r>
      <w:r>
        <w:rPr>
          <w:rFonts w:ascii="Calibri" w:eastAsia="Calibri" w:hAnsi="Calibri"/>
          <w:color w:val="000000"/>
        </w:rPr>
        <w:t xml:space="preserve">housing costs. The housing cost percentiles were adopted as Housing Burden for EJScreen. </w:t>
      </w:r>
    </w:p>
    <w:p w14:paraId="20945B70" w14:textId="77777777" w:rsidR="00F8112F" w:rsidRDefault="00000000">
      <w:pPr>
        <w:tabs>
          <w:tab w:val="left" w:pos="720"/>
        </w:tabs>
        <w:autoSpaceDE w:val="0"/>
        <w:autoSpaceDN w:val="0"/>
        <w:spacing w:before="88" w:after="0" w:line="262" w:lineRule="auto"/>
        <w:ind w:left="360" w:right="144"/>
      </w:pPr>
      <w:r>
        <w:rPr>
          <w:rFonts w:ascii="SymbolMT" w:eastAsia="SymbolMT" w:hAnsi="SymbolMT"/>
          <w:color w:val="000000"/>
        </w:rPr>
        <w:t>•</w:t>
      </w:r>
      <w:r>
        <w:tab/>
      </w:r>
      <w:r>
        <w:rPr>
          <w:rFonts w:ascii="Calibri" w:eastAsia="Calibri" w:hAnsi="Calibri"/>
          <w:b/>
          <w:color w:val="000000"/>
        </w:rPr>
        <w:t xml:space="preserve">Transportation Access Burden </w:t>
      </w:r>
      <w:r>
        <w:rPr>
          <w:rFonts w:ascii="Calibri" w:eastAsia="Calibri" w:hAnsi="Calibri"/>
          <w:color w:val="000000"/>
        </w:rPr>
        <w:t xml:space="preserve">—The data were downloaded from DOT’s Transportation </w:t>
      </w:r>
      <w:r>
        <w:tab/>
      </w:r>
      <w:r>
        <w:rPr>
          <w:rFonts w:ascii="Calibri" w:eastAsia="Calibri" w:hAnsi="Calibri"/>
          <w:color w:val="000000"/>
        </w:rPr>
        <w:t xml:space="preserve">Disadvantaged Census Tracts </w:t>
      </w:r>
      <w:hyperlink r:id="rId170" w:history="1">
        <w:r>
          <w:rPr>
            <w:rFonts w:ascii="Calibri" w:eastAsia="Calibri" w:hAnsi="Calibri"/>
            <w:color w:val="0000FF"/>
            <w:u w:val="single"/>
          </w:rPr>
          <w:t>website</w:t>
        </w:r>
      </w:hyperlink>
      <w:hyperlink r:id="rId171" w:history="1">
        <w:r>
          <w:rPr>
            <w:rFonts w:ascii="Calibri" w:eastAsia="Calibri" w:hAnsi="Calibri"/>
            <w:color w:val="000000"/>
          </w:rPr>
          <w:t>.</w:t>
        </w:r>
      </w:hyperlink>
      <w:r>
        <w:rPr>
          <w:rFonts w:ascii="Calibri" w:eastAsia="Calibri" w:hAnsi="Calibri"/>
          <w:color w:val="000000"/>
        </w:rPr>
        <w:t xml:space="preserve"> The Average of Transportation Indicator was adopted as </w:t>
      </w:r>
      <w:r>
        <w:tab/>
      </w:r>
      <w:r>
        <w:rPr>
          <w:rFonts w:ascii="Calibri" w:eastAsia="Calibri" w:hAnsi="Calibri"/>
          <w:color w:val="000000"/>
        </w:rPr>
        <w:t>Transportation Access for EJScreen. According to DOT, it is an average of four transportation-</w:t>
      </w:r>
      <w:r>
        <w:tab/>
      </w:r>
      <w:r>
        <w:rPr>
          <w:rFonts w:ascii="Calibri" w:eastAsia="Calibri" w:hAnsi="Calibri"/>
          <w:color w:val="000000"/>
        </w:rPr>
        <w:t xml:space="preserve">related indicator percentiles, including Transportation Cost Burden, National Walkability Index, </w:t>
      </w:r>
      <w:r>
        <w:tab/>
      </w:r>
      <w:r>
        <w:rPr>
          <w:rFonts w:ascii="Calibri" w:eastAsia="Calibri" w:hAnsi="Calibri"/>
          <w:color w:val="000000"/>
        </w:rPr>
        <w:t xml:space="preserve">Percentage of Households with No Vehicle Available, and Mean Commute Time to Work. </w:t>
      </w:r>
    </w:p>
    <w:p w14:paraId="76849307" w14:textId="77777777" w:rsidR="00F8112F" w:rsidRDefault="00000000">
      <w:pPr>
        <w:tabs>
          <w:tab w:val="left" w:pos="720"/>
        </w:tabs>
        <w:autoSpaceDE w:val="0"/>
        <w:autoSpaceDN w:val="0"/>
        <w:spacing w:before="88" w:after="0" w:line="245" w:lineRule="auto"/>
        <w:ind w:left="360"/>
      </w:pPr>
      <w:r>
        <w:rPr>
          <w:rFonts w:ascii="SymbolMT" w:eastAsia="SymbolMT" w:hAnsi="SymbolMT"/>
          <w:color w:val="000000"/>
        </w:rPr>
        <w:t>•</w:t>
      </w:r>
      <w:r>
        <w:tab/>
      </w:r>
      <w:r>
        <w:rPr>
          <w:rFonts w:ascii="Calibri" w:eastAsia="Calibri" w:hAnsi="Calibri"/>
          <w:b/>
          <w:color w:val="000000"/>
        </w:rPr>
        <w:t>Food Desert</w:t>
      </w:r>
      <w:r>
        <w:rPr>
          <w:rFonts w:ascii="Calibri" w:eastAsia="Calibri" w:hAnsi="Calibri"/>
          <w:color w:val="000000"/>
        </w:rPr>
        <w:t xml:space="preserve">—Low income and low access tract measured at 1 mile for urban areas and 10 miles </w:t>
      </w:r>
      <w:r>
        <w:tab/>
      </w:r>
      <w:r>
        <w:rPr>
          <w:rFonts w:ascii="Calibri" w:eastAsia="Calibri" w:hAnsi="Calibri"/>
          <w:color w:val="000000"/>
        </w:rPr>
        <w:t xml:space="preserve">for rural areas. This data is available at the tract level. Source: </w:t>
      </w:r>
      <w:hyperlink r:id="rId172" w:history="1">
        <w:r>
          <w:rPr>
            <w:rFonts w:ascii="Calibri" w:eastAsia="Calibri" w:hAnsi="Calibri"/>
            <w:color w:val="0000FF"/>
            <w:u w:val="single"/>
          </w:rPr>
          <w:t>USDA</w:t>
        </w:r>
      </w:hyperlink>
    </w:p>
    <w:p w14:paraId="57096E59" w14:textId="77777777" w:rsidR="00F8112F" w:rsidRDefault="00F8112F">
      <w:pPr>
        <w:sectPr w:rsidR="00F8112F">
          <w:pgSz w:w="12240" w:h="15840"/>
          <w:pgMar w:top="750" w:right="1402" w:bottom="760" w:left="1440" w:header="720" w:footer="500" w:gutter="0"/>
          <w:cols w:space="720"/>
          <w:docGrid w:linePitch="360"/>
        </w:sectPr>
      </w:pPr>
    </w:p>
    <w:p w14:paraId="1FDB4172" w14:textId="77777777" w:rsidR="00F8112F" w:rsidRDefault="00F8112F">
      <w:pPr>
        <w:autoSpaceDE w:val="0"/>
        <w:autoSpaceDN w:val="0"/>
        <w:spacing w:after="524" w:line="220" w:lineRule="exact"/>
      </w:pPr>
    </w:p>
    <w:p w14:paraId="396A8895" w14:textId="77777777" w:rsidR="00F8112F" w:rsidRDefault="00000000">
      <w:pPr>
        <w:autoSpaceDE w:val="0"/>
        <w:autoSpaceDN w:val="0"/>
        <w:spacing w:after="0" w:line="204" w:lineRule="auto"/>
      </w:pPr>
      <w:r>
        <w:rPr>
          <w:rFonts w:ascii="Cambria" w:eastAsia="Cambria" w:hAnsi="Cambria"/>
          <w:b/>
          <w:color w:val="4F81BD"/>
          <w:sz w:val="28"/>
        </w:rPr>
        <w:t xml:space="preserve">EJ Indexes and Supplemental Indexes Availability by Area </w:t>
      </w:r>
    </w:p>
    <w:p w14:paraId="4706919F" w14:textId="77777777" w:rsidR="00F8112F" w:rsidRDefault="00000000">
      <w:pPr>
        <w:autoSpaceDE w:val="0"/>
        <w:autoSpaceDN w:val="0"/>
        <w:spacing w:before="212" w:after="246" w:line="250" w:lineRule="auto"/>
      </w:pPr>
      <w:r>
        <w:rPr>
          <w:rFonts w:ascii="Calibri" w:eastAsia="Calibri" w:hAnsi="Calibri"/>
          <w:color w:val="000000"/>
        </w:rPr>
        <w:t xml:space="preserve">EJScreen features 13 EJ Indexes and 13 Supplemental Indexes that have varying levels of spatial coverage because of the differences in the source datasets. The following table provides an overview for EJ Indexes: </w:t>
      </w:r>
    </w:p>
    <w:tbl>
      <w:tblPr>
        <w:tblW w:w="9446" w:type="dxa"/>
        <w:tblInd w:w="4" w:type="dxa"/>
        <w:tblLayout w:type="fixed"/>
        <w:tblLook w:val="04A0" w:firstRow="1" w:lastRow="0" w:firstColumn="1" w:lastColumn="0" w:noHBand="0" w:noVBand="1"/>
      </w:tblPr>
      <w:tblGrid>
        <w:gridCol w:w="2516"/>
        <w:gridCol w:w="810"/>
        <w:gridCol w:w="810"/>
        <w:gridCol w:w="810"/>
        <w:gridCol w:w="810"/>
        <w:gridCol w:w="1080"/>
        <w:gridCol w:w="720"/>
        <w:gridCol w:w="720"/>
        <w:gridCol w:w="1170"/>
      </w:tblGrid>
      <w:tr w:rsidR="00F8112F" w14:paraId="339B5B67" w14:textId="77777777">
        <w:trPr>
          <w:trHeight w:hRule="exact" w:val="498"/>
        </w:trPr>
        <w:tc>
          <w:tcPr>
            <w:tcW w:w="2516" w:type="dxa"/>
            <w:tcBorders>
              <w:top w:val="single" w:sz="4" w:space="0" w:color="000000"/>
              <w:left w:val="single" w:sz="4" w:space="0" w:color="000000"/>
              <w:bottom w:val="single" w:sz="4" w:space="0" w:color="000000"/>
              <w:right w:val="single" w:sz="3" w:space="0" w:color="000000"/>
            </w:tcBorders>
            <w:shd w:val="clear" w:color="auto" w:fill="4F81BC"/>
            <w:tcMar>
              <w:left w:w="0" w:type="dxa"/>
              <w:right w:w="0" w:type="dxa"/>
            </w:tcMar>
          </w:tcPr>
          <w:p w14:paraId="620D6444" w14:textId="77777777" w:rsidR="00F8112F" w:rsidRDefault="00000000">
            <w:pPr>
              <w:autoSpaceDE w:val="0"/>
              <w:autoSpaceDN w:val="0"/>
              <w:spacing w:before="40" w:after="0" w:line="197" w:lineRule="auto"/>
              <w:jc w:val="center"/>
            </w:pPr>
            <w:r>
              <w:rPr>
                <w:rFonts w:ascii="Calibri" w:eastAsia="Calibri" w:hAnsi="Calibri"/>
                <w:b/>
                <w:color w:val="000000"/>
                <w:sz w:val="20"/>
              </w:rPr>
              <w:t xml:space="preserve">EJ Indexes </w:t>
            </w:r>
          </w:p>
        </w:tc>
        <w:tc>
          <w:tcPr>
            <w:tcW w:w="810" w:type="dxa"/>
            <w:tcBorders>
              <w:top w:val="single" w:sz="4" w:space="0" w:color="000000"/>
              <w:left w:val="single" w:sz="3" w:space="0" w:color="000000"/>
              <w:bottom w:val="single" w:sz="4" w:space="0" w:color="000000"/>
              <w:right w:val="single" w:sz="3" w:space="0" w:color="000000"/>
            </w:tcBorders>
            <w:shd w:val="clear" w:color="auto" w:fill="4F81BC"/>
            <w:tcMar>
              <w:left w:w="0" w:type="dxa"/>
              <w:right w:w="0" w:type="dxa"/>
            </w:tcMar>
          </w:tcPr>
          <w:p w14:paraId="36CC66EF" w14:textId="77777777" w:rsidR="00F8112F" w:rsidRDefault="00000000">
            <w:pPr>
              <w:autoSpaceDE w:val="0"/>
              <w:autoSpaceDN w:val="0"/>
              <w:spacing w:before="40" w:after="0" w:line="245" w:lineRule="auto"/>
              <w:ind w:left="144"/>
              <w:jc w:val="center"/>
            </w:pPr>
            <w:r>
              <w:rPr>
                <w:rFonts w:ascii="Calibri" w:eastAsia="Calibri" w:hAnsi="Calibri"/>
                <w:b/>
                <w:color w:val="000000"/>
                <w:sz w:val="20"/>
              </w:rPr>
              <w:t xml:space="preserve">Lower 48 </w:t>
            </w:r>
          </w:p>
        </w:tc>
        <w:tc>
          <w:tcPr>
            <w:tcW w:w="810" w:type="dxa"/>
            <w:tcBorders>
              <w:top w:val="single" w:sz="4" w:space="0" w:color="000000"/>
              <w:left w:val="single" w:sz="3" w:space="0" w:color="000000"/>
              <w:bottom w:val="single" w:sz="4" w:space="0" w:color="000000"/>
              <w:right w:val="single" w:sz="3" w:space="0" w:color="000000"/>
            </w:tcBorders>
            <w:shd w:val="clear" w:color="auto" w:fill="4F81BC"/>
            <w:tcMar>
              <w:left w:w="0" w:type="dxa"/>
              <w:right w:w="0" w:type="dxa"/>
            </w:tcMar>
          </w:tcPr>
          <w:p w14:paraId="5A95BDAF" w14:textId="77777777" w:rsidR="00F8112F" w:rsidRDefault="00000000">
            <w:pPr>
              <w:autoSpaceDE w:val="0"/>
              <w:autoSpaceDN w:val="0"/>
              <w:spacing w:before="40" w:after="0" w:line="197" w:lineRule="auto"/>
              <w:jc w:val="center"/>
            </w:pPr>
            <w:r>
              <w:rPr>
                <w:rFonts w:ascii="Calibri" w:eastAsia="Calibri" w:hAnsi="Calibri"/>
                <w:b/>
                <w:color w:val="000000"/>
                <w:sz w:val="20"/>
              </w:rPr>
              <w:t xml:space="preserve">Alaska </w:t>
            </w:r>
          </w:p>
        </w:tc>
        <w:tc>
          <w:tcPr>
            <w:tcW w:w="810" w:type="dxa"/>
            <w:tcBorders>
              <w:top w:val="single" w:sz="4" w:space="0" w:color="000000"/>
              <w:left w:val="single" w:sz="3" w:space="0" w:color="000000"/>
              <w:bottom w:val="single" w:sz="4" w:space="0" w:color="000000"/>
              <w:right w:val="single" w:sz="3" w:space="0" w:color="000000"/>
            </w:tcBorders>
            <w:shd w:val="clear" w:color="auto" w:fill="4F81BC"/>
            <w:tcMar>
              <w:left w:w="0" w:type="dxa"/>
              <w:right w:w="0" w:type="dxa"/>
            </w:tcMar>
          </w:tcPr>
          <w:p w14:paraId="3D9ABAC4" w14:textId="77777777" w:rsidR="00F8112F" w:rsidRDefault="00000000">
            <w:pPr>
              <w:autoSpaceDE w:val="0"/>
              <w:autoSpaceDN w:val="0"/>
              <w:spacing w:before="40" w:after="0" w:line="197" w:lineRule="auto"/>
              <w:jc w:val="center"/>
            </w:pPr>
            <w:r>
              <w:rPr>
                <w:rFonts w:ascii="Calibri" w:eastAsia="Calibri" w:hAnsi="Calibri"/>
                <w:b/>
                <w:color w:val="000000"/>
                <w:sz w:val="20"/>
              </w:rPr>
              <w:t xml:space="preserve">Hawaii </w:t>
            </w:r>
          </w:p>
        </w:tc>
        <w:tc>
          <w:tcPr>
            <w:tcW w:w="810" w:type="dxa"/>
            <w:tcBorders>
              <w:top w:val="single" w:sz="4" w:space="0" w:color="000000"/>
              <w:left w:val="single" w:sz="3" w:space="0" w:color="000000"/>
              <w:bottom w:val="single" w:sz="4" w:space="0" w:color="000000"/>
              <w:right w:val="single" w:sz="3" w:space="0" w:color="000000"/>
            </w:tcBorders>
            <w:shd w:val="clear" w:color="auto" w:fill="4F81BC"/>
            <w:tcMar>
              <w:left w:w="0" w:type="dxa"/>
              <w:right w:w="0" w:type="dxa"/>
            </w:tcMar>
          </w:tcPr>
          <w:p w14:paraId="73FBC306" w14:textId="77777777" w:rsidR="00F8112F" w:rsidRDefault="00000000">
            <w:pPr>
              <w:autoSpaceDE w:val="0"/>
              <w:autoSpaceDN w:val="0"/>
              <w:spacing w:before="40" w:after="0" w:line="245" w:lineRule="auto"/>
              <w:jc w:val="center"/>
            </w:pPr>
            <w:r>
              <w:rPr>
                <w:rFonts w:ascii="Calibri" w:eastAsia="Calibri" w:hAnsi="Calibri"/>
                <w:b/>
                <w:color w:val="000000"/>
                <w:sz w:val="20"/>
              </w:rPr>
              <w:t xml:space="preserve">Puerto Rico </w:t>
            </w:r>
          </w:p>
        </w:tc>
        <w:tc>
          <w:tcPr>
            <w:tcW w:w="1080" w:type="dxa"/>
            <w:tcBorders>
              <w:top w:val="single" w:sz="4" w:space="0" w:color="000000"/>
              <w:left w:val="single" w:sz="3" w:space="0" w:color="000000"/>
              <w:bottom w:val="single" w:sz="4" w:space="0" w:color="000000"/>
              <w:right w:val="single" w:sz="3" w:space="0" w:color="000000"/>
            </w:tcBorders>
            <w:shd w:val="clear" w:color="auto" w:fill="4F81BC"/>
            <w:tcMar>
              <w:left w:w="0" w:type="dxa"/>
              <w:right w:w="0" w:type="dxa"/>
            </w:tcMar>
          </w:tcPr>
          <w:p w14:paraId="1C75A482" w14:textId="77777777" w:rsidR="00F8112F" w:rsidRDefault="00000000">
            <w:pPr>
              <w:autoSpaceDE w:val="0"/>
              <w:autoSpaceDN w:val="0"/>
              <w:spacing w:before="40" w:after="0" w:line="245" w:lineRule="auto"/>
              <w:jc w:val="center"/>
            </w:pPr>
            <w:r>
              <w:rPr>
                <w:rFonts w:ascii="Calibri" w:eastAsia="Calibri" w:hAnsi="Calibri"/>
                <w:b/>
                <w:color w:val="000000"/>
                <w:sz w:val="20"/>
              </w:rPr>
              <w:t xml:space="preserve">American Samoa </w:t>
            </w:r>
          </w:p>
        </w:tc>
        <w:tc>
          <w:tcPr>
            <w:tcW w:w="720" w:type="dxa"/>
            <w:tcBorders>
              <w:top w:val="single" w:sz="4" w:space="0" w:color="000000"/>
              <w:left w:val="single" w:sz="3" w:space="0" w:color="000000"/>
              <w:bottom w:val="single" w:sz="4" w:space="0" w:color="000000"/>
              <w:right w:val="single" w:sz="3" w:space="0" w:color="000000"/>
            </w:tcBorders>
            <w:shd w:val="clear" w:color="auto" w:fill="4F81BC"/>
            <w:tcMar>
              <w:left w:w="0" w:type="dxa"/>
              <w:right w:w="0" w:type="dxa"/>
            </w:tcMar>
          </w:tcPr>
          <w:p w14:paraId="6834D548" w14:textId="77777777" w:rsidR="00F8112F" w:rsidRDefault="00000000">
            <w:pPr>
              <w:autoSpaceDE w:val="0"/>
              <w:autoSpaceDN w:val="0"/>
              <w:spacing w:before="40" w:after="0" w:line="197" w:lineRule="auto"/>
              <w:jc w:val="center"/>
            </w:pPr>
            <w:r>
              <w:rPr>
                <w:rFonts w:ascii="Calibri" w:eastAsia="Calibri" w:hAnsi="Calibri"/>
                <w:b/>
                <w:color w:val="000000"/>
                <w:sz w:val="20"/>
              </w:rPr>
              <w:t xml:space="preserve">CNMI </w:t>
            </w:r>
          </w:p>
        </w:tc>
        <w:tc>
          <w:tcPr>
            <w:tcW w:w="720" w:type="dxa"/>
            <w:tcBorders>
              <w:top w:val="single" w:sz="4" w:space="0" w:color="000000"/>
              <w:left w:val="single" w:sz="3" w:space="0" w:color="000000"/>
              <w:bottom w:val="single" w:sz="4" w:space="0" w:color="000000"/>
              <w:right w:val="single" w:sz="3" w:space="0" w:color="000000"/>
            </w:tcBorders>
            <w:shd w:val="clear" w:color="auto" w:fill="4F81BC"/>
            <w:tcMar>
              <w:left w:w="0" w:type="dxa"/>
              <w:right w:w="0" w:type="dxa"/>
            </w:tcMar>
          </w:tcPr>
          <w:p w14:paraId="4DE724FD" w14:textId="77777777" w:rsidR="00F8112F" w:rsidRDefault="00000000">
            <w:pPr>
              <w:autoSpaceDE w:val="0"/>
              <w:autoSpaceDN w:val="0"/>
              <w:spacing w:before="40" w:after="0" w:line="197" w:lineRule="auto"/>
              <w:jc w:val="center"/>
            </w:pPr>
            <w:r>
              <w:rPr>
                <w:rFonts w:ascii="Calibri" w:eastAsia="Calibri" w:hAnsi="Calibri"/>
                <w:b/>
                <w:color w:val="000000"/>
                <w:sz w:val="20"/>
              </w:rPr>
              <w:t xml:space="preserve">Guam </w:t>
            </w:r>
          </w:p>
        </w:tc>
        <w:tc>
          <w:tcPr>
            <w:tcW w:w="1170" w:type="dxa"/>
            <w:tcBorders>
              <w:top w:val="single" w:sz="4" w:space="0" w:color="000000"/>
              <w:left w:val="single" w:sz="3" w:space="0" w:color="000000"/>
              <w:bottom w:val="single" w:sz="4" w:space="0" w:color="000000"/>
              <w:right w:val="single" w:sz="3" w:space="0" w:color="000000"/>
            </w:tcBorders>
            <w:shd w:val="clear" w:color="auto" w:fill="4F81BC"/>
            <w:tcMar>
              <w:left w:w="0" w:type="dxa"/>
              <w:right w:w="0" w:type="dxa"/>
            </w:tcMar>
          </w:tcPr>
          <w:p w14:paraId="3782E516" w14:textId="77777777" w:rsidR="00F8112F" w:rsidRDefault="00000000">
            <w:pPr>
              <w:autoSpaceDE w:val="0"/>
              <w:autoSpaceDN w:val="0"/>
              <w:spacing w:before="40" w:after="0" w:line="245" w:lineRule="auto"/>
              <w:ind w:left="144"/>
              <w:jc w:val="center"/>
            </w:pPr>
            <w:r>
              <w:rPr>
                <w:rFonts w:ascii="Calibri" w:eastAsia="Calibri" w:hAnsi="Calibri"/>
                <w:b/>
                <w:color w:val="000000"/>
                <w:sz w:val="20"/>
              </w:rPr>
              <w:t xml:space="preserve">U.S. Virgin Islands </w:t>
            </w:r>
          </w:p>
        </w:tc>
      </w:tr>
      <w:tr w:rsidR="00F8112F" w14:paraId="237A4C94" w14:textId="77777777">
        <w:trPr>
          <w:trHeight w:hRule="exact" w:val="256"/>
        </w:trPr>
        <w:tc>
          <w:tcPr>
            <w:tcW w:w="2516" w:type="dxa"/>
            <w:tcBorders>
              <w:top w:val="single" w:sz="4" w:space="0" w:color="000000"/>
              <w:left w:val="single" w:sz="4" w:space="0" w:color="000000"/>
              <w:bottom w:val="single" w:sz="4" w:space="0" w:color="000000"/>
              <w:right w:val="single" w:sz="3" w:space="0" w:color="000000"/>
            </w:tcBorders>
            <w:tcMar>
              <w:left w:w="0" w:type="dxa"/>
              <w:right w:w="0" w:type="dxa"/>
            </w:tcMar>
          </w:tcPr>
          <w:p w14:paraId="6A0E5329" w14:textId="77777777" w:rsidR="00F8112F" w:rsidRDefault="00000000">
            <w:pPr>
              <w:autoSpaceDE w:val="0"/>
              <w:autoSpaceDN w:val="0"/>
              <w:spacing w:before="36" w:after="0" w:line="197" w:lineRule="auto"/>
              <w:ind w:left="102"/>
            </w:pPr>
            <w:r>
              <w:rPr>
                <w:rFonts w:ascii="Calibri" w:eastAsia="Calibri" w:hAnsi="Calibri"/>
                <w:color w:val="000000"/>
                <w:sz w:val="20"/>
              </w:rPr>
              <w:t xml:space="preserve">PM 2.5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42993671"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0ACA7222"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1389371B"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1213B57E"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080" w:type="dxa"/>
            <w:tcBorders>
              <w:top w:val="single" w:sz="4" w:space="0" w:color="000000"/>
              <w:left w:val="single" w:sz="3" w:space="0" w:color="000000"/>
              <w:bottom w:val="single" w:sz="4" w:space="0" w:color="000000"/>
              <w:right w:val="single" w:sz="3" w:space="0" w:color="000000"/>
            </w:tcBorders>
            <w:tcMar>
              <w:left w:w="0" w:type="dxa"/>
              <w:right w:w="0" w:type="dxa"/>
            </w:tcMar>
          </w:tcPr>
          <w:p w14:paraId="19265C79"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6FB63C2F"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3D2FDA0D"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170" w:type="dxa"/>
            <w:tcBorders>
              <w:top w:val="single" w:sz="4" w:space="0" w:color="000000"/>
              <w:left w:val="single" w:sz="3" w:space="0" w:color="000000"/>
              <w:bottom w:val="single" w:sz="4" w:space="0" w:color="000000"/>
              <w:right w:val="single" w:sz="3" w:space="0" w:color="000000"/>
            </w:tcBorders>
            <w:tcMar>
              <w:left w:w="0" w:type="dxa"/>
              <w:right w:w="0" w:type="dxa"/>
            </w:tcMar>
          </w:tcPr>
          <w:p w14:paraId="6FCCEBAD"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r>
      <w:tr w:rsidR="00F8112F" w14:paraId="47E89B51" w14:textId="77777777">
        <w:trPr>
          <w:trHeight w:hRule="exact" w:val="254"/>
        </w:trPr>
        <w:tc>
          <w:tcPr>
            <w:tcW w:w="2516" w:type="dxa"/>
            <w:tcBorders>
              <w:top w:val="single" w:sz="4" w:space="0" w:color="000000"/>
              <w:left w:val="single" w:sz="4" w:space="0" w:color="000000"/>
              <w:bottom w:val="single" w:sz="4" w:space="0" w:color="000000"/>
              <w:right w:val="single" w:sz="3" w:space="0" w:color="000000"/>
            </w:tcBorders>
            <w:tcMar>
              <w:left w:w="0" w:type="dxa"/>
              <w:right w:w="0" w:type="dxa"/>
            </w:tcMar>
          </w:tcPr>
          <w:p w14:paraId="25D87FA4" w14:textId="77777777" w:rsidR="00F8112F" w:rsidRDefault="00000000">
            <w:pPr>
              <w:autoSpaceDE w:val="0"/>
              <w:autoSpaceDN w:val="0"/>
              <w:spacing w:before="36" w:after="0" w:line="199" w:lineRule="auto"/>
              <w:ind w:left="102"/>
            </w:pPr>
            <w:r>
              <w:rPr>
                <w:rFonts w:ascii="Calibri" w:eastAsia="Calibri" w:hAnsi="Calibri"/>
                <w:color w:val="000000"/>
                <w:sz w:val="20"/>
              </w:rPr>
              <w:t xml:space="preserve">Ozone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7DA5810E"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5154E50E"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40E42460"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0B544BFF"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c>
          <w:tcPr>
            <w:tcW w:w="1080" w:type="dxa"/>
            <w:tcBorders>
              <w:top w:val="single" w:sz="4" w:space="0" w:color="000000"/>
              <w:left w:val="single" w:sz="3" w:space="0" w:color="000000"/>
              <w:bottom w:val="single" w:sz="4" w:space="0" w:color="000000"/>
              <w:right w:val="single" w:sz="3" w:space="0" w:color="000000"/>
            </w:tcBorders>
            <w:tcMar>
              <w:left w:w="0" w:type="dxa"/>
              <w:right w:w="0" w:type="dxa"/>
            </w:tcMar>
          </w:tcPr>
          <w:p w14:paraId="3BF4364D"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22D3F873"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38EF0A67"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c>
          <w:tcPr>
            <w:tcW w:w="1170" w:type="dxa"/>
            <w:tcBorders>
              <w:top w:val="single" w:sz="4" w:space="0" w:color="000000"/>
              <w:left w:val="single" w:sz="3" w:space="0" w:color="000000"/>
              <w:bottom w:val="single" w:sz="4" w:space="0" w:color="000000"/>
              <w:right w:val="single" w:sz="3" w:space="0" w:color="000000"/>
            </w:tcBorders>
            <w:tcMar>
              <w:left w:w="0" w:type="dxa"/>
              <w:right w:w="0" w:type="dxa"/>
            </w:tcMar>
          </w:tcPr>
          <w:p w14:paraId="456ED4DA"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r>
      <w:tr w:rsidR="00F8112F" w14:paraId="06C622F0" w14:textId="77777777">
        <w:trPr>
          <w:trHeight w:hRule="exact" w:val="252"/>
        </w:trPr>
        <w:tc>
          <w:tcPr>
            <w:tcW w:w="2516" w:type="dxa"/>
            <w:tcBorders>
              <w:top w:val="single" w:sz="4" w:space="0" w:color="000000"/>
              <w:left w:val="single" w:sz="4" w:space="0" w:color="000000"/>
              <w:bottom w:val="single" w:sz="4" w:space="0" w:color="000000"/>
              <w:right w:val="single" w:sz="3" w:space="0" w:color="000000"/>
            </w:tcBorders>
            <w:tcMar>
              <w:left w:w="0" w:type="dxa"/>
              <w:right w:w="0" w:type="dxa"/>
            </w:tcMar>
          </w:tcPr>
          <w:p w14:paraId="419B5063" w14:textId="77777777" w:rsidR="00F8112F" w:rsidRDefault="00000000">
            <w:pPr>
              <w:autoSpaceDE w:val="0"/>
              <w:autoSpaceDN w:val="0"/>
              <w:spacing w:before="34" w:after="0" w:line="199" w:lineRule="auto"/>
              <w:ind w:left="102"/>
            </w:pPr>
            <w:r>
              <w:rPr>
                <w:rFonts w:ascii="Calibri" w:eastAsia="Calibri" w:hAnsi="Calibri"/>
                <w:color w:val="000000"/>
                <w:sz w:val="20"/>
              </w:rPr>
              <w:t>Nitrogen Dioxide (NO</w:t>
            </w:r>
            <w:r>
              <w:rPr>
                <w:rFonts w:ascii="Calibri" w:eastAsia="Calibri" w:hAnsi="Calibri"/>
                <w:color w:val="000000"/>
                <w:sz w:val="13"/>
              </w:rPr>
              <w:t>2</w:t>
            </w:r>
            <w:r>
              <w:rPr>
                <w:rFonts w:ascii="Calibri" w:eastAsia="Calibri" w:hAnsi="Calibri"/>
                <w:color w:val="000000"/>
                <w:sz w:val="20"/>
              </w:rPr>
              <w:t xml:space="preserve">)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7E67B742"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6BEE6240"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333C1415"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22DB3396"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1080" w:type="dxa"/>
            <w:tcBorders>
              <w:top w:val="single" w:sz="4" w:space="0" w:color="000000"/>
              <w:left w:val="single" w:sz="3" w:space="0" w:color="000000"/>
              <w:bottom w:val="single" w:sz="4" w:space="0" w:color="000000"/>
              <w:right w:val="single" w:sz="3" w:space="0" w:color="000000"/>
            </w:tcBorders>
            <w:tcMar>
              <w:left w:w="0" w:type="dxa"/>
              <w:right w:w="0" w:type="dxa"/>
            </w:tcMar>
          </w:tcPr>
          <w:p w14:paraId="4E56BFAF"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71046D45"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51E0E1F5"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1170" w:type="dxa"/>
            <w:tcBorders>
              <w:top w:val="single" w:sz="4" w:space="0" w:color="000000"/>
              <w:left w:val="single" w:sz="3" w:space="0" w:color="000000"/>
              <w:bottom w:val="single" w:sz="4" w:space="0" w:color="000000"/>
              <w:right w:val="single" w:sz="3" w:space="0" w:color="000000"/>
            </w:tcBorders>
            <w:tcMar>
              <w:left w:w="0" w:type="dxa"/>
              <w:right w:w="0" w:type="dxa"/>
            </w:tcMar>
          </w:tcPr>
          <w:p w14:paraId="3B495171"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r>
      <w:tr w:rsidR="00F8112F" w14:paraId="74FE44B0" w14:textId="77777777">
        <w:trPr>
          <w:trHeight w:hRule="exact" w:val="256"/>
        </w:trPr>
        <w:tc>
          <w:tcPr>
            <w:tcW w:w="2516" w:type="dxa"/>
            <w:tcBorders>
              <w:top w:val="single" w:sz="4" w:space="0" w:color="000000"/>
              <w:left w:val="single" w:sz="4" w:space="0" w:color="000000"/>
              <w:bottom w:val="single" w:sz="3" w:space="0" w:color="000000"/>
              <w:right w:val="single" w:sz="3" w:space="0" w:color="000000"/>
            </w:tcBorders>
            <w:tcMar>
              <w:left w:w="0" w:type="dxa"/>
              <w:right w:w="0" w:type="dxa"/>
            </w:tcMar>
          </w:tcPr>
          <w:p w14:paraId="7A36FE37" w14:textId="77777777" w:rsidR="00F8112F" w:rsidRDefault="00000000">
            <w:pPr>
              <w:autoSpaceDE w:val="0"/>
              <w:autoSpaceDN w:val="0"/>
              <w:spacing w:before="36" w:after="0" w:line="197" w:lineRule="auto"/>
              <w:ind w:left="102"/>
            </w:pPr>
            <w:r>
              <w:rPr>
                <w:rFonts w:ascii="Calibri" w:eastAsia="Calibri" w:hAnsi="Calibri"/>
                <w:color w:val="000000"/>
                <w:sz w:val="20"/>
              </w:rPr>
              <w:t xml:space="preserve">Diesel Particulate Matter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2AC38A8E"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2AA725C1"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6960317B"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2A5729C1"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1080" w:type="dxa"/>
            <w:tcBorders>
              <w:top w:val="single" w:sz="4" w:space="0" w:color="000000"/>
              <w:left w:val="single" w:sz="3" w:space="0" w:color="000000"/>
              <w:bottom w:val="single" w:sz="3" w:space="0" w:color="000000"/>
              <w:right w:val="single" w:sz="3" w:space="0" w:color="000000"/>
            </w:tcBorders>
            <w:tcMar>
              <w:left w:w="0" w:type="dxa"/>
              <w:right w:w="0" w:type="dxa"/>
            </w:tcMar>
          </w:tcPr>
          <w:p w14:paraId="6CE9A46E"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3" w:space="0" w:color="000000"/>
              <w:right w:val="single" w:sz="3" w:space="0" w:color="000000"/>
            </w:tcBorders>
            <w:tcMar>
              <w:left w:w="0" w:type="dxa"/>
              <w:right w:w="0" w:type="dxa"/>
            </w:tcMar>
          </w:tcPr>
          <w:p w14:paraId="5A560F90"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3" w:space="0" w:color="000000"/>
              <w:right w:val="single" w:sz="3" w:space="0" w:color="000000"/>
            </w:tcBorders>
            <w:tcMar>
              <w:left w:w="0" w:type="dxa"/>
              <w:right w:w="0" w:type="dxa"/>
            </w:tcMar>
          </w:tcPr>
          <w:p w14:paraId="329FEE0A"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170" w:type="dxa"/>
            <w:tcBorders>
              <w:top w:val="single" w:sz="4" w:space="0" w:color="000000"/>
              <w:left w:val="single" w:sz="3" w:space="0" w:color="000000"/>
              <w:bottom w:val="single" w:sz="3" w:space="0" w:color="000000"/>
              <w:right w:val="single" w:sz="3" w:space="0" w:color="000000"/>
            </w:tcBorders>
            <w:tcMar>
              <w:left w:w="0" w:type="dxa"/>
              <w:right w:w="0" w:type="dxa"/>
            </w:tcMar>
          </w:tcPr>
          <w:p w14:paraId="3C7BD099"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r>
      <w:tr w:rsidR="00F8112F" w14:paraId="19EBBE9A" w14:textId="77777777">
        <w:trPr>
          <w:trHeight w:hRule="exact" w:val="252"/>
        </w:trPr>
        <w:tc>
          <w:tcPr>
            <w:tcW w:w="2516" w:type="dxa"/>
            <w:tcBorders>
              <w:top w:val="single" w:sz="3" w:space="0" w:color="000000"/>
              <w:left w:val="single" w:sz="4" w:space="0" w:color="000000"/>
              <w:bottom w:val="single" w:sz="4" w:space="0" w:color="000000"/>
              <w:right w:val="single" w:sz="3" w:space="0" w:color="000000"/>
            </w:tcBorders>
            <w:tcMar>
              <w:left w:w="0" w:type="dxa"/>
              <w:right w:w="0" w:type="dxa"/>
            </w:tcMar>
          </w:tcPr>
          <w:p w14:paraId="599DFC3D" w14:textId="77777777" w:rsidR="00F8112F" w:rsidRDefault="00000000">
            <w:pPr>
              <w:autoSpaceDE w:val="0"/>
              <w:autoSpaceDN w:val="0"/>
              <w:spacing w:before="36" w:after="0" w:line="199" w:lineRule="auto"/>
              <w:ind w:left="102"/>
            </w:pPr>
            <w:r>
              <w:rPr>
                <w:rFonts w:ascii="Calibri" w:eastAsia="Calibri" w:hAnsi="Calibri"/>
                <w:color w:val="000000"/>
                <w:sz w:val="20"/>
              </w:rPr>
              <w:t xml:space="preserve">Toxic Releases to Air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1CE28402"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38EEFE05"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4393CF9F"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1890DD62"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1080" w:type="dxa"/>
            <w:tcBorders>
              <w:top w:val="single" w:sz="3" w:space="0" w:color="000000"/>
              <w:left w:val="single" w:sz="3" w:space="0" w:color="000000"/>
              <w:bottom w:val="single" w:sz="4" w:space="0" w:color="000000"/>
              <w:right w:val="single" w:sz="3" w:space="0" w:color="000000"/>
            </w:tcBorders>
            <w:tcMar>
              <w:left w:w="0" w:type="dxa"/>
              <w:right w:w="0" w:type="dxa"/>
            </w:tcMar>
          </w:tcPr>
          <w:p w14:paraId="0889AB2F"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720" w:type="dxa"/>
            <w:tcBorders>
              <w:top w:val="single" w:sz="3" w:space="0" w:color="000000"/>
              <w:left w:val="single" w:sz="3" w:space="0" w:color="000000"/>
              <w:bottom w:val="single" w:sz="4" w:space="0" w:color="000000"/>
              <w:right w:val="single" w:sz="3" w:space="0" w:color="000000"/>
            </w:tcBorders>
            <w:tcMar>
              <w:left w:w="0" w:type="dxa"/>
              <w:right w:w="0" w:type="dxa"/>
            </w:tcMar>
          </w:tcPr>
          <w:p w14:paraId="2478CE7E"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720" w:type="dxa"/>
            <w:tcBorders>
              <w:top w:val="single" w:sz="3" w:space="0" w:color="000000"/>
              <w:left w:val="single" w:sz="3" w:space="0" w:color="000000"/>
              <w:bottom w:val="single" w:sz="4" w:space="0" w:color="000000"/>
              <w:right w:val="single" w:sz="3" w:space="0" w:color="000000"/>
            </w:tcBorders>
            <w:tcMar>
              <w:left w:w="0" w:type="dxa"/>
              <w:right w:w="0" w:type="dxa"/>
            </w:tcMar>
          </w:tcPr>
          <w:p w14:paraId="499675E4"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1170" w:type="dxa"/>
            <w:tcBorders>
              <w:top w:val="single" w:sz="3" w:space="0" w:color="000000"/>
              <w:left w:val="single" w:sz="3" w:space="0" w:color="000000"/>
              <w:bottom w:val="single" w:sz="4" w:space="0" w:color="000000"/>
              <w:right w:val="single" w:sz="3" w:space="0" w:color="000000"/>
            </w:tcBorders>
            <w:tcMar>
              <w:left w:w="0" w:type="dxa"/>
              <w:right w:w="0" w:type="dxa"/>
            </w:tcMar>
          </w:tcPr>
          <w:p w14:paraId="2C35758F"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r>
      <w:tr w:rsidR="00F8112F" w14:paraId="18991B01" w14:textId="77777777">
        <w:trPr>
          <w:trHeight w:hRule="exact" w:val="256"/>
        </w:trPr>
        <w:tc>
          <w:tcPr>
            <w:tcW w:w="2516" w:type="dxa"/>
            <w:tcBorders>
              <w:top w:val="single" w:sz="4" w:space="0" w:color="000000"/>
              <w:left w:val="single" w:sz="4" w:space="0" w:color="000000"/>
              <w:bottom w:val="single" w:sz="4" w:space="0" w:color="000000"/>
              <w:right w:val="single" w:sz="3" w:space="0" w:color="000000"/>
            </w:tcBorders>
            <w:tcMar>
              <w:left w:w="0" w:type="dxa"/>
              <w:right w:w="0" w:type="dxa"/>
            </w:tcMar>
          </w:tcPr>
          <w:p w14:paraId="03FBD0A6" w14:textId="77777777" w:rsidR="00F8112F" w:rsidRDefault="00000000">
            <w:pPr>
              <w:autoSpaceDE w:val="0"/>
              <w:autoSpaceDN w:val="0"/>
              <w:spacing w:before="38" w:after="0" w:line="197" w:lineRule="auto"/>
              <w:ind w:left="102"/>
            </w:pPr>
            <w:r>
              <w:rPr>
                <w:rFonts w:ascii="Calibri" w:eastAsia="Calibri" w:hAnsi="Calibri"/>
                <w:color w:val="000000"/>
                <w:sz w:val="20"/>
              </w:rPr>
              <w:t xml:space="preserve">Traffic Proximity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6E801458"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42995BF8"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106A176F"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5111A4BC"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1080" w:type="dxa"/>
            <w:tcBorders>
              <w:top w:val="single" w:sz="4" w:space="0" w:color="000000"/>
              <w:left w:val="single" w:sz="3" w:space="0" w:color="000000"/>
              <w:bottom w:val="single" w:sz="4" w:space="0" w:color="000000"/>
              <w:right w:val="single" w:sz="3" w:space="0" w:color="000000"/>
            </w:tcBorders>
            <w:tcMar>
              <w:left w:w="0" w:type="dxa"/>
              <w:right w:w="0" w:type="dxa"/>
            </w:tcMar>
          </w:tcPr>
          <w:p w14:paraId="2CE9AEF8"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1BEA1E70"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7F9E66F5"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c>
          <w:tcPr>
            <w:tcW w:w="1170" w:type="dxa"/>
            <w:tcBorders>
              <w:top w:val="single" w:sz="4" w:space="0" w:color="000000"/>
              <w:left w:val="single" w:sz="3" w:space="0" w:color="000000"/>
              <w:bottom w:val="single" w:sz="4" w:space="0" w:color="000000"/>
              <w:right w:val="single" w:sz="3" w:space="0" w:color="000000"/>
            </w:tcBorders>
            <w:tcMar>
              <w:left w:w="0" w:type="dxa"/>
              <w:right w:w="0" w:type="dxa"/>
            </w:tcMar>
          </w:tcPr>
          <w:p w14:paraId="7AE0AEA6"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r>
      <w:tr w:rsidR="00F8112F" w14:paraId="62DF9500" w14:textId="77777777">
        <w:trPr>
          <w:trHeight w:hRule="exact" w:val="254"/>
        </w:trPr>
        <w:tc>
          <w:tcPr>
            <w:tcW w:w="2516" w:type="dxa"/>
            <w:tcBorders>
              <w:top w:val="single" w:sz="4" w:space="0" w:color="000000"/>
              <w:left w:val="single" w:sz="4" w:space="0" w:color="000000"/>
              <w:bottom w:val="single" w:sz="3" w:space="0" w:color="000000"/>
              <w:right w:val="single" w:sz="3" w:space="0" w:color="000000"/>
            </w:tcBorders>
            <w:tcMar>
              <w:left w:w="0" w:type="dxa"/>
              <w:right w:w="0" w:type="dxa"/>
            </w:tcMar>
          </w:tcPr>
          <w:p w14:paraId="44ADC337" w14:textId="77777777" w:rsidR="00F8112F" w:rsidRDefault="00000000">
            <w:pPr>
              <w:autoSpaceDE w:val="0"/>
              <w:autoSpaceDN w:val="0"/>
              <w:spacing w:before="38" w:after="0" w:line="197" w:lineRule="auto"/>
              <w:ind w:left="102"/>
            </w:pPr>
            <w:r>
              <w:rPr>
                <w:rFonts w:ascii="Calibri" w:eastAsia="Calibri" w:hAnsi="Calibri"/>
                <w:color w:val="000000"/>
                <w:sz w:val="20"/>
              </w:rPr>
              <w:t xml:space="preserve">Lead Paint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5926E441"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440F7232"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1F9CC72D"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5C91C91C"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1080" w:type="dxa"/>
            <w:tcBorders>
              <w:top w:val="single" w:sz="4" w:space="0" w:color="000000"/>
              <w:left w:val="single" w:sz="3" w:space="0" w:color="000000"/>
              <w:bottom w:val="single" w:sz="3" w:space="0" w:color="000000"/>
              <w:right w:val="single" w:sz="3" w:space="0" w:color="000000"/>
            </w:tcBorders>
            <w:tcMar>
              <w:left w:w="0" w:type="dxa"/>
              <w:right w:w="0" w:type="dxa"/>
            </w:tcMar>
          </w:tcPr>
          <w:p w14:paraId="5FDD271D"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720" w:type="dxa"/>
            <w:tcBorders>
              <w:top w:val="single" w:sz="4" w:space="0" w:color="000000"/>
              <w:left w:val="single" w:sz="3" w:space="0" w:color="000000"/>
              <w:bottom w:val="single" w:sz="3" w:space="0" w:color="000000"/>
              <w:right w:val="single" w:sz="3" w:space="0" w:color="000000"/>
            </w:tcBorders>
            <w:tcMar>
              <w:left w:w="0" w:type="dxa"/>
              <w:right w:w="0" w:type="dxa"/>
            </w:tcMar>
          </w:tcPr>
          <w:p w14:paraId="42326B9C"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720" w:type="dxa"/>
            <w:tcBorders>
              <w:top w:val="single" w:sz="4" w:space="0" w:color="000000"/>
              <w:left w:val="single" w:sz="3" w:space="0" w:color="000000"/>
              <w:bottom w:val="single" w:sz="3" w:space="0" w:color="000000"/>
              <w:right w:val="single" w:sz="3" w:space="0" w:color="000000"/>
            </w:tcBorders>
            <w:tcMar>
              <w:left w:w="0" w:type="dxa"/>
              <w:right w:w="0" w:type="dxa"/>
            </w:tcMar>
          </w:tcPr>
          <w:p w14:paraId="235724FA"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1170" w:type="dxa"/>
            <w:tcBorders>
              <w:top w:val="single" w:sz="4" w:space="0" w:color="000000"/>
              <w:left w:val="single" w:sz="3" w:space="0" w:color="000000"/>
              <w:bottom w:val="single" w:sz="3" w:space="0" w:color="000000"/>
              <w:right w:val="single" w:sz="3" w:space="0" w:color="000000"/>
            </w:tcBorders>
            <w:tcMar>
              <w:left w:w="0" w:type="dxa"/>
              <w:right w:w="0" w:type="dxa"/>
            </w:tcMar>
          </w:tcPr>
          <w:p w14:paraId="61325479"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r>
      <w:tr w:rsidR="00F8112F" w14:paraId="1A93ADF4" w14:textId="77777777">
        <w:trPr>
          <w:trHeight w:hRule="exact" w:val="256"/>
        </w:trPr>
        <w:tc>
          <w:tcPr>
            <w:tcW w:w="2516" w:type="dxa"/>
            <w:tcBorders>
              <w:top w:val="single" w:sz="3" w:space="0" w:color="000000"/>
              <w:left w:val="single" w:sz="4" w:space="0" w:color="000000"/>
              <w:bottom w:val="single" w:sz="4" w:space="0" w:color="000000"/>
              <w:right w:val="single" w:sz="3" w:space="0" w:color="000000"/>
            </w:tcBorders>
            <w:tcMar>
              <w:left w:w="0" w:type="dxa"/>
              <w:right w:w="0" w:type="dxa"/>
            </w:tcMar>
          </w:tcPr>
          <w:p w14:paraId="3664022F" w14:textId="77777777" w:rsidR="00F8112F" w:rsidRDefault="00000000">
            <w:pPr>
              <w:autoSpaceDE w:val="0"/>
              <w:autoSpaceDN w:val="0"/>
              <w:spacing w:before="36" w:after="0" w:line="199" w:lineRule="auto"/>
              <w:ind w:left="102"/>
            </w:pPr>
            <w:r>
              <w:rPr>
                <w:rFonts w:ascii="Calibri" w:eastAsia="Calibri" w:hAnsi="Calibri"/>
                <w:color w:val="000000"/>
                <w:sz w:val="20"/>
              </w:rPr>
              <w:t xml:space="preserve">Superfund Proximity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35B48F1B"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6AE2C3F7"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1884CDAC"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39D30B8A"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1080" w:type="dxa"/>
            <w:tcBorders>
              <w:top w:val="single" w:sz="3" w:space="0" w:color="000000"/>
              <w:left w:val="single" w:sz="3" w:space="0" w:color="000000"/>
              <w:bottom w:val="single" w:sz="4" w:space="0" w:color="000000"/>
              <w:right w:val="single" w:sz="3" w:space="0" w:color="000000"/>
            </w:tcBorders>
            <w:tcMar>
              <w:left w:w="0" w:type="dxa"/>
              <w:right w:w="0" w:type="dxa"/>
            </w:tcMar>
          </w:tcPr>
          <w:p w14:paraId="706E6E9E"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c>
          <w:tcPr>
            <w:tcW w:w="720" w:type="dxa"/>
            <w:tcBorders>
              <w:top w:val="single" w:sz="3" w:space="0" w:color="000000"/>
              <w:left w:val="single" w:sz="3" w:space="0" w:color="000000"/>
              <w:bottom w:val="single" w:sz="4" w:space="0" w:color="000000"/>
              <w:right w:val="single" w:sz="3" w:space="0" w:color="000000"/>
            </w:tcBorders>
            <w:tcMar>
              <w:left w:w="0" w:type="dxa"/>
              <w:right w:w="0" w:type="dxa"/>
            </w:tcMar>
          </w:tcPr>
          <w:p w14:paraId="57969A29"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c>
          <w:tcPr>
            <w:tcW w:w="720" w:type="dxa"/>
            <w:tcBorders>
              <w:top w:val="single" w:sz="3" w:space="0" w:color="000000"/>
              <w:left w:val="single" w:sz="3" w:space="0" w:color="000000"/>
              <w:bottom w:val="single" w:sz="4" w:space="0" w:color="000000"/>
              <w:right w:val="single" w:sz="3" w:space="0" w:color="000000"/>
            </w:tcBorders>
            <w:tcMar>
              <w:left w:w="0" w:type="dxa"/>
              <w:right w:w="0" w:type="dxa"/>
            </w:tcMar>
          </w:tcPr>
          <w:p w14:paraId="47A4ECFD"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1170" w:type="dxa"/>
            <w:tcBorders>
              <w:top w:val="single" w:sz="3" w:space="0" w:color="000000"/>
              <w:left w:val="single" w:sz="3" w:space="0" w:color="000000"/>
              <w:bottom w:val="single" w:sz="4" w:space="0" w:color="000000"/>
              <w:right w:val="single" w:sz="3" w:space="0" w:color="000000"/>
            </w:tcBorders>
            <w:tcMar>
              <w:left w:w="0" w:type="dxa"/>
              <w:right w:w="0" w:type="dxa"/>
            </w:tcMar>
          </w:tcPr>
          <w:p w14:paraId="1D247470"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r>
      <w:tr w:rsidR="00F8112F" w14:paraId="335C2379" w14:textId="77777777">
        <w:trPr>
          <w:trHeight w:hRule="exact" w:val="254"/>
        </w:trPr>
        <w:tc>
          <w:tcPr>
            <w:tcW w:w="2516" w:type="dxa"/>
            <w:tcBorders>
              <w:top w:val="single" w:sz="4" w:space="0" w:color="000000"/>
              <w:left w:val="single" w:sz="4" w:space="0" w:color="000000"/>
              <w:bottom w:val="single" w:sz="4" w:space="0" w:color="000000"/>
              <w:right w:val="single" w:sz="3" w:space="0" w:color="000000"/>
            </w:tcBorders>
            <w:tcMar>
              <w:left w:w="0" w:type="dxa"/>
              <w:right w:w="0" w:type="dxa"/>
            </w:tcMar>
          </w:tcPr>
          <w:p w14:paraId="2E852523" w14:textId="77777777" w:rsidR="00F8112F" w:rsidRDefault="00000000">
            <w:pPr>
              <w:autoSpaceDE w:val="0"/>
              <w:autoSpaceDN w:val="0"/>
              <w:spacing w:before="34" w:after="0" w:line="197" w:lineRule="auto"/>
              <w:ind w:left="102"/>
            </w:pPr>
            <w:r>
              <w:rPr>
                <w:rFonts w:ascii="Calibri" w:eastAsia="Calibri" w:hAnsi="Calibri"/>
                <w:color w:val="000000"/>
                <w:sz w:val="20"/>
              </w:rPr>
              <w:t xml:space="preserve">RMP Facility Proximity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44EE6BBC"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09A7D1BC"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0625C2E3"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71B22AAB"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1080" w:type="dxa"/>
            <w:tcBorders>
              <w:top w:val="single" w:sz="4" w:space="0" w:color="000000"/>
              <w:left w:val="single" w:sz="3" w:space="0" w:color="000000"/>
              <w:bottom w:val="single" w:sz="4" w:space="0" w:color="000000"/>
              <w:right w:val="single" w:sz="3" w:space="0" w:color="000000"/>
            </w:tcBorders>
            <w:tcMar>
              <w:left w:w="0" w:type="dxa"/>
              <w:right w:w="0" w:type="dxa"/>
            </w:tcMar>
          </w:tcPr>
          <w:p w14:paraId="5B1BE8C4"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58BD90C7"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7B67F982"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1170" w:type="dxa"/>
            <w:tcBorders>
              <w:top w:val="single" w:sz="4" w:space="0" w:color="000000"/>
              <w:left w:val="single" w:sz="3" w:space="0" w:color="000000"/>
              <w:bottom w:val="single" w:sz="4" w:space="0" w:color="000000"/>
              <w:right w:val="single" w:sz="3" w:space="0" w:color="000000"/>
            </w:tcBorders>
            <w:tcMar>
              <w:left w:w="0" w:type="dxa"/>
              <w:right w:w="0" w:type="dxa"/>
            </w:tcMar>
          </w:tcPr>
          <w:p w14:paraId="5EDBDA8C"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r>
      <w:tr w:rsidR="00F8112F" w14:paraId="2EFF0D8D" w14:textId="77777777">
        <w:trPr>
          <w:trHeight w:hRule="exact" w:val="252"/>
        </w:trPr>
        <w:tc>
          <w:tcPr>
            <w:tcW w:w="2516" w:type="dxa"/>
            <w:tcBorders>
              <w:top w:val="single" w:sz="4" w:space="0" w:color="000000"/>
              <w:left w:val="single" w:sz="4" w:space="0" w:color="000000"/>
              <w:bottom w:val="single" w:sz="3" w:space="0" w:color="000000"/>
              <w:right w:val="single" w:sz="3" w:space="0" w:color="000000"/>
            </w:tcBorders>
            <w:tcMar>
              <w:left w:w="0" w:type="dxa"/>
              <w:right w:w="0" w:type="dxa"/>
            </w:tcMar>
          </w:tcPr>
          <w:p w14:paraId="70C9A109"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Hazardous Waste Proximity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0233CC70"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18368309"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7E4DB966"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06CE79B1"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1080" w:type="dxa"/>
            <w:tcBorders>
              <w:top w:val="single" w:sz="4" w:space="0" w:color="000000"/>
              <w:left w:val="single" w:sz="3" w:space="0" w:color="000000"/>
              <w:bottom w:val="single" w:sz="3" w:space="0" w:color="000000"/>
              <w:right w:val="single" w:sz="3" w:space="0" w:color="000000"/>
            </w:tcBorders>
            <w:tcMar>
              <w:left w:w="0" w:type="dxa"/>
              <w:right w:w="0" w:type="dxa"/>
            </w:tcMar>
          </w:tcPr>
          <w:p w14:paraId="3A1F23B0"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3" w:space="0" w:color="000000"/>
              <w:right w:val="single" w:sz="3" w:space="0" w:color="000000"/>
            </w:tcBorders>
            <w:tcMar>
              <w:left w:w="0" w:type="dxa"/>
              <w:right w:w="0" w:type="dxa"/>
            </w:tcMar>
          </w:tcPr>
          <w:p w14:paraId="57A8ED1B"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720" w:type="dxa"/>
            <w:tcBorders>
              <w:top w:val="single" w:sz="4" w:space="0" w:color="000000"/>
              <w:left w:val="single" w:sz="3" w:space="0" w:color="000000"/>
              <w:bottom w:val="single" w:sz="3" w:space="0" w:color="000000"/>
              <w:right w:val="single" w:sz="3" w:space="0" w:color="000000"/>
            </w:tcBorders>
            <w:tcMar>
              <w:left w:w="0" w:type="dxa"/>
              <w:right w:w="0" w:type="dxa"/>
            </w:tcMar>
          </w:tcPr>
          <w:p w14:paraId="069CFA4E"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1170" w:type="dxa"/>
            <w:tcBorders>
              <w:top w:val="single" w:sz="4" w:space="0" w:color="000000"/>
              <w:left w:val="single" w:sz="3" w:space="0" w:color="000000"/>
              <w:bottom w:val="single" w:sz="3" w:space="0" w:color="000000"/>
              <w:right w:val="single" w:sz="3" w:space="0" w:color="000000"/>
            </w:tcBorders>
            <w:tcMar>
              <w:left w:w="0" w:type="dxa"/>
              <w:right w:w="0" w:type="dxa"/>
            </w:tcMar>
          </w:tcPr>
          <w:p w14:paraId="4F3B3F7A"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r>
      <w:tr w:rsidR="00F8112F" w14:paraId="3AF14457" w14:textId="77777777">
        <w:trPr>
          <w:trHeight w:hRule="exact" w:val="254"/>
        </w:trPr>
        <w:tc>
          <w:tcPr>
            <w:tcW w:w="2516" w:type="dxa"/>
            <w:tcBorders>
              <w:top w:val="single" w:sz="3" w:space="0" w:color="000000"/>
              <w:left w:val="single" w:sz="4" w:space="0" w:color="000000"/>
              <w:bottom w:val="single" w:sz="4" w:space="0" w:color="000000"/>
              <w:right w:val="single" w:sz="3" w:space="0" w:color="000000"/>
            </w:tcBorders>
            <w:tcMar>
              <w:left w:w="0" w:type="dxa"/>
              <w:right w:w="0" w:type="dxa"/>
            </w:tcMar>
          </w:tcPr>
          <w:p w14:paraId="09B7B916"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Underground Storage Tanks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684432D1"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1B5E741D"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11993D80"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3ED91D7C"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1080" w:type="dxa"/>
            <w:tcBorders>
              <w:top w:val="single" w:sz="3" w:space="0" w:color="000000"/>
              <w:left w:val="single" w:sz="3" w:space="0" w:color="000000"/>
              <w:bottom w:val="single" w:sz="4" w:space="0" w:color="000000"/>
              <w:right w:val="single" w:sz="3" w:space="0" w:color="000000"/>
            </w:tcBorders>
            <w:tcMar>
              <w:left w:w="0" w:type="dxa"/>
              <w:right w:w="0" w:type="dxa"/>
            </w:tcMar>
          </w:tcPr>
          <w:p w14:paraId="2A4CEA8D"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720" w:type="dxa"/>
            <w:tcBorders>
              <w:top w:val="single" w:sz="3" w:space="0" w:color="000000"/>
              <w:left w:val="single" w:sz="3" w:space="0" w:color="000000"/>
              <w:bottom w:val="single" w:sz="4" w:space="0" w:color="000000"/>
              <w:right w:val="single" w:sz="3" w:space="0" w:color="000000"/>
            </w:tcBorders>
            <w:tcMar>
              <w:left w:w="0" w:type="dxa"/>
              <w:right w:w="0" w:type="dxa"/>
            </w:tcMar>
          </w:tcPr>
          <w:p w14:paraId="63CEE828"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720" w:type="dxa"/>
            <w:tcBorders>
              <w:top w:val="single" w:sz="3" w:space="0" w:color="000000"/>
              <w:left w:val="single" w:sz="3" w:space="0" w:color="000000"/>
              <w:bottom w:val="single" w:sz="4" w:space="0" w:color="000000"/>
              <w:right w:val="single" w:sz="3" w:space="0" w:color="000000"/>
            </w:tcBorders>
            <w:tcMar>
              <w:left w:w="0" w:type="dxa"/>
              <w:right w:w="0" w:type="dxa"/>
            </w:tcMar>
          </w:tcPr>
          <w:p w14:paraId="13AD2492"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1170" w:type="dxa"/>
            <w:tcBorders>
              <w:top w:val="single" w:sz="3" w:space="0" w:color="000000"/>
              <w:left w:val="single" w:sz="3" w:space="0" w:color="000000"/>
              <w:bottom w:val="single" w:sz="4" w:space="0" w:color="000000"/>
              <w:right w:val="single" w:sz="3" w:space="0" w:color="000000"/>
            </w:tcBorders>
            <w:tcMar>
              <w:left w:w="0" w:type="dxa"/>
              <w:right w:w="0" w:type="dxa"/>
            </w:tcMar>
          </w:tcPr>
          <w:p w14:paraId="7460A6F0"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r>
      <w:tr w:rsidR="00F8112F" w14:paraId="37F85B66" w14:textId="77777777">
        <w:trPr>
          <w:trHeight w:hRule="exact" w:val="256"/>
        </w:trPr>
        <w:tc>
          <w:tcPr>
            <w:tcW w:w="2516" w:type="dxa"/>
            <w:tcBorders>
              <w:top w:val="single" w:sz="4" w:space="0" w:color="000000"/>
              <w:left w:val="single" w:sz="4" w:space="0" w:color="000000"/>
              <w:bottom w:val="single" w:sz="4" w:space="0" w:color="000000"/>
              <w:right w:val="single" w:sz="3" w:space="0" w:color="000000"/>
            </w:tcBorders>
            <w:tcMar>
              <w:left w:w="0" w:type="dxa"/>
              <w:right w:w="0" w:type="dxa"/>
            </w:tcMar>
          </w:tcPr>
          <w:p w14:paraId="54D7A0E2" w14:textId="77777777" w:rsidR="00F8112F" w:rsidRDefault="00000000">
            <w:pPr>
              <w:autoSpaceDE w:val="0"/>
              <w:autoSpaceDN w:val="0"/>
              <w:spacing w:before="36" w:after="0" w:line="197" w:lineRule="auto"/>
              <w:ind w:left="102"/>
            </w:pPr>
            <w:r>
              <w:rPr>
                <w:rFonts w:ascii="Calibri" w:eastAsia="Calibri" w:hAnsi="Calibri"/>
                <w:color w:val="000000"/>
                <w:sz w:val="20"/>
              </w:rPr>
              <w:t xml:space="preserve">Wastewater Discharge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6F43F1CA"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1C9FBD9C"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3739BA73"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3CB2B122"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1080" w:type="dxa"/>
            <w:tcBorders>
              <w:top w:val="single" w:sz="4" w:space="0" w:color="000000"/>
              <w:left w:val="single" w:sz="3" w:space="0" w:color="000000"/>
              <w:bottom w:val="single" w:sz="4" w:space="0" w:color="000000"/>
              <w:right w:val="single" w:sz="3" w:space="0" w:color="000000"/>
            </w:tcBorders>
            <w:tcMar>
              <w:left w:w="0" w:type="dxa"/>
              <w:right w:w="0" w:type="dxa"/>
            </w:tcMar>
          </w:tcPr>
          <w:p w14:paraId="2E4239A6"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3DAA560B"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4AB3BB70"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170" w:type="dxa"/>
            <w:tcBorders>
              <w:top w:val="single" w:sz="4" w:space="0" w:color="000000"/>
              <w:left w:val="single" w:sz="3" w:space="0" w:color="000000"/>
              <w:bottom w:val="single" w:sz="4" w:space="0" w:color="000000"/>
              <w:right w:val="single" w:sz="3" w:space="0" w:color="000000"/>
            </w:tcBorders>
            <w:tcMar>
              <w:left w:w="0" w:type="dxa"/>
              <w:right w:w="0" w:type="dxa"/>
            </w:tcMar>
          </w:tcPr>
          <w:p w14:paraId="6C2A908D"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r>
      <w:tr w:rsidR="00F8112F" w14:paraId="07CFDC38" w14:textId="77777777">
        <w:trPr>
          <w:trHeight w:hRule="exact" w:val="498"/>
        </w:trPr>
        <w:tc>
          <w:tcPr>
            <w:tcW w:w="2516" w:type="dxa"/>
            <w:tcBorders>
              <w:top w:val="single" w:sz="4" w:space="0" w:color="000000"/>
              <w:left w:val="single" w:sz="4" w:space="0" w:color="000000"/>
              <w:bottom w:val="single" w:sz="3" w:space="0" w:color="000000"/>
              <w:right w:val="single" w:sz="3" w:space="0" w:color="000000"/>
            </w:tcBorders>
            <w:tcMar>
              <w:left w:w="0" w:type="dxa"/>
              <w:right w:w="0" w:type="dxa"/>
            </w:tcMar>
          </w:tcPr>
          <w:p w14:paraId="4DD71A5E" w14:textId="77777777" w:rsidR="00F8112F" w:rsidRDefault="00000000">
            <w:pPr>
              <w:autoSpaceDE w:val="0"/>
              <w:autoSpaceDN w:val="0"/>
              <w:spacing w:before="36" w:after="0" w:line="245" w:lineRule="auto"/>
              <w:ind w:left="102" w:right="720"/>
            </w:pPr>
            <w:r>
              <w:rPr>
                <w:rFonts w:ascii="Calibri" w:eastAsia="Calibri" w:hAnsi="Calibri"/>
                <w:color w:val="000000"/>
                <w:sz w:val="20"/>
              </w:rPr>
              <w:t xml:space="preserve">Drinking Water Non-Compliance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501B5879" w14:textId="77777777" w:rsidR="00F8112F" w:rsidRDefault="00000000">
            <w:pPr>
              <w:autoSpaceDE w:val="0"/>
              <w:autoSpaceDN w:val="0"/>
              <w:spacing w:before="158"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441DE902" w14:textId="77777777" w:rsidR="00F8112F" w:rsidRDefault="00000000">
            <w:pPr>
              <w:autoSpaceDE w:val="0"/>
              <w:autoSpaceDN w:val="0"/>
              <w:spacing w:before="158"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4A80BD67" w14:textId="77777777" w:rsidR="00F8112F" w:rsidRDefault="00000000">
            <w:pPr>
              <w:autoSpaceDE w:val="0"/>
              <w:autoSpaceDN w:val="0"/>
              <w:spacing w:before="158"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47EF03CA" w14:textId="77777777" w:rsidR="00F8112F" w:rsidRDefault="00000000">
            <w:pPr>
              <w:autoSpaceDE w:val="0"/>
              <w:autoSpaceDN w:val="0"/>
              <w:spacing w:before="158" w:after="0" w:line="197" w:lineRule="auto"/>
              <w:jc w:val="center"/>
            </w:pPr>
            <w:r>
              <w:rPr>
                <w:rFonts w:ascii="Calibri" w:eastAsia="Calibri" w:hAnsi="Calibri"/>
                <w:color w:val="000000"/>
                <w:sz w:val="20"/>
              </w:rPr>
              <w:t xml:space="preserve">No </w:t>
            </w:r>
          </w:p>
        </w:tc>
        <w:tc>
          <w:tcPr>
            <w:tcW w:w="1080" w:type="dxa"/>
            <w:tcBorders>
              <w:top w:val="single" w:sz="4" w:space="0" w:color="000000"/>
              <w:left w:val="single" w:sz="3" w:space="0" w:color="000000"/>
              <w:bottom w:val="single" w:sz="3" w:space="0" w:color="000000"/>
              <w:right w:val="single" w:sz="3" w:space="0" w:color="000000"/>
            </w:tcBorders>
            <w:tcMar>
              <w:left w:w="0" w:type="dxa"/>
              <w:right w:w="0" w:type="dxa"/>
            </w:tcMar>
          </w:tcPr>
          <w:p w14:paraId="37714163" w14:textId="77777777" w:rsidR="00F8112F" w:rsidRDefault="00000000">
            <w:pPr>
              <w:autoSpaceDE w:val="0"/>
              <w:autoSpaceDN w:val="0"/>
              <w:spacing w:before="158"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3" w:space="0" w:color="000000"/>
              <w:right w:val="single" w:sz="3" w:space="0" w:color="000000"/>
            </w:tcBorders>
            <w:tcMar>
              <w:left w:w="0" w:type="dxa"/>
              <w:right w:w="0" w:type="dxa"/>
            </w:tcMar>
          </w:tcPr>
          <w:p w14:paraId="0EE6471D" w14:textId="77777777" w:rsidR="00F8112F" w:rsidRDefault="00000000">
            <w:pPr>
              <w:autoSpaceDE w:val="0"/>
              <w:autoSpaceDN w:val="0"/>
              <w:spacing w:before="158"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3" w:space="0" w:color="000000"/>
              <w:right w:val="single" w:sz="3" w:space="0" w:color="000000"/>
            </w:tcBorders>
            <w:tcMar>
              <w:left w:w="0" w:type="dxa"/>
              <w:right w:w="0" w:type="dxa"/>
            </w:tcMar>
          </w:tcPr>
          <w:p w14:paraId="3342D656" w14:textId="77777777" w:rsidR="00F8112F" w:rsidRDefault="00000000">
            <w:pPr>
              <w:autoSpaceDE w:val="0"/>
              <w:autoSpaceDN w:val="0"/>
              <w:spacing w:before="158" w:after="0" w:line="197" w:lineRule="auto"/>
              <w:jc w:val="center"/>
            </w:pPr>
            <w:r>
              <w:rPr>
                <w:rFonts w:ascii="Calibri" w:eastAsia="Calibri" w:hAnsi="Calibri"/>
                <w:color w:val="000000"/>
                <w:sz w:val="20"/>
              </w:rPr>
              <w:t xml:space="preserve">No </w:t>
            </w:r>
          </w:p>
        </w:tc>
        <w:tc>
          <w:tcPr>
            <w:tcW w:w="1170" w:type="dxa"/>
            <w:tcBorders>
              <w:top w:val="single" w:sz="4" w:space="0" w:color="000000"/>
              <w:left w:val="single" w:sz="3" w:space="0" w:color="000000"/>
              <w:bottom w:val="single" w:sz="3" w:space="0" w:color="000000"/>
              <w:right w:val="single" w:sz="3" w:space="0" w:color="000000"/>
            </w:tcBorders>
            <w:tcMar>
              <w:left w:w="0" w:type="dxa"/>
              <w:right w:w="0" w:type="dxa"/>
            </w:tcMar>
          </w:tcPr>
          <w:p w14:paraId="262580ED" w14:textId="77777777" w:rsidR="00F8112F" w:rsidRDefault="00000000">
            <w:pPr>
              <w:autoSpaceDE w:val="0"/>
              <w:autoSpaceDN w:val="0"/>
              <w:spacing w:before="158" w:after="0" w:line="197" w:lineRule="auto"/>
              <w:jc w:val="center"/>
            </w:pPr>
            <w:r>
              <w:rPr>
                <w:rFonts w:ascii="Calibri" w:eastAsia="Calibri" w:hAnsi="Calibri"/>
                <w:color w:val="000000"/>
                <w:sz w:val="20"/>
              </w:rPr>
              <w:t xml:space="preserve">No </w:t>
            </w:r>
          </w:p>
        </w:tc>
      </w:tr>
    </w:tbl>
    <w:p w14:paraId="4C3FF4D5" w14:textId="77777777" w:rsidR="00F8112F" w:rsidRDefault="00000000">
      <w:pPr>
        <w:autoSpaceDE w:val="0"/>
        <w:autoSpaceDN w:val="0"/>
        <w:spacing w:before="552" w:after="248" w:line="194" w:lineRule="auto"/>
      </w:pPr>
      <w:r>
        <w:rPr>
          <w:rFonts w:ascii="Calibri" w:eastAsia="Calibri" w:hAnsi="Calibri"/>
          <w:color w:val="000000"/>
        </w:rPr>
        <w:t xml:space="preserve">The following table provides an overview for Supplemental Indexes: </w:t>
      </w:r>
    </w:p>
    <w:tbl>
      <w:tblPr>
        <w:tblW w:w="9446" w:type="dxa"/>
        <w:tblInd w:w="4" w:type="dxa"/>
        <w:tblLayout w:type="fixed"/>
        <w:tblLook w:val="04A0" w:firstRow="1" w:lastRow="0" w:firstColumn="1" w:lastColumn="0" w:noHBand="0" w:noVBand="1"/>
      </w:tblPr>
      <w:tblGrid>
        <w:gridCol w:w="2516"/>
        <w:gridCol w:w="810"/>
        <w:gridCol w:w="810"/>
        <w:gridCol w:w="810"/>
        <w:gridCol w:w="810"/>
        <w:gridCol w:w="1080"/>
        <w:gridCol w:w="720"/>
        <w:gridCol w:w="720"/>
        <w:gridCol w:w="1170"/>
      </w:tblGrid>
      <w:tr w:rsidR="00F8112F" w14:paraId="2917A8BE" w14:textId="77777777">
        <w:trPr>
          <w:trHeight w:hRule="exact" w:val="500"/>
        </w:trPr>
        <w:tc>
          <w:tcPr>
            <w:tcW w:w="2516" w:type="dxa"/>
            <w:tcBorders>
              <w:top w:val="single" w:sz="4" w:space="0" w:color="000000"/>
              <w:left w:val="single" w:sz="4" w:space="0" w:color="000000"/>
              <w:bottom w:val="single" w:sz="4" w:space="0" w:color="000000"/>
              <w:right w:val="single" w:sz="3" w:space="0" w:color="000000"/>
            </w:tcBorders>
            <w:shd w:val="clear" w:color="auto" w:fill="4F81BC"/>
            <w:tcMar>
              <w:left w:w="0" w:type="dxa"/>
              <w:right w:w="0" w:type="dxa"/>
            </w:tcMar>
          </w:tcPr>
          <w:p w14:paraId="4CA07AD3" w14:textId="77777777" w:rsidR="00F8112F" w:rsidRDefault="00000000">
            <w:pPr>
              <w:autoSpaceDE w:val="0"/>
              <w:autoSpaceDN w:val="0"/>
              <w:spacing w:before="40" w:after="0" w:line="197" w:lineRule="auto"/>
              <w:jc w:val="center"/>
            </w:pPr>
            <w:r>
              <w:rPr>
                <w:rFonts w:ascii="Calibri" w:eastAsia="Calibri" w:hAnsi="Calibri"/>
                <w:b/>
                <w:color w:val="000000"/>
                <w:sz w:val="20"/>
              </w:rPr>
              <w:t xml:space="preserve">Supplemental Indexes </w:t>
            </w:r>
          </w:p>
        </w:tc>
        <w:tc>
          <w:tcPr>
            <w:tcW w:w="810" w:type="dxa"/>
            <w:tcBorders>
              <w:top w:val="single" w:sz="4" w:space="0" w:color="000000"/>
              <w:left w:val="single" w:sz="3" w:space="0" w:color="000000"/>
              <w:bottom w:val="single" w:sz="4" w:space="0" w:color="000000"/>
              <w:right w:val="single" w:sz="3" w:space="0" w:color="000000"/>
            </w:tcBorders>
            <w:shd w:val="clear" w:color="auto" w:fill="4F81BC"/>
            <w:tcMar>
              <w:left w:w="0" w:type="dxa"/>
              <w:right w:w="0" w:type="dxa"/>
            </w:tcMar>
          </w:tcPr>
          <w:p w14:paraId="4394DCA0" w14:textId="77777777" w:rsidR="00F8112F" w:rsidRDefault="00000000">
            <w:pPr>
              <w:autoSpaceDE w:val="0"/>
              <w:autoSpaceDN w:val="0"/>
              <w:spacing w:before="40" w:after="0" w:line="245" w:lineRule="auto"/>
              <w:ind w:left="144"/>
              <w:jc w:val="center"/>
            </w:pPr>
            <w:r>
              <w:rPr>
                <w:rFonts w:ascii="Calibri" w:eastAsia="Calibri" w:hAnsi="Calibri"/>
                <w:b/>
                <w:color w:val="000000"/>
                <w:sz w:val="20"/>
              </w:rPr>
              <w:t xml:space="preserve">Lower 48 </w:t>
            </w:r>
          </w:p>
        </w:tc>
        <w:tc>
          <w:tcPr>
            <w:tcW w:w="810" w:type="dxa"/>
            <w:tcBorders>
              <w:top w:val="single" w:sz="4" w:space="0" w:color="000000"/>
              <w:left w:val="single" w:sz="3" w:space="0" w:color="000000"/>
              <w:bottom w:val="single" w:sz="4" w:space="0" w:color="000000"/>
              <w:right w:val="single" w:sz="3" w:space="0" w:color="000000"/>
            </w:tcBorders>
            <w:shd w:val="clear" w:color="auto" w:fill="4F81BC"/>
            <w:tcMar>
              <w:left w:w="0" w:type="dxa"/>
              <w:right w:w="0" w:type="dxa"/>
            </w:tcMar>
          </w:tcPr>
          <w:p w14:paraId="40E0B626" w14:textId="77777777" w:rsidR="00F8112F" w:rsidRDefault="00000000">
            <w:pPr>
              <w:autoSpaceDE w:val="0"/>
              <w:autoSpaceDN w:val="0"/>
              <w:spacing w:before="40" w:after="0" w:line="197" w:lineRule="auto"/>
              <w:jc w:val="center"/>
            </w:pPr>
            <w:r>
              <w:rPr>
                <w:rFonts w:ascii="Calibri" w:eastAsia="Calibri" w:hAnsi="Calibri"/>
                <w:b/>
                <w:color w:val="000000"/>
                <w:sz w:val="20"/>
              </w:rPr>
              <w:t xml:space="preserve">Alaska </w:t>
            </w:r>
          </w:p>
        </w:tc>
        <w:tc>
          <w:tcPr>
            <w:tcW w:w="810" w:type="dxa"/>
            <w:tcBorders>
              <w:top w:val="single" w:sz="4" w:space="0" w:color="000000"/>
              <w:left w:val="single" w:sz="3" w:space="0" w:color="000000"/>
              <w:bottom w:val="single" w:sz="4" w:space="0" w:color="000000"/>
              <w:right w:val="single" w:sz="3" w:space="0" w:color="000000"/>
            </w:tcBorders>
            <w:shd w:val="clear" w:color="auto" w:fill="4F81BC"/>
            <w:tcMar>
              <w:left w:w="0" w:type="dxa"/>
              <w:right w:w="0" w:type="dxa"/>
            </w:tcMar>
          </w:tcPr>
          <w:p w14:paraId="07B8A959" w14:textId="77777777" w:rsidR="00F8112F" w:rsidRDefault="00000000">
            <w:pPr>
              <w:autoSpaceDE w:val="0"/>
              <w:autoSpaceDN w:val="0"/>
              <w:spacing w:before="40" w:after="0" w:line="197" w:lineRule="auto"/>
              <w:jc w:val="center"/>
            </w:pPr>
            <w:r>
              <w:rPr>
                <w:rFonts w:ascii="Calibri" w:eastAsia="Calibri" w:hAnsi="Calibri"/>
                <w:b/>
                <w:color w:val="000000"/>
                <w:sz w:val="20"/>
              </w:rPr>
              <w:t xml:space="preserve">Hawaii </w:t>
            </w:r>
          </w:p>
        </w:tc>
        <w:tc>
          <w:tcPr>
            <w:tcW w:w="810" w:type="dxa"/>
            <w:tcBorders>
              <w:top w:val="single" w:sz="4" w:space="0" w:color="000000"/>
              <w:left w:val="single" w:sz="3" w:space="0" w:color="000000"/>
              <w:bottom w:val="single" w:sz="4" w:space="0" w:color="000000"/>
              <w:right w:val="single" w:sz="3" w:space="0" w:color="000000"/>
            </w:tcBorders>
            <w:shd w:val="clear" w:color="auto" w:fill="4F81BC"/>
            <w:tcMar>
              <w:left w:w="0" w:type="dxa"/>
              <w:right w:w="0" w:type="dxa"/>
            </w:tcMar>
          </w:tcPr>
          <w:p w14:paraId="52457121" w14:textId="77777777" w:rsidR="00F8112F" w:rsidRDefault="00000000">
            <w:pPr>
              <w:autoSpaceDE w:val="0"/>
              <w:autoSpaceDN w:val="0"/>
              <w:spacing w:before="40" w:after="0" w:line="245" w:lineRule="auto"/>
              <w:jc w:val="center"/>
            </w:pPr>
            <w:r>
              <w:rPr>
                <w:rFonts w:ascii="Calibri" w:eastAsia="Calibri" w:hAnsi="Calibri"/>
                <w:b/>
                <w:color w:val="000000"/>
                <w:sz w:val="20"/>
              </w:rPr>
              <w:t xml:space="preserve">Puerto Rico </w:t>
            </w:r>
          </w:p>
        </w:tc>
        <w:tc>
          <w:tcPr>
            <w:tcW w:w="1080" w:type="dxa"/>
            <w:tcBorders>
              <w:top w:val="single" w:sz="4" w:space="0" w:color="000000"/>
              <w:left w:val="single" w:sz="3" w:space="0" w:color="000000"/>
              <w:bottom w:val="single" w:sz="4" w:space="0" w:color="000000"/>
              <w:right w:val="single" w:sz="3" w:space="0" w:color="000000"/>
            </w:tcBorders>
            <w:shd w:val="clear" w:color="auto" w:fill="4F81BC"/>
            <w:tcMar>
              <w:left w:w="0" w:type="dxa"/>
              <w:right w:w="0" w:type="dxa"/>
            </w:tcMar>
          </w:tcPr>
          <w:p w14:paraId="4D11E8DD" w14:textId="77777777" w:rsidR="00F8112F" w:rsidRDefault="00000000">
            <w:pPr>
              <w:autoSpaceDE w:val="0"/>
              <w:autoSpaceDN w:val="0"/>
              <w:spacing w:before="40" w:after="0" w:line="245" w:lineRule="auto"/>
              <w:jc w:val="center"/>
            </w:pPr>
            <w:r>
              <w:rPr>
                <w:rFonts w:ascii="Calibri" w:eastAsia="Calibri" w:hAnsi="Calibri"/>
                <w:b/>
                <w:color w:val="000000"/>
                <w:sz w:val="20"/>
              </w:rPr>
              <w:t xml:space="preserve">American Samoa </w:t>
            </w:r>
          </w:p>
        </w:tc>
        <w:tc>
          <w:tcPr>
            <w:tcW w:w="720" w:type="dxa"/>
            <w:tcBorders>
              <w:top w:val="single" w:sz="4" w:space="0" w:color="000000"/>
              <w:left w:val="single" w:sz="3" w:space="0" w:color="000000"/>
              <w:bottom w:val="single" w:sz="4" w:space="0" w:color="000000"/>
              <w:right w:val="single" w:sz="3" w:space="0" w:color="000000"/>
            </w:tcBorders>
            <w:shd w:val="clear" w:color="auto" w:fill="4F81BC"/>
            <w:tcMar>
              <w:left w:w="0" w:type="dxa"/>
              <w:right w:w="0" w:type="dxa"/>
            </w:tcMar>
          </w:tcPr>
          <w:p w14:paraId="431F3303" w14:textId="77777777" w:rsidR="00F8112F" w:rsidRDefault="00000000">
            <w:pPr>
              <w:autoSpaceDE w:val="0"/>
              <w:autoSpaceDN w:val="0"/>
              <w:spacing w:before="40" w:after="0" w:line="197" w:lineRule="auto"/>
              <w:jc w:val="center"/>
            </w:pPr>
            <w:r>
              <w:rPr>
                <w:rFonts w:ascii="Calibri" w:eastAsia="Calibri" w:hAnsi="Calibri"/>
                <w:b/>
                <w:color w:val="000000"/>
                <w:sz w:val="20"/>
              </w:rPr>
              <w:t xml:space="preserve">CNMI </w:t>
            </w:r>
          </w:p>
        </w:tc>
        <w:tc>
          <w:tcPr>
            <w:tcW w:w="720" w:type="dxa"/>
            <w:tcBorders>
              <w:top w:val="single" w:sz="4" w:space="0" w:color="000000"/>
              <w:left w:val="single" w:sz="3" w:space="0" w:color="000000"/>
              <w:bottom w:val="single" w:sz="4" w:space="0" w:color="000000"/>
              <w:right w:val="single" w:sz="3" w:space="0" w:color="000000"/>
            </w:tcBorders>
            <w:shd w:val="clear" w:color="auto" w:fill="4F81BC"/>
            <w:tcMar>
              <w:left w:w="0" w:type="dxa"/>
              <w:right w:w="0" w:type="dxa"/>
            </w:tcMar>
          </w:tcPr>
          <w:p w14:paraId="1EF4D3EE" w14:textId="77777777" w:rsidR="00F8112F" w:rsidRDefault="00000000">
            <w:pPr>
              <w:autoSpaceDE w:val="0"/>
              <w:autoSpaceDN w:val="0"/>
              <w:spacing w:before="40" w:after="0" w:line="197" w:lineRule="auto"/>
              <w:jc w:val="center"/>
            </w:pPr>
            <w:r>
              <w:rPr>
                <w:rFonts w:ascii="Calibri" w:eastAsia="Calibri" w:hAnsi="Calibri"/>
                <w:b/>
                <w:color w:val="000000"/>
                <w:sz w:val="20"/>
              </w:rPr>
              <w:t xml:space="preserve">Guam </w:t>
            </w:r>
          </w:p>
        </w:tc>
        <w:tc>
          <w:tcPr>
            <w:tcW w:w="1170" w:type="dxa"/>
            <w:tcBorders>
              <w:top w:val="single" w:sz="4" w:space="0" w:color="000000"/>
              <w:left w:val="single" w:sz="3" w:space="0" w:color="000000"/>
              <w:bottom w:val="single" w:sz="4" w:space="0" w:color="000000"/>
              <w:right w:val="single" w:sz="3" w:space="0" w:color="000000"/>
            </w:tcBorders>
            <w:shd w:val="clear" w:color="auto" w:fill="4F81BC"/>
            <w:tcMar>
              <w:left w:w="0" w:type="dxa"/>
              <w:right w:w="0" w:type="dxa"/>
            </w:tcMar>
          </w:tcPr>
          <w:p w14:paraId="31732322" w14:textId="77777777" w:rsidR="00F8112F" w:rsidRDefault="00000000">
            <w:pPr>
              <w:autoSpaceDE w:val="0"/>
              <w:autoSpaceDN w:val="0"/>
              <w:spacing w:before="40" w:after="0" w:line="245" w:lineRule="auto"/>
              <w:ind w:left="144"/>
              <w:jc w:val="center"/>
            </w:pPr>
            <w:r>
              <w:rPr>
                <w:rFonts w:ascii="Calibri" w:eastAsia="Calibri" w:hAnsi="Calibri"/>
                <w:b/>
                <w:color w:val="000000"/>
                <w:sz w:val="20"/>
              </w:rPr>
              <w:t xml:space="preserve">U.S. Virgin Islands </w:t>
            </w:r>
          </w:p>
        </w:tc>
      </w:tr>
      <w:tr w:rsidR="00F8112F" w14:paraId="1A61F0D5" w14:textId="77777777">
        <w:trPr>
          <w:trHeight w:hRule="exact" w:val="254"/>
        </w:trPr>
        <w:tc>
          <w:tcPr>
            <w:tcW w:w="2516" w:type="dxa"/>
            <w:tcBorders>
              <w:top w:val="single" w:sz="4" w:space="0" w:color="000000"/>
              <w:left w:val="single" w:sz="4" w:space="0" w:color="000000"/>
              <w:bottom w:val="single" w:sz="4" w:space="0" w:color="000000"/>
              <w:right w:val="single" w:sz="3" w:space="0" w:color="000000"/>
            </w:tcBorders>
            <w:tcMar>
              <w:left w:w="0" w:type="dxa"/>
              <w:right w:w="0" w:type="dxa"/>
            </w:tcMar>
          </w:tcPr>
          <w:p w14:paraId="0BB14F41" w14:textId="77777777" w:rsidR="00F8112F" w:rsidRDefault="00000000">
            <w:pPr>
              <w:autoSpaceDE w:val="0"/>
              <w:autoSpaceDN w:val="0"/>
              <w:spacing w:before="34" w:after="0" w:line="197" w:lineRule="auto"/>
              <w:ind w:left="102"/>
            </w:pPr>
            <w:r>
              <w:rPr>
                <w:rFonts w:ascii="Calibri" w:eastAsia="Calibri" w:hAnsi="Calibri"/>
                <w:color w:val="000000"/>
                <w:sz w:val="20"/>
              </w:rPr>
              <w:t xml:space="preserve">PM 2.5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2C3A1601"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4B6AF057"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60931A7C"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066C01EF"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1080" w:type="dxa"/>
            <w:tcBorders>
              <w:top w:val="single" w:sz="4" w:space="0" w:color="000000"/>
              <w:left w:val="single" w:sz="3" w:space="0" w:color="000000"/>
              <w:bottom w:val="single" w:sz="4" w:space="0" w:color="000000"/>
              <w:right w:val="single" w:sz="3" w:space="0" w:color="000000"/>
            </w:tcBorders>
            <w:tcMar>
              <w:left w:w="0" w:type="dxa"/>
              <w:right w:w="0" w:type="dxa"/>
            </w:tcMar>
          </w:tcPr>
          <w:p w14:paraId="7892DD1A"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35391FE3"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6B89219A"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1170" w:type="dxa"/>
            <w:tcBorders>
              <w:top w:val="single" w:sz="4" w:space="0" w:color="000000"/>
              <w:left w:val="single" w:sz="3" w:space="0" w:color="000000"/>
              <w:bottom w:val="single" w:sz="4" w:space="0" w:color="000000"/>
              <w:right w:val="single" w:sz="3" w:space="0" w:color="000000"/>
            </w:tcBorders>
            <w:tcMar>
              <w:left w:w="0" w:type="dxa"/>
              <w:right w:w="0" w:type="dxa"/>
            </w:tcMar>
          </w:tcPr>
          <w:p w14:paraId="06DAFE7F"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r>
      <w:tr w:rsidR="00F8112F" w14:paraId="19A81A02" w14:textId="77777777">
        <w:trPr>
          <w:trHeight w:hRule="exact" w:val="252"/>
        </w:trPr>
        <w:tc>
          <w:tcPr>
            <w:tcW w:w="2516" w:type="dxa"/>
            <w:tcBorders>
              <w:top w:val="single" w:sz="4" w:space="0" w:color="000000"/>
              <w:left w:val="single" w:sz="4" w:space="0" w:color="000000"/>
              <w:bottom w:val="single" w:sz="4" w:space="0" w:color="000000"/>
              <w:right w:val="single" w:sz="3" w:space="0" w:color="000000"/>
            </w:tcBorders>
            <w:tcMar>
              <w:left w:w="0" w:type="dxa"/>
              <w:right w:w="0" w:type="dxa"/>
            </w:tcMar>
          </w:tcPr>
          <w:p w14:paraId="3A60D2AD" w14:textId="77777777" w:rsidR="00F8112F" w:rsidRDefault="00000000">
            <w:pPr>
              <w:autoSpaceDE w:val="0"/>
              <w:autoSpaceDN w:val="0"/>
              <w:spacing w:before="34" w:after="0" w:line="197" w:lineRule="auto"/>
              <w:ind w:left="102"/>
            </w:pPr>
            <w:r>
              <w:rPr>
                <w:rFonts w:ascii="Calibri" w:eastAsia="Calibri" w:hAnsi="Calibri"/>
                <w:color w:val="000000"/>
                <w:sz w:val="20"/>
              </w:rPr>
              <w:t xml:space="preserve">Ozone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2F7F12A3"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38FABE3F"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06615839"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5F82344F"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1080" w:type="dxa"/>
            <w:tcBorders>
              <w:top w:val="single" w:sz="4" w:space="0" w:color="000000"/>
              <w:left w:val="single" w:sz="3" w:space="0" w:color="000000"/>
              <w:bottom w:val="single" w:sz="4" w:space="0" w:color="000000"/>
              <w:right w:val="single" w:sz="3" w:space="0" w:color="000000"/>
            </w:tcBorders>
            <w:tcMar>
              <w:left w:w="0" w:type="dxa"/>
              <w:right w:w="0" w:type="dxa"/>
            </w:tcMar>
          </w:tcPr>
          <w:p w14:paraId="211D9DFB"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08427383"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78562D72"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1170" w:type="dxa"/>
            <w:tcBorders>
              <w:top w:val="single" w:sz="4" w:space="0" w:color="000000"/>
              <w:left w:val="single" w:sz="3" w:space="0" w:color="000000"/>
              <w:bottom w:val="single" w:sz="4" w:space="0" w:color="000000"/>
              <w:right w:val="single" w:sz="3" w:space="0" w:color="000000"/>
            </w:tcBorders>
            <w:tcMar>
              <w:left w:w="0" w:type="dxa"/>
              <w:right w:w="0" w:type="dxa"/>
            </w:tcMar>
          </w:tcPr>
          <w:p w14:paraId="1D1A6BD9"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r>
      <w:tr w:rsidR="00F8112F" w14:paraId="43D55B9C" w14:textId="77777777">
        <w:trPr>
          <w:trHeight w:hRule="exact" w:val="254"/>
        </w:trPr>
        <w:tc>
          <w:tcPr>
            <w:tcW w:w="2516" w:type="dxa"/>
            <w:tcBorders>
              <w:top w:val="single" w:sz="4" w:space="0" w:color="000000"/>
              <w:left w:val="single" w:sz="4" w:space="0" w:color="000000"/>
              <w:bottom w:val="single" w:sz="4" w:space="0" w:color="000000"/>
              <w:right w:val="single" w:sz="3" w:space="0" w:color="000000"/>
            </w:tcBorders>
            <w:tcMar>
              <w:left w:w="0" w:type="dxa"/>
              <w:right w:w="0" w:type="dxa"/>
            </w:tcMar>
          </w:tcPr>
          <w:p w14:paraId="60FA7EB7" w14:textId="77777777" w:rsidR="00F8112F" w:rsidRDefault="00000000">
            <w:pPr>
              <w:autoSpaceDE w:val="0"/>
              <w:autoSpaceDN w:val="0"/>
              <w:spacing w:before="38" w:after="0" w:line="202" w:lineRule="auto"/>
              <w:ind w:left="102"/>
            </w:pPr>
            <w:r>
              <w:rPr>
                <w:rFonts w:ascii="Calibri" w:eastAsia="Calibri" w:hAnsi="Calibri"/>
                <w:color w:val="000000"/>
                <w:sz w:val="20"/>
              </w:rPr>
              <w:t>Nitrogen Dioxide (NO</w:t>
            </w:r>
            <w:r>
              <w:rPr>
                <w:rFonts w:ascii="Calibri" w:eastAsia="Calibri" w:hAnsi="Calibri"/>
                <w:color w:val="000000"/>
                <w:sz w:val="13"/>
              </w:rPr>
              <w:t>2</w:t>
            </w:r>
            <w:r>
              <w:rPr>
                <w:rFonts w:ascii="Calibri" w:eastAsia="Calibri" w:hAnsi="Calibri"/>
                <w:color w:val="000000"/>
                <w:sz w:val="20"/>
              </w:rPr>
              <w:t xml:space="preserve">)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04DC10F8" w14:textId="77777777" w:rsidR="00F8112F" w:rsidRDefault="00000000">
            <w:pPr>
              <w:autoSpaceDE w:val="0"/>
              <w:autoSpaceDN w:val="0"/>
              <w:spacing w:before="38" w:after="0" w:line="199"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0983AF72" w14:textId="77777777" w:rsidR="00F8112F" w:rsidRDefault="00000000">
            <w:pPr>
              <w:autoSpaceDE w:val="0"/>
              <w:autoSpaceDN w:val="0"/>
              <w:spacing w:before="38" w:after="0" w:line="199"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1BEE687B" w14:textId="77777777" w:rsidR="00F8112F" w:rsidRDefault="00000000">
            <w:pPr>
              <w:autoSpaceDE w:val="0"/>
              <w:autoSpaceDN w:val="0"/>
              <w:spacing w:before="38" w:after="0" w:line="199"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242AF5C6" w14:textId="77777777" w:rsidR="00F8112F" w:rsidRDefault="00000000">
            <w:pPr>
              <w:autoSpaceDE w:val="0"/>
              <w:autoSpaceDN w:val="0"/>
              <w:spacing w:before="38" w:after="0" w:line="199" w:lineRule="auto"/>
              <w:jc w:val="center"/>
            </w:pPr>
            <w:r>
              <w:rPr>
                <w:rFonts w:ascii="Calibri" w:eastAsia="Calibri" w:hAnsi="Calibri"/>
                <w:color w:val="000000"/>
                <w:sz w:val="20"/>
              </w:rPr>
              <w:t xml:space="preserve">Yes </w:t>
            </w:r>
          </w:p>
        </w:tc>
        <w:tc>
          <w:tcPr>
            <w:tcW w:w="1080" w:type="dxa"/>
            <w:tcBorders>
              <w:top w:val="single" w:sz="4" w:space="0" w:color="000000"/>
              <w:left w:val="single" w:sz="3" w:space="0" w:color="000000"/>
              <w:bottom w:val="single" w:sz="4" w:space="0" w:color="000000"/>
              <w:right w:val="single" w:sz="3" w:space="0" w:color="000000"/>
            </w:tcBorders>
            <w:tcMar>
              <w:left w:w="0" w:type="dxa"/>
              <w:right w:w="0" w:type="dxa"/>
            </w:tcMar>
          </w:tcPr>
          <w:p w14:paraId="1F238486" w14:textId="77777777" w:rsidR="00F8112F" w:rsidRDefault="00000000">
            <w:pPr>
              <w:autoSpaceDE w:val="0"/>
              <w:autoSpaceDN w:val="0"/>
              <w:spacing w:before="38" w:after="0" w:line="199"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309FC91F" w14:textId="77777777" w:rsidR="00F8112F" w:rsidRDefault="00000000">
            <w:pPr>
              <w:autoSpaceDE w:val="0"/>
              <w:autoSpaceDN w:val="0"/>
              <w:spacing w:before="38" w:after="0" w:line="199"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7CF365D4" w14:textId="77777777" w:rsidR="00F8112F" w:rsidRDefault="00000000">
            <w:pPr>
              <w:autoSpaceDE w:val="0"/>
              <w:autoSpaceDN w:val="0"/>
              <w:spacing w:before="38" w:after="0" w:line="199" w:lineRule="auto"/>
              <w:jc w:val="center"/>
            </w:pPr>
            <w:r>
              <w:rPr>
                <w:rFonts w:ascii="Calibri" w:eastAsia="Calibri" w:hAnsi="Calibri"/>
                <w:color w:val="000000"/>
                <w:sz w:val="20"/>
              </w:rPr>
              <w:t xml:space="preserve">No </w:t>
            </w:r>
          </w:p>
        </w:tc>
        <w:tc>
          <w:tcPr>
            <w:tcW w:w="1170" w:type="dxa"/>
            <w:tcBorders>
              <w:top w:val="single" w:sz="4" w:space="0" w:color="000000"/>
              <w:left w:val="single" w:sz="3" w:space="0" w:color="000000"/>
              <w:bottom w:val="single" w:sz="4" w:space="0" w:color="000000"/>
              <w:right w:val="single" w:sz="3" w:space="0" w:color="000000"/>
            </w:tcBorders>
            <w:tcMar>
              <w:left w:w="0" w:type="dxa"/>
              <w:right w:w="0" w:type="dxa"/>
            </w:tcMar>
          </w:tcPr>
          <w:p w14:paraId="20965F5E" w14:textId="77777777" w:rsidR="00F8112F" w:rsidRDefault="00000000">
            <w:pPr>
              <w:autoSpaceDE w:val="0"/>
              <w:autoSpaceDN w:val="0"/>
              <w:spacing w:before="38" w:after="0" w:line="199" w:lineRule="auto"/>
              <w:jc w:val="center"/>
            </w:pPr>
            <w:r>
              <w:rPr>
                <w:rFonts w:ascii="Calibri" w:eastAsia="Calibri" w:hAnsi="Calibri"/>
                <w:color w:val="000000"/>
                <w:sz w:val="20"/>
              </w:rPr>
              <w:t xml:space="preserve">No </w:t>
            </w:r>
          </w:p>
        </w:tc>
      </w:tr>
      <w:tr w:rsidR="00F8112F" w14:paraId="103FDCE6" w14:textId="77777777">
        <w:trPr>
          <w:trHeight w:hRule="exact" w:val="256"/>
        </w:trPr>
        <w:tc>
          <w:tcPr>
            <w:tcW w:w="2516" w:type="dxa"/>
            <w:tcBorders>
              <w:top w:val="single" w:sz="4" w:space="0" w:color="000000"/>
              <w:left w:val="single" w:sz="4" w:space="0" w:color="000000"/>
              <w:bottom w:val="single" w:sz="4" w:space="0" w:color="000000"/>
              <w:right w:val="single" w:sz="3" w:space="0" w:color="000000"/>
            </w:tcBorders>
            <w:tcMar>
              <w:left w:w="0" w:type="dxa"/>
              <w:right w:w="0" w:type="dxa"/>
            </w:tcMar>
          </w:tcPr>
          <w:p w14:paraId="6B284DEE" w14:textId="77777777" w:rsidR="00F8112F" w:rsidRDefault="00000000">
            <w:pPr>
              <w:autoSpaceDE w:val="0"/>
              <w:autoSpaceDN w:val="0"/>
              <w:spacing w:before="38" w:after="0" w:line="197" w:lineRule="auto"/>
              <w:ind w:left="102"/>
            </w:pPr>
            <w:r>
              <w:rPr>
                <w:rFonts w:ascii="Calibri" w:eastAsia="Calibri" w:hAnsi="Calibri"/>
                <w:color w:val="000000"/>
                <w:sz w:val="20"/>
              </w:rPr>
              <w:t xml:space="preserve">Diesel Particulate Matter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044290A3"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08B3635B"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64F75EFE"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01041450"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1080" w:type="dxa"/>
            <w:tcBorders>
              <w:top w:val="single" w:sz="4" w:space="0" w:color="000000"/>
              <w:left w:val="single" w:sz="3" w:space="0" w:color="000000"/>
              <w:bottom w:val="single" w:sz="4" w:space="0" w:color="000000"/>
              <w:right w:val="single" w:sz="3" w:space="0" w:color="000000"/>
            </w:tcBorders>
            <w:tcMar>
              <w:left w:w="0" w:type="dxa"/>
              <w:right w:w="0" w:type="dxa"/>
            </w:tcMar>
          </w:tcPr>
          <w:p w14:paraId="148BF2F8"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57F4C685"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6470CB05"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c>
          <w:tcPr>
            <w:tcW w:w="1170" w:type="dxa"/>
            <w:tcBorders>
              <w:top w:val="single" w:sz="4" w:space="0" w:color="000000"/>
              <w:left w:val="single" w:sz="3" w:space="0" w:color="000000"/>
              <w:bottom w:val="single" w:sz="4" w:space="0" w:color="000000"/>
              <w:right w:val="single" w:sz="3" w:space="0" w:color="000000"/>
            </w:tcBorders>
            <w:tcMar>
              <w:left w:w="0" w:type="dxa"/>
              <w:right w:w="0" w:type="dxa"/>
            </w:tcMar>
          </w:tcPr>
          <w:p w14:paraId="56297A26"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r>
      <w:tr w:rsidR="00F8112F" w14:paraId="64856F43" w14:textId="77777777">
        <w:trPr>
          <w:trHeight w:hRule="exact" w:val="254"/>
        </w:trPr>
        <w:tc>
          <w:tcPr>
            <w:tcW w:w="2516" w:type="dxa"/>
            <w:tcBorders>
              <w:top w:val="single" w:sz="4" w:space="0" w:color="000000"/>
              <w:left w:val="single" w:sz="4" w:space="0" w:color="000000"/>
              <w:bottom w:val="single" w:sz="3" w:space="0" w:color="000000"/>
              <w:right w:val="single" w:sz="3" w:space="0" w:color="000000"/>
            </w:tcBorders>
            <w:tcMar>
              <w:left w:w="0" w:type="dxa"/>
              <w:right w:w="0" w:type="dxa"/>
            </w:tcMar>
          </w:tcPr>
          <w:p w14:paraId="7D0A15E7" w14:textId="77777777" w:rsidR="00F8112F" w:rsidRDefault="00000000">
            <w:pPr>
              <w:autoSpaceDE w:val="0"/>
              <w:autoSpaceDN w:val="0"/>
              <w:spacing w:before="36" w:after="0" w:line="197" w:lineRule="auto"/>
              <w:ind w:left="102"/>
            </w:pPr>
            <w:r>
              <w:rPr>
                <w:rFonts w:ascii="Calibri" w:eastAsia="Calibri" w:hAnsi="Calibri"/>
                <w:color w:val="000000"/>
                <w:sz w:val="20"/>
              </w:rPr>
              <w:t xml:space="preserve">Toxic Releases to Air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06F74186"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569955DE"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53801B96"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74AF1F95"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1080" w:type="dxa"/>
            <w:tcBorders>
              <w:top w:val="single" w:sz="4" w:space="0" w:color="000000"/>
              <w:left w:val="single" w:sz="3" w:space="0" w:color="000000"/>
              <w:bottom w:val="single" w:sz="3" w:space="0" w:color="000000"/>
              <w:right w:val="single" w:sz="3" w:space="0" w:color="000000"/>
            </w:tcBorders>
            <w:tcMar>
              <w:left w:w="0" w:type="dxa"/>
              <w:right w:w="0" w:type="dxa"/>
            </w:tcMar>
          </w:tcPr>
          <w:p w14:paraId="7D5B8C03"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3" w:space="0" w:color="000000"/>
              <w:right w:val="single" w:sz="3" w:space="0" w:color="000000"/>
            </w:tcBorders>
            <w:tcMar>
              <w:left w:w="0" w:type="dxa"/>
              <w:right w:w="0" w:type="dxa"/>
            </w:tcMar>
          </w:tcPr>
          <w:p w14:paraId="3C175D14"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3" w:space="0" w:color="000000"/>
              <w:right w:val="single" w:sz="3" w:space="0" w:color="000000"/>
            </w:tcBorders>
            <w:tcMar>
              <w:left w:w="0" w:type="dxa"/>
              <w:right w:w="0" w:type="dxa"/>
            </w:tcMar>
          </w:tcPr>
          <w:p w14:paraId="675AAA32"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170" w:type="dxa"/>
            <w:tcBorders>
              <w:top w:val="single" w:sz="4" w:space="0" w:color="000000"/>
              <w:left w:val="single" w:sz="3" w:space="0" w:color="000000"/>
              <w:bottom w:val="single" w:sz="3" w:space="0" w:color="000000"/>
              <w:right w:val="single" w:sz="3" w:space="0" w:color="000000"/>
            </w:tcBorders>
            <w:tcMar>
              <w:left w:w="0" w:type="dxa"/>
              <w:right w:w="0" w:type="dxa"/>
            </w:tcMar>
          </w:tcPr>
          <w:p w14:paraId="1C402984"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r>
      <w:tr w:rsidR="00F8112F" w14:paraId="31F6C618" w14:textId="77777777">
        <w:trPr>
          <w:trHeight w:hRule="exact" w:val="256"/>
        </w:trPr>
        <w:tc>
          <w:tcPr>
            <w:tcW w:w="2516" w:type="dxa"/>
            <w:tcBorders>
              <w:top w:val="single" w:sz="3" w:space="0" w:color="000000"/>
              <w:left w:val="single" w:sz="4" w:space="0" w:color="000000"/>
              <w:bottom w:val="single" w:sz="4" w:space="0" w:color="000000"/>
              <w:right w:val="single" w:sz="3" w:space="0" w:color="000000"/>
            </w:tcBorders>
            <w:tcMar>
              <w:left w:w="0" w:type="dxa"/>
              <w:right w:w="0" w:type="dxa"/>
            </w:tcMar>
          </w:tcPr>
          <w:p w14:paraId="6E0A5406" w14:textId="77777777" w:rsidR="00F8112F" w:rsidRDefault="00000000">
            <w:pPr>
              <w:autoSpaceDE w:val="0"/>
              <w:autoSpaceDN w:val="0"/>
              <w:spacing w:before="36" w:after="0" w:line="199" w:lineRule="auto"/>
              <w:ind w:left="102"/>
            </w:pPr>
            <w:r>
              <w:rPr>
                <w:rFonts w:ascii="Calibri" w:eastAsia="Calibri" w:hAnsi="Calibri"/>
                <w:color w:val="000000"/>
                <w:sz w:val="20"/>
              </w:rPr>
              <w:t xml:space="preserve">Traffic Proximity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1D465F98"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2FCE15F9"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102DBD70"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45C92C35"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1080" w:type="dxa"/>
            <w:tcBorders>
              <w:top w:val="single" w:sz="3" w:space="0" w:color="000000"/>
              <w:left w:val="single" w:sz="3" w:space="0" w:color="000000"/>
              <w:bottom w:val="single" w:sz="4" w:space="0" w:color="000000"/>
              <w:right w:val="single" w:sz="3" w:space="0" w:color="000000"/>
            </w:tcBorders>
            <w:tcMar>
              <w:left w:w="0" w:type="dxa"/>
              <w:right w:w="0" w:type="dxa"/>
            </w:tcMar>
          </w:tcPr>
          <w:p w14:paraId="51B1C1C6"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c>
          <w:tcPr>
            <w:tcW w:w="720" w:type="dxa"/>
            <w:tcBorders>
              <w:top w:val="single" w:sz="3" w:space="0" w:color="000000"/>
              <w:left w:val="single" w:sz="3" w:space="0" w:color="000000"/>
              <w:bottom w:val="single" w:sz="4" w:space="0" w:color="000000"/>
              <w:right w:val="single" w:sz="3" w:space="0" w:color="000000"/>
            </w:tcBorders>
            <w:tcMar>
              <w:left w:w="0" w:type="dxa"/>
              <w:right w:w="0" w:type="dxa"/>
            </w:tcMar>
          </w:tcPr>
          <w:p w14:paraId="2B639E93"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c>
          <w:tcPr>
            <w:tcW w:w="720" w:type="dxa"/>
            <w:tcBorders>
              <w:top w:val="single" w:sz="3" w:space="0" w:color="000000"/>
              <w:left w:val="single" w:sz="3" w:space="0" w:color="000000"/>
              <w:bottom w:val="single" w:sz="4" w:space="0" w:color="000000"/>
              <w:right w:val="single" w:sz="3" w:space="0" w:color="000000"/>
            </w:tcBorders>
            <w:tcMar>
              <w:left w:w="0" w:type="dxa"/>
              <w:right w:w="0" w:type="dxa"/>
            </w:tcMar>
          </w:tcPr>
          <w:p w14:paraId="27C7387B"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c>
          <w:tcPr>
            <w:tcW w:w="1170" w:type="dxa"/>
            <w:tcBorders>
              <w:top w:val="single" w:sz="3" w:space="0" w:color="000000"/>
              <w:left w:val="single" w:sz="3" w:space="0" w:color="000000"/>
              <w:bottom w:val="single" w:sz="4" w:space="0" w:color="000000"/>
              <w:right w:val="single" w:sz="3" w:space="0" w:color="000000"/>
            </w:tcBorders>
            <w:tcMar>
              <w:left w:w="0" w:type="dxa"/>
              <w:right w:w="0" w:type="dxa"/>
            </w:tcMar>
          </w:tcPr>
          <w:p w14:paraId="20CEA0AD"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r>
      <w:tr w:rsidR="00F8112F" w14:paraId="6420BB5A" w14:textId="77777777">
        <w:trPr>
          <w:trHeight w:hRule="exact" w:val="252"/>
        </w:trPr>
        <w:tc>
          <w:tcPr>
            <w:tcW w:w="2516" w:type="dxa"/>
            <w:tcBorders>
              <w:top w:val="single" w:sz="4" w:space="0" w:color="000000"/>
              <w:left w:val="single" w:sz="4" w:space="0" w:color="000000"/>
              <w:bottom w:val="single" w:sz="4" w:space="0" w:color="000000"/>
              <w:right w:val="single" w:sz="3" w:space="0" w:color="000000"/>
            </w:tcBorders>
            <w:tcMar>
              <w:left w:w="0" w:type="dxa"/>
              <w:right w:w="0" w:type="dxa"/>
            </w:tcMar>
          </w:tcPr>
          <w:p w14:paraId="631A57DD" w14:textId="77777777" w:rsidR="00F8112F" w:rsidRDefault="00000000">
            <w:pPr>
              <w:autoSpaceDE w:val="0"/>
              <w:autoSpaceDN w:val="0"/>
              <w:spacing w:before="36" w:after="0" w:line="197" w:lineRule="auto"/>
              <w:ind w:left="102"/>
            </w:pPr>
            <w:r>
              <w:rPr>
                <w:rFonts w:ascii="Calibri" w:eastAsia="Calibri" w:hAnsi="Calibri"/>
                <w:color w:val="000000"/>
                <w:sz w:val="20"/>
              </w:rPr>
              <w:t xml:space="preserve">Lead Paint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04A9AEA0"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7C9CF4D5"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2C697EE0"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663515A3"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1080" w:type="dxa"/>
            <w:tcBorders>
              <w:top w:val="single" w:sz="4" w:space="0" w:color="000000"/>
              <w:left w:val="single" w:sz="3" w:space="0" w:color="000000"/>
              <w:bottom w:val="single" w:sz="4" w:space="0" w:color="000000"/>
              <w:right w:val="single" w:sz="3" w:space="0" w:color="000000"/>
            </w:tcBorders>
            <w:tcMar>
              <w:left w:w="0" w:type="dxa"/>
              <w:right w:w="0" w:type="dxa"/>
            </w:tcMar>
          </w:tcPr>
          <w:p w14:paraId="1D8C0C3F"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20BE944C"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4A4BDF0E"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170" w:type="dxa"/>
            <w:tcBorders>
              <w:top w:val="single" w:sz="4" w:space="0" w:color="000000"/>
              <w:left w:val="single" w:sz="3" w:space="0" w:color="000000"/>
              <w:bottom w:val="single" w:sz="4" w:space="0" w:color="000000"/>
              <w:right w:val="single" w:sz="3" w:space="0" w:color="000000"/>
            </w:tcBorders>
            <w:tcMar>
              <w:left w:w="0" w:type="dxa"/>
              <w:right w:w="0" w:type="dxa"/>
            </w:tcMar>
          </w:tcPr>
          <w:p w14:paraId="5BB905CF"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r>
      <w:tr w:rsidR="00F8112F" w14:paraId="405E7CDE" w14:textId="77777777">
        <w:trPr>
          <w:trHeight w:hRule="exact" w:val="254"/>
        </w:trPr>
        <w:tc>
          <w:tcPr>
            <w:tcW w:w="2516" w:type="dxa"/>
            <w:tcBorders>
              <w:top w:val="single" w:sz="4" w:space="0" w:color="000000"/>
              <w:left w:val="single" w:sz="4" w:space="0" w:color="000000"/>
              <w:bottom w:val="single" w:sz="3" w:space="0" w:color="000000"/>
              <w:right w:val="single" w:sz="3" w:space="0" w:color="000000"/>
            </w:tcBorders>
            <w:tcMar>
              <w:left w:w="0" w:type="dxa"/>
              <w:right w:w="0" w:type="dxa"/>
            </w:tcMar>
          </w:tcPr>
          <w:p w14:paraId="56C04DC6" w14:textId="77777777" w:rsidR="00F8112F" w:rsidRDefault="00000000">
            <w:pPr>
              <w:autoSpaceDE w:val="0"/>
              <w:autoSpaceDN w:val="0"/>
              <w:spacing w:before="38" w:after="0" w:line="197" w:lineRule="auto"/>
              <w:ind w:left="102"/>
            </w:pPr>
            <w:r>
              <w:rPr>
                <w:rFonts w:ascii="Calibri" w:eastAsia="Calibri" w:hAnsi="Calibri"/>
                <w:color w:val="000000"/>
                <w:sz w:val="20"/>
              </w:rPr>
              <w:t xml:space="preserve">Superfund Proximity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2A749C38"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5699CA6A"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64F71594"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7603BD22"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1080" w:type="dxa"/>
            <w:tcBorders>
              <w:top w:val="single" w:sz="4" w:space="0" w:color="000000"/>
              <w:left w:val="single" w:sz="3" w:space="0" w:color="000000"/>
              <w:bottom w:val="single" w:sz="3" w:space="0" w:color="000000"/>
              <w:right w:val="single" w:sz="3" w:space="0" w:color="000000"/>
            </w:tcBorders>
            <w:tcMar>
              <w:left w:w="0" w:type="dxa"/>
              <w:right w:w="0" w:type="dxa"/>
            </w:tcMar>
          </w:tcPr>
          <w:p w14:paraId="087BB08D"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3" w:space="0" w:color="000000"/>
              <w:right w:val="single" w:sz="3" w:space="0" w:color="000000"/>
            </w:tcBorders>
            <w:tcMar>
              <w:left w:w="0" w:type="dxa"/>
              <w:right w:w="0" w:type="dxa"/>
            </w:tcMar>
          </w:tcPr>
          <w:p w14:paraId="0C30B39E"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3" w:space="0" w:color="000000"/>
              <w:right w:val="single" w:sz="3" w:space="0" w:color="000000"/>
            </w:tcBorders>
            <w:tcMar>
              <w:left w:w="0" w:type="dxa"/>
              <w:right w:w="0" w:type="dxa"/>
            </w:tcMar>
          </w:tcPr>
          <w:p w14:paraId="43677630"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c>
          <w:tcPr>
            <w:tcW w:w="1170" w:type="dxa"/>
            <w:tcBorders>
              <w:top w:val="single" w:sz="4" w:space="0" w:color="000000"/>
              <w:left w:val="single" w:sz="3" w:space="0" w:color="000000"/>
              <w:bottom w:val="single" w:sz="3" w:space="0" w:color="000000"/>
              <w:right w:val="single" w:sz="3" w:space="0" w:color="000000"/>
            </w:tcBorders>
            <w:tcMar>
              <w:left w:w="0" w:type="dxa"/>
              <w:right w:w="0" w:type="dxa"/>
            </w:tcMar>
          </w:tcPr>
          <w:p w14:paraId="732DD558"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r>
      <w:tr w:rsidR="00F8112F" w14:paraId="1C47AAFC" w14:textId="77777777">
        <w:trPr>
          <w:trHeight w:hRule="exact" w:val="256"/>
        </w:trPr>
        <w:tc>
          <w:tcPr>
            <w:tcW w:w="2516" w:type="dxa"/>
            <w:tcBorders>
              <w:top w:val="single" w:sz="3" w:space="0" w:color="000000"/>
              <w:left w:val="single" w:sz="4" w:space="0" w:color="000000"/>
              <w:bottom w:val="single" w:sz="4" w:space="0" w:color="000000"/>
              <w:right w:val="single" w:sz="3" w:space="0" w:color="000000"/>
            </w:tcBorders>
            <w:tcMar>
              <w:left w:w="0" w:type="dxa"/>
              <w:right w:w="0" w:type="dxa"/>
            </w:tcMar>
          </w:tcPr>
          <w:p w14:paraId="03E919B5" w14:textId="77777777" w:rsidR="00F8112F" w:rsidRDefault="00000000">
            <w:pPr>
              <w:autoSpaceDE w:val="0"/>
              <w:autoSpaceDN w:val="0"/>
              <w:spacing w:before="36" w:after="0" w:line="199" w:lineRule="auto"/>
              <w:ind w:left="102"/>
            </w:pPr>
            <w:r>
              <w:rPr>
                <w:rFonts w:ascii="Calibri" w:eastAsia="Calibri" w:hAnsi="Calibri"/>
                <w:color w:val="000000"/>
                <w:sz w:val="20"/>
              </w:rPr>
              <w:t xml:space="preserve">RMP Facility Proximity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208BEC0E"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32EB8A83"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112D8AA0"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1B2BD719"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Yes </w:t>
            </w:r>
          </w:p>
        </w:tc>
        <w:tc>
          <w:tcPr>
            <w:tcW w:w="1080" w:type="dxa"/>
            <w:tcBorders>
              <w:top w:val="single" w:sz="3" w:space="0" w:color="000000"/>
              <w:left w:val="single" w:sz="3" w:space="0" w:color="000000"/>
              <w:bottom w:val="single" w:sz="4" w:space="0" w:color="000000"/>
              <w:right w:val="single" w:sz="3" w:space="0" w:color="000000"/>
            </w:tcBorders>
            <w:tcMar>
              <w:left w:w="0" w:type="dxa"/>
              <w:right w:w="0" w:type="dxa"/>
            </w:tcMar>
          </w:tcPr>
          <w:p w14:paraId="7BE78BAE"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c>
          <w:tcPr>
            <w:tcW w:w="720" w:type="dxa"/>
            <w:tcBorders>
              <w:top w:val="single" w:sz="3" w:space="0" w:color="000000"/>
              <w:left w:val="single" w:sz="3" w:space="0" w:color="000000"/>
              <w:bottom w:val="single" w:sz="4" w:space="0" w:color="000000"/>
              <w:right w:val="single" w:sz="3" w:space="0" w:color="000000"/>
            </w:tcBorders>
            <w:tcMar>
              <w:left w:w="0" w:type="dxa"/>
              <w:right w:w="0" w:type="dxa"/>
            </w:tcMar>
          </w:tcPr>
          <w:p w14:paraId="7CE69BDA"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c>
          <w:tcPr>
            <w:tcW w:w="720" w:type="dxa"/>
            <w:tcBorders>
              <w:top w:val="single" w:sz="3" w:space="0" w:color="000000"/>
              <w:left w:val="single" w:sz="3" w:space="0" w:color="000000"/>
              <w:bottom w:val="single" w:sz="4" w:space="0" w:color="000000"/>
              <w:right w:val="single" w:sz="3" w:space="0" w:color="000000"/>
            </w:tcBorders>
            <w:tcMar>
              <w:left w:w="0" w:type="dxa"/>
              <w:right w:w="0" w:type="dxa"/>
            </w:tcMar>
          </w:tcPr>
          <w:p w14:paraId="35F5EDF6"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c>
          <w:tcPr>
            <w:tcW w:w="1170" w:type="dxa"/>
            <w:tcBorders>
              <w:top w:val="single" w:sz="3" w:space="0" w:color="000000"/>
              <w:left w:val="single" w:sz="3" w:space="0" w:color="000000"/>
              <w:bottom w:val="single" w:sz="4" w:space="0" w:color="000000"/>
              <w:right w:val="single" w:sz="3" w:space="0" w:color="000000"/>
            </w:tcBorders>
            <w:tcMar>
              <w:left w:w="0" w:type="dxa"/>
              <w:right w:w="0" w:type="dxa"/>
            </w:tcMar>
          </w:tcPr>
          <w:p w14:paraId="36B6C245" w14:textId="77777777" w:rsidR="00F8112F" w:rsidRDefault="00000000">
            <w:pPr>
              <w:autoSpaceDE w:val="0"/>
              <w:autoSpaceDN w:val="0"/>
              <w:spacing w:before="36" w:after="0" w:line="199" w:lineRule="auto"/>
              <w:jc w:val="center"/>
            </w:pPr>
            <w:r>
              <w:rPr>
                <w:rFonts w:ascii="Calibri" w:eastAsia="Calibri" w:hAnsi="Calibri"/>
                <w:color w:val="000000"/>
                <w:sz w:val="20"/>
              </w:rPr>
              <w:t xml:space="preserve">No </w:t>
            </w:r>
          </w:p>
        </w:tc>
      </w:tr>
      <w:tr w:rsidR="00F8112F" w14:paraId="714AB527" w14:textId="77777777">
        <w:trPr>
          <w:trHeight w:hRule="exact" w:val="252"/>
        </w:trPr>
        <w:tc>
          <w:tcPr>
            <w:tcW w:w="2516" w:type="dxa"/>
            <w:tcBorders>
              <w:top w:val="single" w:sz="4" w:space="0" w:color="000000"/>
              <w:left w:val="single" w:sz="4" w:space="0" w:color="000000"/>
              <w:bottom w:val="single" w:sz="4" w:space="0" w:color="000000"/>
              <w:right w:val="single" w:sz="3" w:space="0" w:color="000000"/>
            </w:tcBorders>
            <w:tcMar>
              <w:left w:w="0" w:type="dxa"/>
              <w:right w:w="0" w:type="dxa"/>
            </w:tcMar>
          </w:tcPr>
          <w:p w14:paraId="047737D4"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Hazardous Waste Proximity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6CA56EEB"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219D2256"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243B058D"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0750B091"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Yes </w:t>
            </w:r>
          </w:p>
        </w:tc>
        <w:tc>
          <w:tcPr>
            <w:tcW w:w="1080" w:type="dxa"/>
            <w:tcBorders>
              <w:top w:val="single" w:sz="4" w:space="0" w:color="000000"/>
              <w:left w:val="single" w:sz="3" w:space="0" w:color="000000"/>
              <w:bottom w:val="single" w:sz="4" w:space="0" w:color="000000"/>
              <w:right w:val="single" w:sz="3" w:space="0" w:color="000000"/>
            </w:tcBorders>
            <w:tcMar>
              <w:left w:w="0" w:type="dxa"/>
              <w:right w:w="0" w:type="dxa"/>
            </w:tcMar>
          </w:tcPr>
          <w:p w14:paraId="3D9262F3"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33EAC790"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50F6BD7F"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c>
          <w:tcPr>
            <w:tcW w:w="1170" w:type="dxa"/>
            <w:tcBorders>
              <w:top w:val="single" w:sz="4" w:space="0" w:color="000000"/>
              <w:left w:val="single" w:sz="3" w:space="0" w:color="000000"/>
              <w:bottom w:val="single" w:sz="4" w:space="0" w:color="000000"/>
              <w:right w:val="single" w:sz="3" w:space="0" w:color="000000"/>
            </w:tcBorders>
            <w:tcMar>
              <w:left w:w="0" w:type="dxa"/>
              <w:right w:w="0" w:type="dxa"/>
            </w:tcMar>
          </w:tcPr>
          <w:p w14:paraId="24D09757" w14:textId="77777777" w:rsidR="00F8112F" w:rsidRDefault="00000000">
            <w:pPr>
              <w:autoSpaceDE w:val="0"/>
              <w:autoSpaceDN w:val="0"/>
              <w:spacing w:before="34" w:after="0" w:line="197" w:lineRule="auto"/>
              <w:jc w:val="center"/>
            </w:pPr>
            <w:r>
              <w:rPr>
                <w:rFonts w:ascii="Calibri" w:eastAsia="Calibri" w:hAnsi="Calibri"/>
                <w:color w:val="000000"/>
                <w:sz w:val="20"/>
              </w:rPr>
              <w:t xml:space="preserve">No </w:t>
            </w:r>
          </w:p>
        </w:tc>
      </w:tr>
      <w:tr w:rsidR="00F8112F" w14:paraId="0FE89CB6" w14:textId="77777777">
        <w:trPr>
          <w:trHeight w:hRule="exact" w:val="254"/>
        </w:trPr>
        <w:tc>
          <w:tcPr>
            <w:tcW w:w="2516" w:type="dxa"/>
            <w:tcBorders>
              <w:top w:val="single" w:sz="4" w:space="0" w:color="000000"/>
              <w:left w:val="single" w:sz="4" w:space="0" w:color="000000"/>
              <w:bottom w:val="single" w:sz="3" w:space="0" w:color="000000"/>
              <w:right w:val="single" w:sz="3" w:space="0" w:color="000000"/>
            </w:tcBorders>
            <w:tcMar>
              <w:left w:w="0" w:type="dxa"/>
              <w:right w:w="0" w:type="dxa"/>
            </w:tcMar>
          </w:tcPr>
          <w:p w14:paraId="5A147D1F"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Underground Storage Tanks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5F10F416"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2870EA6D"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0EDE29CC"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3" w:space="0" w:color="000000"/>
              <w:right w:val="single" w:sz="3" w:space="0" w:color="000000"/>
            </w:tcBorders>
            <w:tcMar>
              <w:left w:w="0" w:type="dxa"/>
              <w:right w:w="0" w:type="dxa"/>
            </w:tcMar>
          </w:tcPr>
          <w:p w14:paraId="7BF6348C"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Yes </w:t>
            </w:r>
          </w:p>
        </w:tc>
        <w:tc>
          <w:tcPr>
            <w:tcW w:w="1080" w:type="dxa"/>
            <w:tcBorders>
              <w:top w:val="single" w:sz="4" w:space="0" w:color="000000"/>
              <w:left w:val="single" w:sz="3" w:space="0" w:color="000000"/>
              <w:bottom w:val="single" w:sz="3" w:space="0" w:color="000000"/>
              <w:right w:val="single" w:sz="3" w:space="0" w:color="000000"/>
            </w:tcBorders>
            <w:tcMar>
              <w:left w:w="0" w:type="dxa"/>
              <w:right w:w="0" w:type="dxa"/>
            </w:tcMar>
          </w:tcPr>
          <w:p w14:paraId="2F4ADCF7"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3" w:space="0" w:color="000000"/>
              <w:right w:val="single" w:sz="3" w:space="0" w:color="000000"/>
            </w:tcBorders>
            <w:tcMar>
              <w:left w:w="0" w:type="dxa"/>
              <w:right w:w="0" w:type="dxa"/>
            </w:tcMar>
          </w:tcPr>
          <w:p w14:paraId="660BBE2E"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3" w:space="0" w:color="000000"/>
              <w:right w:val="single" w:sz="3" w:space="0" w:color="000000"/>
            </w:tcBorders>
            <w:tcMar>
              <w:left w:w="0" w:type="dxa"/>
              <w:right w:w="0" w:type="dxa"/>
            </w:tcMar>
          </w:tcPr>
          <w:p w14:paraId="6B8BCB5E"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c>
          <w:tcPr>
            <w:tcW w:w="1170" w:type="dxa"/>
            <w:tcBorders>
              <w:top w:val="single" w:sz="4" w:space="0" w:color="000000"/>
              <w:left w:val="single" w:sz="3" w:space="0" w:color="000000"/>
              <w:bottom w:val="single" w:sz="3" w:space="0" w:color="000000"/>
              <w:right w:val="single" w:sz="3" w:space="0" w:color="000000"/>
            </w:tcBorders>
            <w:tcMar>
              <w:left w:w="0" w:type="dxa"/>
              <w:right w:w="0" w:type="dxa"/>
            </w:tcMar>
          </w:tcPr>
          <w:p w14:paraId="6D05BB20" w14:textId="77777777" w:rsidR="00F8112F" w:rsidRDefault="00000000">
            <w:pPr>
              <w:autoSpaceDE w:val="0"/>
              <w:autoSpaceDN w:val="0"/>
              <w:spacing w:before="36" w:after="0" w:line="197" w:lineRule="auto"/>
              <w:jc w:val="center"/>
            </w:pPr>
            <w:r>
              <w:rPr>
                <w:rFonts w:ascii="Calibri" w:eastAsia="Calibri" w:hAnsi="Calibri"/>
                <w:color w:val="000000"/>
                <w:sz w:val="20"/>
              </w:rPr>
              <w:t xml:space="preserve">No </w:t>
            </w:r>
          </w:p>
        </w:tc>
      </w:tr>
      <w:tr w:rsidR="00F8112F" w14:paraId="2E2B6C13" w14:textId="77777777">
        <w:trPr>
          <w:trHeight w:hRule="exact" w:val="254"/>
        </w:trPr>
        <w:tc>
          <w:tcPr>
            <w:tcW w:w="2516" w:type="dxa"/>
            <w:tcBorders>
              <w:top w:val="single" w:sz="3" w:space="0" w:color="000000"/>
              <w:left w:val="single" w:sz="4" w:space="0" w:color="000000"/>
              <w:bottom w:val="single" w:sz="4" w:space="0" w:color="000000"/>
              <w:right w:val="single" w:sz="3" w:space="0" w:color="000000"/>
            </w:tcBorders>
            <w:tcMar>
              <w:left w:w="0" w:type="dxa"/>
              <w:right w:w="0" w:type="dxa"/>
            </w:tcMar>
          </w:tcPr>
          <w:p w14:paraId="69D09CC0" w14:textId="77777777" w:rsidR="00F8112F" w:rsidRDefault="00000000">
            <w:pPr>
              <w:autoSpaceDE w:val="0"/>
              <w:autoSpaceDN w:val="0"/>
              <w:spacing w:before="38" w:after="0" w:line="197" w:lineRule="auto"/>
              <w:ind w:left="102"/>
            </w:pPr>
            <w:r>
              <w:rPr>
                <w:rFonts w:ascii="Calibri" w:eastAsia="Calibri" w:hAnsi="Calibri"/>
                <w:color w:val="000000"/>
                <w:sz w:val="20"/>
              </w:rPr>
              <w:t xml:space="preserve">Wastewater Discharge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031A5928"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24DAFA1F"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7FBA3FA4"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810" w:type="dxa"/>
            <w:tcBorders>
              <w:top w:val="single" w:sz="3" w:space="0" w:color="000000"/>
              <w:left w:val="single" w:sz="3" w:space="0" w:color="000000"/>
              <w:bottom w:val="single" w:sz="4" w:space="0" w:color="000000"/>
              <w:right w:val="single" w:sz="3" w:space="0" w:color="000000"/>
            </w:tcBorders>
            <w:tcMar>
              <w:left w:w="0" w:type="dxa"/>
              <w:right w:w="0" w:type="dxa"/>
            </w:tcMar>
          </w:tcPr>
          <w:p w14:paraId="27287941"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Yes </w:t>
            </w:r>
          </w:p>
        </w:tc>
        <w:tc>
          <w:tcPr>
            <w:tcW w:w="1080" w:type="dxa"/>
            <w:tcBorders>
              <w:top w:val="single" w:sz="3" w:space="0" w:color="000000"/>
              <w:left w:val="single" w:sz="3" w:space="0" w:color="000000"/>
              <w:bottom w:val="single" w:sz="4" w:space="0" w:color="000000"/>
              <w:right w:val="single" w:sz="3" w:space="0" w:color="000000"/>
            </w:tcBorders>
            <w:tcMar>
              <w:left w:w="0" w:type="dxa"/>
              <w:right w:w="0" w:type="dxa"/>
            </w:tcMar>
          </w:tcPr>
          <w:p w14:paraId="56C0840F"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c>
          <w:tcPr>
            <w:tcW w:w="720" w:type="dxa"/>
            <w:tcBorders>
              <w:top w:val="single" w:sz="3" w:space="0" w:color="000000"/>
              <w:left w:val="single" w:sz="3" w:space="0" w:color="000000"/>
              <w:bottom w:val="single" w:sz="4" w:space="0" w:color="000000"/>
              <w:right w:val="single" w:sz="3" w:space="0" w:color="000000"/>
            </w:tcBorders>
            <w:tcMar>
              <w:left w:w="0" w:type="dxa"/>
              <w:right w:w="0" w:type="dxa"/>
            </w:tcMar>
          </w:tcPr>
          <w:p w14:paraId="32971E4C"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c>
          <w:tcPr>
            <w:tcW w:w="720" w:type="dxa"/>
            <w:tcBorders>
              <w:top w:val="single" w:sz="3" w:space="0" w:color="000000"/>
              <w:left w:val="single" w:sz="3" w:space="0" w:color="000000"/>
              <w:bottom w:val="single" w:sz="4" w:space="0" w:color="000000"/>
              <w:right w:val="single" w:sz="3" w:space="0" w:color="000000"/>
            </w:tcBorders>
            <w:tcMar>
              <w:left w:w="0" w:type="dxa"/>
              <w:right w:w="0" w:type="dxa"/>
            </w:tcMar>
          </w:tcPr>
          <w:p w14:paraId="6A722432"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c>
          <w:tcPr>
            <w:tcW w:w="1170" w:type="dxa"/>
            <w:tcBorders>
              <w:top w:val="single" w:sz="3" w:space="0" w:color="000000"/>
              <w:left w:val="single" w:sz="3" w:space="0" w:color="000000"/>
              <w:bottom w:val="single" w:sz="4" w:space="0" w:color="000000"/>
              <w:right w:val="single" w:sz="3" w:space="0" w:color="000000"/>
            </w:tcBorders>
            <w:tcMar>
              <w:left w:w="0" w:type="dxa"/>
              <w:right w:w="0" w:type="dxa"/>
            </w:tcMar>
          </w:tcPr>
          <w:p w14:paraId="37E38328" w14:textId="77777777" w:rsidR="00F8112F" w:rsidRDefault="00000000">
            <w:pPr>
              <w:autoSpaceDE w:val="0"/>
              <w:autoSpaceDN w:val="0"/>
              <w:spacing w:before="38" w:after="0" w:line="197" w:lineRule="auto"/>
              <w:jc w:val="center"/>
            </w:pPr>
            <w:r>
              <w:rPr>
                <w:rFonts w:ascii="Calibri" w:eastAsia="Calibri" w:hAnsi="Calibri"/>
                <w:color w:val="000000"/>
                <w:sz w:val="20"/>
              </w:rPr>
              <w:t xml:space="preserve">No </w:t>
            </w:r>
          </w:p>
        </w:tc>
      </w:tr>
      <w:tr w:rsidR="00F8112F" w14:paraId="53BFD988" w14:textId="77777777">
        <w:trPr>
          <w:trHeight w:hRule="exact" w:val="500"/>
        </w:trPr>
        <w:tc>
          <w:tcPr>
            <w:tcW w:w="2516" w:type="dxa"/>
            <w:tcBorders>
              <w:top w:val="single" w:sz="4" w:space="0" w:color="000000"/>
              <w:left w:val="single" w:sz="4" w:space="0" w:color="000000"/>
              <w:bottom w:val="single" w:sz="4" w:space="0" w:color="000000"/>
              <w:right w:val="single" w:sz="3" w:space="0" w:color="000000"/>
            </w:tcBorders>
            <w:tcMar>
              <w:left w:w="0" w:type="dxa"/>
              <w:right w:w="0" w:type="dxa"/>
            </w:tcMar>
          </w:tcPr>
          <w:p w14:paraId="52DDE6E0" w14:textId="77777777" w:rsidR="00F8112F" w:rsidRDefault="00000000">
            <w:pPr>
              <w:autoSpaceDE w:val="0"/>
              <w:autoSpaceDN w:val="0"/>
              <w:spacing w:before="36" w:after="0" w:line="245" w:lineRule="auto"/>
              <w:ind w:left="102" w:right="720"/>
            </w:pPr>
            <w:r>
              <w:rPr>
                <w:rFonts w:ascii="Calibri" w:eastAsia="Calibri" w:hAnsi="Calibri"/>
                <w:color w:val="000000"/>
                <w:sz w:val="20"/>
              </w:rPr>
              <w:t xml:space="preserve">Drinking Water Non-Compliance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25EEEE47" w14:textId="77777777" w:rsidR="00F8112F" w:rsidRDefault="00000000">
            <w:pPr>
              <w:autoSpaceDE w:val="0"/>
              <w:autoSpaceDN w:val="0"/>
              <w:spacing w:before="158"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5A37D788" w14:textId="77777777" w:rsidR="00F8112F" w:rsidRDefault="00000000">
            <w:pPr>
              <w:autoSpaceDE w:val="0"/>
              <w:autoSpaceDN w:val="0"/>
              <w:spacing w:before="158"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2B547006" w14:textId="77777777" w:rsidR="00F8112F" w:rsidRDefault="00000000">
            <w:pPr>
              <w:autoSpaceDE w:val="0"/>
              <w:autoSpaceDN w:val="0"/>
              <w:spacing w:before="158" w:after="0" w:line="197" w:lineRule="auto"/>
              <w:jc w:val="center"/>
            </w:pPr>
            <w:r>
              <w:rPr>
                <w:rFonts w:ascii="Calibri" w:eastAsia="Calibri" w:hAnsi="Calibri"/>
                <w:color w:val="000000"/>
                <w:sz w:val="20"/>
              </w:rPr>
              <w:t xml:space="preserve">Yes </w:t>
            </w:r>
          </w:p>
        </w:tc>
        <w:tc>
          <w:tcPr>
            <w:tcW w:w="810" w:type="dxa"/>
            <w:tcBorders>
              <w:top w:val="single" w:sz="4" w:space="0" w:color="000000"/>
              <w:left w:val="single" w:sz="3" w:space="0" w:color="000000"/>
              <w:bottom w:val="single" w:sz="4" w:space="0" w:color="000000"/>
              <w:right w:val="single" w:sz="3" w:space="0" w:color="000000"/>
            </w:tcBorders>
            <w:tcMar>
              <w:left w:w="0" w:type="dxa"/>
              <w:right w:w="0" w:type="dxa"/>
            </w:tcMar>
          </w:tcPr>
          <w:p w14:paraId="615A5412" w14:textId="77777777" w:rsidR="00F8112F" w:rsidRDefault="00000000">
            <w:pPr>
              <w:autoSpaceDE w:val="0"/>
              <w:autoSpaceDN w:val="0"/>
              <w:spacing w:before="158" w:after="0" w:line="197" w:lineRule="auto"/>
              <w:jc w:val="center"/>
            </w:pPr>
            <w:r>
              <w:rPr>
                <w:rFonts w:ascii="Calibri" w:eastAsia="Calibri" w:hAnsi="Calibri"/>
                <w:color w:val="000000"/>
                <w:sz w:val="20"/>
              </w:rPr>
              <w:t xml:space="preserve">No </w:t>
            </w:r>
          </w:p>
        </w:tc>
        <w:tc>
          <w:tcPr>
            <w:tcW w:w="1080" w:type="dxa"/>
            <w:tcBorders>
              <w:top w:val="single" w:sz="4" w:space="0" w:color="000000"/>
              <w:left w:val="single" w:sz="3" w:space="0" w:color="000000"/>
              <w:bottom w:val="single" w:sz="4" w:space="0" w:color="000000"/>
              <w:right w:val="single" w:sz="3" w:space="0" w:color="000000"/>
            </w:tcBorders>
            <w:tcMar>
              <w:left w:w="0" w:type="dxa"/>
              <w:right w:w="0" w:type="dxa"/>
            </w:tcMar>
          </w:tcPr>
          <w:p w14:paraId="615811BA" w14:textId="77777777" w:rsidR="00F8112F" w:rsidRDefault="00000000">
            <w:pPr>
              <w:autoSpaceDE w:val="0"/>
              <w:autoSpaceDN w:val="0"/>
              <w:spacing w:before="158"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0AACE896" w14:textId="77777777" w:rsidR="00F8112F" w:rsidRDefault="00000000">
            <w:pPr>
              <w:autoSpaceDE w:val="0"/>
              <w:autoSpaceDN w:val="0"/>
              <w:spacing w:before="158" w:after="0" w:line="197" w:lineRule="auto"/>
              <w:jc w:val="center"/>
            </w:pPr>
            <w:r>
              <w:rPr>
                <w:rFonts w:ascii="Calibri" w:eastAsia="Calibri" w:hAnsi="Calibri"/>
                <w:color w:val="000000"/>
                <w:sz w:val="20"/>
              </w:rPr>
              <w:t xml:space="preserve">No </w:t>
            </w:r>
          </w:p>
        </w:tc>
        <w:tc>
          <w:tcPr>
            <w:tcW w:w="720" w:type="dxa"/>
            <w:tcBorders>
              <w:top w:val="single" w:sz="4" w:space="0" w:color="000000"/>
              <w:left w:val="single" w:sz="3" w:space="0" w:color="000000"/>
              <w:bottom w:val="single" w:sz="4" w:space="0" w:color="000000"/>
              <w:right w:val="single" w:sz="3" w:space="0" w:color="000000"/>
            </w:tcBorders>
            <w:tcMar>
              <w:left w:w="0" w:type="dxa"/>
              <w:right w:w="0" w:type="dxa"/>
            </w:tcMar>
          </w:tcPr>
          <w:p w14:paraId="26637811" w14:textId="77777777" w:rsidR="00F8112F" w:rsidRDefault="00000000">
            <w:pPr>
              <w:autoSpaceDE w:val="0"/>
              <w:autoSpaceDN w:val="0"/>
              <w:spacing w:before="158" w:after="0" w:line="197" w:lineRule="auto"/>
              <w:jc w:val="center"/>
            </w:pPr>
            <w:r>
              <w:rPr>
                <w:rFonts w:ascii="Calibri" w:eastAsia="Calibri" w:hAnsi="Calibri"/>
                <w:color w:val="000000"/>
                <w:sz w:val="20"/>
              </w:rPr>
              <w:t xml:space="preserve">No </w:t>
            </w:r>
          </w:p>
        </w:tc>
        <w:tc>
          <w:tcPr>
            <w:tcW w:w="1170" w:type="dxa"/>
            <w:tcBorders>
              <w:top w:val="single" w:sz="4" w:space="0" w:color="000000"/>
              <w:left w:val="single" w:sz="3" w:space="0" w:color="000000"/>
              <w:bottom w:val="single" w:sz="4" w:space="0" w:color="000000"/>
              <w:right w:val="single" w:sz="3" w:space="0" w:color="000000"/>
            </w:tcBorders>
            <w:tcMar>
              <w:left w:w="0" w:type="dxa"/>
              <w:right w:w="0" w:type="dxa"/>
            </w:tcMar>
          </w:tcPr>
          <w:p w14:paraId="5101F925" w14:textId="77777777" w:rsidR="00F8112F" w:rsidRDefault="00000000">
            <w:pPr>
              <w:autoSpaceDE w:val="0"/>
              <w:autoSpaceDN w:val="0"/>
              <w:spacing w:before="158" w:after="0" w:line="197" w:lineRule="auto"/>
              <w:jc w:val="center"/>
            </w:pPr>
            <w:r>
              <w:rPr>
                <w:rFonts w:ascii="Calibri" w:eastAsia="Calibri" w:hAnsi="Calibri"/>
                <w:color w:val="000000"/>
                <w:sz w:val="20"/>
              </w:rPr>
              <w:t xml:space="preserve">No </w:t>
            </w:r>
          </w:p>
        </w:tc>
      </w:tr>
    </w:tbl>
    <w:p w14:paraId="02090F20" w14:textId="77777777" w:rsidR="006F763C" w:rsidRDefault="006F763C"/>
    <w:sectPr w:rsidR="006F763C" w:rsidSect="00034616">
      <w:pgSz w:w="12240" w:h="15840"/>
      <w:pgMar w:top="744" w:right="1326" w:bottom="760" w:left="1440" w:header="72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D4F03" w14:textId="77777777" w:rsidR="006F763C" w:rsidRDefault="006F763C">
      <w:pPr>
        <w:spacing w:after="0" w:line="240" w:lineRule="auto"/>
      </w:pPr>
      <w:r>
        <w:separator/>
      </w:r>
    </w:p>
  </w:endnote>
  <w:endnote w:type="continuationSeparator" w:id="0">
    <w:p w14:paraId="0E3A2A67" w14:textId="77777777" w:rsidR="006F763C" w:rsidRDefault="006F7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ymbolMT">
    <w:altName w:val="Cambria"/>
    <w:panose1 w:val="00000000000000000000"/>
    <w:charset w:val="00"/>
    <w:family w:val="roman"/>
    <w:notTrueType/>
    <w:pitch w:val="default"/>
  </w:font>
  <w:font w:name="CourierNewPSMT">
    <w:altName w:val="Courier New"/>
    <w:panose1 w:val="00000000000000000000"/>
    <w:charset w:val="00"/>
    <w:family w:val="roman"/>
    <w:notTrueType/>
    <w:pitch w:val="default"/>
  </w:font>
  <w:font w:name="TimesNewRomanP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4BB5" w14:textId="77777777" w:rsidR="00F8112F" w:rsidRDefault="00000000">
    <w:pPr>
      <w:pStyle w:val="Footer"/>
    </w:pPr>
    <w:r>
      <w:rPr>
        <w:rFonts w:ascii="Calibri" w:hAnsi="Calibri"/>
        <w:sz w:val="18"/>
      </w:rPr>
      <w:t xml:space="preserve">Revised July 31, </w:t>
    </w:r>
    <w:proofErr w:type="gramStart"/>
    <w:r>
      <w:rPr>
        <w:rFonts w:ascii="Calibri" w:hAnsi="Calibri"/>
        <w:sz w:val="18"/>
      </w:rPr>
      <w:t>2024</w:t>
    </w:r>
    <w:proofErr w:type="gramEnd"/>
    <w:r>
      <w:rPr>
        <w:rFonts w:ascii="Calibri" w:hAnsi="Calibri"/>
        <w:sz w:val="18"/>
      </w:rPr>
      <w:tab/>
    </w:r>
    <w:r>
      <w:fldChar w:fldCharType="begin"/>
    </w:r>
    <w:r>
      <w:instrText>PAGE</w:instrText>
    </w:r>
    <w:r>
      <w:fldChar w:fldCharType="separate"/>
    </w:r>
    <w:r w:rsidR="00C418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94CDC" w14:textId="77777777" w:rsidR="006F763C" w:rsidRDefault="006F763C">
      <w:pPr>
        <w:spacing w:after="0" w:line="240" w:lineRule="auto"/>
      </w:pPr>
      <w:r>
        <w:separator/>
      </w:r>
    </w:p>
  </w:footnote>
  <w:footnote w:type="continuationSeparator" w:id="0">
    <w:p w14:paraId="24FD1254" w14:textId="77777777" w:rsidR="006F763C" w:rsidRDefault="006F76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762063">
    <w:abstractNumId w:val="8"/>
  </w:num>
  <w:num w:numId="2" w16cid:durableId="756365503">
    <w:abstractNumId w:val="6"/>
  </w:num>
  <w:num w:numId="3" w16cid:durableId="1843620345">
    <w:abstractNumId w:val="5"/>
  </w:num>
  <w:num w:numId="4" w16cid:durableId="160320893">
    <w:abstractNumId w:val="4"/>
  </w:num>
  <w:num w:numId="5" w16cid:durableId="1823305703">
    <w:abstractNumId w:val="7"/>
  </w:num>
  <w:num w:numId="6" w16cid:durableId="1704284429">
    <w:abstractNumId w:val="3"/>
  </w:num>
  <w:num w:numId="7" w16cid:durableId="229273638">
    <w:abstractNumId w:val="2"/>
  </w:num>
  <w:num w:numId="8" w16cid:durableId="548417369">
    <w:abstractNumId w:val="1"/>
  </w:num>
  <w:num w:numId="9" w16cid:durableId="592862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107"/>
    <w:rsid w:val="006F763C"/>
    <w:rsid w:val="00AA1D8D"/>
    <w:rsid w:val="00B47730"/>
    <w:rsid w:val="00C41826"/>
    <w:rsid w:val="00CB0664"/>
    <w:rsid w:val="00D5007B"/>
    <w:rsid w:val="00F811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BFD959"/>
  <w14:defaultImageDpi w14:val="300"/>
  <w15:docId w15:val="{CA0E1940-7350-4403-892F-10178A09A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41826"/>
    <w:rPr>
      <w:color w:val="0000FF" w:themeColor="hyperlink"/>
      <w:u w:val="single"/>
    </w:rPr>
  </w:style>
  <w:style w:type="character" w:styleId="UnresolvedMention">
    <w:name w:val="Unresolved Mention"/>
    <w:basedOn w:val="DefaultParagraphFont"/>
    <w:uiPriority w:val="99"/>
    <w:semiHidden/>
    <w:unhideWhenUsed/>
    <w:rsid w:val="00C41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ensus.gov/programs-surveys/acs/data/data-via-ftp.html" TargetMode="External"/><Relationship Id="rId21" Type="http://schemas.openxmlformats.org/officeDocument/2006/relationships/hyperlink" Target="https://www.census.gov/data/tables/time-series/demo/income-poverty/historical-poverty-thresholds.html" TargetMode="External"/><Relationship Id="rId42" Type="http://schemas.openxmlformats.org/officeDocument/2006/relationships/hyperlink" Target="https://sdwis.epa.gov/ords/sfdw_pub/r/sfdw/sdwis_fed_reports_public/200" TargetMode="External"/><Relationship Id="rId63" Type="http://schemas.openxmlformats.org/officeDocument/2006/relationships/hyperlink" Target="https://disc.gsfc.nasa.gov/datasets/SFC_NITROGEN_DIOXIDE_CONC_1/summary?keywords=TROPOMI%20NO2" TargetMode="External"/><Relationship Id="rId84" Type="http://schemas.openxmlformats.org/officeDocument/2006/relationships/hyperlink" Target="https://cumulis.epa.gov/supercpad/CurSites/srchsites.cfm" TargetMode="External"/><Relationship Id="rId138" Type="http://schemas.openxmlformats.org/officeDocument/2006/relationships/image" Target="media/image25.png"/><Relationship Id="rId159" Type="http://schemas.openxmlformats.org/officeDocument/2006/relationships/hyperlink" Target="https://www.census.gov/programs-surveys/acs/data/data-via-ftp.html" TargetMode="External"/><Relationship Id="rId170" Type="http://schemas.openxmlformats.org/officeDocument/2006/relationships/hyperlink" Target="https://www.transportation.gov/priorities/equity/justice40/transportation-disadvantaged-census-tracts-historically-disadvantaged" TargetMode="External"/><Relationship Id="rId107" Type="http://schemas.openxmlformats.org/officeDocument/2006/relationships/image" Target="media/image12.png"/><Relationship Id="rId11" Type="http://schemas.openxmlformats.org/officeDocument/2006/relationships/hyperlink" Target="https://www.epa.gov/ejscreen/ejscreen-change-log" TargetMode="External"/><Relationship Id="rId32" Type="http://schemas.openxmlformats.org/officeDocument/2006/relationships/hyperlink" Target="https://www.census.gov/programs-surveys/acs/data/data-via-ftp.html" TargetMode="External"/><Relationship Id="rId53" Type="http://schemas.openxmlformats.org/officeDocument/2006/relationships/hyperlink" Target="https://www.airnow.gov/" TargetMode="External"/><Relationship Id="rId74" Type="http://schemas.openxmlformats.org/officeDocument/2006/relationships/hyperlink" Target="https://www.fhwa.dot.gov/policyinformation/hpms.cfm" TargetMode="External"/><Relationship Id="rId128" Type="http://schemas.openxmlformats.org/officeDocument/2006/relationships/hyperlink" Target="https://www.census.gov/programs-surveys/acs/data/data-via-ftp.html" TargetMode="External"/><Relationship Id="rId149" Type="http://schemas.openxmlformats.org/officeDocument/2006/relationships/hyperlink" Target="https://www.census.gov/programs-surveys/decennial-census/about/rdo/summary-files.html" TargetMode="External"/><Relationship Id="rId5" Type="http://schemas.openxmlformats.org/officeDocument/2006/relationships/webSettings" Target="webSettings.xml"/><Relationship Id="rId95" Type="http://schemas.openxmlformats.org/officeDocument/2006/relationships/hyperlink" Target="https://echo.epa.gov/trends/loading-tool/water-pollution-search" TargetMode="External"/><Relationship Id="rId160" Type="http://schemas.openxmlformats.org/officeDocument/2006/relationships/hyperlink" Target="https://firststreet.org/" TargetMode="External"/><Relationship Id="rId22" Type="http://schemas.openxmlformats.org/officeDocument/2006/relationships/hyperlink" Target="https://www.census.gov/programs-surveys/acs/data/data-via-ftp.html" TargetMode="External"/><Relationship Id="rId43" Type="http://schemas.openxmlformats.org/officeDocument/2006/relationships/hyperlink" Target="https://cfpub.epa.gov/ols/catalog/catalog_full_record.cfm?&amp;FIELD4=CALLNUM&amp;INPUT4=454%2FS%2D15%2D001&amp;LIBCODE=&amp;COLL=&amp;SORT_TYPE=YRDESC&amp;item_count=1" TargetMode="External"/><Relationship Id="rId64" Type="http://schemas.openxmlformats.org/officeDocument/2006/relationships/hyperlink" Target="https://www.epa.gov/AirToxScreen" TargetMode="External"/><Relationship Id="rId118" Type="http://schemas.openxmlformats.org/officeDocument/2006/relationships/image" Target="media/image15.png"/><Relationship Id="rId139" Type="http://schemas.openxmlformats.org/officeDocument/2006/relationships/image" Target="media/image26.png"/><Relationship Id="rId85" Type="http://schemas.openxmlformats.org/officeDocument/2006/relationships/hyperlink" Target="https://cumulis.epa.gov/supercpad/CurSites/srchsites.cfm" TargetMode="External"/><Relationship Id="rId150" Type="http://schemas.openxmlformats.org/officeDocument/2006/relationships/hyperlink" Target="https://www.census.gov/programs-surveys/decennial-census/about/rdo/summary-files.html" TargetMode="External"/><Relationship Id="rId171" Type="http://schemas.openxmlformats.org/officeDocument/2006/relationships/hyperlink" Target="https://www.transportation.gov/priorities/equity/justice40/transportation-disadvantaged-census-tracts-historically-disadvantaged" TargetMode="External"/><Relationship Id="rId12" Type="http://schemas.openxmlformats.org/officeDocument/2006/relationships/hyperlink" Target="https://www.epa.gov/ejscreen/ejscreen-change-log" TargetMode="External"/><Relationship Id="rId33" Type="http://schemas.openxmlformats.org/officeDocument/2006/relationships/hyperlink" Target="https://www.census.gov/programs-surveys/acs/data/data-via-ftp.html" TargetMode="External"/><Relationship Id="rId108" Type="http://schemas.openxmlformats.org/officeDocument/2006/relationships/hyperlink" Target="https://epa.maps.arcgis.com/home/item.html?id=dd1a6eee075f468b8b39b9cd6389acdb" TargetMode="External"/><Relationship Id="rId129" Type="http://schemas.openxmlformats.org/officeDocument/2006/relationships/hyperlink" Target="https://www.census.gov/programs-surveys/acs/data/data-via-ftp.html" TargetMode="External"/><Relationship Id="rId54" Type="http://schemas.openxmlformats.org/officeDocument/2006/relationships/hyperlink" Target="https://www.airnow.gov/" TargetMode="External"/><Relationship Id="rId75" Type="http://schemas.openxmlformats.org/officeDocument/2006/relationships/hyperlink" Target="https://www.fhwa.dot.gov/policyinformation/hpms.cfm" TargetMode="External"/><Relationship Id="rId96" Type="http://schemas.openxmlformats.org/officeDocument/2006/relationships/hyperlink" Target="https://echo.epa.gov/trends/loading-tool/water-pollution-search" TargetMode="External"/><Relationship Id="rId140" Type="http://schemas.openxmlformats.org/officeDocument/2006/relationships/image" Target="media/image27.png"/><Relationship Id="rId161" Type="http://schemas.openxmlformats.org/officeDocument/2006/relationships/hyperlink" Target="https://firststreet.org/"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census.gov/programs-surveys/acs/data/data-via-ftp.html" TargetMode="External"/><Relationship Id="rId28" Type="http://schemas.openxmlformats.org/officeDocument/2006/relationships/image" Target="media/image3.png"/><Relationship Id="rId49" Type="http://schemas.openxmlformats.org/officeDocument/2006/relationships/hyperlink" Target="https://cfpub.epa.gov/ols/catalog/catalog_full_record.cfm?&amp;FIELD4=CALLNUM&amp;INPUT4=454%2FS%2D15%2D001&amp;LIBCODE=&amp;COLL=&amp;SORT_TYPE=YRDESC&amp;item_count=1" TargetMode="External"/><Relationship Id="rId114" Type="http://schemas.openxmlformats.org/officeDocument/2006/relationships/hyperlink" Target="https://www.census.gov/programs-surveys/acs/data/data-via-ftp.html" TargetMode="External"/><Relationship Id="rId119" Type="http://schemas.openxmlformats.org/officeDocument/2006/relationships/image" Target="media/image16.png"/><Relationship Id="rId44" Type="http://schemas.openxmlformats.org/officeDocument/2006/relationships/hyperlink" Target="https://www.epa.gov/pm-pollution" TargetMode="External"/><Relationship Id="rId60" Type="http://schemas.openxmlformats.org/officeDocument/2006/relationships/hyperlink" Target="https://www.epa.gov/sites/default/files/2021-03/documents/revised_csapr_update_ria_final.pdf" TargetMode="External"/><Relationship Id="rId65" Type="http://schemas.openxmlformats.org/officeDocument/2006/relationships/hyperlink" Target="https://www.epa.gov/AirToxScreen" TargetMode="External"/><Relationship Id="rId81" Type="http://schemas.openxmlformats.org/officeDocument/2006/relationships/hyperlink" Target="https://edg.epa.gov/data/PUBLIC/OLEM/OLEM-OSRTI/NPL_Boundaries.zip" TargetMode="External"/><Relationship Id="rId86" Type="http://schemas.openxmlformats.org/officeDocument/2006/relationships/hyperlink" Target="https://cumulis.epa.gov/supercpad/CurSites/srchsites.cfm" TargetMode="External"/><Relationship Id="rId130" Type="http://schemas.openxmlformats.org/officeDocument/2006/relationships/hyperlink" Target="https://www.census.gov/programs-surveys/acs/data/data-via-ftp.html" TargetMode="External"/><Relationship Id="rId135" Type="http://schemas.openxmlformats.org/officeDocument/2006/relationships/image" Target="media/image22.png"/><Relationship Id="rId151" Type="http://schemas.openxmlformats.org/officeDocument/2006/relationships/hyperlink" Target="https://www.cdc.gov/nchs/nvss/usaleep/usaleep.html" TargetMode="External"/><Relationship Id="rId156" Type="http://schemas.openxmlformats.org/officeDocument/2006/relationships/hyperlink" Target="https://www.cdc.gov/places/index.html" TargetMode="External"/><Relationship Id="rId172" Type="http://schemas.openxmlformats.org/officeDocument/2006/relationships/hyperlink" Target="https://www.ers.usda.gov/data-products/food-access-research-atlas/download-the-data/" TargetMode="External"/><Relationship Id="rId13" Type="http://schemas.openxmlformats.org/officeDocument/2006/relationships/hyperlink" Target="https://www.census.gov/programs-surveys/acs/technical-documentation/table-and-geography-changes/2022/geography-changes.html" TargetMode="External"/><Relationship Id="rId18" Type="http://schemas.openxmlformats.org/officeDocument/2006/relationships/hyperlink" Target="https://www.census.gov/programs-surveys/acs/data/data-via-ftp.html" TargetMode="External"/><Relationship Id="rId39" Type="http://schemas.openxmlformats.org/officeDocument/2006/relationships/hyperlink" Target="https://www.census.gov/programs-surveys/acs/data/data-via-ftp.html" TargetMode="External"/><Relationship Id="rId109" Type="http://schemas.openxmlformats.org/officeDocument/2006/relationships/hyperlink" Target="https://epa.maps.arcgis.com/home/item.html?id=dd1a6eee075f468b8b39b9cd6389acdb" TargetMode="External"/><Relationship Id="rId34" Type="http://schemas.openxmlformats.org/officeDocument/2006/relationships/image" Target="media/image5.png"/><Relationship Id="rId50" Type="http://schemas.openxmlformats.org/officeDocument/2006/relationships/hyperlink" Target="https://cfpub.epa.gov/ols/catalog/catalog_full_record.cfm?&amp;FIELD4=CALLNUM&amp;INPUT4=454%2FS%2D15%2D001&amp;LIBCODE=&amp;COLL=&amp;SORT_TYPE=YRDESC&amp;item_count=1" TargetMode="External"/><Relationship Id="rId55" Type="http://schemas.openxmlformats.org/officeDocument/2006/relationships/hyperlink" Target="https://www.epa.gov/sites/default/files/2020-07/documents/naaqs-o3_ria_final_2015-09.pdf" TargetMode="External"/><Relationship Id="rId76" Type="http://schemas.openxmlformats.org/officeDocument/2006/relationships/hyperlink" Target="https://geo.dot.gov/server/services" TargetMode="External"/><Relationship Id="rId97" Type="http://schemas.openxmlformats.org/officeDocument/2006/relationships/hyperlink" Target="https://www.epa.gov/toxics-release-inventory-tri-program" TargetMode="External"/><Relationship Id="rId104" Type="http://schemas.openxmlformats.org/officeDocument/2006/relationships/hyperlink" Target="https://www.epa.gov/ground-water-and-drinking-water/community-water-system-service-area-boundaries?tab=map" TargetMode="External"/><Relationship Id="rId120" Type="http://schemas.openxmlformats.org/officeDocument/2006/relationships/hyperlink" Target="https://www.archives.gov/files/federal-register/executive-orders/pdf/12898.pdf" TargetMode="External"/><Relationship Id="rId125" Type="http://schemas.openxmlformats.org/officeDocument/2006/relationships/hyperlink" Target="https://www.census.gov/programs-surveys/decennial-census/about/rdo/summary-files.html" TargetMode="External"/><Relationship Id="rId141" Type="http://schemas.openxmlformats.org/officeDocument/2006/relationships/image" Target="media/image28.png"/><Relationship Id="rId146" Type="http://schemas.openxmlformats.org/officeDocument/2006/relationships/image" Target="media/image33.png"/><Relationship Id="rId167" Type="http://schemas.openxmlformats.org/officeDocument/2006/relationships/hyperlink" Target="https://www.census.gov/programs-surveys/acs/data/data-via-ftp.html" TargetMode="External"/><Relationship Id="rId7" Type="http://schemas.openxmlformats.org/officeDocument/2006/relationships/endnotes" Target="endnotes.xml"/><Relationship Id="rId71" Type="http://schemas.openxmlformats.org/officeDocument/2006/relationships/hyperlink" Target="https://www.epa.gov/toxics-release-inventory-tri-program" TargetMode="External"/><Relationship Id="rId92" Type="http://schemas.openxmlformats.org/officeDocument/2006/relationships/hyperlink" Target="https://www.epa.gov/ust" TargetMode="External"/><Relationship Id="rId162" Type="http://schemas.openxmlformats.org/officeDocument/2006/relationships/hyperlink" Target="https://enviroatlas.epa.gov/enviroatlas/DataFactSheets/pdf/Supplemental/EstimatedFloodplains.pdf" TargetMode="External"/><Relationship Id="rId2" Type="http://schemas.openxmlformats.org/officeDocument/2006/relationships/numbering" Target="numbering.xml"/><Relationship Id="rId29" Type="http://schemas.openxmlformats.org/officeDocument/2006/relationships/hyperlink" Target="https://www.census.gov/programs-surveys/acs/data/data-via-ftp.html" TargetMode="External"/><Relationship Id="rId24" Type="http://schemas.openxmlformats.org/officeDocument/2006/relationships/image" Target="media/image2.png"/><Relationship Id="rId40" Type="http://schemas.openxmlformats.org/officeDocument/2006/relationships/image" Target="media/image7.png"/><Relationship Id="rId45" Type="http://schemas.openxmlformats.org/officeDocument/2006/relationships/hyperlink" Target="https://www.epa.gov/pm-pollution" TargetMode="External"/><Relationship Id="rId66" Type="http://schemas.openxmlformats.org/officeDocument/2006/relationships/hyperlink" Target="https://www.epa.gov/rsei" TargetMode="External"/><Relationship Id="rId87" Type="http://schemas.openxmlformats.org/officeDocument/2006/relationships/hyperlink" Target="https://cumulis.epa.gov/supercpad/CurSites/srchsites.cfm" TargetMode="External"/><Relationship Id="rId110" Type="http://schemas.openxmlformats.org/officeDocument/2006/relationships/image" Target="media/image13.png"/><Relationship Id="rId115" Type="http://schemas.openxmlformats.org/officeDocument/2006/relationships/image" Target="media/image14.png"/><Relationship Id="rId131" Type="http://schemas.openxmlformats.org/officeDocument/2006/relationships/image" Target="media/image18.png"/><Relationship Id="rId136" Type="http://schemas.openxmlformats.org/officeDocument/2006/relationships/image" Target="media/image23.png"/><Relationship Id="rId157" Type="http://schemas.openxmlformats.org/officeDocument/2006/relationships/hyperlink" Target="https://www.census.gov/programs-surveys/decennial-census/about/rdo/summary-files.html" TargetMode="External"/><Relationship Id="rId61" Type="http://schemas.openxmlformats.org/officeDocument/2006/relationships/hyperlink" Target="https://www.epa.gov/sites/default/files/2021-03/documents/revised_csapr_update_ria_final.pdf" TargetMode="External"/><Relationship Id="rId82" Type="http://schemas.openxmlformats.org/officeDocument/2006/relationships/hyperlink" Target="https://edg.epa.gov/data/PUBLIC/OLEM/OLEM-OSRTI/NPL_Boundaries.zip" TargetMode="External"/><Relationship Id="rId152" Type="http://schemas.openxmlformats.org/officeDocument/2006/relationships/hyperlink" Target="https://www.cdc.gov/nchs/nvss/usaleep/usaleep.html" TargetMode="External"/><Relationship Id="rId173" Type="http://schemas.openxmlformats.org/officeDocument/2006/relationships/fontTable" Target="fontTable.xml"/><Relationship Id="rId19" Type="http://schemas.openxmlformats.org/officeDocument/2006/relationships/hyperlink" Target="https://www.census.gov/programs-surveys/acs/data/data-via-ftp.html" TargetMode="External"/><Relationship Id="rId14" Type="http://schemas.openxmlformats.org/officeDocument/2006/relationships/hyperlink" Target="https://www.census.gov/programs-surveys/acs/technical-documentation/table-and-geography-changes/2022/geography-changes.html" TargetMode="External"/><Relationship Id="rId30" Type="http://schemas.openxmlformats.org/officeDocument/2006/relationships/hyperlink" Target="https://www.census.gov/programs-surveys/acs/data/data-via-ftp.html" TargetMode="External"/><Relationship Id="rId35" Type="http://schemas.openxmlformats.org/officeDocument/2006/relationships/hyperlink" Target="https://www.census.gov/programs-surveys/acs/data/data-via-ftp.html" TargetMode="External"/><Relationship Id="rId56" Type="http://schemas.openxmlformats.org/officeDocument/2006/relationships/hyperlink" Target="https://www.epa.gov/sites/default/files/2020-07/documents/naaqs-o3_ria_final_2015-09.pdf" TargetMode="External"/><Relationship Id="rId77" Type="http://schemas.openxmlformats.org/officeDocument/2006/relationships/hyperlink" Target="https://geo.dot.gov/server/services" TargetMode="External"/><Relationship Id="rId100" Type="http://schemas.openxmlformats.org/officeDocument/2006/relationships/hyperlink" Target="https://www.epa.gov/rsei/modeling-water-releases-rsei" TargetMode="External"/><Relationship Id="rId105" Type="http://schemas.openxmlformats.org/officeDocument/2006/relationships/image" Target="media/image10.png"/><Relationship Id="rId126" Type="http://schemas.openxmlformats.org/officeDocument/2006/relationships/hyperlink" Target="https://www.census.gov/programs-surveys/acs/data/data-via-ftp.html" TargetMode="External"/><Relationship Id="rId147" Type="http://schemas.openxmlformats.org/officeDocument/2006/relationships/image" Target="media/image34.png"/><Relationship Id="rId168" Type="http://schemas.openxmlformats.org/officeDocument/2006/relationships/hyperlink" Target="https://screeningtool.geoplatform.gov/en/downloads" TargetMode="External"/><Relationship Id="rId8" Type="http://schemas.openxmlformats.org/officeDocument/2006/relationships/hyperlink" Target="https://www.epa.gov/system/files/documents/2024-07/ejscreen-tech-doc-version-2-3.pdf" TargetMode="External"/><Relationship Id="rId51" Type="http://schemas.openxmlformats.org/officeDocument/2006/relationships/hyperlink" Target="https://www.epa.gov/ground-level-ozone-pollution" TargetMode="External"/><Relationship Id="rId72" Type="http://schemas.openxmlformats.org/officeDocument/2006/relationships/hyperlink" Target="https://www.epa.gov/rsei/rsei-geographic-microdata-rsei-gm" TargetMode="External"/><Relationship Id="rId93" Type="http://schemas.openxmlformats.org/officeDocument/2006/relationships/image" Target="media/image9.png"/><Relationship Id="rId98" Type="http://schemas.openxmlformats.org/officeDocument/2006/relationships/hyperlink" Target="https://www.epa.gov/waterdata/hows-my-waterway" TargetMode="External"/><Relationship Id="rId121" Type="http://schemas.openxmlformats.org/officeDocument/2006/relationships/hyperlink" Target="https://www.census.gov/programs-surveys/acs/data/data-via-ftp.html" TargetMode="External"/><Relationship Id="rId142" Type="http://schemas.openxmlformats.org/officeDocument/2006/relationships/image" Target="media/image29.png"/><Relationship Id="rId163" Type="http://schemas.openxmlformats.org/officeDocument/2006/relationships/hyperlink" Target="https://www.arcgis.com/home/webmap/viewer.html?featurecollection=https%3A%2F%2Fwww.coast.noaa.gov%3A443%2Farcgis%2Frest%2Fservices%2Fdc_slr%2Fslr_1ft%2FMapServer%3Ff%3Djson%26option%3Dfootprints&amp;supportsProjection=true&amp;supportsJSONP=true" TargetMode="External"/><Relationship Id="rId3" Type="http://schemas.openxmlformats.org/officeDocument/2006/relationships/styles" Target="styles.xml"/><Relationship Id="rId25" Type="http://schemas.openxmlformats.org/officeDocument/2006/relationships/hyperlink" Target="https://www.census.gov/topics/employment/labor-force/about/glossary.html" TargetMode="External"/><Relationship Id="rId46" Type="http://schemas.openxmlformats.org/officeDocument/2006/relationships/hyperlink" Target="https://www.airnow.gov/" TargetMode="External"/><Relationship Id="rId67" Type="http://schemas.openxmlformats.org/officeDocument/2006/relationships/hyperlink" Target="https://www.epa.gov/rsei" TargetMode="External"/><Relationship Id="rId116" Type="http://schemas.openxmlformats.org/officeDocument/2006/relationships/hyperlink" Target="https://www.census.gov/programs-surveys/acs/data/data-via-ftp.html" TargetMode="External"/><Relationship Id="rId137" Type="http://schemas.openxmlformats.org/officeDocument/2006/relationships/image" Target="media/image24.png"/><Relationship Id="rId158" Type="http://schemas.openxmlformats.org/officeDocument/2006/relationships/hyperlink" Target="https://www.census.gov/programs-surveys/decennial-census/about/rdo/summary-files.html" TargetMode="External"/><Relationship Id="rId20" Type="http://schemas.openxmlformats.org/officeDocument/2006/relationships/image" Target="media/image1.png"/><Relationship Id="rId41" Type="http://schemas.openxmlformats.org/officeDocument/2006/relationships/hyperlink" Target="https://sdwis.epa.gov/ords/sfdw_pub/r/sfdw/sdwis_fed_reports_public/200" TargetMode="External"/><Relationship Id="rId62" Type="http://schemas.openxmlformats.org/officeDocument/2006/relationships/hyperlink" Target="https://disc.gsfc.nasa.gov/datasets/SFC_NITROGEN_DIOXIDE_CONC_1/summary?keywords=TROPOMI%20NO2" TargetMode="External"/><Relationship Id="rId83" Type="http://schemas.openxmlformats.org/officeDocument/2006/relationships/hyperlink" Target="https://edg.epa.gov/data/PUBLIC/OLEM/OLEM-OSRTI/NPL_Boundaries.zip" TargetMode="External"/><Relationship Id="rId88" Type="http://schemas.openxmlformats.org/officeDocument/2006/relationships/hyperlink" Target="https://www.epa.gov/frs/frs-query" TargetMode="External"/><Relationship Id="rId111" Type="http://schemas.openxmlformats.org/officeDocument/2006/relationships/hyperlink" Target="https://www.archives.gov/files/federal-register/executive-orders/pdf/12898.pdf" TargetMode="External"/><Relationship Id="rId132" Type="http://schemas.openxmlformats.org/officeDocument/2006/relationships/image" Target="media/image19.png"/><Relationship Id="rId153" Type="http://schemas.openxmlformats.org/officeDocument/2006/relationships/hyperlink" Target="https://www.cdc.gov/nchs/data-visualization/life-expectancy/index.html" TargetMode="External"/><Relationship Id="rId174" Type="http://schemas.openxmlformats.org/officeDocument/2006/relationships/theme" Target="theme/theme1.xml"/><Relationship Id="rId15" Type="http://schemas.openxmlformats.org/officeDocument/2006/relationships/hyperlink" Target="https://www.census.gov/programs-surveys/acs/technical-documentation/table-and-geography-changes/2022/geography-changes.html" TargetMode="External"/><Relationship Id="rId36" Type="http://schemas.openxmlformats.org/officeDocument/2006/relationships/hyperlink" Target="https://www.census.gov/programs-surveys/acs/data/data-via-ftp.html" TargetMode="External"/><Relationship Id="rId57" Type="http://schemas.openxmlformats.org/officeDocument/2006/relationships/hyperlink" Target="https://cfpub.epa.gov/ncea/isa/recordisplay.cfm?deid=348522" TargetMode="External"/><Relationship Id="rId106" Type="http://schemas.openxmlformats.org/officeDocument/2006/relationships/image" Target="media/image11.png"/><Relationship Id="rId127" Type="http://schemas.openxmlformats.org/officeDocument/2006/relationships/hyperlink" Target="https://www.census.gov/programs-surveys/acs/data/data-via-ftp.html" TargetMode="External"/><Relationship Id="rId10" Type="http://schemas.openxmlformats.org/officeDocument/2006/relationships/footer" Target="footer1.xml"/><Relationship Id="rId31" Type="http://schemas.openxmlformats.org/officeDocument/2006/relationships/image" Target="media/image4.png"/><Relationship Id="rId52" Type="http://schemas.openxmlformats.org/officeDocument/2006/relationships/hyperlink" Target="https://www.epa.gov/ground-level-ozone-pollution" TargetMode="External"/><Relationship Id="rId73" Type="http://schemas.openxmlformats.org/officeDocument/2006/relationships/hyperlink" Target="https://www.epa.gov/rsei/rsei-geographic-microdata-rsei-gm" TargetMode="External"/><Relationship Id="rId78" Type="http://schemas.openxmlformats.org/officeDocument/2006/relationships/hyperlink" Target="https://www.census.gov/programs-surveys/acs/data/data-via-ftp.html" TargetMode="External"/><Relationship Id="rId94" Type="http://schemas.openxmlformats.org/officeDocument/2006/relationships/hyperlink" Target="https://www.epa.gov/npdes" TargetMode="External"/><Relationship Id="rId99" Type="http://schemas.openxmlformats.org/officeDocument/2006/relationships/hyperlink" Target="https://www.epa.gov/rsei/modeling-water-releases-rsei" TargetMode="External"/><Relationship Id="rId101" Type="http://schemas.openxmlformats.org/officeDocument/2006/relationships/hyperlink" Target="https://www.epa.gov/ground-water-and-drinking-water/national-primary-drinking-water-regulations" TargetMode="External"/><Relationship Id="rId122" Type="http://schemas.openxmlformats.org/officeDocument/2006/relationships/hyperlink" Target="https://www.census.gov/programs-surveys/acs/data/data-via-ftp.html" TargetMode="External"/><Relationship Id="rId143" Type="http://schemas.openxmlformats.org/officeDocument/2006/relationships/image" Target="media/image30.png"/><Relationship Id="rId148" Type="http://schemas.openxmlformats.org/officeDocument/2006/relationships/image" Target="media/image35.png"/><Relationship Id="rId164" Type="http://schemas.openxmlformats.org/officeDocument/2006/relationships/hyperlink" Target="https://www.arcgis.com/home/webmap/viewer.html?featurecollection=https%3A%2F%2Fwww.coast.noaa.gov%3A443%2Farcgis%2Frest%2Fservices%2Fdc_slr%2Fslr_1ft%2FMapServer%3Ff%3Djson%26option%3Dfootprints&amp;supportsProjection=true&amp;supportsJSONP=true" TargetMode="External"/><Relationship Id="rId169" Type="http://schemas.openxmlformats.org/officeDocument/2006/relationships/hyperlink" Target="https://screeningtool.geoplatform.gov/en/downloads" TargetMode="External"/><Relationship Id="rId4" Type="http://schemas.openxmlformats.org/officeDocument/2006/relationships/settings" Target="settings.xml"/><Relationship Id="rId9" Type="http://schemas.openxmlformats.org/officeDocument/2006/relationships/hyperlink" Target="http://www.epa.gov/ejscreen" TargetMode="External"/><Relationship Id="rId26" Type="http://schemas.openxmlformats.org/officeDocument/2006/relationships/hyperlink" Target="https://www.census.gov/programs-surveys/acs/data/data-via-ftp.html" TargetMode="External"/><Relationship Id="rId47" Type="http://schemas.openxmlformats.org/officeDocument/2006/relationships/hyperlink" Target="https://www.airnow.gov/" TargetMode="External"/><Relationship Id="rId68" Type="http://schemas.openxmlformats.org/officeDocument/2006/relationships/hyperlink" Target="https://www.epa.gov/rsei" TargetMode="External"/><Relationship Id="rId89" Type="http://schemas.openxmlformats.org/officeDocument/2006/relationships/hyperlink" Target="https://enviro.epa.gov/facts/rcrainfo/search.html" TargetMode="External"/><Relationship Id="rId112" Type="http://schemas.openxmlformats.org/officeDocument/2006/relationships/hyperlink" Target="https://www.archives.gov/files/federal-register/executive-orders/pdf/12898.pdf" TargetMode="External"/><Relationship Id="rId133" Type="http://schemas.openxmlformats.org/officeDocument/2006/relationships/image" Target="media/image20.png"/><Relationship Id="rId154" Type="http://schemas.openxmlformats.org/officeDocument/2006/relationships/hyperlink" Target="https://www.cdc.gov/places/index.html" TargetMode="External"/><Relationship Id="rId16" Type="http://schemas.openxmlformats.org/officeDocument/2006/relationships/hyperlink" Target="https://www.census.gov/programs-surveys/decennial-census/about/rdo/summary-files.html" TargetMode="External"/><Relationship Id="rId37" Type="http://schemas.openxmlformats.org/officeDocument/2006/relationships/image" Target="media/image6.png"/><Relationship Id="rId58" Type="http://schemas.openxmlformats.org/officeDocument/2006/relationships/hyperlink" Target="https://www.epa.gov/sites/default/files/2020-05/documents/o3-final_pa-05-29-20compressed.pdf" TargetMode="External"/><Relationship Id="rId79" Type="http://schemas.openxmlformats.org/officeDocument/2006/relationships/hyperlink" Target="https://www.census.gov/programs-surveys/acs/data/data-via-ftp.html" TargetMode="External"/><Relationship Id="rId102" Type="http://schemas.openxmlformats.org/officeDocument/2006/relationships/hyperlink" Target="https://www.epa.gov/ground-water-and-drinking-water/community-water-system-service-area-boundaries?tab=map" TargetMode="External"/><Relationship Id="rId123" Type="http://schemas.openxmlformats.org/officeDocument/2006/relationships/image" Target="media/image17.png"/><Relationship Id="rId144" Type="http://schemas.openxmlformats.org/officeDocument/2006/relationships/image" Target="media/image31.png"/><Relationship Id="rId90" Type="http://schemas.openxmlformats.org/officeDocument/2006/relationships/hyperlink" Target="https://www.epa.gov/enviro/br-search" TargetMode="External"/><Relationship Id="rId165" Type="http://schemas.openxmlformats.org/officeDocument/2006/relationships/hyperlink" Target="https://www.census.gov/programs-surveys/acs/data/data-via-ftp.html" TargetMode="External"/><Relationship Id="rId27" Type="http://schemas.openxmlformats.org/officeDocument/2006/relationships/hyperlink" Target="https://www.census.gov/programs-surveys/acs/data/data-via-ftp.html" TargetMode="External"/><Relationship Id="rId48" Type="http://schemas.openxmlformats.org/officeDocument/2006/relationships/hyperlink" Target="https://cfpub.epa.gov/ols/catalog/catalog_full_record.cfm?&amp;FIELD4=CALLNUM&amp;INPUT4=454%2FS%2D15%2D001&amp;LIBCODE=&amp;COLL=&amp;SORT_TYPE=YRDESC&amp;item_count=1" TargetMode="External"/><Relationship Id="rId69" Type="http://schemas.openxmlformats.org/officeDocument/2006/relationships/hyperlink" Target="https://www.epa.gov/toxics-release-inventory-tri-program" TargetMode="External"/><Relationship Id="rId113" Type="http://schemas.openxmlformats.org/officeDocument/2006/relationships/hyperlink" Target="https://www.census.gov/programs-surveys/acs/data/data-via-ftp.html" TargetMode="External"/><Relationship Id="rId134" Type="http://schemas.openxmlformats.org/officeDocument/2006/relationships/image" Target="media/image21.png"/><Relationship Id="rId80" Type="http://schemas.openxmlformats.org/officeDocument/2006/relationships/image" Target="media/image8.png"/><Relationship Id="rId155" Type="http://schemas.openxmlformats.org/officeDocument/2006/relationships/hyperlink" Target="https://www.cdc.gov/places/index.html" TargetMode="External"/><Relationship Id="rId17" Type="http://schemas.openxmlformats.org/officeDocument/2006/relationships/hyperlink" Target="https://www.census.gov/programs-surveys/decennial-census/about/rdo/summary-files.html" TargetMode="External"/><Relationship Id="rId38" Type="http://schemas.openxmlformats.org/officeDocument/2006/relationships/hyperlink" Target="https://www.census.gov/programs-surveys/acs/data/data-via-ftp.html" TargetMode="External"/><Relationship Id="rId59" Type="http://schemas.openxmlformats.org/officeDocument/2006/relationships/hyperlink" Target="https://www.epa.gov/sites/default/files/2020-05/documents/o3-final_pa-05-29-20compressed.pdf" TargetMode="External"/><Relationship Id="rId103" Type="http://schemas.openxmlformats.org/officeDocument/2006/relationships/hyperlink" Target="https://www.epa.gov/ground-water-and-drinking-water/community-water-system-service-area-boundaries?tab=map" TargetMode="External"/><Relationship Id="rId124" Type="http://schemas.openxmlformats.org/officeDocument/2006/relationships/hyperlink" Target="https://www.census.gov/programs-surveys/decennial-census/about/rdo/summary-files.html" TargetMode="External"/><Relationship Id="rId70" Type="http://schemas.openxmlformats.org/officeDocument/2006/relationships/hyperlink" Target="https://www.epa.gov/toxics-release-inventory-tri-program" TargetMode="External"/><Relationship Id="rId91" Type="http://schemas.openxmlformats.org/officeDocument/2006/relationships/hyperlink" Target="https://www.epa.gov/enviro/br-search" TargetMode="External"/><Relationship Id="rId145" Type="http://schemas.openxmlformats.org/officeDocument/2006/relationships/image" Target="media/image32.png"/><Relationship Id="rId166" Type="http://schemas.openxmlformats.org/officeDocument/2006/relationships/hyperlink" Target="https://www.census.gov/programs-surveys/decennial-census/about/rdo/summary-fi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59</Pages>
  <Words>21273</Words>
  <Characters>121262</Characters>
  <Application>Microsoft Office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EJScreen Technical Documentation for Version 2.3</dc:title>
  <dc:subject/>
  <dc:creator>python-docx</dc:creator>
  <cp:keywords/>
  <dc:description>generated by python-docx</dc:description>
  <cp:lastModifiedBy>E. Anne Gunn</cp:lastModifiedBy>
  <cp:revision>2</cp:revision>
  <dcterms:created xsi:type="dcterms:W3CDTF">2013-12-23T23:15:00Z</dcterms:created>
  <dcterms:modified xsi:type="dcterms:W3CDTF">2026-10-20T20:12:00Z</dcterms:modified>
  <cp:category/>
</cp:coreProperties>
</file>