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419966FE" w:rsidR="00657D07" w:rsidRDefault="004571C8" w:rsidP="004571C8">
      <w:pPr>
        <w:pStyle w:val="Heading2"/>
      </w:pPr>
      <w:r>
        <w:t>Dr</w:t>
      </w:r>
      <w:r w:rsidR="000A2D1D">
        <w:t xml:space="preserve">aft analytical plan, version </w:t>
      </w:r>
      <w:r w:rsidR="0018645F">
        <w:t>1.</w:t>
      </w:r>
      <w:r w:rsidR="00786C8E">
        <w:t>7</w:t>
      </w:r>
    </w:p>
    <w:p w14:paraId="7D434D0C" w14:textId="011AF829" w:rsidR="004571C8" w:rsidRDefault="00786C8E" w:rsidP="004571C8">
      <w:pPr>
        <w:pStyle w:val="Heading2"/>
      </w:pPr>
      <w:r>
        <w:t>15</w:t>
      </w:r>
      <w:r w:rsidR="009F5237">
        <w:t>/</w:t>
      </w:r>
      <w:r w:rsidR="00AC69F5">
        <w:t>0</w:t>
      </w:r>
      <w:r>
        <w:t>6</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t>
      </w:r>
      <w:proofErr w:type="gramStart"/>
      <w:r>
        <w:t>was started</w:t>
      </w:r>
      <w:proofErr w:type="gramEnd"/>
      <w:r>
        <w:t xml:space="preserve">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t>
      </w:r>
      <w:proofErr w:type="gramStart"/>
      <w:r>
        <w:t>was initiated</w:t>
      </w:r>
      <w:proofErr w:type="gramEnd"/>
      <w:r>
        <w:t xml:space="preserve">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w:t>
      </w:r>
      <w:proofErr w:type="gramStart"/>
      <w:r w:rsidR="00ED6A17">
        <w:t>have been offered</w:t>
      </w:r>
      <w:proofErr w:type="gramEnd"/>
      <w:r w:rsidR="00ED6A17">
        <w:t xml:space="preserve">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 xml:space="preserve">were not called specifically for vaccination because they were pregnant </w:t>
      </w:r>
      <w:proofErr w:type="gramStart"/>
      <w:r w:rsidR="008C24D0">
        <w:t>but,</w:t>
      </w:r>
      <w:proofErr w:type="gramEnd"/>
      <w:r w:rsidR="008C24D0">
        <w:t xml:space="preserve">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w:t>
      </w:r>
      <w:proofErr w:type="gramStart"/>
      <w:r w:rsidR="008C24D0">
        <w:t>practice</w:t>
      </w:r>
      <w:proofErr w:type="gramEnd"/>
      <w:r w:rsidR="008C24D0">
        <w:t xml:space="preserv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w:t>
      </w:r>
      <w:proofErr w:type="gramStart"/>
      <w:r w:rsidR="00494F23">
        <w:t>March</w:t>
      </w:r>
      <w:proofErr w:type="gramEnd"/>
      <w:r w:rsidR="00494F23">
        <w:t xml:space="preserve">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w:t>
      </w:r>
      <w:proofErr w:type="gramStart"/>
      <w:r w:rsidR="00494F23">
        <w:t>could be offered</w:t>
      </w:r>
      <w:proofErr w:type="gramEnd"/>
      <w:r w:rsidR="00494F23">
        <w:t xml:space="preserve">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 xml:space="preserve">pregnant </w:t>
      </w:r>
      <w:proofErr w:type="gramStart"/>
      <w:r w:rsidR="00494F23" w:rsidRPr="00494F23">
        <w:t>should be offered</w:t>
      </w:r>
      <w:proofErr w:type="gramEnd"/>
      <w:r w:rsidR="00494F23" w:rsidRPr="00494F23">
        <w:t xml:space="preserve">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Pfizer–</w:t>
      </w:r>
      <w:proofErr w:type="spellStart"/>
      <w:r w:rsidR="00984E33" w:rsidRPr="00984E33">
        <w:t>BioNTech</w:t>
      </w:r>
      <w:proofErr w:type="spellEnd"/>
      <w:r w:rsidR="00984E33" w:rsidRPr="00984E33">
        <w:t xml:space="preserve"> </w:t>
      </w:r>
      <w:r w:rsidR="00984E33">
        <w:t>(</w:t>
      </w:r>
      <w:proofErr w:type="spellStart"/>
      <w:r w:rsidR="00984E33" w:rsidRPr="00984E33">
        <w:t>Comirnaty</w:t>
      </w:r>
      <w:proofErr w:type="spellEnd"/>
      <w:r w:rsidR="00984E33">
        <w:t xml:space="preserve">) </w:t>
      </w:r>
      <w:r w:rsidR="000A610A">
        <w:t xml:space="preserve">and </w:t>
      </w:r>
      <w:proofErr w:type="spellStart"/>
      <w:r w:rsidR="000A610A">
        <w:t>Moderna</w:t>
      </w:r>
      <w:proofErr w:type="spellEnd"/>
      <w:r w:rsidR="00984E33">
        <w:t xml:space="preserve"> (</w:t>
      </w:r>
      <w:proofErr w:type="spellStart"/>
      <w:r w:rsidR="00984E33" w:rsidRPr="00984E33">
        <w:t>Spikevax</w:t>
      </w:r>
      <w:proofErr w:type="spellEnd"/>
      <w:r w:rsidR="00984E33">
        <w:t>)</w:t>
      </w:r>
      <w:r w:rsidR="000A610A">
        <w:t xml:space="preserve"> vaccines</w:t>
      </w:r>
      <w:r w:rsidR="00EC12E6">
        <w:t xml:space="preserve">; </w:t>
      </w:r>
      <w:r w:rsidR="00494F23">
        <w:t xml:space="preserve">consequently, the JCVI recommended that pregnant women in the UK </w:t>
      </w:r>
      <w:proofErr w:type="gramStart"/>
      <w:r w:rsidR="00494F23">
        <w:t>should be offered</w:t>
      </w:r>
      <w:proofErr w:type="gramEnd"/>
      <w:r w:rsidR="00494F23">
        <w:t xml:space="preserve"> the Pfizer/</w:t>
      </w:r>
      <w:proofErr w:type="spellStart"/>
      <w:r w:rsidR="00494F23">
        <w:t>BioNTech</w:t>
      </w:r>
      <w:proofErr w:type="spellEnd"/>
      <w:r w:rsidR="00494F23">
        <w:t xml:space="preserve"> or </w:t>
      </w:r>
      <w:proofErr w:type="spellStart"/>
      <w:r w:rsidR="00494F23">
        <w:t>Moderna</w:t>
      </w:r>
      <w:proofErr w:type="spellEnd"/>
      <w:r w:rsidR="00494F23">
        <w:t xml:space="preserve"> vaccine if stocks of those vaccines were available. However, as there is no evidence to suggest that other vaccines are unsafe for pregnant women, all the approved vaccines </w:t>
      </w:r>
      <w:proofErr w:type="gramStart"/>
      <w:r w:rsidR="00494F23">
        <w:t>can be given</w:t>
      </w:r>
      <w:proofErr w:type="gramEnd"/>
      <w:r w:rsidR="00494F23">
        <w:t xml:space="preserve"> in pregnancy. For example, if a woman had a first dose of vaccine prior to pregnancy, she should complete her course with the same vaccine if possible, regardless of vaccine type. </w:t>
      </w:r>
      <w:r w:rsidR="00A427EE" w:rsidRPr="00A427EE">
        <w:t xml:space="preserve">On the 16th December 2021, the JCVI updated their guidance to recommend that pregnant women </w:t>
      </w:r>
      <w:proofErr w:type="gramStart"/>
      <w:r w:rsidR="00A427EE" w:rsidRPr="00A427EE">
        <w:t>are</w:t>
      </w:r>
      <w:proofErr w:type="gramEnd"/>
      <w:r w:rsidR="00A427EE" w:rsidRPr="00A427EE">
        <w:t xml:space="preserve"> considered a priority group within the COVID-19 vaccination programme.</w:t>
      </w:r>
    </w:p>
    <w:p w14:paraId="09FDEA1A" w14:textId="59B885C4" w:rsidR="00D15E66" w:rsidRDefault="00EC12E6" w:rsidP="000A610A">
      <w:pPr>
        <w:spacing w:line="276" w:lineRule="auto"/>
      </w:pPr>
      <w:r>
        <w:t xml:space="preserve">As COVID-19 vaccines </w:t>
      </w:r>
      <w:proofErr w:type="gramStart"/>
      <w:r>
        <w:t>are now being offered</w:t>
      </w:r>
      <w:proofErr w:type="gramEnd"/>
      <w:r>
        <w:t xml:space="preserve"> routinely to pregnant women in Scotland, it is necessary to monitor the safety of these vaccines in this population. This protocol details the technical specification for the assessment of the safety of COVID-19 vaccines in pregnant women in Scotland. This </w:t>
      </w:r>
      <w:proofErr w:type="gramStart"/>
      <w:r>
        <w:t>will be done</w:t>
      </w:r>
      <w:proofErr w:type="gramEnd"/>
      <w:r>
        <w:t xml:space="preserv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t>
      </w:r>
      <w:proofErr w:type="gramStart"/>
      <w:r>
        <w:t>will be achieved</w:t>
      </w:r>
      <w:proofErr w:type="gramEnd"/>
      <w:r>
        <w:t xml:space="preserve">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ABB66C8"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w:t>
      </w:r>
      <w:r w:rsidR="00786C8E">
        <w:t>e</w:t>
      </w:r>
      <w:r w:rsidR="0002519D">
        <w:t>s will draw the unvaccinated pregnant women from the pre-pandemic period, with s</w:t>
      </w:r>
      <w:r w:rsidR="00AA653A">
        <w:t>upplementary analyses conducted with controls from the pandemic vaccination period.</w:t>
      </w:r>
      <w:r w:rsidR="00772B1B">
        <w:t xml:space="preserve"> The matching process </w:t>
      </w:r>
      <w:proofErr w:type="gramStart"/>
      <w:r w:rsidR="00772B1B">
        <w:t>is detailed</w:t>
      </w:r>
      <w:proofErr w:type="gramEnd"/>
      <w:r w:rsidR="00772B1B">
        <w:t xml:space="preserve">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 xml:space="preserve">Pregnant women </w:t>
      </w:r>
      <w:proofErr w:type="gramStart"/>
      <w:r w:rsidRPr="00C80530">
        <w:t>will be identified</w:t>
      </w:r>
      <w:proofErr w:type="gramEnd"/>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w:t>
      </w:r>
      <w:proofErr w:type="gramStart"/>
      <w:r w:rsidR="00791403">
        <w:rPr>
          <w:rFonts w:cstheme="minorHAnsi"/>
        </w:rPr>
        <w:t xml:space="preserve">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proofErr w:type="gramEnd"/>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w:t>
      </w:r>
      <w:proofErr w:type="gramStart"/>
      <w:r w:rsidR="0048448A">
        <w:t>time</w:t>
      </w:r>
      <w:r w:rsidR="0077258F">
        <w:t xml:space="preserve"> </w:t>
      </w:r>
      <w:r w:rsidR="0048448A">
        <w:t>period</w:t>
      </w:r>
      <w:proofErr w:type="gramEnd"/>
      <w:r w:rsidR="0048448A">
        <w:t xml:space="preserve"> </w:t>
      </w:r>
      <w:r w:rsidR="00256C80">
        <w:t>0</w:t>
      </w:r>
      <w:r w:rsidR="0048448A">
        <w:t>1 January 2015 to the date of data extraction for the analyses.</w:t>
      </w:r>
      <w:r w:rsidR="00A607C6">
        <w:t xml:space="preserve"> </w:t>
      </w:r>
      <w:proofErr w:type="gramStart"/>
      <w:r>
        <w:t>T</w:t>
      </w:r>
      <w:r w:rsidR="00A607C6">
        <w:t>here are three study periods referred to in this protocol</w:t>
      </w:r>
      <w:r>
        <w:t>, as follows</w:t>
      </w:r>
      <w:proofErr w:type="gramEnd"/>
      <w:r>
        <w:t xml:space="preserve">: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 xml:space="preserve">Pregnant women </w:t>
      </w:r>
      <w:proofErr w:type="gramStart"/>
      <w:r>
        <w:t>will be identified</w:t>
      </w:r>
      <w:proofErr w:type="gramEnd"/>
      <w:r>
        <w:t xml:space="preserve">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 xml:space="preserve">Note that this </w:t>
            </w:r>
            <w:proofErr w:type="gramStart"/>
            <w:r>
              <w:rPr>
                <w:rFonts w:cstheme="minorHAnsi"/>
              </w:rPr>
              <w:t>is already establ</w:t>
            </w:r>
            <w:r w:rsidR="005E250A">
              <w:rPr>
                <w:rFonts w:cstheme="minorHAnsi"/>
              </w:rPr>
              <w:t>ished</w:t>
            </w:r>
            <w:proofErr w:type="gramEnd"/>
            <w:r w:rsidR="005E250A">
              <w:rPr>
                <w:rFonts w:cstheme="minorHAnsi"/>
              </w:rPr>
              <w:t xml:space="preserve">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w:t>
            </w:r>
            <w:proofErr w:type="gramStart"/>
            <w:r>
              <w:rPr>
                <w:rFonts w:cstheme="minorHAnsi"/>
              </w:rPr>
              <w:t xml:space="preserve">include: </w:t>
            </w:r>
            <w:r w:rsidRPr="00E90477">
              <w:rPr>
                <w:rFonts w:cstheme="minorHAnsi"/>
              </w:rPr>
              <w:t>Maternal</w:t>
            </w:r>
            <w:proofErr w:type="gramEnd"/>
            <w:r w:rsidRPr="00E90477">
              <w:rPr>
                <w:rFonts w:cstheme="minorHAnsi"/>
              </w:rPr>
              <w:t xml:space="preserve">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w:t>
            </w:r>
            <w:proofErr w:type="spellStart"/>
            <w:r w:rsidR="00703169">
              <w:rPr>
                <w:rFonts w:cstheme="minorHAnsi"/>
              </w:rPr>
              <w:t>exc</w:t>
            </w:r>
            <w:proofErr w:type="spellEnd"/>
            <w:r w:rsidR="00703169">
              <w:rPr>
                <w:rFonts w:cstheme="minorHAnsi"/>
              </w:rPr>
              <w:t xml:space="preserve">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w:t>
            </w:r>
            <w:proofErr w:type="gramStart"/>
            <w:r>
              <w:rPr>
                <w:rFonts w:cstheme="minorHAnsi"/>
              </w:rPr>
              <w:t xml:space="preserve">is cleaned and then linked to </w:t>
            </w:r>
            <w:r w:rsidRPr="008E5858">
              <w:rPr>
                <w:rFonts w:cstheme="minorHAnsi"/>
              </w:rPr>
              <w:t>the COPS data</w:t>
            </w:r>
            <w:proofErr w:type="gramEnd"/>
            <w:r w:rsidRPr="008E5858">
              <w:rPr>
                <w:rFonts w:cstheme="minorHAnsi"/>
              </w:rPr>
              <w:t>.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t>
            </w:r>
            <w:proofErr w:type="gramStart"/>
            <w:r>
              <w:rPr>
                <w:rFonts w:cstheme="minorHAnsi"/>
              </w:rPr>
              <w:t>will be brought</w:t>
            </w:r>
            <w:proofErr w:type="gramEnd"/>
            <w:r>
              <w:rPr>
                <w:rFonts w:cstheme="minorHAnsi"/>
              </w:rPr>
              <w:t xml:space="preserve"> into the </w:t>
            </w:r>
            <w:r w:rsidRPr="00087D11">
              <w:rPr>
                <w:rFonts w:cstheme="minorHAnsi"/>
              </w:rPr>
              <w:t>COPS study dataset.</w:t>
            </w:r>
            <w:r>
              <w:rPr>
                <w:rFonts w:cstheme="minorHAnsi"/>
              </w:rPr>
              <w:t xml:space="preserve"> Sources </w:t>
            </w:r>
            <w:proofErr w:type="gramStart"/>
            <w:r>
              <w:rPr>
                <w:rFonts w:cstheme="minorHAnsi"/>
              </w:rPr>
              <w:t>include:</w:t>
            </w:r>
            <w:proofErr w:type="gramEnd"/>
            <w:r>
              <w:rPr>
                <w:rFonts w:cstheme="minorHAnsi"/>
              </w:rPr>
              <w:t xml:space="preserv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w:t>
      </w:r>
      <w:proofErr w:type="gramStart"/>
      <w:r>
        <w:t>are listed</w:t>
      </w:r>
      <w:proofErr w:type="gramEnd"/>
      <w:r>
        <w:t xml:space="preserve">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t>
      </w:r>
      <w:proofErr w:type="gramStart"/>
      <w:r w:rsidR="00213C56">
        <w:t>will be considered</w:t>
      </w:r>
      <w:proofErr w:type="gramEnd"/>
      <w:r w:rsidR="00213C56">
        <w:t xml:space="preserve">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proofErr w:type="gramStart"/>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w:t>
      </w:r>
      <w:proofErr w:type="gramEnd"/>
      <w:r w:rsidR="00C3123B">
        <w:rPr>
          <w:rFonts w:eastAsia="Times New Roman" w:cstheme="minorHAnsi"/>
          <w:color w:val="000000"/>
          <w:lang w:eastAsia="en-GB"/>
        </w:rPr>
        <w:t xml:space="preserv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w:t>
      </w:r>
      <w:proofErr w:type="gramStart"/>
      <w:r w:rsidRPr="00FB7D7D">
        <w:t>and also</w:t>
      </w:r>
      <w:proofErr w:type="gramEnd"/>
      <w:r w:rsidRPr="00FB7D7D">
        <w:t xml:space="preserve">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w:t>
      </w:r>
      <w:proofErr w:type="gramStart"/>
      <w:r w:rsidRPr="0051556D">
        <w:t>may be influenced</w:t>
      </w:r>
      <w:proofErr w:type="gramEnd"/>
      <w:r w:rsidRPr="0051556D">
        <w:t xml:space="preserve">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lastRenderedPageBreak/>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t>
      </w:r>
      <w:proofErr w:type="gramStart"/>
      <w:r w:rsidR="00433470">
        <w:t>will be conducted</w:t>
      </w:r>
      <w:proofErr w:type="gramEnd"/>
      <w:r w:rsidR="00433470">
        <w:t xml:space="preserve">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proofErr w:type="gramStart"/>
      <w:r w:rsidRPr="00FB7D7D">
        <w:rPr>
          <w:rFonts w:ascii="Calibri" w:eastAsia="Times New Roman" w:hAnsi="Calibri" w:cs="Calibri"/>
          <w:color w:val="000000"/>
          <w:lang w:eastAsia="en-GB"/>
        </w:rPr>
        <w:t>Longer term</w:t>
      </w:r>
      <w:proofErr w:type="gramEnd"/>
      <w:r w:rsidRPr="00FB7D7D">
        <w:rPr>
          <w:rFonts w:ascii="Calibri" w:eastAsia="Times New Roman" w:hAnsi="Calibri" w:cs="Calibri"/>
          <w:color w:val="000000"/>
          <w:lang w:eastAsia="en-GB"/>
        </w:rPr>
        <w:t xml:space="preserve">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 xml:space="preserve">that are not specific to pregnant </w:t>
      </w:r>
      <w:proofErr w:type="gramStart"/>
      <w:r w:rsidRPr="00FB7D7D">
        <w:t>women,</w:t>
      </w:r>
      <w:proofErr w:type="gramEnd"/>
      <w:r w:rsidRPr="00FB7D7D">
        <w:t xml:space="preserve"> will be investigated separately for the whole population as part of wider adverse events monitoring in Scotland.</w:t>
      </w:r>
      <w:r w:rsidRPr="00B577D3">
        <w:t xml:space="preserve"> </w:t>
      </w:r>
      <w:r>
        <w:t xml:space="preserve">If these analyses suggest any signals in the pregnant population, those outcomes </w:t>
      </w:r>
      <w:proofErr w:type="gramStart"/>
      <w:r>
        <w:t>would be investigated</w:t>
      </w:r>
      <w:proofErr w:type="gramEnd"/>
      <w:r>
        <w:t xml:space="preserve">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1A80F885" w:rsidR="002A6790" w:rsidRPr="0032579C" w:rsidRDefault="00244325"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 xml:space="preserve">completed </w:t>
            </w:r>
            <w:proofErr w:type="gramStart"/>
            <w:r w:rsidRPr="0032579C">
              <w:rPr>
                <w:rFonts w:eastAsia="Times New Roman" w:cstheme="minorHAnsi"/>
                <w:color w:val="000000"/>
                <w:lang w:eastAsia="en-GB"/>
              </w:rPr>
              <w:t>weeks</w:t>
            </w:r>
            <w:proofErr w:type="gramEnd"/>
            <w:r w:rsidRPr="0032579C">
              <w:rPr>
                <w:rFonts w:eastAsia="Times New Roman" w:cstheme="minorHAnsi"/>
                <w:color w:val="000000"/>
                <w:lang w:eastAsia="en-GB"/>
              </w:rPr>
              <w:t xml:space="preserve"> gestation</w:t>
            </w:r>
            <w:r w:rsidRPr="0032579C">
              <w:rPr>
                <w:rFonts w:eastAsia="Times New Roman" w:cstheme="minorHAnsi"/>
                <w:color w:val="000000"/>
                <w:lang w:eastAsia="en-GB"/>
              </w:rPr>
              <w:br/>
              <w:t xml:space="preserve">Any cause of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598D2B5F"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2BC65F11"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&lt;2SD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r>
            <w:r w:rsidRPr="0032579C">
              <w:rPr>
                <w:rFonts w:eastAsia="Times New Roman" w:cstheme="minorHAnsi"/>
                <w:color w:val="000000"/>
                <w:lang w:eastAsia="en-GB"/>
              </w:rPr>
              <w:lastRenderedPageBreak/>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t xml:space="preserve"> Notes: If timing of vaccination during pregnancy </w:t>
      </w:r>
      <w:proofErr w:type="gramStart"/>
      <w:r>
        <w:t>is specified</w:t>
      </w:r>
      <w:proofErr w:type="gramEnd"/>
      <w:r>
        <w:t xml:space="preserve">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xml:space="preserve">. For longer </w:t>
      </w:r>
      <w:proofErr w:type="gramStart"/>
      <w:r>
        <w:t>term</w:t>
      </w:r>
      <w:proofErr w:type="gramEnd"/>
      <w:r>
        <w:t xml:space="preserve">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w:t>
      </w:r>
      <w:proofErr w:type="gramStart"/>
      <w:r w:rsidRPr="00940804">
        <w:t>be investigated</w:t>
      </w:r>
      <w:proofErr w:type="gramEnd"/>
      <w:r w:rsidRPr="00940804">
        <w:t xml:space="preserve">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proofErr w:type="gramStart"/>
      <w:r w:rsidR="00E7278A">
        <w:t>were</w:t>
      </w:r>
      <w:r w:rsidR="00EB701A">
        <w:t xml:space="preserve"> vaccinat</w:t>
      </w:r>
      <w:r w:rsidR="0002519D">
        <w:t>ed</w:t>
      </w:r>
      <w:proofErr w:type="gramEnd"/>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77777777" w:rsidR="00205F7B" w:rsidRDefault="00D123FD" w:rsidP="00C8036D">
      <w:r>
        <w:t>S</w:t>
      </w:r>
      <w:r w:rsidR="006847E7">
        <w:t>ub</w:t>
      </w:r>
      <w:r w:rsidR="00213C56">
        <w:t xml:space="preserve">group analyses </w:t>
      </w:r>
      <w:proofErr w:type="gramStart"/>
      <w:r w:rsidR="00213C56">
        <w:t>will be conducted</w:t>
      </w:r>
      <w:proofErr w:type="gramEnd"/>
      <w:r w:rsidR="00213C56">
        <w:t xml:space="preserve">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w:t>
      </w:r>
      <w:proofErr w:type="gramStart"/>
      <w:r w:rsidR="006C0DB1">
        <w:t>two</w:t>
      </w:r>
      <w:r w:rsidR="00765351">
        <w:t xml:space="preserve"> subgroup</w:t>
      </w:r>
      <w:proofErr w:type="gramEnd"/>
      <w:r w:rsidR="00765351">
        <w:t xml:space="preserve">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w:t>
      </w:r>
      <w:proofErr w:type="gramStart"/>
      <w:r w:rsidR="00433470">
        <w:t>be interpreted</w:t>
      </w:r>
      <w:proofErr w:type="gramEnd"/>
      <w:r w:rsidR="00433470">
        <w:t xml:space="preserve">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w:t>
      </w:r>
      <w:proofErr w:type="spellStart"/>
      <w:r w:rsidR="00205F7B">
        <w:t>BioNTech</w:t>
      </w:r>
      <w:proofErr w:type="spellEnd"/>
      <w:r w:rsidR="00205F7B">
        <w:t xml:space="preserve">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proofErr w:type="spellStart"/>
            <w:r>
              <w:t>dd</w:t>
            </w:r>
            <w:proofErr w:type="spellEnd"/>
            <w:r>
              <w:t>/mm/</w:t>
            </w:r>
            <w:proofErr w:type="spellStart"/>
            <w:r>
              <w:t>yyyy</w:t>
            </w:r>
            <w:proofErr w:type="spellEnd"/>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proofErr w:type="spellStart"/>
            <w:r w:rsidRPr="007971C8">
              <w:t>Moderna</w:t>
            </w:r>
            <w:proofErr w:type="spellEnd"/>
            <w:r w:rsidRPr="007971C8">
              <w:t xml:space="preserve">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 xml:space="preserve">mRNA (Pfizer and </w:t>
            </w:r>
            <w:proofErr w:type="spellStart"/>
            <w:r>
              <w:t>Moderna</w:t>
            </w:r>
            <w:proofErr w:type="spellEnd"/>
            <w:r>
              <w:t>)</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proofErr w:type="spellStart"/>
            <w:r>
              <w:t>dd</w:t>
            </w:r>
            <w:proofErr w:type="spellEnd"/>
            <w:r>
              <w:t>/mm/</w:t>
            </w:r>
            <w:proofErr w:type="spellStart"/>
            <w:r>
              <w:t>yyyy</w:t>
            </w:r>
            <w:proofErr w:type="spellEnd"/>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proofErr w:type="spellStart"/>
            <w:r w:rsidRPr="007971C8">
              <w:t>Moderna</w:t>
            </w:r>
            <w:proofErr w:type="spellEnd"/>
            <w:r w:rsidRPr="007971C8">
              <w:t xml:space="preserve">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 xml:space="preserve">mRNA (Pfizer and </w:t>
            </w:r>
            <w:proofErr w:type="spellStart"/>
            <w:r>
              <w:t>Moderna</w:t>
            </w:r>
            <w:proofErr w:type="spellEnd"/>
            <w:r>
              <w:t>)</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proofErr w:type="spellStart"/>
            <w:r>
              <w:t>dd</w:t>
            </w:r>
            <w:proofErr w:type="spellEnd"/>
            <w:r>
              <w:t>/mm/</w:t>
            </w:r>
            <w:proofErr w:type="spellStart"/>
            <w:r>
              <w:t>yyyy</w:t>
            </w:r>
            <w:proofErr w:type="spellEnd"/>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proofErr w:type="spellStart"/>
            <w:r w:rsidRPr="007971C8">
              <w:t>Moderna</w:t>
            </w:r>
            <w:proofErr w:type="spellEnd"/>
            <w:r w:rsidRPr="007971C8">
              <w:t xml:space="preserve">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 xml:space="preserve">mRNA (Pfizer and </w:t>
            </w:r>
            <w:proofErr w:type="spellStart"/>
            <w:r>
              <w:t>Moderna</w:t>
            </w:r>
            <w:proofErr w:type="spellEnd"/>
            <w:r>
              <w:t>)</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840B3E4" w:rsidR="0060281D" w:rsidRPr="00940804" w:rsidRDefault="00DE1768" w:rsidP="00C8036D">
      <w:r>
        <w:t>*Currently disaggregat</w:t>
      </w:r>
      <w:r w:rsidR="00831EFB">
        <w:t>ed</w:t>
      </w:r>
      <w:r>
        <w:t xml:space="preserve">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proofErr w:type="gramStart"/>
      <w:r w:rsidR="000D5DD9">
        <w:t>It is possible that a small number of women may</w:t>
      </w:r>
      <w:proofErr w:type="gramEnd"/>
      <w:r w:rsidR="000D5DD9">
        <w:t xml:space="preserve"> have had more than 3 doses of vaccination, given ongoing roll out of additional booster doses for specified groups.  We will combine these with </w:t>
      </w:r>
      <w:proofErr w:type="gramStart"/>
      <w:r w:rsidR="000D5DD9">
        <w:t>3</w:t>
      </w:r>
      <w:r w:rsidR="000D5DD9" w:rsidRPr="00FC6B1B">
        <w:rPr>
          <w:vertAlign w:val="superscript"/>
        </w:rPr>
        <w:t>rd</w:t>
      </w:r>
      <w:proofErr w:type="gramEnd"/>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7B8B3D5" w:rsidR="0060281D" w:rsidRDefault="00C8036D" w:rsidP="0060281D">
      <w:r>
        <w:t>C</w:t>
      </w:r>
      <w:r w:rsidRPr="00087D11">
        <w:t>ovariates</w:t>
      </w:r>
      <w:r>
        <w:t xml:space="preserve"> of importance </w:t>
      </w:r>
      <w:proofErr w:type="gramStart"/>
      <w:r>
        <w:t>are shown</w:t>
      </w:r>
      <w:proofErr w:type="gramEnd"/>
      <w:r w:rsidRPr="00087D11">
        <w:t xml:space="preserve"> in </w:t>
      </w:r>
      <w:r w:rsidRPr="00DE3376">
        <w:t xml:space="preserve">Table </w:t>
      </w:r>
      <w:r w:rsidR="00A21A7A">
        <w:t>4</w:t>
      </w:r>
      <w:r>
        <w:t>.</w:t>
      </w:r>
      <w:r w:rsidR="00D4623D">
        <w:t xml:space="preserve"> Note that covariate groupings </w:t>
      </w:r>
      <w:proofErr w:type="gramStart"/>
      <w:r w:rsidR="00D4623D">
        <w:t>will be collapsed</w:t>
      </w:r>
      <w:proofErr w:type="gramEnd"/>
      <w:r w:rsidR="00D4623D">
        <w:t xml:space="preserve"> into fewer groups where clinically appropriate to do so.</w:t>
      </w:r>
      <w:r w:rsidR="00D04FAC" w:rsidRPr="00D04FAC">
        <w:t xml:space="preserve"> Prior to statistical modelling, each covariate </w:t>
      </w:r>
      <w:proofErr w:type="gramStart"/>
      <w:r w:rsidR="00D04FAC" w:rsidRPr="00D04FAC">
        <w:t>will</w:t>
      </w:r>
      <w:r w:rsidR="00D04FAC">
        <w:t xml:space="preserve"> be examined</w:t>
      </w:r>
      <w:proofErr w:type="gramEnd"/>
      <w:r w:rsidR="00D04FAC">
        <w:t xml:space="preserve"> for collinearity.</w:t>
      </w:r>
      <w:r w:rsidR="00104EF4">
        <w:t xml:space="preserve"> </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 xml:space="preserve">egrouping as binary variable to </w:t>
            </w:r>
            <w:proofErr w:type="gramStart"/>
            <w:r w:rsidR="00B626DC" w:rsidRPr="00747A76">
              <w:rPr>
                <w:rFonts w:cs="Calibri"/>
                <w:color w:val="000000"/>
              </w:rPr>
              <w:t>be explored</w:t>
            </w:r>
            <w:proofErr w:type="gramEnd"/>
            <w:r w:rsidR="00B626DC" w:rsidRPr="00747A76">
              <w:rPr>
                <w:rFonts w:cs="Calibri"/>
                <w:color w:val="000000"/>
              </w:rPr>
              <w:t>.</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 xml:space="preserve">egrouping into fewer categories to </w:t>
            </w:r>
            <w:proofErr w:type="gramStart"/>
            <w:r w:rsidR="00B626DC" w:rsidRPr="00747A76">
              <w:rPr>
                <w:rFonts w:cs="Calibri"/>
                <w:color w:val="000000"/>
              </w:rPr>
              <w:t>be explored</w:t>
            </w:r>
            <w:proofErr w:type="gramEnd"/>
            <w:r w:rsidR="00B626DC" w:rsidRPr="00747A76">
              <w:rPr>
                <w:rFonts w:cs="Calibri"/>
                <w:color w:val="000000"/>
              </w:rPr>
              <w:t>.</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 xml:space="preserve">If we only have a small number of women that </w:t>
            </w:r>
            <w:proofErr w:type="gramStart"/>
            <w:r>
              <w:rPr>
                <w:sz w:val="22"/>
                <w:szCs w:val="22"/>
              </w:rPr>
              <w:t>are identified</w:t>
            </w:r>
            <w:proofErr w:type="gramEnd"/>
            <w:r>
              <w:rPr>
                <w:sz w:val="22"/>
                <w:szCs w:val="22"/>
              </w:rPr>
              <w:t xml:space="preserve">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t>
            </w:r>
            <w:proofErr w:type="gramStart"/>
            <w:r>
              <w:rPr>
                <w:sz w:val="22"/>
                <w:szCs w:val="22"/>
              </w:rPr>
              <w:t>will be taken</w:t>
            </w:r>
            <w:proofErr w:type="gramEnd"/>
            <w:r>
              <w:rPr>
                <w:sz w:val="22"/>
                <w:szCs w:val="22"/>
              </w:rPr>
              <w:t xml:space="preserve">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t>
            </w:r>
            <w:proofErr w:type="gramStart"/>
            <w:r>
              <w:t>will be taken</w:t>
            </w:r>
            <w:proofErr w:type="gramEnd"/>
            <w:r>
              <w:t xml:space="preserve">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t>
      </w:r>
      <w:proofErr w:type="gramStart"/>
      <w:r w:rsidR="00747A76">
        <w:t>will be collapsed</w:t>
      </w:r>
      <w:proofErr w:type="gramEnd"/>
      <w:r w:rsidR="00747A76">
        <w:t xml:space="preserve">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 xml:space="preserve">dditional analyses </w:t>
      </w:r>
      <w:proofErr w:type="gramStart"/>
      <w:r w:rsidR="00C2201B">
        <w:t>will be conducted</w:t>
      </w:r>
      <w:proofErr w:type="gramEnd"/>
      <w:r w:rsidR="00C2201B">
        <w:t xml:space="preserve">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 xml:space="preserve">Gestational diabetes </w:t>
      </w:r>
      <w:proofErr w:type="gramStart"/>
      <w:r w:rsidR="00C2201B">
        <w:t>was cons</w:t>
      </w:r>
      <w:r w:rsidR="00F74B3F">
        <w:t xml:space="preserve">idered as an exception to this </w:t>
      </w:r>
      <w:r w:rsidR="00C2201B">
        <w:t>and included as a covariate</w:t>
      </w:r>
      <w:proofErr w:type="gramEnd"/>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55B5F25"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 xml:space="preserve">Only </w:t>
      </w:r>
      <w:r w:rsidR="00A3019C">
        <w:lastRenderedPageBreak/>
        <w:t>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proofErr w:type="gramStart"/>
      <w:r>
        <w:t xml:space="preserve">will be </w:t>
      </w:r>
      <w:r w:rsidR="000372EC">
        <w:t>matched</w:t>
      </w:r>
      <w:proofErr w:type="gramEnd"/>
      <w:r w:rsidR="000372EC">
        <w:t xml:space="preserve">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 xml:space="preserve">Different pregnancies from a single woman can be matched to different cases, and if a </w:t>
      </w:r>
      <w:proofErr w:type="gramStart"/>
      <w:r w:rsidR="004304F0" w:rsidRPr="00D57067">
        <w:t>case</w:t>
      </w:r>
      <w:proofErr w:type="gramEnd"/>
      <w:r w:rsidR="004304F0" w:rsidRPr="00D57067">
        <w:t xml:space="preserv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w:t>
      </w:r>
      <w:r w:rsidR="00476072">
        <w:t>Where appropriate, we will</w:t>
      </w:r>
      <w:r w:rsidR="00B47CA3">
        <w:t xml:space="preserve"> conduct a</w:t>
      </w:r>
      <w:r w:rsidR="00AE62DF">
        <w:t xml:space="preserve"> </w:t>
      </w:r>
      <w:r w:rsidR="00FD1D62">
        <w:t>sensitivity</w:t>
      </w:r>
      <w:r w:rsidR="00AE62DF">
        <w:t xml:space="preserve"> analysis, </w:t>
      </w:r>
      <w:r w:rsidR="00FD1D62">
        <w:t xml:space="preserve">removing women who </w:t>
      </w:r>
      <w:proofErr w:type="gramStart"/>
      <w:r w:rsidR="00FD1D62">
        <w:t>are vaccinated</w:t>
      </w:r>
      <w:proofErr w:type="gramEnd"/>
      <w:r w:rsidR="00FD1D62">
        <w:t xml:space="preserve"> in the six weeks preconception – and her controls – from the analysis. </w:t>
      </w:r>
      <w:r w:rsidR="00831EFB">
        <w:t xml:space="preserve">For congenital anomalies, we will undertake a further sensitivity analysis restricting the exposure period to between six weeks preconception up to 9+6 weeks gestation if we see any signal of association in the primary analysis. </w:t>
      </w:r>
    </w:p>
    <w:p w14:paraId="05299AE4" w14:textId="2D33B4EF" w:rsidR="008A5A42" w:rsidRDefault="008A5A42" w:rsidP="008A5A42">
      <w:r>
        <w:t>W</w:t>
      </w:r>
      <w:r w:rsidR="00AB0AD6" w:rsidRPr="00C94504">
        <w:t xml:space="preserve">ith the pre-pandemic period </w:t>
      </w:r>
      <w:proofErr w:type="gramStart"/>
      <w:r w:rsidR="00AB0AD6" w:rsidRPr="00C94504">
        <w:t xml:space="preserve">being </w:t>
      </w:r>
      <w:r w:rsidR="00AB0AD6" w:rsidRPr="008A5A42">
        <w:t>used</w:t>
      </w:r>
      <w:proofErr w:type="gramEnd"/>
      <w:r w:rsidR="00AB0AD6" w:rsidRPr="008A5A42">
        <w:t xml:space="preserve">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 xml:space="preserve">s </w:t>
      </w:r>
      <w:proofErr w:type="gramStart"/>
      <w:r w:rsidR="00A242E6" w:rsidRPr="008A5A42">
        <w:t>will be conducted</w:t>
      </w:r>
      <w:proofErr w:type="gramEnd"/>
      <w:r w:rsidR="00A242E6" w:rsidRPr="008A5A42">
        <w:t xml:space="preserve">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w:t>
      </w:r>
      <w:r w:rsidR="00BF1302">
        <w:t>outcome-specific exposure period</w:t>
      </w:r>
      <w:r w:rsidR="00B14235">
        <w:t>.</w:t>
      </w:r>
      <w:r w:rsidR="00A242E6" w:rsidRPr="008A5A42">
        <w:t xml:space="preserve"> </w:t>
      </w:r>
      <w:r w:rsidR="00B626DC">
        <w:t>For</w:t>
      </w:r>
      <w:r w:rsidR="00B14235">
        <w:t xml:space="preserve"> </w:t>
      </w:r>
      <w:r w:rsidR="00786C8E">
        <w:t>this</w:t>
      </w:r>
      <w:r w:rsidR="00B626DC">
        <w:t xml:space="preserve"> supplementary analys</w:t>
      </w:r>
      <w:r w:rsidR="00786C8E">
        <w:t>i</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w:t>
      </w:r>
      <w:proofErr w:type="gramStart"/>
      <w:r w:rsidR="00A3019C">
        <w:t>are vaccinated</w:t>
      </w:r>
      <w:proofErr w:type="gramEnd"/>
      <w:r w:rsidR="00A3019C">
        <w:t xml:space="preserve">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03713078" w14:textId="1F38D73A" w:rsidR="006C08DE" w:rsidRDefault="00B37201" w:rsidP="00A15D0B">
      <w:pPr>
        <w:spacing w:line="276" w:lineRule="auto"/>
      </w:pPr>
      <w:r>
        <w:t xml:space="preserve">Maternal and gestational age </w:t>
      </w:r>
      <w:proofErr w:type="gramStart"/>
      <w:r>
        <w:t>are known</w:t>
      </w:r>
      <w:proofErr w:type="gramEnd"/>
      <w:r>
        <w:t xml:space="preserve">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w:t>
      </w:r>
      <w:proofErr w:type="gramStart"/>
      <w:r w:rsidRPr="004272DE">
        <w:t>is shown</w:t>
      </w:r>
      <w:proofErr w:type="gramEnd"/>
      <w:r w:rsidRPr="004272DE">
        <w:t xml:space="preserve"> in Table </w:t>
      </w:r>
      <w:r w:rsidR="00A21A7A">
        <w:t>5</w:t>
      </w:r>
      <w:r w:rsidRPr="004272DE">
        <w:t>.</w:t>
      </w:r>
    </w:p>
    <w:p w14:paraId="05FE7932" w14:textId="7CA10235" w:rsidR="005669C8" w:rsidRPr="00DD4FE7" w:rsidRDefault="005669C8" w:rsidP="00DD4FE7">
      <w:pPr>
        <w:pStyle w:val="Caption"/>
        <w:rPr>
          <w:sz w:val="22"/>
        </w:rPr>
      </w:pPr>
      <w:r w:rsidRPr="00DD4FE7">
        <w:rPr>
          <w:sz w:val="22"/>
        </w:rPr>
        <w:lastRenderedPageBreak/>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57E37E5E" w:rsidR="00B626DC" w:rsidRDefault="00786C8E" w:rsidP="00B626DC">
            <w:pPr>
              <w:spacing w:line="276" w:lineRule="auto"/>
            </w:pPr>
            <w:r>
              <w:t xml:space="preserve">Supplementary analysis </w:t>
            </w:r>
          </w:p>
        </w:tc>
        <w:tc>
          <w:tcPr>
            <w:tcW w:w="2810" w:type="dxa"/>
          </w:tcPr>
          <w:p w14:paraId="7B107E02" w14:textId="78887331"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w:t>
            </w:r>
            <w:r w:rsidR="00BF1302">
              <w:t>outcome-specific exposure period</w:t>
            </w:r>
            <w:bookmarkStart w:id="1" w:name="_GoBack"/>
            <w:bookmarkEnd w:id="1"/>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 xml:space="preserve">It </w:t>
      </w:r>
      <w:proofErr w:type="gramStart"/>
      <w:r w:rsidRPr="0051483C">
        <w:t>is estimated</w:t>
      </w:r>
      <w:proofErr w:type="gramEnd"/>
      <w:r w:rsidRPr="0051483C">
        <w:t xml:space="preserve">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w:t>
      </w:r>
      <w:proofErr w:type="gramStart"/>
      <w:r w:rsidR="00CA607F">
        <w:t>are provided</w:t>
      </w:r>
      <w:proofErr w:type="gramEnd"/>
      <w:r w:rsidR="00CA607F">
        <w:t xml:space="preserve">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w:t>
      </w:r>
      <w:proofErr w:type="gramStart"/>
      <w:r w:rsidR="00FD50B4">
        <w:t>under-powered</w:t>
      </w:r>
      <w:proofErr w:type="gramEnd"/>
      <w:r w:rsidR="00FD50B4">
        <w:t xml:space="preserve">)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w:t>
      </w:r>
      <w:proofErr w:type="gramStart"/>
      <w:r w:rsidR="00D82D2B" w:rsidRPr="0051483C">
        <w:t>under-powered</w:t>
      </w:r>
      <w:proofErr w:type="gramEnd"/>
      <w:r w:rsidR="00D82D2B" w:rsidRPr="0051483C">
        <w:t xml:space="preserve">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lastRenderedPageBreak/>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t>
      </w:r>
      <w:proofErr w:type="gramStart"/>
      <w:r w:rsidR="001E4212">
        <w:t>will be described</w:t>
      </w:r>
      <w:proofErr w:type="gramEnd"/>
      <w:r w:rsidR="001E4212">
        <w:t xml:space="preserve">. Median, range and inter-quartile range of </w:t>
      </w:r>
      <w:r w:rsidR="00452E79">
        <w:t xml:space="preserve">the </w:t>
      </w:r>
      <w:r w:rsidR="001E4212">
        <w:t>gestation</w:t>
      </w:r>
      <w:r w:rsidR="00452E79">
        <w:t>al</w:t>
      </w:r>
      <w:r w:rsidR="001E4212">
        <w:t xml:space="preserve"> week of vaccination </w:t>
      </w:r>
      <w:proofErr w:type="gramStart"/>
      <w:r w:rsidR="001E4212">
        <w:t>will be calculated</w:t>
      </w:r>
      <w:proofErr w:type="gramEnd"/>
      <w:r w:rsidR="001E4212">
        <w:t>.</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proofErr w:type="gramStart"/>
      <w:r w:rsidRPr="00726618">
        <w:t>will be conducted</w:t>
      </w:r>
      <w:proofErr w:type="gramEnd"/>
      <w:r w:rsidRPr="00726618">
        <w:t xml:space="preserve">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proofErr w:type="gramStart"/>
      <w:r>
        <w:t>will be produced</w:t>
      </w:r>
      <w:proofErr w:type="gramEnd"/>
      <w:r>
        <w:t xml:space="preserve">.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w:t>
      </w:r>
      <w:proofErr w:type="gramStart"/>
      <w:r w:rsidR="00626B91">
        <w:t>is used</w:t>
      </w:r>
      <w:proofErr w:type="gramEnd"/>
      <w:r w:rsidR="00626B91">
        <w:t xml:space="preserve"> to account for matching. </w:t>
      </w:r>
      <w:r>
        <w:t>Odds ratios</w:t>
      </w:r>
      <w:r w:rsidR="00961E13">
        <w:t xml:space="preserve"> (ORs)</w:t>
      </w:r>
      <w:r>
        <w:t xml:space="preserve"> with 95% confidence intervals </w:t>
      </w:r>
      <w:proofErr w:type="gramStart"/>
      <w:r>
        <w:t xml:space="preserve">will </w:t>
      </w:r>
      <w:r w:rsidR="006A04EB">
        <w:t xml:space="preserve">be </w:t>
      </w:r>
      <w:r>
        <w:t>produced</w:t>
      </w:r>
      <w:proofErr w:type="gramEnd"/>
      <w:r>
        <w:t xml:space="preserve"> for each comparison and a </w:t>
      </w:r>
      <w:r w:rsidRPr="00F21830">
        <w:t>correction</w:t>
      </w:r>
      <w:r>
        <w:t xml:space="preserve"> for multiple testing applied</w:t>
      </w:r>
      <w:r w:rsidR="000709F2">
        <w:t xml:space="preserve"> (</w:t>
      </w:r>
      <w:r w:rsidR="00DD4FE7">
        <w:t xml:space="preserve">e.g. </w:t>
      </w:r>
      <w:proofErr w:type="spellStart"/>
      <w:r w:rsidR="000709F2" w:rsidRPr="000B1E0C">
        <w:t>Benjamini</w:t>
      </w:r>
      <w:proofErr w:type="spellEnd"/>
      <w:r w:rsidR="000709F2" w:rsidRPr="000B1E0C">
        <w:t xml:space="preserve">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t>
      </w:r>
      <w:proofErr w:type="gramStart"/>
      <w:r w:rsidRPr="00857B63">
        <w:t>will be examined</w:t>
      </w:r>
      <w:proofErr w:type="gramEnd"/>
      <w:r w:rsidRPr="00857B63">
        <w:t xml:space="preserve"> using </w:t>
      </w:r>
      <w:r w:rsidR="00626B91" w:rsidRPr="00857B63">
        <w:t xml:space="preserve">conditional </w:t>
      </w:r>
      <w:r w:rsidRPr="00857B63">
        <w:t>m</w:t>
      </w:r>
      <w:r w:rsidR="004B37FC">
        <w:t xml:space="preserve">ultinomial logistic </w:t>
      </w:r>
      <w:r w:rsidR="004B37FC">
        <w:lastRenderedPageBreak/>
        <w:t xml:space="preserve">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1AB93372" w:rsidR="000A2750" w:rsidRDefault="00BB23E2" w:rsidP="008C32D7">
      <w:pPr>
        <w:spacing w:after="0" w:line="276" w:lineRule="auto"/>
      </w:pPr>
      <w:r>
        <w:t xml:space="preserve">First, a model with no covariates </w:t>
      </w:r>
      <w:proofErr w:type="gramStart"/>
      <w:r>
        <w:t>will be fitted</w:t>
      </w:r>
      <w:proofErr w:type="gramEnd"/>
      <w:r>
        <w:t xml:space="preserve">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w:t>
      </w:r>
      <w:r w:rsidR="00104EF4">
        <w:t xml:space="preserve"> The exception to this will be for early pregnancy outcomes, where we will not include covariates that rely on data from SMR02 delivery records (i.e. BMI, smoking status and diabetes) in the </w:t>
      </w:r>
      <w:proofErr w:type="gramStart"/>
      <w:r w:rsidR="00104EF4">
        <w:t>models</w:t>
      </w:r>
      <w:proofErr w:type="gramEnd"/>
      <w:r w:rsidR="00104EF4">
        <w:t xml:space="preserve"> as these will have high levels of missing data for these outcomes of interest.</w:t>
      </w:r>
      <w:r w:rsidR="00726618" w:rsidRPr="00DE3376">
        <w:t xml:space="preserve"> </w:t>
      </w:r>
      <w:r>
        <w:t>P-values</w:t>
      </w:r>
      <w:r w:rsidR="00B25FAA">
        <w:t xml:space="preserve"> and confidence intervals</w:t>
      </w:r>
      <w:r>
        <w:t xml:space="preserve"> </w:t>
      </w:r>
      <w:proofErr w:type="gramStart"/>
      <w:r>
        <w:t>will be reported</w:t>
      </w:r>
      <w:proofErr w:type="gramEnd"/>
      <w:r>
        <w:t xml:space="preserve">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t>
      </w:r>
      <w:proofErr w:type="gramStart"/>
      <w:r w:rsidR="00247B79">
        <w:t>will be assessed</w:t>
      </w:r>
      <w:proofErr w:type="gramEnd"/>
      <w:r w:rsidR="00247B79">
        <w:t xml:space="preserve"> for collinearity before adding to the model. For any covariate pairs that are highly correlated, only the </w:t>
      </w:r>
      <w:proofErr w:type="gramStart"/>
      <w:r w:rsidR="00247B79">
        <w:t xml:space="preserve">covariate </w:t>
      </w:r>
      <w:r w:rsidR="00367B85">
        <w:t>which has the biggest impact on the association between the exposure and outcome</w:t>
      </w:r>
      <w:proofErr w:type="gramEnd"/>
      <w:r w:rsidR="00367B85">
        <w:t xml:space="preserv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 xml:space="preserve">Vaccine type: Pfizer, AstraZeneca, </w:t>
      </w:r>
      <w:proofErr w:type="spellStart"/>
      <w:r>
        <w:t>Moderna</w:t>
      </w:r>
      <w:proofErr w:type="spellEnd"/>
      <w:r>
        <w:t>, Janssen</w:t>
      </w:r>
    </w:p>
    <w:p w14:paraId="2C3FA328" w14:textId="77777777" w:rsidR="00BB23E2" w:rsidRDefault="00BB23E2" w:rsidP="00BB23E2">
      <w:pPr>
        <w:pStyle w:val="ListParagraph"/>
        <w:numPr>
          <w:ilvl w:val="0"/>
          <w:numId w:val="12"/>
        </w:numPr>
        <w:spacing w:line="276" w:lineRule="auto"/>
        <w:ind w:left="709"/>
      </w:pPr>
      <w:r>
        <w:t xml:space="preserve">Vaccine group: Pfizer and </w:t>
      </w:r>
      <w:proofErr w:type="spellStart"/>
      <w:r>
        <w:t>Moderna</w:t>
      </w:r>
      <w:proofErr w:type="spellEnd"/>
      <w:r>
        <w:t xml:space="preserve"> (mRNA); AstraZeneca and Janssen ((adeno)virus vector)</w:t>
      </w:r>
    </w:p>
    <w:p w14:paraId="2062F248" w14:textId="441CDB84" w:rsidR="00BB23E2" w:rsidRDefault="005E5390" w:rsidP="00BB23E2">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23449575" w14:textId="0DE202FD" w:rsidR="00F940CC" w:rsidRPr="00DE3376" w:rsidRDefault="00F940CC" w:rsidP="002D51AF">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r w:rsidR="002D51AF">
        <w:t xml:space="preserve"> If we find evidence for an association for outcomes among live births (e.g. Apgar score), we will undertake a sensitivity analysis restricting to only term </w:t>
      </w:r>
      <w:r w:rsidR="00875F95">
        <w:t xml:space="preserve">live </w:t>
      </w:r>
      <w:r w:rsidR="002D51AF">
        <w:t>births</w:t>
      </w:r>
      <w:r w:rsidR="002D51AF" w:rsidRPr="002E1D85">
        <w:t>.</w:t>
      </w:r>
    </w:p>
    <w:p w14:paraId="54B03340" w14:textId="1DA72EE7" w:rsidR="008D2810" w:rsidRDefault="008D2810" w:rsidP="008D2810">
      <w:pPr>
        <w:pStyle w:val="Heading2"/>
      </w:pPr>
      <w:r>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proofErr w:type="gramStart"/>
      <w:r w:rsidR="00B04DF0">
        <w:t>may</w:t>
      </w:r>
      <w:r>
        <w:t xml:space="preserve"> subsequently be conducted</w:t>
      </w:r>
      <w:proofErr w:type="gramEnd"/>
      <w:r>
        <w:t xml:space="preserve">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lastRenderedPageBreak/>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w:t>
      </w:r>
      <w:proofErr w:type="gramStart"/>
      <w:r>
        <w:t>are provided</w:t>
      </w:r>
      <w:proofErr w:type="gramEnd"/>
      <w:r>
        <w:t xml:space="preserve">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w:t>
      </w:r>
      <w:proofErr w:type="gramStart"/>
      <w:r w:rsidRPr="00056D0F">
        <w:rPr>
          <w:rFonts w:cstheme="minorHAnsi"/>
        </w:rPr>
        <w:t>is derived</w:t>
      </w:r>
      <w:proofErr w:type="gramEnd"/>
      <w:r w:rsidRPr="00056D0F">
        <w:rPr>
          <w:rFonts w:cstheme="minorHAnsi"/>
        </w:rPr>
        <w:t xml:space="preserve">, there is a lag of up to three months before conceptions are identified and hence the corresponding pregnancies included in the study dataset. </w:t>
      </w:r>
      <w:r w:rsidRPr="00FD1D62">
        <w:rPr>
          <w:rFonts w:cstheme="minorHAnsi"/>
        </w:rPr>
        <w:t xml:space="preserve">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w:t>
      </w:r>
      <w:proofErr w:type="gramStart"/>
      <w:r w:rsidRPr="00FD1D62">
        <w:rPr>
          <w:rFonts w:cstheme="minorHAnsi"/>
        </w:rPr>
        <w:t>more frequent refreshes</w:t>
      </w:r>
      <w:proofErr w:type="gramEnd"/>
      <w:r w:rsidRPr="00FD1D62">
        <w:rPr>
          <w:rFonts w:cstheme="minorHAnsi"/>
        </w:rPr>
        <w:t xml:space="preserve">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w:t>
      </w:r>
      <w:proofErr w:type="gramStart"/>
      <w:r w:rsidRPr="00056D0F">
        <w:rPr>
          <w:rFonts w:cstheme="minorHAnsi"/>
        </w:rPr>
        <w:t>months</w:t>
      </w:r>
      <w:proofErr w:type="gramEnd"/>
      <w:r w:rsidRPr="00056D0F">
        <w:rPr>
          <w:rFonts w:cstheme="minorHAnsi"/>
        </w:rPr>
        <w:t xml:space="preserve"> as the COPS cohort is refreshed. This means that initial data outputs </w:t>
      </w:r>
      <w:proofErr w:type="gramStart"/>
      <w:r w:rsidRPr="00056D0F">
        <w:rPr>
          <w:rFonts w:cstheme="minorHAnsi"/>
        </w:rPr>
        <w:t>must be understood</w:t>
      </w:r>
      <w:proofErr w:type="gramEnd"/>
      <w:r w:rsidRPr="00056D0F">
        <w:rPr>
          <w:rFonts w:cstheme="minorHAnsi"/>
        </w:rPr>
        <w:t xml:space="preserve">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t>
      </w:r>
      <w:proofErr w:type="gramStart"/>
      <w:r>
        <w:rPr>
          <w:rFonts w:cstheme="minorHAnsi"/>
        </w:rPr>
        <w:t>will not be captured</w:t>
      </w:r>
      <w:proofErr w:type="gramEnd"/>
      <w:r>
        <w:rPr>
          <w:rFonts w:cstheme="minorHAnsi"/>
        </w:rPr>
        <w:t xml:space="preserve">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w:t>
      </w:r>
      <w:proofErr w:type="gramStart"/>
      <w:r w:rsidR="00F57DE4">
        <w:rPr>
          <w:rFonts w:cstheme="minorHAnsi"/>
        </w:rPr>
        <w:t>is expected</w:t>
      </w:r>
      <w:proofErr w:type="gramEnd"/>
      <w:r w:rsidR="00F57DE4">
        <w:rPr>
          <w:rFonts w:cstheme="minorHAnsi"/>
        </w:rPr>
        <w:t xml:space="preserve">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 xml:space="preserve">There may be errors in recording the pregnancy, maternity or neonatal outcomes and the way in which outcomes </w:t>
      </w:r>
      <w:proofErr w:type="gramStart"/>
      <w:r w:rsidRPr="00056D0F">
        <w:rPr>
          <w:rFonts w:cstheme="minorHAnsi"/>
        </w:rPr>
        <w:t>are recorded</w:t>
      </w:r>
      <w:proofErr w:type="gramEnd"/>
      <w:r w:rsidRPr="00056D0F">
        <w:rPr>
          <w:rFonts w:cstheme="minorHAnsi"/>
        </w:rPr>
        <w:t xml:space="preserve">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t>
      </w:r>
      <w:proofErr w:type="gramStart"/>
      <w:r w:rsidRPr="00056D0F">
        <w:rPr>
          <w:rFonts w:cstheme="minorHAnsi"/>
        </w:rPr>
        <w:t xml:space="preserve">women </w:t>
      </w:r>
      <w:r>
        <w:rPr>
          <w:rFonts w:cstheme="minorHAnsi"/>
        </w:rPr>
        <w:t>which</w:t>
      </w:r>
      <w:proofErr w:type="gramEnd"/>
      <w:r>
        <w:rPr>
          <w:rFonts w:cstheme="minorHAnsi"/>
        </w:rPr>
        <w:t xml:space="preserve">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lastRenderedPageBreak/>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proofErr w:type="gramStart"/>
      <w:r w:rsidR="006A5289">
        <w:t>is</w:t>
      </w:r>
      <w:r w:rsidRPr="00811C9E">
        <w:t xml:space="preserve"> published</w:t>
      </w:r>
      <w:proofErr w:type="gramEnd"/>
      <w:r w:rsidRPr="00811C9E">
        <w:t xml:space="preserve">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proofErr w:type="gramStart"/>
      <w:r w:rsidR="00DB12E9" w:rsidRPr="004873A5">
        <w:t xml:space="preserve">will </w:t>
      </w:r>
      <w:r w:rsidR="006A5289" w:rsidRPr="004873A5">
        <w:t>be shared</w:t>
      </w:r>
      <w:proofErr w:type="gramEnd"/>
      <w:r w:rsidR="006A5289" w:rsidRPr="004873A5">
        <w:t xml:space="preserve">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w:t>
      </w:r>
      <w:proofErr w:type="gramStart"/>
      <w:r>
        <w:t>is detected</w:t>
      </w:r>
      <w:proofErr w:type="gramEnd"/>
      <w:r>
        <w:t xml:space="preserve">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proofErr w:type="spellStart"/>
      <w:r>
        <w:t>DaCVaP</w:t>
      </w:r>
      <w:proofErr w:type="spellEnd"/>
      <w:r>
        <w:t xml:space="preserve"> steering group. </w:t>
      </w:r>
      <w:proofErr w:type="spellStart"/>
      <w:r>
        <w:t>DaCVaP</w:t>
      </w:r>
      <w:proofErr w:type="spellEnd"/>
      <w:r>
        <w:t xml:space="preserve">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 xml:space="preserve">globally </w:t>
      </w:r>
      <w:proofErr w:type="gramStart"/>
      <w:r w:rsidRPr="00494E6C">
        <w:t>coordinated</w:t>
      </w:r>
      <w:proofErr w:type="gramEnd"/>
      <w:r w:rsidRPr="00494E6C">
        <w:t xml:space="preserve">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 xml:space="preserve">This project adheres to the European Network of Centres for </w:t>
      </w:r>
      <w:proofErr w:type="spellStart"/>
      <w:r>
        <w:t>Pharmacoepidemiology</w:t>
      </w:r>
      <w:proofErr w:type="spellEnd"/>
      <w:r>
        <w:t xml:space="preserve"> and Pharmacovigilance (</w:t>
      </w:r>
      <w:proofErr w:type="spellStart"/>
      <w:r>
        <w:t>ENCePP</w:t>
      </w:r>
      <w:proofErr w:type="spellEnd"/>
      <w:r>
        <w:t>) code of conduct including the requirement for unrestricted freedom of the investigator to publish.</w:t>
      </w:r>
    </w:p>
    <w:p w14:paraId="0FBC747F" w14:textId="2E0AFFDD" w:rsidR="00F16BD8" w:rsidRPr="00811C9E" w:rsidRDefault="00CD6805" w:rsidP="00F16BD8">
      <w:pPr>
        <w:pStyle w:val="Heading1"/>
      </w:pPr>
      <w:r>
        <w:t>7.0 Data A</w:t>
      </w:r>
      <w:r w:rsidR="00F16BD8">
        <w:t>ccess</w:t>
      </w:r>
    </w:p>
    <w:p w14:paraId="4124F3C3" w14:textId="6A06C7DB" w:rsidR="00F16BD8" w:rsidRDefault="00F16BD8" w:rsidP="00F16BD8">
      <w:pPr>
        <w:rPr>
          <w:color w:val="1F497D"/>
        </w:rPr>
      </w:pPr>
      <w:r>
        <w:t xml:space="preserve">The full study dataset </w:t>
      </w:r>
      <w:proofErr w:type="gramStart"/>
      <w:r>
        <w:t>cannot be made</w:t>
      </w:r>
      <w:proofErr w:type="gramEnd"/>
      <w:r>
        <w:t xml:space="preserve"> publicly available due to patient privacy and confidentiality; however, data can be made available to external parties subject to relevant governance permissions from data controllers being secured.  Enquiries regarding data availability </w:t>
      </w:r>
      <w:proofErr w:type="gramStart"/>
      <w:r>
        <w:t>should be directed</w:t>
      </w:r>
      <w:proofErr w:type="gramEnd"/>
      <w:r>
        <w:t xml:space="preserve">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t>
      </w:r>
      <w:proofErr w:type="gramStart"/>
      <w:r>
        <w:t>were made</w:t>
      </w:r>
      <w:proofErr w:type="gramEnd"/>
      <w:r>
        <w:t xml:space="preserv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59048532" w:rsidR="00F96DDB" w:rsidRDefault="00244325" w:rsidP="00E2791B">
            <w:r>
              <w:t>Revisions to version 1.2</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t>
            </w:r>
            <w:proofErr w:type="gramStart"/>
            <w:r>
              <w:t>were considered</w:t>
            </w:r>
            <w:proofErr w:type="gramEnd"/>
            <w:r>
              <w:t xml:space="preserve"> at risk of any miscarriage </w:t>
            </w:r>
            <w:r>
              <w:lastRenderedPageBreak/>
              <w:t xml:space="preserve">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 xml:space="preserve">the end of pregnancy. This </w:t>
            </w:r>
            <w:proofErr w:type="gramStart"/>
            <w:r>
              <w:rPr>
                <w:rFonts w:eastAsia="Times New Roman" w:cstheme="minorHAnsi"/>
                <w:color w:val="000000"/>
                <w:lang w:eastAsia="en-GB"/>
              </w:rPr>
              <w:t>has been revised</w:t>
            </w:r>
            <w:proofErr w:type="gramEnd"/>
            <w:r>
              <w:rPr>
                <w:rFonts w:eastAsia="Times New Roman" w:cstheme="minorHAnsi"/>
                <w:color w:val="000000"/>
                <w:lang w:eastAsia="en-GB"/>
              </w:rPr>
              <w:t xml:space="preserve">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lastRenderedPageBreak/>
              <w:t xml:space="preserve">The aligns with the definitions used in other countries (e.g. the US) and, when looking at early </w:t>
            </w:r>
            <w:r>
              <w:lastRenderedPageBreak/>
              <w:t>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lastRenderedPageBreak/>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 xml:space="preserve">Vaccination/infection may change risk of preterm </w:t>
            </w:r>
            <w:proofErr w:type="gramStart"/>
            <w:r>
              <w:t>birth which</w:t>
            </w:r>
            <w:proofErr w:type="gramEnd"/>
            <w:r>
              <w:t xml:space="preserve">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1126B621" w14:textId="77777777" w:rsidR="00244325" w:rsidRDefault="00244325">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44325" w14:paraId="2B305DC2" w14:textId="77777777" w:rsidTr="00211D7C">
        <w:tc>
          <w:tcPr>
            <w:tcW w:w="9016" w:type="dxa"/>
            <w:gridSpan w:val="3"/>
          </w:tcPr>
          <w:p w14:paraId="03ECB6E0" w14:textId="555FF027" w:rsidR="00244325" w:rsidRDefault="00244325" w:rsidP="00244325">
            <w:r>
              <w:t>Revisions to version 1.4: 12</w:t>
            </w:r>
            <w:r w:rsidRPr="00751282">
              <w:rPr>
                <w:vertAlign w:val="superscript"/>
              </w:rPr>
              <w:t>th</w:t>
            </w:r>
            <w:r>
              <w:t xml:space="preserve"> May 2022</w:t>
            </w:r>
          </w:p>
        </w:tc>
      </w:tr>
      <w:tr w:rsidR="00244325" w:rsidRPr="001B08D6" w14:paraId="50246374" w14:textId="77777777" w:rsidTr="00211D7C">
        <w:tc>
          <w:tcPr>
            <w:tcW w:w="3681" w:type="dxa"/>
          </w:tcPr>
          <w:p w14:paraId="79899FA8" w14:textId="77777777" w:rsidR="00244325" w:rsidRPr="001B08D6" w:rsidRDefault="00244325" w:rsidP="00211D7C">
            <w:pPr>
              <w:rPr>
                <w:b/>
              </w:rPr>
            </w:pPr>
            <w:r w:rsidRPr="001B08D6">
              <w:rPr>
                <w:b/>
              </w:rPr>
              <w:t xml:space="preserve">Change </w:t>
            </w:r>
          </w:p>
        </w:tc>
        <w:tc>
          <w:tcPr>
            <w:tcW w:w="3260" w:type="dxa"/>
          </w:tcPr>
          <w:p w14:paraId="2FBEFB79" w14:textId="77777777" w:rsidR="00244325" w:rsidRPr="001B08D6" w:rsidRDefault="00244325" w:rsidP="00211D7C">
            <w:pPr>
              <w:rPr>
                <w:b/>
              </w:rPr>
            </w:pPr>
            <w:r w:rsidRPr="001B08D6">
              <w:rPr>
                <w:b/>
              </w:rPr>
              <w:t>Rationale</w:t>
            </w:r>
          </w:p>
        </w:tc>
        <w:tc>
          <w:tcPr>
            <w:tcW w:w="2075" w:type="dxa"/>
          </w:tcPr>
          <w:p w14:paraId="4CC22C25" w14:textId="77777777" w:rsidR="00244325" w:rsidRPr="001B08D6" w:rsidRDefault="00244325" w:rsidP="00211D7C">
            <w:pPr>
              <w:rPr>
                <w:b/>
              </w:rPr>
            </w:pPr>
            <w:r w:rsidRPr="001B08D6">
              <w:rPr>
                <w:b/>
              </w:rPr>
              <w:t>Affected protocol sections</w:t>
            </w:r>
          </w:p>
        </w:tc>
      </w:tr>
      <w:tr w:rsidR="00244325" w14:paraId="7E64182D" w14:textId="77777777" w:rsidTr="00211D7C">
        <w:tc>
          <w:tcPr>
            <w:tcW w:w="3681" w:type="dxa"/>
          </w:tcPr>
          <w:p w14:paraId="1F083514" w14:textId="012AF250" w:rsidR="00244325" w:rsidRDefault="00244325" w:rsidP="00244325">
            <w:pPr>
              <w:spacing w:after="0" w:line="276" w:lineRule="auto"/>
            </w:pPr>
            <w:r>
              <w:lastRenderedPageBreak/>
              <w:t xml:space="preserve">Amended follow-up period for ectopic pregnancy from whole of pregnancy to only up to 20 weeks gestation. </w:t>
            </w:r>
          </w:p>
        </w:tc>
        <w:tc>
          <w:tcPr>
            <w:tcW w:w="3260" w:type="dxa"/>
          </w:tcPr>
          <w:p w14:paraId="18E9153D" w14:textId="13DCC128" w:rsidR="00244325" w:rsidRDefault="00244325" w:rsidP="00244325">
            <w:pPr>
              <w:spacing w:after="0" w:line="276" w:lineRule="auto"/>
            </w:pPr>
            <w:r>
              <w:t xml:space="preserve">This is a consistent period with the other early pregnancy outcome (miscarriage) and no ectopic pregnancies expected to </w:t>
            </w:r>
            <w:proofErr w:type="gramStart"/>
            <w:r>
              <w:t>be identified</w:t>
            </w:r>
            <w:proofErr w:type="gramEnd"/>
            <w:r>
              <w:t xml:space="preserve"> after 20 weeks gestation.</w:t>
            </w:r>
          </w:p>
        </w:tc>
        <w:tc>
          <w:tcPr>
            <w:tcW w:w="2075" w:type="dxa"/>
          </w:tcPr>
          <w:p w14:paraId="40E077E3" w14:textId="3F27F8DE" w:rsidR="00244325" w:rsidRDefault="00244325" w:rsidP="00211D7C">
            <w:r>
              <w:t>3.5.1</w:t>
            </w:r>
          </w:p>
        </w:tc>
      </w:tr>
    </w:tbl>
    <w:p w14:paraId="2F0E3C63" w14:textId="77777777" w:rsidR="00104EF4" w:rsidRDefault="00104EF4">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104EF4" w14:paraId="4CBD31B4" w14:textId="77777777" w:rsidTr="00211D7C">
        <w:tc>
          <w:tcPr>
            <w:tcW w:w="9016" w:type="dxa"/>
            <w:gridSpan w:val="3"/>
          </w:tcPr>
          <w:p w14:paraId="5115CF44" w14:textId="32A99003" w:rsidR="00104EF4" w:rsidRDefault="00104EF4" w:rsidP="00104EF4">
            <w:r>
              <w:t>Revisions to version 1.5: 27</w:t>
            </w:r>
            <w:r w:rsidRPr="00751282">
              <w:rPr>
                <w:vertAlign w:val="superscript"/>
              </w:rPr>
              <w:t>th</w:t>
            </w:r>
            <w:r>
              <w:t xml:space="preserve"> May 2022</w:t>
            </w:r>
          </w:p>
        </w:tc>
      </w:tr>
      <w:tr w:rsidR="00104EF4" w:rsidRPr="001B08D6" w14:paraId="52318DE0" w14:textId="77777777" w:rsidTr="00211D7C">
        <w:tc>
          <w:tcPr>
            <w:tcW w:w="3681" w:type="dxa"/>
          </w:tcPr>
          <w:p w14:paraId="1128A39B" w14:textId="77777777" w:rsidR="00104EF4" w:rsidRPr="001B08D6" w:rsidRDefault="00104EF4" w:rsidP="00211D7C">
            <w:pPr>
              <w:rPr>
                <w:b/>
              </w:rPr>
            </w:pPr>
            <w:r w:rsidRPr="001B08D6">
              <w:rPr>
                <w:b/>
              </w:rPr>
              <w:t xml:space="preserve">Change </w:t>
            </w:r>
          </w:p>
        </w:tc>
        <w:tc>
          <w:tcPr>
            <w:tcW w:w="3260" w:type="dxa"/>
          </w:tcPr>
          <w:p w14:paraId="5F192349" w14:textId="77777777" w:rsidR="00104EF4" w:rsidRPr="001B08D6" w:rsidRDefault="00104EF4" w:rsidP="00211D7C">
            <w:pPr>
              <w:rPr>
                <w:b/>
              </w:rPr>
            </w:pPr>
            <w:r w:rsidRPr="001B08D6">
              <w:rPr>
                <w:b/>
              </w:rPr>
              <w:t>Rationale</w:t>
            </w:r>
          </w:p>
        </w:tc>
        <w:tc>
          <w:tcPr>
            <w:tcW w:w="2075" w:type="dxa"/>
          </w:tcPr>
          <w:p w14:paraId="626B8747" w14:textId="77777777" w:rsidR="00104EF4" w:rsidRPr="001B08D6" w:rsidRDefault="00104EF4" w:rsidP="00211D7C">
            <w:pPr>
              <w:rPr>
                <w:b/>
              </w:rPr>
            </w:pPr>
            <w:r w:rsidRPr="001B08D6">
              <w:rPr>
                <w:b/>
              </w:rPr>
              <w:t>Affected protocol sections</w:t>
            </w:r>
          </w:p>
        </w:tc>
      </w:tr>
      <w:tr w:rsidR="00104EF4" w14:paraId="0DF8ECCA" w14:textId="77777777" w:rsidTr="00211D7C">
        <w:tc>
          <w:tcPr>
            <w:tcW w:w="3681" w:type="dxa"/>
          </w:tcPr>
          <w:p w14:paraId="521CB778" w14:textId="6ECC328D" w:rsidR="00104EF4" w:rsidRDefault="00104EF4" w:rsidP="00104EF4">
            <w:pPr>
              <w:spacing w:after="0" w:line="276" w:lineRule="auto"/>
            </w:pPr>
            <w:r>
              <w:t xml:space="preserve">Revised the statistical analysis for early pregnancy outcomes to exclude include covariates that rely on data from SMR02 delivery records (i.e. BMI, smoking status and diabetes) from the models. </w:t>
            </w:r>
          </w:p>
        </w:tc>
        <w:tc>
          <w:tcPr>
            <w:tcW w:w="3260" w:type="dxa"/>
          </w:tcPr>
          <w:p w14:paraId="32B7626B" w14:textId="70BEA342" w:rsidR="00104EF4" w:rsidRDefault="00104EF4" w:rsidP="00211D7C">
            <w:pPr>
              <w:spacing w:after="0" w:line="276" w:lineRule="auto"/>
            </w:pPr>
            <w:r>
              <w:t xml:space="preserve">Exploration of these covariates indicated very high levels of missing data for pregnancies that had an early pregnancy outcome. </w:t>
            </w:r>
          </w:p>
        </w:tc>
        <w:tc>
          <w:tcPr>
            <w:tcW w:w="2075" w:type="dxa"/>
          </w:tcPr>
          <w:p w14:paraId="404764F5" w14:textId="00B71F5C" w:rsidR="00104EF4" w:rsidRDefault="00104EF4" w:rsidP="00211D7C">
            <w:r>
              <w:t>4.2</w:t>
            </w:r>
          </w:p>
        </w:tc>
      </w:tr>
    </w:tbl>
    <w:p w14:paraId="1854A33A" w14:textId="77777777" w:rsidR="00211D7C" w:rsidRDefault="00211D7C">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11D7C" w14:paraId="1CD14ED1" w14:textId="77777777" w:rsidTr="00211D7C">
        <w:tc>
          <w:tcPr>
            <w:tcW w:w="9016" w:type="dxa"/>
            <w:gridSpan w:val="3"/>
          </w:tcPr>
          <w:p w14:paraId="0BCB99A0" w14:textId="3348B136" w:rsidR="00211D7C" w:rsidRDefault="00211D7C" w:rsidP="00211D7C">
            <w:r>
              <w:t>Revisions to version 1.6: 15</w:t>
            </w:r>
            <w:r w:rsidRPr="00751282">
              <w:rPr>
                <w:vertAlign w:val="superscript"/>
              </w:rPr>
              <w:t>th</w:t>
            </w:r>
            <w:r>
              <w:t xml:space="preserve"> June 2022</w:t>
            </w:r>
          </w:p>
        </w:tc>
      </w:tr>
      <w:tr w:rsidR="00211D7C" w:rsidRPr="001B08D6" w14:paraId="21A0C593" w14:textId="77777777" w:rsidTr="00211D7C">
        <w:tc>
          <w:tcPr>
            <w:tcW w:w="3681" w:type="dxa"/>
          </w:tcPr>
          <w:p w14:paraId="24C96A8A" w14:textId="77777777" w:rsidR="00211D7C" w:rsidRPr="001B08D6" w:rsidRDefault="00211D7C" w:rsidP="00211D7C">
            <w:pPr>
              <w:rPr>
                <w:b/>
              </w:rPr>
            </w:pPr>
            <w:r w:rsidRPr="001B08D6">
              <w:rPr>
                <w:b/>
              </w:rPr>
              <w:t xml:space="preserve">Change </w:t>
            </w:r>
          </w:p>
        </w:tc>
        <w:tc>
          <w:tcPr>
            <w:tcW w:w="3260" w:type="dxa"/>
          </w:tcPr>
          <w:p w14:paraId="5E08F5F7" w14:textId="77777777" w:rsidR="00211D7C" w:rsidRPr="001B08D6" w:rsidRDefault="00211D7C" w:rsidP="00211D7C">
            <w:pPr>
              <w:rPr>
                <w:b/>
              </w:rPr>
            </w:pPr>
            <w:r w:rsidRPr="001B08D6">
              <w:rPr>
                <w:b/>
              </w:rPr>
              <w:t>Rationale</w:t>
            </w:r>
          </w:p>
        </w:tc>
        <w:tc>
          <w:tcPr>
            <w:tcW w:w="2075" w:type="dxa"/>
          </w:tcPr>
          <w:p w14:paraId="18D0E9A9" w14:textId="77777777" w:rsidR="00211D7C" w:rsidRPr="001B08D6" w:rsidRDefault="00211D7C" w:rsidP="00211D7C">
            <w:pPr>
              <w:rPr>
                <w:b/>
              </w:rPr>
            </w:pPr>
            <w:r w:rsidRPr="001B08D6">
              <w:rPr>
                <w:b/>
              </w:rPr>
              <w:t>Affected protocol sections</w:t>
            </w:r>
          </w:p>
        </w:tc>
      </w:tr>
      <w:tr w:rsidR="00211D7C" w14:paraId="6E87E852" w14:textId="77777777" w:rsidTr="00211D7C">
        <w:tc>
          <w:tcPr>
            <w:tcW w:w="3681" w:type="dxa"/>
          </w:tcPr>
          <w:p w14:paraId="2FC84F53" w14:textId="4D091EC7" w:rsidR="00211D7C" w:rsidRDefault="00211D7C" w:rsidP="00211D7C">
            <w:pPr>
              <w:spacing w:after="0" w:line="276" w:lineRule="auto"/>
            </w:pPr>
            <w:r>
              <w:t xml:space="preserve">Remove secondary outcome for miscarriage </w:t>
            </w:r>
          </w:p>
        </w:tc>
        <w:tc>
          <w:tcPr>
            <w:tcW w:w="3260" w:type="dxa"/>
          </w:tcPr>
          <w:p w14:paraId="32980276" w14:textId="1981B3FC" w:rsidR="00211D7C" w:rsidRDefault="002069CD" w:rsidP="00322D66">
            <w:pPr>
              <w:spacing w:after="0" w:line="276" w:lineRule="auto"/>
            </w:pPr>
            <w:r>
              <w:t>I</w:t>
            </w:r>
            <w:r w:rsidR="00322D66">
              <w:t xml:space="preserve">n light of revisions made to version 1.2 of the protocol (changing </w:t>
            </w:r>
            <w:r>
              <w:t xml:space="preserve">definition of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xml:space="preserve"> to</w:t>
            </w:r>
            <w:r>
              <w:t xml:space="preserv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sidR="00322D66">
              <w:rPr>
                <w:rFonts w:eastAsia="Times New Roman" w:cstheme="minorHAnsi"/>
                <w:color w:val="000000"/>
                <w:lang w:eastAsia="en-GB"/>
              </w:rPr>
              <w:t xml:space="preserve">), we do not need to then conduct secondary analyses by trimester for miscarriage.  </w:t>
            </w:r>
          </w:p>
        </w:tc>
        <w:tc>
          <w:tcPr>
            <w:tcW w:w="2075" w:type="dxa"/>
          </w:tcPr>
          <w:p w14:paraId="0CA34482" w14:textId="77777777" w:rsidR="00211D7C" w:rsidRDefault="00211D7C" w:rsidP="00211D7C">
            <w:r>
              <w:t>4.2</w:t>
            </w:r>
          </w:p>
        </w:tc>
      </w:tr>
      <w:tr w:rsidR="00211D7C" w14:paraId="582509C1" w14:textId="77777777" w:rsidTr="00211D7C">
        <w:tc>
          <w:tcPr>
            <w:tcW w:w="3681" w:type="dxa"/>
          </w:tcPr>
          <w:p w14:paraId="6BDC663B" w14:textId="0387B434" w:rsidR="00211D7C" w:rsidRDefault="00786C8E" w:rsidP="00211D7C">
            <w:pPr>
              <w:spacing w:after="0" w:line="276" w:lineRule="auto"/>
            </w:pPr>
            <w:r>
              <w:t>Clarify that sensitivity analysis will only be conducted where appropriate for a given outcome</w:t>
            </w:r>
          </w:p>
        </w:tc>
        <w:tc>
          <w:tcPr>
            <w:tcW w:w="3260" w:type="dxa"/>
          </w:tcPr>
          <w:p w14:paraId="014AE231" w14:textId="53DB3441" w:rsidR="00211D7C" w:rsidRDefault="00CC3BE0" w:rsidP="00322D66">
            <w:pPr>
              <w:spacing w:after="0" w:line="276" w:lineRule="auto"/>
            </w:pPr>
            <w:r>
              <w:t>For the early pregnancy outcomes, the sensitivity analyses are not possible to conduct due to the much shorte</w:t>
            </w:r>
            <w:r w:rsidR="00322D66">
              <w:t xml:space="preserve">r exposure periods and uncertainty surrounding exact dates of outcomes. We have clarified in the protocol that these </w:t>
            </w:r>
            <w:r w:rsidR="007838C4">
              <w:t xml:space="preserve">sensitivity analyses </w:t>
            </w:r>
            <w:proofErr w:type="gramStart"/>
            <w:r w:rsidR="00322D66">
              <w:t>will only be conducted</w:t>
            </w:r>
            <w:proofErr w:type="gramEnd"/>
            <w:r w:rsidR="00322D66">
              <w:t xml:space="preserve"> where appropriate.</w:t>
            </w:r>
            <w:r>
              <w:t xml:space="preserve"> </w:t>
            </w:r>
          </w:p>
        </w:tc>
        <w:tc>
          <w:tcPr>
            <w:tcW w:w="2075" w:type="dxa"/>
          </w:tcPr>
          <w:p w14:paraId="30D435E9" w14:textId="4C6A1FF7" w:rsidR="00211D7C" w:rsidRDefault="007838C4" w:rsidP="00211D7C">
            <w:r>
              <w:t>3.6</w:t>
            </w:r>
          </w:p>
        </w:tc>
      </w:tr>
      <w:tr w:rsidR="00211D7C" w14:paraId="58302D58" w14:textId="77777777" w:rsidTr="00211D7C">
        <w:tc>
          <w:tcPr>
            <w:tcW w:w="3681" w:type="dxa"/>
          </w:tcPr>
          <w:p w14:paraId="6714902D" w14:textId="69DFCF51" w:rsidR="00211D7C" w:rsidRDefault="00786C8E" w:rsidP="00211D7C">
            <w:pPr>
              <w:spacing w:after="0" w:line="276" w:lineRule="auto"/>
            </w:pPr>
            <w:r>
              <w:t xml:space="preserve">Remove supplementary analysis two </w:t>
            </w:r>
          </w:p>
        </w:tc>
        <w:tc>
          <w:tcPr>
            <w:tcW w:w="3260" w:type="dxa"/>
          </w:tcPr>
          <w:p w14:paraId="1AEC0E07" w14:textId="03402ECB" w:rsidR="00211D7C" w:rsidRDefault="00322D66" w:rsidP="007838C4">
            <w:pPr>
              <w:spacing w:after="0" w:line="276" w:lineRule="auto"/>
            </w:pPr>
            <w:r>
              <w:t xml:space="preserve">As the primary aim of this study is to look at vaccine safety, we have </w:t>
            </w:r>
            <w:r>
              <w:lastRenderedPageBreak/>
              <w:t xml:space="preserve">removed the second supplementary analysis </w:t>
            </w:r>
            <w:r w:rsidR="007838C4">
              <w:t>that</w:t>
            </w:r>
            <w:r>
              <w:t xml:space="preserve"> retains women with SARS-CoV-2 infection in the exposure period, as these results are difficult to interpret, and start to look at vaccine </w:t>
            </w:r>
            <w:proofErr w:type="gramStart"/>
            <w:r>
              <w:t>effectiveness which will be covered</w:t>
            </w:r>
            <w:proofErr w:type="gramEnd"/>
            <w:r>
              <w:t xml:space="preserve"> </w:t>
            </w:r>
            <w:r w:rsidR="007838C4">
              <w:t>by other analyses within COPS</w:t>
            </w:r>
            <w:r>
              <w:t>. Our analyses therefore remove women who have SARS-CoV-2 infection in the exposure period.</w:t>
            </w:r>
          </w:p>
        </w:tc>
        <w:tc>
          <w:tcPr>
            <w:tcW w:w="2075" w:type="dxa"/>
          </w:tcPr>
          <w:p w14:paraId="6CE2E9CC" w14:textId="0E3475A3" w:rsidR="00211D7C" w:rsidRDefault="007838C4" w:rsidP="007838C4">
            <w:r>
              <w:lastRenderedPageBreak/>
              <w:t>3.6 and Appendix 3</w:t>
            </w:r>
          </w:p>
        </w:tc>
      </w:tr>
      <w:tr w:rsidR="00CC3BE0" w14:paraId="50397FFC" w14:textId="77777777" w:rsidTr="00211D7C">
        <w:tc>
          <w:tcPr>
            <w:tcW w:w="3681" w:type="dxa"/>
          </w:tcPr>
          <w:p w14:paraId="7BE2FDB5" w14:textId="01E8A0EE" w:rsidR="00CC3BE0" w:rsidRDefault="007838C4" w:rsidP="00211D7C">
            <w:pPr>
              <w:spacing w:after="0" w:line="276" w:lineRule="auto"/>
            </w:pPr>
            <w:r>
              <w:t>Revise</w:t>
            </w:r>
            <w:r w:rsidR="00CC3BE0">
              <w:t xml:space="preserve"> exposure period for congenital anomalies from 9+6 weeks gestation to 19+6 weeks gestation</w:t>
            </w:r>
          </w:p>
        </w:tc>
        <w:tc>
          <w:tcPr>
            <w:tcW w:w="3260" w:type="dxa"/>
          </w:tcPr>
          <w:p w14:paraId="4E2C0D27" w14:textId="1FB1CA3F" w:rsidR="00CC3BE0" w:rsidRDefault="00322D66" w:rsidP="007838C4">
            <w:pPr>
              <w:spacing w:after="0" w:line="276" w:lineRule="auto"/>
            </w:pPr>
            <w:r>
              <w:t>W</w:t>
            </w:r>
            <w:r w:rsidR="007838C4">
              <w:t>e have amended our</w:t>
            </w:r>
            <w:r>
              <w:t xml:space="preserve"> exposure period for </w:t>
            </w:r>
            <w:r w:rsidR="007838C4">
              <w:t xml:space="preserve">congenital anomalies to align with recommendations from GAIA, but have noted that we will conduct a sensitivity analysis using the narrower exposure period that was originally proposed (9+6 weeks gestation) if we see any signal for association in our primary analysis. </w:t>
            </w:r>
          </w:p>
        </w:tc>
        <w:tc>
          <w:tcPr>
            <w:tcW w:w="2075" w:type="dxa"/>
          </w:tcPr>
          <w:p w14:paraId="0B016983" w14:textId="006C3CD4" w:rsidR="00CC3BE0" w:rsidRDefault="007838C4" w:rsidP="00211D7C">
            <w:r>
              <w:t>4.2 and 3.6</w:t>
            </w:r>
          </w:p>
        </w:tc>
      </w:tr>
    </w:tbl>
    <w:p w14:paraId="08B47C8D" w14:textId="67072649" w:rsidR="00F15D9D" w:rsidRDefault="00F15D9D">
      <w:pPr>
        <w:spacing w:after="200" w:line="276" w:lineRule="auto"/>
      </w:pPr>
      <w:r>
        <w:br w:type="page"/>
      </w:r>
    </w:p>
    <w:p w14:paraId="2C139C09" w14:textId="628A0D83" w:rsidR="00104EF4" w:rsidRDefault="00104EF4">
      <w:pPr>
        <w:spacing w:after="200" w:line="276" w:lineRule="auto"/>
      </w:pPr>
    </w:p>
    <w:p w14:paraId="0C52C83E" w14:textId="74F0F478" w:rsidR="006F7323" w:rsidRDefault="006F7323" w:rsidP="006F7323">
      <w:pPr>
        <w:pStyle w:val="Heading1"/>
        <w:rPr>
          <w:sz w:val="22"/>
        </w:rPr>
      </w:pPr>
      <w:r w:rsidRPr="00466743">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lastRenderedPageBreak/>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Pulmonary embolism with mention of acute </w:t>
            </w:r>
            <w:proofErr w:type="spellStart"/>
            <w:r>
              <w:rPr>
                <w:rFonts w:ascii="Calibri" w:hAnsi="Calibri" w:cs="Calibri"/>
                <w:color w:val="000000"/>
              </w:rPr>
              <w:t>cor</w:t>
            </w:r>
            <w:proofErr w:type="spellEnd"/>
            <w:r>
              <w:rPr>
                <w:rFonts w:ascii="Calibri" w:hAnsi="Calibri" w:cs="Calibri"/>
                <w:color w:val="000000"/>
              </w:rPr>
              <w:t xml:space="preserve"> </w:t>
            </w:r>
            <w:proofErr w:type="spellStart"/>
            <w:r>
              <w:rPr>
                <w:rFonts w:ascii="Calibri" w:hAnsi="Calibri" w:cs="Calibri"/>
                <w:color w:val="000000"/>
              </w:rPr>
              <w:t>pulmonale</w:t>
            </w:r>
            <w:proofErr w:type="spellEnd"/>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Pulmonary embolism without mention of acute </w:t>
            </w:r>
            <w:proofErr w:type="spellStart"/>
            <w:r>
              <w:rPr>
                <w:rFonts w:ascii="Calibri" w:hAnsi="Calibri" w:cs="Calibri"/>
                <w:color w:val="000000"/>
              </w:rPr>
              <w:t>cor</w:t>
            </w:r>
            <w:proofErr w:type="spellEnd"/>
            <w:r>
              <w:rPr>
                <w:rFonts w:ascii="Calibri" w:hAnsi="Calibri" w:cs="Calibri"/>
                <w:color w:val="000000"/>
              </w:rPr>
              <w:t xml:space="preserve"> </w:t>
            </w:r>
            <w:proofErr w:type="spellStart"/>
            <w:r>
              <w:rPr>
                <w:rFonts w:ascii="Calibri" w:hAnsi="Calibri" w:cs="Calibri"/>
                <w:color w:val="000000"/>
              </w:rPr>
              <w:t>pulmonale</w:t>
            </w:r>
            <w:proofErr w:type="spellEnd"/>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Deep </w:t>
            </w:r>
            <w:proofErr w:type="spellStart"/>
            <w:r>
              <w:rPr>
                <w:rFonts w:ascii="Calibri" w:hAnsi="Calibri" w:cs="Calibri"/>
                <w:color w:val="000000"/>
              </w:rPr>
              <w:t>phlebothrombosis</w:t>
            </w:r>
            <w:proofErr w:type="spellEnd"/>
            <w:r>
              <w:rPr>
                <w:rFonts w:ascii="Calibri" w:hAnsi="Calibri" w:cs="Calibri"/>
                <w:color w:val="000000"/>
              </w:rPr>
              <w:t xml:space="preserve">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Thrombophlebitis </w:t>
            </w:r>
            <w:proofErr w:type="spellStart"/>
            <w:r>
              <w:rPr>
                <w:rFonts w:ascii="Calibri" w:hAnsi="Calibri" w:cs="Calibri"/>
                <w:color w:val="000000"/>
              </w:rPr>
              <w:t>migrans</w:t>
            </w:r>
            <w:proofErr w:type="spellEnd"/>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 xml:space="preserve">Intracranial and </w:t>
            </w:r>
            <w:proofErr w:type="spellStart"/>
            <w:r>
              <w:rPr>
                <w:rFonts w:ascii="Calibri" w:hAnsi="Calibri" w:cs="Calibri"/>
              </w:rPr>
              <w:t>intraspinal</w:t>
            </w:r>
            <w:proofErr w:type="spellEnd"/>
            <w:r>
              <w:rPr>
                <w:rFonts w:ascii="Calibri" w:hAnsi="Calibri" w:cs="Calibri"/>
              </w:rPr>
              <w:t xml:space="preserve">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Cerebral infarction due to cerebral venous thrombosis, </w:t>
            </w:r>
            <w:proofErr w:type="spellStart"/>
            <w:r>
              <w:rPr>
                <w:rFonts w:ascii="Calibri" w:hAnsi="Calibri" w:cs="Calibri"/>
                <w:color w:val="000000"/>
              </w:rPr>
              <w:t>nonpyogenic</w:t>
            </w:r>
            <w:proofErr w:type="spellEnd"/>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proofErr w:type="spellStart"/>
            <w:r>
              <w:rPr>
                <w:rFonts w:ascii="Calibri" w:hAnsi="Calibri" w:cs="Calibri"/>
                <w:color w:val="000000"/>
              </w:rPr>
              <w:t>Nonpyogenic</w:t>
            </w:r>
            <w:proofErr w:type="spellEnd"/>
            <w:r>
              <w:rPr>
                <w:rFonts w:ascii="Calibri" w:hAnsi="Calibri" w:cs="Calibri"/>
                <w:color w:val="000000"/>
              </w:rPr>
              <w:t xml:space="preserve">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proofErr w:type="spellStart"/>
            <w:r>
              <w:rPr>
                <w:rFonts w:ascii="Calibri" w:hAnsi="Calibri" w:cs="Calibri"/>
                <w:i/>
                <w:iCs/>
                <w:color w:val="808080"/>
              </w:rPr>
              <w:t>Intracardiac</w:t>
            </w:r>
            <w:proofErr w:type="spellEnd"/>
            <w:r>
              <w:rPr>
                <w:rFonts w:ascii="Calibri" w:hAnsi="Calibri" w:cs="Calibri"/>
                <w:i/>
                <w:iCs/>
                <w:color w:val="808080"/>
              </w:rPr>
              <w:t xml:space="preserve">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 xml:space="preserve">A list of outcomes to </w:t>
      </w:r>
      <w:proofErr w:type="gramStart"/>
      <w:r>
        <w:t>be examined</w:t>
      </w:r>
      <w:proofErr w:type="gramEnd"/>
      <w:r>
        <w:t xml:space="preserve"> post-infection was drawn up in May 2020 for the initial COPS protocol document, based on what was know</w:t>
      </w:r>
      <w:r w:rsidR="00466743">
        <w:t xml:space="preserve">n about COVID-19 at that point. </w:t>
      </w:r>
      <w:r>
        <w:t xml:space="preserve">A provisional list of outcomes to be examined post-vaccination (as part of vaccine safety monitoring) </w:t>
      </w:r>
      <w:proofErr w:type="gramStart"/>
      <w:r>
        <w:t>was drawn up</w:t>
      </w:r>
      <w:proofErr w:type="gramEnd"/>
      <w:r>
        <w:t xml:space="preserve">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 xml:space="preserve">The Biologics Effectiveness and Safety (BEST) Initiative's (part of the FDA's </w:t>
      </w:r>
      <w:proofErr w:type="spellStart"/>
      <w:r>
        <w:t>Center</w:t>
      </w:r>
      <w:proofErr w:type="spellEnd"/>
      <w:r>
        <w:t xml:space="preserve"> for Biologics Evaluation and Research) strategy for post implementation surveillance of COVID vaccine safety</w:t>
      </w:r>
    </w:p>
    <w:p w14:paraId="02EBDE83" w14:textId="745EE62B" w:rsidR="00F27CFF" w:rsidRDefault="00E77D7A"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 xml:space="preserve">Information from the Safety Platform for Emergency </w:t>
      </w:r>
      <w:proofErr w:type="spellStart"/>
      <w:r>
        <w:t>vACcines</w:t>
      </w:r>
      <w:proofErr w:type="spellEnd"/>
      <w:r>
        <w:t xml:space="preserve">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 xml:space="preserve">The </w:t>
      </w:r>
      <w:proofErr w:type="spellStart"/>
      <w:r>
        <w:t>UKtis</w:t>
      </w:r>
      <w:proofErr w:type="spellEnd"/>
      <w:r>
        <w:t>/BUMPS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w:t>
      </w:r>
      <w:proofErr w:type="spellStart"/>
      <w:r>
        <w:t>ConcePTION</w:t>
      </w:r>
      <w:proofErr w:type="spellEnd"/>
      <w:r>
        <w:t xml:space="preserve">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w:t>
      </w:r>
      <w:proofErr w:type="spellStart"/>
      <w:r>
        <w:t>vACcine</w:t>
      </w:r>
      <w:proofErr w:type="spellEnd"/>
      <w:r>
        <w:t xml:space="preserve"> Covid-19 monitoring </w:t>
      </w:r>
      <w:proofErr w:type="spellStart"/>
      <w:r>
        <w:t>ReadinESS</w:t>
      </w:r>
      <w:proofErr w:type="spellEnd"/>
      <w:r>
        <w:t>)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w:t>
            </w:r>
            <w:proofErr w:type="gramStart"/>
            <w:r w:rsidRPr="00940804">
              <w:t>be investigated</w:t>
            </w:r>
            <w:proofErr w:type="gramEnd"/>
            <w:r w:rsidRPr="00940804">
              <w:t xml:space="preserve">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w:t>
            </w:r>
            <w:proofErr w:type="gramStart"/>
            <w:r w:rsidR="00145C2F">
              <w:t>are defined</w:t>
            </w:r>
            <w:proofErr w:type="gramEnd"/>
            <w:r w:rsidR="00145C2F">
              <w:t xml:space="preserve">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proofErr w:type="gramStart"/>
            <w:r w:rsidR="00166CA7">
              <w:t xml:space="preserve">are </w:t>
            </w:r>
            <w:r w:rsidR="00145C2F" w:rsidRPr="00145C2F">
              <w:t>identified</w:t>
            </w:r>
            <w:proofErr w:type="gramEnd"/>
            <w:r w:rsidR="00145C2F" w:rsidRPr="00145C2F">
              <w:t xml:space="preserve">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w:t>
            </w:r>
            <w:proofErr w:type="gramStart"/>
            <w:r w:rsidR="00BF0B92">
              <w:t>is defined</w:t>
            </w:r>
            <w:proofErr w:type="gramEnd"/>
            <w:r w:rsidR="00BF0B92">
              <w:t xml:space="preserve"> as the date the woman’s first positive sample was taken. Subsequent positive </w:t>
            </w:r>
            <w:r w:rsidR="00166CA7">
              <w:t xml:space="preserve">test results </w:t>
            </w:r>
            <w:r w:rsidR="00BF0B92">
              <w:t xml:space="preserve">within 90 days of an index positive result </w:t>
            </w:r>
            <w:proofErr w:type="gramStart"/>
            <w:r w:rsidR="00BF0B92">
              <w:t>are discounted</w:t>
            </w:r>
            <w:proofErr w:type="gramEnd"/>
            <w:r w:rsidR="00BF0B92">
              <w:t>.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proofErr w:type="gramStart"/>
            <w:r>
              <w:t>So</w:t>
            </w:r>
            <w:proofErr w:type="gramEnd"/>
            <w:r>
              <w:t>,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22C9D3F4" w:rsidR="007E491C" w:rsidRDefault="007E491C" w:rsidP="007E491C">
            <w:pPr>
              <w:spacing w:after="0" w:line="240" w:lineRule="auto"/>
            </w:pPr>
            <w:r>
              <w:t xml:space="preserve">There will be </w:t>
            </w:r>
            <w:r w:rsidR="00CC3BE0">
              <w:t>two</w:t>
            </w:r>
            <w:r>
              <w:t xml:space="preserv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proofErr w:type="gramStart"/>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roofErr w:type="gramEnd"/>
          </w:p>
          <w:p w14:paraId="6642A2D0" w14:textId="77777777" w:rsidR="007E491C" w:rsidRDefault="007E491C" w:rsidP="007E491C">
            <w:pPr>
              <w:spacing w:after="0" w:line="240" w:lineRule="auto"/>
            </w:pPr>
          </w:p>
          <w:p w14:paraId="6D390944" w14:textId="2DB6E15C" w:rsidR="000A3ED7" w:rsidRPr="007E491C" w:rsidRDefault="000A3ED7" w:rsidP="000C37C2">
            <w:pPr>
              <w:spacing w:after="0" w:line="240" w:lineRule="auto"/>
              <w:rPr>
                <w:b/>
              </w:rPr>
            </w:pP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33C3" w16cex:dateUtc="2022-03-15T15:48:00Z"/>
  <w16cex:commentExtensible w16cex:durableId="25DB34F3" w16cex:dateUtc="2022-03-15T15:53:00Z"/>
  <w16cex:commentExtensible w16cex:durableId="25DB3669" w16cex:dateUtc="2022-03-15T15:59:00Z"/>
  <w16cex:commentExtensible w16cex:durableId="25DB47FC" w16cex:dateUtc="2022-03-15T17:14:00Z"/>
  <w16cex:commentExtensible w16cex:durableId="25DB4816" w16cex:dateUtc="2022-03-15T17:15:00Z"/>
  <w16cex:commentExtensible w16cex:durableId="25DB4975" w16cex:dateUtc="2022-03-15T17:20:00Z"/>
  <w16cex:commentExtensible w16cex:durableId="25DB4A21" w16cex:dateUtc="2022-03-15T17:23:00Z"/>
  <w16cex:commentExtensible w16cex:durableId="25DB4B2E" w16cex:dateUtc="2022-03-15T17:28:00Z"/>
  <w16cex:commentExtensible w16cex:durableId="25DB4BBD" w16cex:dateUtc="2022-03-1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F002E" w16cid:durableId="25DB33C3"/>
  <w16cid:commentId w16cid:paraId="1682ECD6" w16cid:durableId="25DB34F3"/>
  <w16cid:commentId w16cid:paraId="00F18189" w16cid:durableId="25DB3669"/>
  <w16cid:commentId w16cid:paraId="16F6FF24" w16cid:durableId="25DB47FC"/>
  <w16cid:commentId w16cid:paraId="12D2F378" w16cid:durableId="25DB4816"/>
  <w16cid:commentId w16cid:paraId="0B9DFE09" w16cid:durableId="25DB4975"/>
  <w16cid:commentId w16cid:paraId="518E7081" w16cid:durableId="25DB4A21"/>
  <w16cid:commentId w16cid:paraId="460C1B73" w16cid:durableId="25DB4B2E"/>
  <w16cid:commentId w16cid:paraId="4E30EE7C" w16cid:durableId="25DB4B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5FF65" w14:textId="77777777" w:rsidR="00E77D7A" w:rsidRDefault="00E77D7A" w:rsidP="004571C8">
      <w:pPr>
        <w:spacing w:after="0" w:line="240" w:lineRule="auto"/>
      </w:pPr>
      <w:r>
        <w:separator/>
      </w:r>
    </w:p>
  </w:endnote>
  <w:endnote w:type="continuationSeparator" w:id="0">
    <w:p w14:paraId="251C6687" w14:textId="77777777" w:rsidR="00E77D7A" w:rsidRDefault="00E77D7A"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280A2C92" w:rsidR="00211D7C" w:rsidRDefault="00211D7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F1302">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1302">
              <w:rPr>
                <w:b/>
                <w:bCs/>
                <w:noProof/>
              </w:rPr>
              <w:t>29</w:t>
            </w:r>
            <w:r>
              <w:rPr>
                <w:b/>
                <w:bCs/>
                <w:sz w:val="24"/>
                <w:szCs w:val="24"/>
              </w:rPr>
              <w:fldChar w:fldCharType="end"/>
            </w:r>
          </w:p>
        </w:sdtContent>
      </w:sdt>
    </w:sdtContent>
  </w:sdt>
  <w:p w14:paraId="48C2B98E" w14:textId="77777777" w:rsidR="00211D7C" w:rsidRDefault="00211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DEA64" w14:textId="77777777" w:rsidR="00E77D7A" w:rsidRDefault="00E77D7A" w:rsidP="004571C8">
      <w:pPr>
        <w:spacing w:after="0" w:line="240" w:lineRule="auto"/>
      </w:pPr>
      <w:r>
        <w:separator/>
      </w:r>
    </w:p>
  </w:footnote>
  <w:footnote w:type="continuationSeparator" w:id="0">
    <w:p w14:paraId="016E6C71" w14:textId="77777777" w:rsidR="00E77D7A" w:rsidRDefault="00E77D7A" w:rsidP="004571C8">
      <w:pPr>
        <w:spacing w:after="0" w:line="240" w:lineRule="auto"/>
      </w:pPr>
      <w:r>
        <w:continuationSeparator/>
      </w:r>
    </w:p>
  </w:footnote>
  <w:footnote w:id="1">
    <w:p w14:paraId="4C0760C2" w14:textId="77777777" w:rsidR="00211D7C" w:rsidRDefault="00211D7C"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proofErr w:type="spellStart"/>
      <w:proofErr w:type="gramStart"/>
      <w:r>
        <w:rPr>
          <w:rStyle w:val="nlm-surname"/>
          <w:rFonts w:cstheme="minorHAnsi"/>
          <w:color w:val="333333"/>
          <w:sz w:val="18"/>
          <w:szCs w:val="18"/>
        </w:rPr>
        <w:t>Vasileiou</w:t>
      </w:r>
      <w:proofErr w:type="spellEnd"/>
      <w:proofErr w:type="gramEnd"/>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proofErr w:type="gramStart"/>
      <w:r>
        <w:rPr>
          <w:rStyle w:val="highwire-cite-metadata-year"/>
          <w:rFonts w:cstheme="minorHAnsi"/>
          <w:color w:val="333333"/>
          <w:sz w:val="18"/>
          <w:szCs w:val="18"/>
        </w:rPr>
        <w:t>;</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w:t>
      </w:r>
      <w:proofErr w:type="gramEnd"/>
      <w:r>
        <w:rPr>
          <w:rStyle w:val="highwire-cite-metadata-elocation-id"/>
          <w:rFonts w:cstheme="minorHAnsi"/>
          <w:color w:val="333333"/>
          <w:sz w:val="18"/>
          <w:szCs w:val="18"/>
        </w:rPr>
        <w:t>. </w:t>
      </w:r>
      <w:proofErr w:type="spellStart"/>
      <w:proofErr w:type="gramStart"/>
      <w:r>
        <w:rPr>
          <w:rStyle w:val="label"/>
          <w:rFonts w:cstheme="minorHAnsi"/>
          <w:color w:val="333333"/>
        </w:rPr>
        <w:t>doi</w:t>
      </w:r>
      <w:proofErr w:type="spellEnd"/>
      <w:proofErr w:type="gramEnd"/>
      <w:r>
        <w:rPr>
          <w:rStyle w:val="label"/>
          <w:rFonts w:cstheme="minorHAnsi"/>
          <w:color w:val="333333"/>
        </w:rPr>
        <w:t>:</w:t>
      </w:r>
      <w:r>
        <w:rPr>
          <w:rStyle w:val="highwire-cite-metadata-doi"/>
          <w:rFonts w:cstheme="minorHAnsi"/>
          <w:color w:val="333333"/>
          <w:sz w:val="18"/>
          <w:szCs w:val="18"/>
        </w:rPr>
        <w:t> 10.1136/bmjopen-2020-042813. Available from:</w:t>
      </w:r>
    </w:p>
    <w:p w14:paraId="5217C62C" w14:textId="77777777" w:rsidR="00211D7C" w:rsidRDefault="00211D7C"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211D7C" w:rsidRDefault="00211D7C"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proofErr w:type="spellStart"/>
      <w:proofErr w:type="gramStart"/>
      <w:r>
        <w:rPr>
          <w:rStyle w:val="nlm-surname"/>
          <w:rFonts w:cstheme="minorHAnsi"/>
          <w:color w:val="333333"/>
          <w:sz w:val="18"/>
          <w:szCs w:val="18"/>
        </w:rPr>
        <w:t>Vasileiou</w:t>
      </w:r>
      <w:proofErr w:type="spellEnd"/>
      <w:proofErr w:type="gramEnd"/>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proofErr w:type="gramStart"/>
      <w:r>
        <w:rPr>
          <w:rStyle w:val="highwire-cite-metadata-year"/>
          <w:rFonts w:cstheme="minorHAnsi"/>
          <w:color w:val="333333"/>
          <w:sz w:val="18"/>
          <w:szCs w:val="18"/>
        </w:rPr>
        <w:t>;</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w:t>
      </w:r>
      <w:proofErr w:type="gramEnd"/>
      <w:r>
        <w:rPr>
          <w:rStyle w:val="highwire-cite-metadata-elocation-id"/>
          <w:rFonts w:cstheme="minorHAnsi"/>
          <w:color w:val="333333"/>
          <w:sz w:val="18"/>
          <w:szCs w:val="18"/>
        </w:rPr>
        <w:t>. </w:t>
      </w:r>
      <w:proofErr w:type="spellStart"/>
      <w:proofErr w:type="gramStart"/>
      <w:r>
        <w:rPr>
          <w:rStyle w:val="label"/>
          <w:rFonts w:cstheme="minorHAnsi"/>
          <w:color w:val="333333"/>
        </w:rPr>
        <w:t>doi</w:t>
      </w:r>
      <w:proofErr w:type="spellEnd"/>
      <w:proofErr w:type="gramEnd"/>
      <w:r>
        <w:rPr>
          <w:rStyle w:val="label"/>
          <w:rFonts w:cstheme="minorHAnsi"/>
          <w:color w:val="333333"/>
        </w:rPr>
        <w:t>:</w:t>
      </w:r>
      <w:r>
        <w:rPr>
          <w:rStyle w:val="highwire-cite-metadata-doi"/>
          <w:rFonts w:cstheme="minorHAnsi"/>
          <w:color w:val="333333"/>
          <w:sz w:val="18"/>
          <w:szCs w:val="18"/>
        </w:rPr>
        <w:t> 10.1136/bmjopen-2020-042813. Available from:</w:t>
      </w:r>
    </w:p>
    <w:p w14:paraId="417544EC" w14:textId="77777777" w:rsidR="00211D7C" w:rsidRDefault="00211D7C"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211D7C" w:rsidRDefault="00211D7C"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211D7C" w:rsidRDefault="00211D7C" w:rsidP="003225D0">
      <w:pPr>
        <w:pStyle w:val="FootnoteText"/>
      </w:pPr>
      <w:r>
        <w:rPr>
          <w:rStyle w:val="FootnoteReference"/>
        </w:rPr>
        <w:footnoteRef/>
      </w:r>
      <w:r>
        <w:t xml:space="preserve"> </w:t>
      </w:r>
      <w:proofErr w:type="spellStart"/>
      <w:r>
        <w:t>Pavord</w:t>
      </w:r>
      <w:proofErr w:type="spellEnd"/>
      <w:r>
        <w:t xml:space="preserve">, S et al (2021). Clinical Features of Vaccine-Induced Immune Thrombocytopenia and Thrombosis. NEJM. </w:t>
      </w:r>
      <w:r w:rsidRPr="003225D0">
        <w:t>DOI: 10.1056/NEJMoa2109908</w:t>
      </w:r>
      <w:r>
        <w:t xml:space="preserve"> </w:t>
      </w:r>
    </w:p>
  </w:footnote>
  <w:footnote w:id="5">
    <w:p w14:paraId="549F5A8B" w14:textId="450B2D3D" w:rsidR="00211D7C" w:rsidRPr="00B93F15" w:rsidRDefault="00211D7C" w:rsidP="005A74EE">
      <w:pPr>
        <w:pStyle w:val="FootnoteText"/>
        <w:rPr>
          <w:sz w:val="18"/>
        </w:rPr>
      </w:pPr>
      <w:r>
        <w:rPr>
          <w:rStyle w:val="FootnoteReference"/>
        </w:rPr>
        <w:footnoteRef/>
      </w:r>
      <w:r>
        <w:t xml:space="preserve"> </w:t>
      </w:r>
      <w:r w:rsidRPr="00B93F15">
        <w:t xml:space="preserve"> </w:t>
      </w:r>
      <w:proofErr w:type="spellStart"/>
      <w:r w:rsidRPr="00B93F15">
        <w:rPr>
          <w:sz w:val="18"/>
        </w:rPr>
        <w:t>Donegan</w:t>
      </w:r>
      <w:proofErr w:type="spellEnd"/>
      <w:r w:rsidRPr="00B93F15">
        <w:rPr>
          <w:sz w:val="18"/>
        </w:rPr>
        <w:t xml:space="preserve">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211D7C" w:rsidRDefault="00211D7C">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4EF4"/>
    <w:rsid w:val="0010570E"/>
    <w:rsid w:val="00106DC6"/>
    <w:rsid w:val="00114C5D"/>
    <w:rsid w:val="00115B82"/>
    <w:rsid w:val="00120E38"/>
    <w:rsid w:val="00122524"/>
    <w:rsid w:val="00123663"/>
    <w:rsid w:val="0012645B"/>
    <w:rsid w:val="00130CBA"/>
    <w:rsid w:val="001319E5"/>
    <w:rsid w:val="001342F0"/>
    <w:rsid w:val="0013490B"/>
    <w:rsid w:val="0013702A"/>
    <w:rsid w:val="001433FF"/>
    <w:rsid w:val="00143C13"/>
    <w:rsid w:val="0014498A"/>
    <w:rsid w:val="00145C2F"/>
    <w:rsid w:val="00166055"/>
    <w:rsid w:val="00166CA7"/>
    <w:rsid w:val="00170E18"/>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69CD"/>
    <w:rsid w:val="002074C9"/>
    <w:rsid w:val="00207CF0"/>
    <w:rsid w:val="002114A2"/>
    <w:rsid w:val="00211D7C"/>
    <w:rsid w:val="00213C56"/>
    <w:rsid w:val="002147EA"/>
    <w:rsid w:val="00215548"/>
    <w:rsid w:val="00222D2A"/>
    <w:rsid w:val="00227160"/>
    <w:rsid w:val="00244325"/>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1D"/>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6360"/>
    <w:rsid w:val="00314EE1"/>
    <w:rsid w:val="0031691B"/>
    <w:rsid w:val="003225D0"/>
    <w:rsid w:val="00322D66"/>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650C"/>
    <w:rsid w:val="0041050A"/>
    <w:rsid w:val="004268A5"/>
    <w:rsid w:val="00426E06"/>
    <w:rsid w:val="004272DE"/>
    <w:rsid w:val="004304F0"/>
    <w:rsid w:val="00431C26"/>
    <w:rsid w:val="00433470"/>
    <w:rsid w:val="0043419B"/>
    <w:rsid w:val="00437319"/>
    <w:rsid w:val="00446E49"/>
    <w:rsid w:val="004501ED"/>
    <w:rsid w:val="00450855"/>
    <w:rsid w:val="00452E79"/>
    <w:rsid w:val="00455EC7"/>
    <w:rsid w:val="004571C8"/>
    <w:rsid w:val="00462410"/>
    <w:rsid w:val="0046398D"/>
    <w:rsid w:val="00466743"/>
    <w:rsid w:val="004718D2"/>
    <w:rsid w:val="0047607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38C4"/>
    <w:rsid w:val="00784AAF"/>
    <w:rsid w:val="007851AC"/>
    <w:rsid w:val="00786C8E"/>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5DB3"/>
    <w:rsid w:val="00811C9E"/>
    <w:rsid w:val="00813FEF"/>
    <w:rsid w:val="008163F3"/>
    <w:rsid w:val="008167CF"/>
    <w:rsid w:val="008229DF"/>
    <w:rsid w:val="00822B8E"/>
    <w:rsid w:val="00823E9C"/>
    <w:rsid w:val="00831EFB"/>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E7773"/>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A59CA"/>
    <w:rsid w:val="00AA653A"/>
    <w:rsid w:val="00AB0AD6"/>
    <w:rsid w:val="00AB20B6"/>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05F0F"/>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47CA3"/>
    <w:rsid w:val="00B512E3"/>
    <w:rsid w:val="00B5557B"/>
    <w:rsid w:val="00B577D3"/>
    <w:rsid w:val="00B57D2B"/>
    <w:rsid w:val="00B626DC"/>
    <w:rsid w:val="00B66D8F"/>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130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C3BE0"/>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6E1"/>
    <w:rsid w:val="00DE1768"/>
    <w:rsid w:val="00DE214A"/>
    <w:rsid w:val="00DE3190"/>
    <w:rsid w:val="00DE3376"/>
    <w:rsid w:val="00DE57A2"/>
    <w:rsid w:val="00DE6441"/>
    <w:rsid w:val="00E00FBD"/>
    <w:rsid w:val="00E070F6"/>
    <w:rsid w:val="00E12EF4"/>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77D7A"/>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3.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8C5B62-8C5F-447F-B8A7-6EA9CABD8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9774</Words>
  <Characters>55712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Clara Calvert</cp:lastModifiedBy>
  <cp:revision>3</cp:revision>
  <cp:lastPrinted>2022-03-15T15:23:00Z</cp:lastPrinted>
  <dcterms:created xsi:type="dcterms:W3CDTF">2022-06-15T10:01:00Z</dcterms:created>
  <dcterms:modified xsi:type="dcterms:W3CDTF">2022-06-15T10:06:00Z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