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A0A648" w14:textId="5B4C91AE" w:rsidR="00410DAC" w:rsidRDefault="00953735" w:rsidP="008F17EC">
      <w:pPr>
        <w:widowControl w:val="0"/>
        <w:tabs>
          <w:tab w:val="left" w:pos="1515"/>
          <w:tab w:val="right" w:pos="9020"/>
        </w:tabs>
        <w:rPr>
          <w:szCs w:val="22"/>
        </w:rPr>
      </w:pPr>
      <w:bookmarkStart w:id="0" w:name="_Toc33786117"/>
      <w:bookmarkStart w:id="1" w:name="_Toc33787405"/>
      <w:bookmarkStart w:id="2" w:name="_Toc38964758"/>
      <w:r w:rsidRPr="00953735">
        <w:rPr>
          <w:noProof/>
          <w:szCs w:val="22"/>
          <w:lang w:eastAsia="en-GB"/>
        </w:rPr>
        <w:drawing>
          <wp:anchor distT="0" distB="0" distL="114300" distR="114300" simplePos="0" relativeHeight="251662336" behindDoc="0" locked="0" layoutInCell="1" allowOverlap="1" wp14:anchorId="27DE541C" wp14:editId="369A2EF5">
            <wp:simplePos x="0" y="0"/>
            <wp:positionH relativeFrom="column">
              <wp:posOffset>-276225</wp:posOffset>
            </wp:positionH>
            <wp:positionV relativeFrom="paragraph">
              <wp:posOffset>-257175</wp:posOffset>
            </wp:positionV>
            <wp:extent cx="1209675" cy="1209675"/>
            <wp:effectExtent l="0" t="0" r="9525" b="9525"/>
            <wp:wrapNone/>
            <wp:docPr id="2" name="Picture 2" descr="C:\Users\lauram24.PHS\AppData\Local\Temp\Temp1_Logo.zip\Logo\Standard Logo Files\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am24.PHS\AppData\Local\Temp\Temp1_Logo.zip\Logo\Standard Logo Files\Origina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1312" behindDoc="1" locked="0" layoutInCell="1" allowOverlap="1" wp14:anchorId="4A5FE91D" wp14:editId="6D5033C9">
            <wp:simplePos x="0" y="0"/>
            <wp:positionH relativeFrom="page">
              <wp:posOffset>1905635</wp:posOffset>
            </wp:positionH>
            <wp:positionV relativeFrom="page">
              <wp:posOffset>864235</wp:posOffset>
            </wp:positionV>
            <wp:extent cx="1626870" cy="719455"/>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S letterhead Word header.jpg"/>
                    <pic:cNvPicPr/>
                  </pic:nvPicPr>
                  <pic:blipFill rotWithShape="1">
                    <a:blip r:embed="rId9" cstate="print">
                      <a:extLst>
                        <a:ext uri="{28A0092B-C50C-407E-A947-70E740481C1C}">
                          <a14:useLocalDpi xmlns:a14="http://schemas.microsoft.com/office/drawing/2010/main" val="0"/>
                        </a:ext>
                      </a:extLst>
                    </a:blip>
                    <a:srcRect l="62900" t="17873" r="3190" b="16472"/>
                    <a:stretch/>
                  </pic:blipFill>
                  <pic:spPr bwMode="auto">
                    <a:xfrm>
                      <a:off x="0" y="0"/>
                      <a:ext cx="1626870" cy="7194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Cs w:val="22"/>
        </w:rPr>
        <w:tab/>
      </w:r>
      <w:r>
        <w:rPr>
          <w:szCs w:val="22"/>
        </w:rPr>
        <w:tab/>
      </w:r>
      <w:r w:rsidR="002D0B23">
        <w:rPr>
          <w:noProof/>
          <w:lang w:eastAsia="en-GB"/>
        </w:rPr>
        <w:drawing>
          <wp:inline distT="0" distB="0" distL="0" distR="0" wp14:anchorId="3ED3916D" wp14:editId="00BFC851">
            <wp:extent cx="2991600" cy="46800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1600" cy="468000"/>
                    </a:xfrm>
                    <a:prstGeom prst="rect">
                      <a:avLst/>
                    </a:prstGeom>
                  </pic:spPr>
                </pic:pic>
              </a:graphicData>
            </a:graphic>
          </wp:inline>
        </w:drawing>
      </w:r>
    </w:p>
    <w:p w14:paraId="20B7C1F0" w14:textId="4CC6C215" w:rsidR="00410DAC" w:rsidRDefault="00410DAC" w:rsidP="00410DAC">
      <w:pPr>
        <w:widowControl w:val="0"/>
        <w:rPr>
          <w:szCs w:val="22"/>
        </w:rPr>
      </w:pPr>
    </w:p>
    <w:p w14:paraId="1314D9E9" w14:textId="013B4ED9" w:rsidR="00410DAC" w:rsidRDefault="00410DAC" w:rsidP="00410DAC">
      <w:pPr>
        <w:widowControl w:val="0"/>
        <w:rPr>
          <w:szCs w:val="22"/>
        </w:rPr>
      </w:pPr>
    </w:p>
    <w:p w14:paraId="51C190D0" w14:textId="516C754A" w:rsidR="00410DAC" w:rsidRDefault="00410DAC" w:rsidP="00410DAC">
      <w:pPr>
        <w:widowControl w:val="0"/>
        <w:rPr>
          <w:szCs w:val="22"/>
        </w:rPr>
      </w:pPr>
    </w:p>
    <w:p w14:paraId="25C8AB0A" w14:textId="1AC3AF80" w:rsidR="00410DAC" w:rsidRDefault="00410DAC" w:rsidP="005F3F48">
      <w:pPr>
        <w:widowControl w:val="0"/>
        <w:rPr>
          <w:szCs w:val="22"/>
        </w:rPr>
      </w:pPr>
    </w:p>
    <w:p w14:paraId="603078DF" w14:textId="3E99E5C5" w:rsidR="00DD5AF9" w:rsidRDefault="00DD5AF9" w:rsidP="005F3F48">
      <w:pPr>
        <w:widowControl w:val="0"/>
        <w:rPr>
          <w:szCs w:val="22"/>
        </w:rPr>
      </w:pPr>
    </w:p>
    <w:p w14:paraId="71CCCF54" w14:textId="77777777" w:rsidR="000A5533" w:rsidRDefault="008A0573" w:rsidP="00410DAC">
      <w:pPr>
        <w:pStyle w:val="Title"/>
      </w:pPr>
      <w:r>
        <w:t>COVID-19</w:t>
      </w:r>
      <w:r w:rsidR="000A5533">
        <w:t xml:space="preserve"> in P</w:t>
      </w:r>
      <w:r w:rsidR="002D0B23">
        <w:t>regnancy</w:t>
      </w:r>
      <w:r w:rsidR="000A5533">
        <w:t xml:space="preserve"> in Scotland (COPS)</w:t>
      </w:r>
    </w:p>
    <w:p w14:paraId="17AD7EB4" w14:textId="593AC05A" w:rsidR="00410DAC" w:rsidRDefault="00410DAC" w:rsidP="00DD5AF9"/>
    <w:p w14:paraId="3DF219D5" w14:textId="77777777" w:rsidR="000A5533" w:rsidRDefault="000A5533" w:rsidP="00DD5AF9"/>
    <w:p w14:paraId="4366AB41" w14:textId="5BD25018" w:rsidR="002D0B23" w:rsidRDefault="002D0B23" w:rsidP="00410DAC">
      <w:pPr>
        <w:pStyle w:val="Title"/>
      </w:pPr>
      <w:r>
        <w:t>Project protocol</w:t>
      </w:r>
    </w:p>
    <w:p w14:paraId="72395D90" w14:textId="4A6DED1D" w:rsidR="00410DAC" w:rsidRDefault="00410DAC" w:rsidP="00DD5AF9"/>
    <w:p w14:paraId="762E4FCB" w14:textId="78320BE9" w:rsidR="00DD5AF9" w:rsidRDefault="00DD5AF9" w:rsidP="00DD5AF9"/>
    <w:p w14:paraId="668D8071" w14:textId="3A8F9517" w:rsidR="00410DAC" w:rsidRDefault="002D0B23" w:rsidP="005F3F48">
      <w:pPr>
        <w:widowControl w:val="0"/>
        <w:rPr>
          <w:szCs w:val="22"/>
        </w:rPr>
      </w:pPr>
      <w:r>
        <w:rPr>
          <w:szCs w:val="22"/>
        </w:rPr>
        <w:t>Con</w:t>
      </w:r>
      <w:r w:rsidR="00410DAC">
        <w:rPr>
          <w:szCs w:val="22"/>
        </w:rPr>
        <w:t>tributors:</w:t>
      </w:r>
    </w:p>
    <w:p w14:paraId="69978599" w14:textId="0ED0FBAE" w:rsidR="00410DAC" w:rsidRDefault="00410DAC" w:rsidP="005F3F48">
      <w:pPr>
        <w:widowControl w:val="0"/>
        <w:rPr>
          <w:szCs w:val="22"/>
        </w:rPr>
      </w:pPr>
      <w:r>
        <w:rPr>
          <w:szCs w:val="22"/>
        </w:rPr>
        <w:t>Sarah Stock, University of Edinburgh</w:t>
      </w:r>
    </w:p>
    <w:p w14:paraId="60EF3DC5" w14:textId="0C5D626F" w:rsidR="00410DAC" w:rsidRDefault="00410DAC" w:rsidP="005F3F48">
      <w:pPr>
        <w:widowControl w:val="0"/>
        <w:rPr>
          <w:szCs w:val="22"/>
        </w:rPr>
      </w:pPr>
      <w:r>
        <w:rPr>
          <w:szCs w:val="22"/>
        </w:rPr>
        <w:t>Rachael Wood, Public Health Scotland and University of Edinburgh</w:t>
      </w:r>
    </w:p>
    <w:p w14:paraId="490B9695" w14:textId="4E1B4EA0" w:rsidR="00410DAC" w:rsidRDefault="00410DAC" w:rsidP="005F3F48">
      <w:pPr>
        <w:widowControl w:val="0"/>
        <w:rPr>
          <w:szCs w:val="22"/>
        </w:rPr>
      </w:pPr>
      <w:r>
        <w:rPr>
          <w:szCs w:val="22"/>
        </w:rPr>
        <w:t>David McAllister, Public Health Scotland and University of Glasgow</w:t>
      </w:r>
    </w:p>
    <w:p w14:paraId="72B86DEB" w14:textId="049FFAC3" w:rsidR="00410DAC" w:rsidRDefault="00410DAC" w:rsidP="00410DAC">
      <w:pPr>
        <w:widowControl w:val="0"/>
        <w:rPr>
          <w:szCs w:val="22"/>
        </w:rPr>
      </w:pPr>
      <w:r>
        <w:rPr>
          <w:szCs w:val="22"/>
        </w:rPr>
        <w:t>Chris Robertson, Public Health Scotland and University of Strathclyde</w:t>
      </w:r>
    </w:p>
    <w:p w14:paraId="0863B6C0" w14:textId="32B1104F" w:rsidR="00410DAC" w:rsidRDefault="00410DAC" w:rsidP="00410DAC">
      <w:pPr>
        <w:widowControl w:val="0"/>
        <w:rPr>
          <w:szCs w:val="22"/>
        </w:rPr>
      </w:pPr>
    </w:p>
    <w:p w14:paraId="60DF851A" w14:textId="7A0219A6" w:rsidR="00DD5AF9" w:rsidRDefault="00DD5AF9" w:rsidP="00410DAC">
      <w:pPr>
        <w:widowControl w:val="0"/>
        <w:rPr>
          <w:szCs w:val="22"/>
        </w:rPr>
      </w:pPr>
    </w:p>
    <w:p w14:paraId="7442B0BF" w14:textId="226EF736" w:rsidR="00410DAC" w:rsidRPr="00DD5AF9" w:rsidRDefault="00410DAC" w:rsidP="001B6C1D">
      <w:pPr>
        <w:pageBreakBefore/>
        <w:widowControl w:val="0"/>
        <w:rPr>
          <w:szCs w:val="22"/>
        </w:rPr>
      </w:pPr>
      <w:r w:rsidRPr="00DD5AF9">
        <w:rPr>
          <w:szCs w:val="22"/>
        </w:rPr>
        <w:lastRenderedPageBreak/>
        <w:t>Version control:</w:t>
      </w:r>
    </w:p>
    <w:tbl>
      <w:tblPr>
        <w:tblStyle w:val="TableGrid"/>
        <w:tblW w:w="0" w:type="auto"/>
        <w:tblLook w:val="04A0" w:firstRow="1" w:lastRow="0" w:firstColumn="1" w:lastColumn="0" w:noHBand="0" w:noVBand="1"/>
      </w:tblPr>
      <w:tblGrid>
        <w:gridCol w:w="1301"/>
        <w:gridCol w:w="1302"/>
        <w:gridCol w:w="6321"/>
      </w:tblGrid>
      <w:tr w:rsidR="00410DAC" w14:paraId="3F0036E7" w14:textId="77777777" w:rsidTr="00DD5AF9">
        <w:tc>
          <w:tcPr>
            <w:tcW w:w="1301" w:type="dxa"/>
          </w:tcPr>
          <w:p w14:paraId="08EDF0FD" w14:textId="48029809" w:rsidR="00410DAC" w:rsidRPr="00DD5AF9" w:rsidRDefault="00410DAC" w:rsidP="00410DAC">
            <w:pPr>
              <w:rPr>
                <w:rFonts w:asciiTheme="minorHAnsi" w:hAnsiTheme="minorHAnsi" w:cstheme="minorHAnsi"/>
                <w:szCs w:val="22"/>
              </w:rPr>
            </w:pPr>
            <w:r w:rsidRPr="00DD5AF9">
              <w:rPr>
                <w:rFonts w:asciiTheme="minorHAnsi" w:hAnsiTheme="minorHAnsi" w:cstheme="minorHAnsi"/>
                <w:szCs w:val="22"/>
              </w:rPr>
              <w:t>Version number</w:t>
            </w:r>
          </w:p>
        </w:tc>
        <w:tc>
          <w:tcPr>
            <w:tcW w:w="1302" w:type="dxa"/>
          </w:tcPr>
          <w:p w14:paraId="2B42CBD0" w14:textId="771F543C" w:rsidR="00410DAC" w:rsidRPr="00DD5AF9" w:rsidRDefault="00410DAC" w:rsidP="00410DAC">
            <w:pPr>
              <w:rPr>
                <w:rFonts w:asciiTheme="minorHAnsi" w:hAnsiTheme="minorHAnsi" w:cstheme="minorHAnsi"/>
                <w:szCs w:val="22"/>
              </w:rPr>
            </w:pPr>
            <w:r w:rsidRPr="00DD5AF9">
              <w:rPr>
                <w:rFonts w:asciiTheme="minorHAnsi" w:hAnsiTheme="minorHAnsi" w:cstheme="minorHAnsi"/>
                <w:szCs w:val="22"/>
              </w:rPr>
              <w:t>Date</w:t>
            </w:r>
          </w:p>
        </w:tc>
        <w:tc>
          <w:tcPr>
            <w:tcW w:w="6321" w:type="dxa"/>
          </w:tcPr>
          <w:p w14:paraId="3C91C35A" w14:textId="7EF33029" w:rsidR="00410DAC" w:rsidRPr="00DD5AF9" w:rsidRDefault="00410DAC" w:rsidP="00410DAC">
            <w:pPr>
              <w:rPr>
                <w:rFonts w:asciiTheme="minorHAnsi" w:hAnsiTheme="minorHAnsi" w:cstheme="minorHAnsi"/>
                <w:szCs w:val="22"/>
              </w:rPr>
            </w:pPr>
            <w:r w:rsidRPr="00DD5AF9">
              <w:rPr>
                <w:rFonts w:asciiTheme="minorHAnsi" w:hAnsiTheme="minorHAnsi" w:cstheme="minorHAnsi"/>
                <w:szCs w:val="22"/>
              </w:rPr>
              <w:t>Change from previous version</w:t>
            </w:r>
          </w:p>
        </w:tc>
      </w:tr>
      <w:tr w:rsidR="00410DAC" w14:paraId="2BF4C3BF" w14:textId="77777777" w:rsidTr="00DD5AF9">
        <w:tc>
          <w:tcPr>
            <w:tcW w:w="1301" w:type="dxa"/>
          </w:tcPr>
          <w:p w14:paraId="06470248" w14:textId="7CE66E8A" w:rsidR="00410DAC" w:rsidRPr="00DD5AF9" w:rsidRDefault="003F6D19" w:rsidP="00410DAC">
            <w:pPr>
              <w:rPr>
                <w:rFonts w:asciiTheme="minorHAnsi" w:hAnsiTheme="minorHAnsi" w:cstheme="minorHAnsi"/>
                <w:szCs w:val="22"/>
              </w:rPr>
            </w:pPr>
            <w:r>
              <w:rPr>
                <w:rFonts w:asciiTheme="minorHAnsi" w:hAnsiTheme="minorHAnsi" w:cstheme="minorHAnsi"/>
                <w:szCs w:val="22"/>
              </w:rPr>
              <w:t>0.0</w:t>
            </w:r>
          </w:p>
        </w:tc>
        <w:tc>
          <w:tcPr>
            <w:tcW w:w="1302" w:type="dxa"/>
          </w:tcPr>
          <w:p w14:paraId="6D2F26C5" w14:textId="1CB981EE" w:rsidR="00410DAC" w:rsidRPr="00DD5AF9" w:rsidRDefault="004728D2" w:rsidP="00410DAC">
            <w:pPr>
              <w:rPr>
                <w:rFonts w:asciiTheme="minorHAnsi" w:hAnsiTheme="minorHAnsi" w:cstheme="minorHAnsi"/>
                <w:szCs w:val="22"/>
              </w:rPr>
            </w:pPr>
            <w:r>
              <w:rPr>
                <w:rFonts w:asciiTheme="minorHAnsi" w:hAnsiTheme="minorHAnsi" w:cstheme="minorHAnsi"/>
                <w:szCs w:val="22"/>
              </w:rPr>
              <w:t>26</w:t>
            </w:r>
            <w:r w:rsidR="00410DAC" w:rsidRPr="00DD5AF9">
              <w:rPr>
                <w:rFonts w:asciiTheme="minorHAnsi" w:hAnsiTheme="minorHAnsi" w:cstheme="minorHAnsi"/>
                <w:szCs w:val="22"/>
              </w:rPr>
              <w:t>/05/2020</w:t>
            </w:r>
          </w:p>
        </w:tc>
        <w:tc>
          <w:tcPr>
            <w:tcW w:w="6321" w:type="dxa"/>
          </w:tcPr>
          <w:p w14:paraId="44EF509F" w14:textId="1C60EA94" w:rsidR="00410DAC" w:rsidRPr="00DD5AF9" w:rsidRDefault="00410DAC" w:rsidP="00410DAC">
            <w:pPr>
              <w:rPr>
                <w:rFonts w:asciiTheme="minorHAnsi" w:hAnsiTheme="minorHAnsi" w:cstheme="minorHAnsi"/>
                <w:szCs w:val="22"/>
              </w:rPr>
            </w:pPr>
            <w:r w:rsidRPr="00DD5AF9">
              <w:rPr>
                <w:rFonts w:asciiTheme="minorHAnsi" w:hAnsiTheme="minorHAnsi" w:cstheme="minorHAnsi"/>
                <w:szCs w:val="22"/>
              </w:rPr>
              <w:t>First version</w:t>
            </w:r>
          </w:p>
        </w:tc>
      </w:tr>
      <w:tr w:rsidR="00410DAC" w14:paraId="0B310BB0" w14:textId="77777777" w:rsidTr="00DD5AF9">
        <w:tc>
          <w:tcPr>
            <w:tcW w:w="1301" w:type="dxa"/>
          </w:tcPr>
          <w:p w14:paraId="68064403" w14:textId="75B8C0BD" w:rsidR="00410DAC" w:rsidRPr="00DD5AF9" w:rsidRDefault="003F6D19" w:rsidP="00410DAC">
            <w:pPr>
              <w:rPr>
                <w:rFonts w:asciiTheme="minorHAnsi" w:hAnsiTheme="minorHAnsi" w:cstheme="minorHAnsi"/>
                <w:szCs w:val="22"/>
              </w:rPr>
            </w:pPr>
            <w:r>
              <w:rPr>
                <w:rFonts w:asciiTheme="minorHAnsi" w:hAnsiTheme="minorHAnsi" w:cstheme="minorHAnsi"/>
                <w:szCs w:val="22"/>
              </w:rPr>
              <w:t>0</w:t>
            </w:r>
            <w:r w:rsidR="000B0927">
              <w:rPr>
                <w:rFonts w:asciiTheme="minorHAnsi" w:hAnsiTheme="minorHAnsi" w:cstheme="minorHAnsi"/>
                <w:szCs w:val="22"/>
              </w:rPr>
              <w:t>.1</w:t>
            </w:r>
          </w:p>
        </w:tc>
        <w:tc>
          <w:tcPr>
            <w:tcW w:w="1302" w:type="dxa"/>
          </w:tcPr>
          <w:p w14:paraId="536C07D2" w14:textId="7345FF15" w:rsidR="00410DAC" w:rsidRPr="00DD5AF9" w:rsidRDefault="000B0927" w:rsidP="00410DAC">
            <w:pPr>
              <w:rPr>
                <w:rFonts w:asciiTheme="minorHAnsi" w:hAnsiTheme="minorHAnsi" w:cstheme="minorHAnsi"/>
                <w:szCs w:val="22"/>
              </w:rPr>
            </w:pPr>
            <w:r>
              <w:rPr>
                <w:rFonts w:asciiTheme="minorHAnsi" w:hAnsiTheme="minorHAnsi" w:cstheme="minorHAnsi"/>
                <w:szCs w:val="22"/>
              </w:rPr>
              <w:t>01/06/2020</w:t>
            </w:r>
          </w:p>
        </w:tc>
        <w:tc>
          <w:tcPr>
            <w:tcW w:w="6321" w:type="dxa"/>
          </w:tcPr>
          <w:p w14:paraId="7274F03B" w14:textId="678AD2A2" w:rsidR="00410DAC" w:rsidRPr="00DD5AF9" w:rsidRDefault="000B0927" w:rsidP="00410DAC">
            <w:pPr>
              <w:rPr>
                <w:rFonts w:asciiTheme="minorHAnsi" w:hAnsiTheme="minorHAnsi" w:cstheme="minorHAnsi"/>
                <w:szCs w:val="22"/>
              </w:rPr>
            </w:pPr>
            <w:r>
              <w:rPr>
                <w:rFonts w:asciiTheme="minorHAnsi" w:hAnsiTheme="minorHAnsi" w:cstheme="minorHAnsi"/>
                <w:szCs w:val="22"/>
              </w:rPr>
              <w:t xml:space="preserve">Incorporated comments from SS and </w:t>
            </w:r>
            <w:proofErr w:type="spellStart"/>
            <w:r>
              <w:rPr>
                <w:rFonts w:asciiTheme="minorHAnsi" w:hAnsiTheme="minorHAnsi" w:cstheme="minorHAnsi"/>
                <w:szCs w:val="22"/>
              </w:rPr>
              <w:t>DMcA</w:t>
            </w:r>
            <w:proofErr w:type="spellEnd"/>
          </w:p>
        </w:tc>
      </w:tr>
      <w:tr w:rsidR="00410DAC" w14:paraId="7487DDF9" w14:textId="77777777" w:rsidTr="00DD5AF9">
        <w:tc>
          <w:tcPr>
            <w:tcW w:w="1301" w:type="dxa"/>
          </w:tcPr>
          <w:p w14:paraId="739A02FA" w14:textId="094A0149" w:rsidR="00410DAC" w:rsidRPr="00DD5AF9" w:rsidRDefault="003F6D19" w:rsidP="00410DAC">
            <w:pPr>
              <w:rPr>
                <w:rFonts w:asciiTheme="minorHAnsi" w:hAnsiTheme="minorHAnsi" w:cstheme="minorHAnsi"/>
                <w:szCs w:val="22"/>
              </w:rPr>
            </w:pPr>
            <w:r>
              <w:rPr>
                <w:rFonts w:asciiTheme="minorHAnsi" w:hAnsiTheme="minorHAnsi" w:cstheme="minorHAnsi"/>
                <w:szCs w:val="22"/>
              </w:rPr>
              <w:t>0</w:t>
            </w:r>
            <w:r w:rsidR="007F7E8F">
              <w:rPr>
                <w:rFonts w:asciiTheme="minorHAnsi" w:hAnsiTheme="minorHAnsi" w:cstheme="minorHAnsi"/>
                <w:szCs w:val="22"/>
              </w:rPr>
              <w:t>.2</w:t>
            </w:r>
          </w:p>
        </w:tc>
        <w:tc>
          <w:tcPr>
            <w:tcW w:w="1302" w:type="dxa"/>
          </w:tcPr>
          <w:p w14:paraId="767118D1" w14:textId="3201C2B4" w:rsidR="00410DAC" w:rsidRPr="00DD5AF9" w:rsidRDefault="007F7E8F" w:rsidP="00410DAC">
            <w:pPr>
              <w:rPr>
                <w:rFonts w:asciiTheme="minorHAnsi" w:hAnsiTheme="minorHAnsi" w:cstheme="minorHAnsi"/>
                <w:szCs w:val="22"/>
              </w:rPr>
            </w:pPr>
            <w:r>
              <w:rPr>
                <w:rFonts w:asciiTheme="minorHAnsi" w:hAnsiTheme="minorHAnsi" w:cstheme="minorHAnsi"/>
                <w:szCs w:val="22"/>
              </w:rPr>
              <w:t>08/06/2020</w:t>
            </w:r>
          </w:p>
        </w:tc>
        <w:tc>
          <w:tcPr>
            <w:tcW w:w="6321" w:type="dxa"/>
          </w:tcPr>
          <w:p w14:paraId="5D968561" w14:textId="02009758" w:rsidR="007F7E8F" w:rsidRPr="007F7E8F" w:rsidRDefault="007F7E8F" w:rsidP="007F7E8F">
            <w:pPr>
              <w:rPr>
                <w:rFonts w:ascii="Calibri" w:eastAsia="Calibri" w:hAnsi="Calibri"/>
                <w:szCs w:val="22"/>
              </w:rPr>
            </w:pPr>
            <w:r>
              <w:rPr>
                <w:rFonts w:asciiTheme="minorHAnsi" w:hAnsiTheme="minorHAnsi" w:cstheme="minorHAnsi"/>
                <w:szCs w:val="22"/>
              </w:rPr>
              <w:t xml:space="preserve">Incorporated comments from CR, </w:t>
            </w:r>
            <w:r w:rsidRPr="007F7E8F">
              <w:rPr>
                <w:rFonts w:ascii="Calibri" w:eastAsia="Calibri" w:hAnsi="Calibri"/>
                <w:szCs w:val="22"/>
              </w:rPr>
              <w:t>Utkarsh Agrawal</w:t>
            </w:r>
            <w:r>
              <w:rPr>
                <w:rFonts w:ascii="Calibri" w:eastAsia="Calibri" w:hAnsi="Calibri"/>
                <w:szCs w:val="22"/>
              </w:rPr>
              <w:t>,</w:t>
            </w:r>
            <w:r w:rsidRPr="007F7E8F">
              <w:rPr>
                <w:rFonts w:ascii="Calibri" w:eastAsia="Calibri" w:hAnsi="Calibri"/>
                <w:szCs w:val="22"/>
              </w:rPr>
              <w:t xml:space="preserve"> </w:t>
            </w:r>
            <w:r>
              <w:rPr>
                <w:rFonts w:ascii="Calibri" w:eastAsia="Calibri" w:hAnsi="Calibri"/>
                <w:szCs w:val="22"/>
              </w:rPr>
              <w:t xml:space="preserve">and </w:t>
            </w:r>
            <w:r w:rsidR="00263B66">
              <w:rPr>
                <w:rFonts w:ascii="Calibri" w:eastAsia="Calibri" w:hAnsi="Calibri"/>
                <w:szCs w:val="22"/>
              </w:rPr>
              <w:t xml:space="preserve">Amaya </w:t>
            </w:r>
            <w:proofErr w:type="spellStart"/>
            <w:r w:rsidR="00263B66">
              <w:rPr>
                <w:rFonts w:ascii="Calibri" w:eastAsia="Calibri" w:hAnsi="Calibri"/>
                <w:szCs w:val="22"/>
              </w:rPr>
              <w:t>Azcoaga</w:t>
            </w:r>
            <w:proofErr w:type="spellEnd"/>
            <w:r w:rsidR="00263B66">
              <w:rPr>
                <w:rFonts w:ascii="Calibri" w:eastAsia="Calibri" w:hAnsi="Calibri"/>
                <w:szCs w:val="22"/>
              </w:rPr>
              <w:t>-Lorenzo</w:t>
            </w:r>
          </w:p>
          <w:p w14:paraId="6BD20E9F" w14:textId="5B0BE315" w:rsidR="00410DAC" w:rsidRPr="00DD5AF9" w:rsidRDefault="007F7E8F" w:rsidP="007F7E8F">
            <w:pPr>
              <w:rPr>
                <w:rFonts w:asciiTheme="minorHAnsi" w:hAnsiTheme="minorHAnsi" w:cstheme="minorHAnsi"/>
                <w:szCs w:val="22"/>
              </w:rPr>
            </w:pPr>
            <w:r>
              <w:rPr>
                <w:rFonts w:asciiTheme="minorHAnsi" w:hAnsiTheme="minorHAnsi" w:cstheme="minorHAnsi"/>
                <w:szCs w:val="22"/>
              </w:rPr>
              <w:t>Clarifications relating to definition of suspected COVID-19, outcome measures, and inclusion of secondary objectives relating to all confirmed cases of COVID-19 in neonates</w:t>
            </w:r>
          </w:p>
        </w:tc>
      </w:tr>
      <w:tr w:rsidR="00410DAC" w14:paraId="21D8D168" w14:textId="77777777" w:rsidTr="00DD5AF9">
        <w:tc>
          <w:tcPr>
            <w:tcW w:w="1301" w:type="dxa"/>
          </w:tcPr>
          <w:p w14:paraId="1B5B8F2C" w14:textId="2A25E75E" w:rsidR="00410DAC" w:rsidRPr="00DD5AF9" w:rsidRDefault="003F6D19" w:rsidP="00410DAC">
            <w:pPr>
              <w:rPr>
                <w:rFonts w:asciiTheme="minorHAnsi" w:hAnsiTheme="minorHAnsi" w:cstheme="minorHAnsi"/>
                <w:szCs w:val="22"/>
              </w:rPr>
            </w:pPr>
            <w:r>
              <w:rPr>
                <w:rFonts w:asciiTheme="minorHAnsi" w:hAnsiTheme="minorHAnsi" w:cstheme="minorHAnsi"/>
                <w:szCs w:val="22"/>
              </w:rPr>
              <w:t>0</w:t>
            </w:r>
            <w:r w:rsidR="00263B66">
              <w:rPr>
                <w:rFonts w:asciiTheme="minorHAnsi" w:hAnsiTheme="minorHAnsi" w:cstheme="minorHAnsi"/>
                <w:szCs w:val="22"/>
              </w:rPr>
              <w:t>.3</w:t>
            </w:r>
          </w:p>
        </w:tc>
        <w:tc>
          <w:tcPr>
            <w:tcW w:w="1302" w:type="dxa"/>
          </w:tcPr>
          <w:p w14:paraId="22904C40" w14:textId="319F4F23" w:rsidR="00410DAC" w:rsidRPr="00DD5AF9" w:rsidRDefault="00263B66" w:rsidP="00410DAC">
            <w:pPr>
              <w:rPr>
                <w:rFonts w:asciiTheme="minorHAnsi" w:hAnsiTheme="minorHAnsi" w:cstheme="minorHAnsi"/>
                <w:szCs w:val="22"/>
              </w:rPr>
            </w:pPr>
            <w:r>
              <w:rPr>
                <w:rFonts w:asciiTheme="minorHAnsi" w:hAnsiTheme="minorHAnsi" w:cstheme="minorHAnsi"/>
                <w:szCs w:val="22"/>
              </w:rPr>
              <w:t>09/06/2020</w:t>
            </w:r>
          </w:p>
        </w:tc>
        <w:tc>
          <w:tcPr>
            <w:tcW w:w="6321" w:type="dxa"/>
          </w:tcPr>
          <w:p w14:paraId="14C9EEBF" w14:textId="1E2093EB" w:rsidR="00410DAC" w:rsidRPr="00DD5AF9" w:rsidRDefault="00263B66" w:rsidP="00263B66">
            <w:pPr>
              <w:rPr>
                <w:rFonts w:asciiTheme="minorHAnsi" w:hAnsiTheme="minorHAnsi" w:cstheme="minorHAnsi"/>
                <w:szCs w:val="22"/>
              </w:rPr>
            </w:pPr>
            <w:r>
              <w:rPr>
                <w:rFonts w:asciiTheme="minorHAnsi" w:hAnsiTheme="minorHAnsi" w:cstheme="minorHAnsi"/>
                <w:szCs w:val="22"/>
              </w:rPr>
              <w:t>Incorporated comments from Colin McCowan</w:t>
            </w:r>
          </w:p>
        </w:tc>
      </w:tr>
      <w:tr w:rsidR="00263B66" w14:paraId="770D20C3" w14:textId="77777777" w:rsidTr="00DD5AF9">
        <w:tc>
          <w:tcPr>
            <w:tcW w:w="1301" w:type="dxa"/>
          </w:tcPr>
          <w:p w14:paraId="7CDCC98E" w14:textId="5CD4DCBC" w:rsidR="00263B66" w:rsidRPr="003F6D19" w:rsidRDefault="003F6D19" w:rsidP="003F6D19">
            <w:pPr>
              <w:rPr>
                <w:rFonts w:asciiTheme="minorHAnsi" w:hAnsiTheme="minorHAnsi" w:cstheme="minorHAnsi"/>
              </w:rPr>
            </w:pPr>
            <w:r w:rsidRPr="003F6D19">
              <w:rPr>
                <w:rFonts w:asciiTheme="minorHAnsi" w:hAnsiTheme="minorHAnsi" w:cstheme="minorHAnsi"/>
              </w:rPr>
              <w:t>1.0</w:t>
            </w:r>
          </w:p>
        </w:tc>
        <w:tc>
          <w:tcPr>
            <w:tcW w:w="1302" w:type="dxa"/>
          </w:tcPr>
          <w:p w14:paraId="3D2D5136" w14:textId="4F8570B1" w:rsidR="00263B66" w:rsidRPr="003F6D19" w:rsidRDefault="003F6D19" w:rsidP="003F6D19">
            <w:pPr>
              <w:rPr>
                <w:rFonts w:asciiTheme="minorHAnsi" w:hAnsiTheme="minorHAnsi" w:cstheme="minorHAnsi"/>
              </w:rPr>
            </w:pPr>
            <w:r w:rsidRPr="003F6D19">
              <w:rPr>
                <w:rFonts w:asciiTheme="minorHAnsi" w:hAnsiTheme="minorHAnsi" w:cstheme="minorHAnsi"/>
              </w:rPr>
              <w:t>18/06/2020</w:t>
            </w:r>
          </w:p>
        </w:tc>
        <w:tc>
          <w:tcPr>
            <w:tcW w:w="6321" w:type="dxa"/>
          </w:tcPr>
          <w:p w14:paraId="0E914B94" w14:textId="1AB75F29" w:rsidR="00263B66" w:rsidRPr="003F6D19" w:rsidRDefault="003F6D19" w:rsidP="003F6D19">
            <w:pPr>
              <w:rPr>
                <w:rFonts w:asciiTheme="minorHAnsi" w:hAnsiTheme="minorHAnsi" w:cstheme="minorHAnsi"/>
              </w:rPr>
            </w:pPr>
            <w:r w:rsidRPr="003F6D19">
              <w:rPr>
                <w:rFonts w:asciiTheme="minorHAnsi" w:hAnsiTheme="minorHAnsi" w:cstheme="minorHAnsi"/>
              </w:rPr>
              <w:t xml:space="preserve">Incorporated comments on statistical methods from </w:t>
            </w:r>
            <w:proofErr w:type="spellStart"/>
            <w:r w:rsidRPr="003F6D19">
              <w:rPr>
                <w:rFonts w:asciiTheme="minorHAnsi" w:hAnsiTheme="minorHAnsi" w:cstheme="minorHAnsi"/>
              </w:rPr>
              <w:t>DMcA</w:t>
            </w:r>
            <w:proofErr w:type="spellEnd"/>
          </w:p>
        </w:tc>
      </w:tr>
      <w:tr w:rsidR="00B84A62" w14:paraId="247422FD" w14:textId="77777777" w:rsidTr="00DD5AF9">
        <w:tc>
          <w:tcPr>
            <w:tcW w:w="1301" w:type="dxa"/>
          </w:tcPr>
          <w:p w14:paraId="03DAF64C" w14:textId="3F8C4121" w:rsidR="00B84A62" w:rsidRPr="00907F20" w:rsidRDefault="00B84A62" w:rsidP="00907F20">
            <w:pPr>
              <w:rPr>
                <w:rFonts w:asciiTheme="minorHAnsi" w:hAnsiTheme="minorHAnsi" w:cstheme="minorHAnsi"/>
              </w:rPr>
            </w:pPr>
            <w:r w:rsidRPr="00907F20">
              <w:rPr>
                <w:rFonts w:asciiTheme="minorHAnsi" w:hAnsiTheme="minorHAnsi" w:cstheme="minorHAnsi"/>
              </w:rPr>
              <w:t>1.1</w:t>
            </w:r>
          </w:p>
        </w:tc>
        <w:tc>
          <w:tcPr>
            <w:tcW w:w="1302" w:type="dxa"/>
          </w:tcPr>
          <w:p w14:paraId="022785A6" w14:textId="6F7EB3D8" w:rsidR="00B84A62" w:rsidRPr="00907F20" w:rsidRDefault="00B84A62" w:rsidP="00907F20">
            <w:pPr>
              <w:rPr>
                <w:rFonts w:asciiTheme="minorHAnsi" w:hAnsiTheme="minorHAnsi" w:cstheme="minorHAnsi"/>
              </w:rPr>
            </w:pPr>
            <w:r w:rsidRPr="00907F20">
              <w:rPr>
                <w:rFonts w:asciiTheme="minorHAnsi" w:hAnsiTheme="minorHAnsi" w:cstheme="minorHAnsi"/>
              </w:rPr>
              <w:t>24/06/2020</w:t>
            </w:r>
          </w:p>
        </w:tc>
        <w:tc>
          <w:tcPr>
            <w:tcW w:w="6321" w:type="dxa"/>
          </w:tcPr>
          <w:p w14:paraId="413EE215" w14:textId="78480F17" w:rsidR="00B84A62" w:rsidRPr="00907F20" w:rsidRDefault="00B84A62" w:rsidP="00FB3C36">
            <w:pPr>
              <w:rPr>
                <w:rFonts w:asciiTheme="minorHAnsi" w:hAnsiTheme="minorHAnsi" w:cstheme="minorHAnsi"/>
              </w:rPr>
            </w:pPr>
            <w:r w:rsidRPr="00907F20">
              <w:rPr>
                <w:rFonts w:asciiTheme="minorHAnsi" w:hAnsiTheme="minorHAnsi" w:cstheme="minorHAnsi"/>
              </w:rPr>
              <w:t>Comments from SS on terminology</w:t>
            </w:r>
            <w:r w:rsidR="00FB3C36">
              <w:rPr>
                <w:rFonts w:asciiTheme="minorHAnsi" w:hAnsiTheme="minorHAnsi" w:cstheme="minorHAnsi"/>
              </w:rPr>
              <w:t>, COVID-19 definition</w:t>
            </w:r>
          </w:p>
        </w:tc>
      </w:tr>
      <w:tr w:rsidR="001B6C1D" w14:paraId="318DABC0" w14:textId="77777777" w:rsidTr="00DD5AF9">
        <w:tc>
          <w:tcPr>
            <w:tcW w:w="1301" w:type="dxa"/>
          </w:tcPr>
          <w:p w14:paraId="53ABFB42" w14:textId="69446AD3" w:rsidR="001B6C1D" w:rsidRPr="001B6C1D" w:rsidRDefault="001B6C1D" w:rsidP="00907F20">
            <w:pPr>
              <w:rPr>
                <w:rFonts w:asciiTheme="minorHAnsi" w:hAnsiTheme="minorHAnsi" w:cstheme="minorHAnsi"/>
              </w:rPr>
            </w:pPr>
            <w:r w:rsidRPr="001B6C1D">
              <w:rPr>
                <w:rFonts w:asciiTheme="minorHAnsi" w:hAnsiTheme="minorHAnsi" w:cstheme="minorHAnsi"/>
              </w:rPr>
              <w:t>1.2</w:t>
            </w:r>
          </w:p>
        </w:tc>
        <w:tc>
          <w:tcPr>
            <w:tcW w:w="1302" w:type="dxa"/>
          </w:tcPr>
          <w:p w14:paraId="07D2E361" w14:textId="1DE9666A" w:rsidR="001B6C1D" w:rsidRPr="001B6C1D" w:rsidRDefault="001B6C1D" w:rsidP="00907F20">
            <w:pPr>
              <w:rPr>
                <w:rFonts w:asciiTheme="minorHAnsi" w:hAnsiTheme="minorHAnsi" w:cstheme="minorHAnsi"/>
              </w:rPr>
            </w:pPr>
            <w:r w:rsidRPr="001B6C1D">
              <w:rPr>
                <w:rFonts w:asciiTheme="minorHAnsi" w:hAnsiTheme="minorHAnsi" w:cstheme="minorHAnsi"/>
              </w:rPr>
              <w:t>26/06/2020</w:t>
            </w:r>
          </w:p>
        </w:tc>
        <w:tc>
          <w:tcPr>
            <w:tcW w:w="6321" w:type="dxa"/>
          </w:tcPr>
          <w:p w14:paraId="4069AFE5" w14:textId="100F5716" w:rsidR="001B6C1D" w:rsidRPr="001B6C1D" w:rsidRDefault="00FB3C36" w:rsidP="00FB3C36">
            <w:pPr>
              <w:rPr>
                <w:rFonts w:asciiTheme="minorHAnsi" w:hAnsiTheme="minorHAnsi" w:cstheme="minorHAnsi"/>
              </w:rPr>
            </w:pPr>
            <w:r>
              <w:rPr>
                <w:rFonts w:asciiTheme="minorHAnsi" w:hAnsiTheme="minorHAnsi" w:cstheme="minorHAnsi"/>
              </w:rPr>
              <w:t>Incorporated comments from SS and RW added further comments on case definitions</w:t>
            </w:r>
          </w:p>
        </w:tc>
      </w:tr>
      <w:tr w:rsidR="00EE6E88" w14:paraId="6677041E" w14:textId="77777777" w:rsidTr="00DD5AF9">
        <w:tc>
          <w:tcPr>
            <w:tcW w:w="1301" w:type="dxa"/>
          </w:tcPr>
          <w:p w14:paraId="6E015231" w14:textId="688A4F5D" w:rsidR="00EE6E88" w:rsidRPr="008F17EC" w:rsidRDefault="00EE6E88" w:rsidP="00907F20">
            <w:pPr>
              <w:rPr>
                <w:rFonts w:asciiTheme="minorHAnsi" w:hAnsiTheme="minorHAnsi" w:cstheme="minorHAnsi"/>
              </w:rPr>
            </w:pPr>
            <w:r w:rsidRPr="008F17EC">
              <w:rPr>
                <w:rFonts w:asciiTheme="minorHAnsi" w:hAnsiTheme="minorHAnsi" w:cstheme="minorHAnsi"/>
              </w:rPr>
              <w:t>1.3</w:t>
            </w:r>
          </w:p>
        </w:tc>
        <w:tc>
          <w:tcPr>
            <w:tcW w:w="1302" w:type="dxa"/>
          </w:tcPr>
          <w:p w14:paraId="43BB1A10" w14:textId="351F3DCD" w:rsidR="00EE6E88" w:rsidRPr="008F17EC" w:rsidRDefault="00EE6E88" w:rsidP="00907F20">
            <w:pPr>
              <w:rPr>
                <w:rFonts w:asciiTheme="minorHAnsi" w:hAnsiTheme="minorHAnsi" w:cstheme="minorHAnsi"/>
              </w:rPr>
            </w:pPr>
            <w:r w:rsidRPr="008F17EC">
              <w:rPr>
                <w:rFonts w:asciiTheme="minorHAnsi" w:hAnsiTheme="minorHAnsi" w:cstheme="minorHAnsi"/>
              </w:rPr>
              <w:t>23/09/2020</w:t>
            </w:r>
          </w:p>
        </w:tc>
        <w:tc>
          <w:tcPr>
            <w:tcW w:w="6321" w:type="dxa"/>
          </w:tcPr>
          <w:p w14:paraId="7BE39FD1" w14:textId="7B86A0CF" w:rsidR="00EE6E88" w:rsidRPr="008F17EC" w:rsidRDefault="00EE6E88" w:rsidP="00FB3C36">
            <w:pPr>
              <w:rPr>
                <w:rFonts w:asciiTheme="minorHAnsi" w:hAnsiTheme="minorHAnsi" w:cstheme="minorHAnsi"/>
              </w:rPr>
            </w:pPr>
            <w:r w:rsidRPr="008F17EC">
              <w:rPr>
                <w:rFonts w:asciiTheme="minorHAnsi" w:hAnsiTheme="minorHAnsi" w:cstheme="minorHAnsi"/>
              </w:rPr>
              <w:t>Additional comments from CR to in response to comments on BMJ Open version for publication</w:t>
            </w:r>
          </w:p>
        </w:tc>
      </w:tr>
      <w:tr w:rsidR="00D06F00" w:rsidRPr="008F17EC" w14:paraId="05637CDE" w14:textId="77777777" w:rsidTr="008D3D0F">
        <w:tc>
          <w:tcPr>
            <w:tcW w:w="1301" w:type="dxa"/>
          </w:tcPr>
          <w:p w14:paraId="23C7E6D7" w14:textId="77777777" w:rsidR="00D06F00" w:rsidRPr="008F17EC" w:rsidRDefault="00D06F00" w:rsidP="008D3D0F">
            <w:pPr>
              <w:rPr>
                <w:rFonts w:asciiTheme="minorHAnsi" w:hAnsiTheme="minorHAnsi" w:cstheme="minorHAnsi"/>
              </w:rPr>
            </w:pPr>
            <w:r w:rsidRPr="008F17EC">
              <w:rPr>
                <w:rFonts w:asciiTheme="minorHAnsi" w:hAnsiTheme="minorHAnsi" w:cstheme="minorHAnsi"/>
              </w:rPr>
              <w:t>1.4</w:t>
            </w:r>
          </w:p>
        </w:tc>
        <w:tc>
          <w:tcPr>
            <w:tcW w:w="1302" w:type="dxa"/>
          </w:tcPr>
          <w:p w14:paraId="46EF7E60" w14:textId="77777777" w:rsidR="00D06F00" w:rsidRPr="008F17EC" w:rsidRDefault="00D06F00" w:rsidP="008D3D0F">
            <w:pPr>
              <w:rPr>
                <w:rFonts w:asciiTheme="minorHAnsi" w:hAnsiTheme="minorHAnsi" w:cstheme="minorHAnsi"/>
              </w:rPr>
            </w:pPr>
            <w:r w:rsidRPr="008F17EC">
              <w:rPr>
                <w:rFonts w:asciiTheme="minorHAnsi" w:hAnsiTheme="minorHAnsi" w:cstheme="minorHAnsi"/>
              </w:rPr>
              <w:t>05/03/2021</w:t>
            </w:r>
          </w:p>
        </w:tc>
        <w:tc>
          <w:tcPr>
            <w:tcW w:w="6321" w:type="dxa"/>
          </w:tcPr>
          <w:p w14:paraId="6CD01285" w14:textId="7D1DFE71" w:rsidR="00D06F00" w:rsidRPr="008F17EC" w:rsidRDefault="00D06F00" w:rsidP="008D3D0F">
            <w:pPr>
              <w:rPr>
                <w:rFonts w:asciiTheme="minorHAnsi" w:hAnsiTheme="minorHAnsi" w:cstheme="minorHAnsi"/>
              </w:rPr>
            </w:pPr>
            <w:r w:rsidRPr="008F17EC">
              <w:rPr>
                <w:rFonts w:asciiTheme="minorHAnsi" w:hAnsiTheme="minorHAnsi" w:cstheme="minorHAnsi"/>
              </w:rPr>
              <w:t>Updated to reflect additional ICD10 codes for COVID-19</w:t>
            </w:r>
            <w:r>
              <w:rPr>
                <w:rFonts w:asciiTheme="minorHAnsi" w:hAnsiTheme="minorHAnsi" w:cstheme="minorHAnsi"/>
              </w:rPr>
              <w:t xml:space="preserve"> and availability of lateral flow testing for SARS-CoV-2 infection</w:t>
            </w:r>
          </w:p>
        </w:tc>
      </w:tr>
      <w:tr w:rsidR="008C699A" w:rsidRPr="008F17EC" w14:paraId="602167B7" w14:textId="77777777" w:rsidTr="008D3D0F">
        <w:tc>
          <w:tcPr>
            <w:tcW w:w="1301" w:type="dxa"/>
          </w:tcPr>
          <w:p w14:paraId="219E8936" w14:textId="1BDCFB4D" w:rsidR="008C699A" w:rsidRPr="008C699A" w:rsidRDefault="008C699A" w:rsidP="008D3D0F">
            <w:pPr>
              <w:rPr>
                <w:rFonts w:asciiTheme="minorHAnsi" w:hAnsiTheme="minorHAnsi" w:cstheme="minorHAnsi"/>
              </w:rPr>
            </w:pPr>
            <w:r w:rsidRPr="008C699A">
              <w:rPr>
                <w:rFonts w:asciiTheme="minorHAnsi" w:hAnsiTheme="minorHAnsi" w:cstheme="minorHAnsi"/>
              </w:rPr>
              <w:t>1.5</w:t>
            </w:r>
          </w:p>
        </w:tc>
        <w:tc>
          <w:tcPr>
            <w:tcW w:w="1302" w:type="dxa"/>
          </w:tcPr>
          <w:p w14:paraId="5A029017" w14:textId="768E8F8A" w:rsidR="008C699A" w:rsidRPr="008C699A" w:rsidRDefault="004A1D3F" w:rsidP="008D3D0F">
            <w:pPr>
              <w:rPr>
                <w:rFonts w:asciiTheme="minorHAnsi" w:hAnsiTheme="minorHAnsi" w:cstheme="minorHAnsi"/>
              </w:rPr>
            </w:pPr>
            <w:r>
              <w:rPr>
                <w:rFonts w:asciiTheme="minorHAnsi" w:hAnsiTheme="minorHAnsi" w:cstheme="minorHAnsi"/>
              </w:rPr>
              <w:t>05</w:t>
            </w:r>
            <w:r w:rsidR="008C699A" w:rsidRPr="008C699A">
              <w:rPr>
                <w:rFonts w:asciiTheme="minorHAnsi" w:hAnsiTheme="minorHAnsi" w:cstheme="minorHAnsi"/>
              </w:rPr>
              <w:t>/05/2021</w:t>
            </w:r>
          </w:p>
        </w:tc>
        <w:tc>
          <w:tcPr>
            <w:tcW w:w="6321" w:type="dxa"/>
          </w:tcPr>
          <w:p w14:paraId="2F5EBA64" w14:textId="6373CB6E" w:rsidR="008C699A" w:rsidRPr="008C699A" w:rsidRDefault="008C699A" w:rsidP="008D3D0F">
            <w:pPr>
              <w:rPr>
                <w:rFonts w:asciiTheme="minorHAnsi" w:hAnsiTheme="minorHAnsi" w:cstheme="minorHAnsi"/>
              </w:rPr>
            </w:pPr>
            <w:r w:rsidRPr="008C699A">
              <w:rPr>
                <w:rFonts w:asciiTheme="minorHAnsi" w:hAnsiTheme="minorHAnsi" w:cstheme="minorHAnsi"/>
              </w:rPr>
              <w:t>Thromboembolism added as maternal outcome</w:t>
            </w:r>
          </w:p>
        </w:tc>
      </w:tr>
      <w:tr w:rsidR="008672AC" w:rsidRPr="008F17EC" w14:paraId="72F898C8" w14:textId="77777777" w:rsidTr="008D3D0F">
        <w:tc>
          <w:tcPr>
            <w:tcW w:w="1301" w:type="dxa"/>
          </w:tcPr>
          <w:p w14:paraId="2AF4AE2A" w14:textId="7CCBCFCE" w:rsidR="008672AC" w:rsidRPr="008672AC" w:rsidRDefault="008672AC" w:rsidP="008672AC">
            <w:pPr>
              <w:rPr>
                <w:rFonts w:asciiTheme="minorHAnsi" w:hAnsiTheme="minorHAnsi" w:cstheme="minorHAnsi"/>
              </w:rPr>
            </w:pPr>
            <w:r w:rsidRPr="008672AC">
              <w:rPr>
                <w:rFonts w:asciiTheme="minorHAnsi" w:hAnsiTheme="minorHAnsi" w:cstheme="minorHAnsi"/>
              </w:rPr>
              <w:t>1.6</w:t>
            </w:r>
          </w:p>
        </w:tc>
        <w:tc>
          <w:tcPr>
            <w:tcW w:w="1302" w:type="dxa"/>
          </w:tcPr>
          <w:p w14:paraId="07CA5DA6" w14:textId="31F0036E" w:rsidR="008672AC" w:rsidRPr="008672AC" w:rsidRDefault="008672AC" w:rsidP="008672AC">
            <w:pPr>
              <w:rPr>
                <w:rFonts w:asciiTheme="minorHAnsi" w:hAnsiTheme="minorHAnsi" w:cstheme="minorHAnsi"/>
              </w:rPr>
            </w:pPr>
            <w:r w:rsidRPr="008672AC">
              <w:rPr>
                <w:rFonts w:asciiTheme="minorHAnsi" w:hAnsiTheme="minorHAnsi" w:cstheme="minorHAnsi"/>
              </w:rPr>
              <w:t>19/05/2021</w:t>
            </w:r>
          </w:p>
        </w:tc>
        <w:tc>
          <w:tcPr>
            <w:tcW w:w="6321" w:type="dxa"/>
          </w:tcPr>
          <w:p w14:paraId="0CC5E961" w14:textId="77777777" w:rsidR="008672AC" w:rsidRDefault="008672AC" w:rsidP="008672AC">
            <w:pPr>
              <w:rPr>
                <w:rFonts w:asciiTheme="minorHAnsi" w:hAnsiTheme="minorHAnsi" w:cstheme="minorHAnsi"/>
              </w:rPr>
            </w:pPr>
            <w:r w:rsidRPr="008672AC">
              <w:rPr>
                <w:rFonts w:asciiTheme="minorHAnsi" w:hAnsiTheme="minorHAnsi" w:cstheme="minorHAnsi"/>
              </w:rPr>
              <w:t>Imputed gestation at end of ectopic pregnancy and miscarriage amended</w:t>
            </w:r>
          </w:p>
          <w:p w14:paraId="79775B5B" w14:textId="7C2622AD" w:rsidR="008672AC" w:rsidRPr="008672AC" w:rsidRDefault="008672AC" w:rsidP="008672AC">
            <w:pPr>
              <w:rPr>
                <w:rFonts w:asciiTheme="minorHAnsi" w:hAnsiTheme="minorHAnsi" w:cstheme="minorHAnsi"/>
              </w:rPr>
            </w:pPr>
            <w:r>
              <w:rPr>
                <w:rFonts w:asciiTheme="minorHAnsi" w:hAnsiTheme="minorHAnsi" w:cstheme="minorHAnsi"/>
              </w:rPr>
              <w:t>Ectopic pregnancy separated from miscarriage as additional pregnancy outcome category</w:t>
            </w:r>
          </w:p>
        </w:tc>
      </w:tr>
      <w:tr w:rsidR="004C6F16" w:rsidRPr="008F17EC" w14:paraId="5EBD93E7" w14:textId="77777777" w:rsidTr="008D3D0F">
        <w:tc>
          <w:tcPr>
            <w:tcW w:w="1301" w:type="dxa"/>
          </w:tcPr>
          <w:p w14:paraId="5A510612" w14:textId="19F69CDC" w:rsidR="004C6F16" w:rsidRPr="004C6F16" w:rsidRDefault="004C6F16" w:rsidP="008672AC">
            <w:pPr>
              <w:rPr>
                <w:rFonts w:asciiTheme="minorHAnsi" w:hAnsiTheme="minorHAnsi" w:cstheme="minorHAnsi"/>
              </w:rPr>
            </w:pPr>
            <w:r w:rsidRPr="004C6F16">
              <w:rPr>
                <w:rFonts w:asciiTheme="minorHAnsi" w:hAnsiTheme="minorHAnsi" w:cstheme="minorHAnsi"/>
              </w:rPr>
              <w:t>1.7</w:t>
            </w:r>
          </w:p>
        </w:tc>
        <w:tc>
          <w:tcPr>
            <w:tcW w:w="1302" w:type="dxa"/>
          </w:tcPr>
          <w:p w14:paraId="7162B667" w14:textId="641D8275" w:rsidR="004C6F16" w:rsidRPr="004C6F16" w:rsidRDefault="004C6F16" w:rsidP="008672AC">
            <w:pPr>
              <w:rPr>
                <w:rFonts w:asciiTheme="minorHAnsi" w:hAnsiTheme="minorHAnsi" w:cstheme="minorHAnsi"/>
              </w:rPr>
            </w:pPr>
            <w:r w:rsidRPr="004C6F16">
              <w:rPr>
                <w:rFonts w:asciiTheme="minorHAnsi" w:hAnsiTheme="minorHAnsi" w:cstheme="minorHAnsi"/>
              </w:rPr>
              <w:t>28/07/2021</w:t>
            </w:r>
          </w:p>
        </w:tc>
        <w:tc>
          <w:tcPr>
            <w:tcW w:w="6321" w:type="dxa"/>
          </w:tcPr>
          <w:p w14:paraId="0C1ED5BF" w14:textId="77777777" w:rsidR="004C6F16" w:rsidRDefault="00E03444" w:rsidP="008672AC">
            <w:pPr>
              <w:rPr>
                <w:rFonts w:asciiTheme="minorHAnsi" w:hAnsiTheme="minorHAnsi" w:cstheme="minorHAnsi"/>
              </w:rPr>
            </w:pPr>
            <w:r>
              <w:rPr>
                <w:rFonts w:asciiTheme="minorHAnsi" w:hAnsiTheme="minorHAnsi" w:cstheme="minorHAnsi"/>
              </w:rPr>
              <w:t>Confirmed case definition amended to exclude lateral flow test results</w:t>
            </w:r>
          </w:p>
          <w:p w14:paraId="08332A34" w14:textId="1A39319D" w:rsidR="00E03444" w:rsidRDefault="00E03444" w:rsidP="008672AC">
            <w:pPr>
              <w:rPr>
                <w:rFonts w:asciiTheme="minorHAnsi" w:hAnsiTheme="minorHAnsi" w:cstheme="minorHAnsi"/>
              </w:rPr>
            </w:pPr>
            <w:r>
              <w:rPr>
                <w:rFonts w:asciiTheme="minorHAnsi" w:hAnsiTheme="minorHAnsi" w:cstheme="minorHAnsi"/>
              </w:rPr>
              <w:t>Additional datasets to be linked to study dataset noted (CHI download, PHS ethnicity, viral whole genome sequencing, national vaccination scheduling system, linked congenital anomaly dataset)</w:t>
            </w:r>
          </w:p>
          <w:p w14:paraId="550E4B29" w14:textId="77777777" w:rsidR="00E03444" w:rsidRDefault="00E03444" w:rsidP="008672AC">
            <w:pPr>
              <w:rPr>
                <w:rFonts w:asciiTheme="minorHAnsi" w:hAnsiTheme="minorHAnsi" w:cstheme="minorHAnsi"/>
              </w:rPr>
            </w:pPr>
            <w:r>
              <w:rPr>
                <w:rFonts w:asciiTheme="minorHAnsi" w:hAnsiTheme="minorHAnsi" w:cstheme="minorHAnsi"/>
              </w:rPr>
              <w:t>Outcome list updated to reflect harmonised outcomes being used for impact of infection and vaccine safety analyses</w:t>
            </w:r>
          </w:p>
          <w:p w14:paraId="72FC93C3" w14:textId="1F1DEE81" w:rsidR="00E03444" w:rsidRPr="004C6F16" w:rsidRDefault="00E03444" w:rsidP="008672AC">
            <w:pPr>
              <w:rPr>
                <w:rFonts w:asciiTheme="minorHAnsi" w:hAnsiTheme="minorHAnsi" w:cstheme="minorHAnsi"/>
              </w:rPr>
            </w:pPr>
            <w:r>
              <w:rPr>
                <w:rFonts w:asciiTheme="minorHAnsi" w:hAnsiTheme="minorHAnsi" w:cstheme="minorHAnsi"/>
              </w:rPr>
              <w:t>Feasible ranges for gestation at booking and end of pregnancy, and maternal age at conception added</w:t>
            </w:r>
          </w:p>
        </w:tc>
      </w:tr>
    </w:tbl>
    <w:p w14:paraId="0E1850FB" w14:textId="1C805F31" w:rsidR="00410DAC" w:rsidRDefault="00410DAC" w:rsidP="005F3F48">
      <w:pPr>
        <w:widowControl w:val="0"/>
        <w:rPr>
          <w:szCs w:val="22"/>
        </w:rPr>
      </w:pPr>
    </w:p>
    <w:p w14:paraId="30940D2F" w14:textId="741D8932" w:rsidR="00661F70" w:rsidRPr="00A149C1" w:rsidRDefault="00661F70" w:rsidP="00410DAC">
      <w:pPr>
        <w:pStyle w:val="Heading1"/>
        <w:widowControl w:val="0"/>
        <w:jc w:val="left"/>
        <w:rPr>
          <w:szCs w:val="22"/>
        </w:rPr>
      </w:pPr>
      <w:r w:rsidRPr="00A149C1">
        <w:rPr>
          <w:szCs w:val="22"/>
        </w:rPr>
        <w:t>Introduction</w:t>
      </w:r>
      <w:bookmarkEnd w:id="0"/>
      <w:bookmarkEnd w:id="1"/>
      <w:bookmarkEnd w:id="2"/>
    </w:p>
    <w:p w14:paraId="0ABB1516" w14:textId="448D493B" w:rsidR="00420655" w:rsidRPr="00A149C1" w:rsidRDefault="003C2CF9" w:rsidP="00982D07">
      <w:r w:rsidRPr="00A149C1">
        <w:t>The effec</w:t>
      </w:r>
      <w:r w:rsidR="00982D07">
        <w:t xml:space="preserve">ts </w:t>
      </w:r>
      <w:r w:rsidR="00982D07" w:rsidRPr="00982D07">
        <w:t>of novel coronavirus (</w:t>
      </w:r>
      <w:r w:rsidR="00982D07">
        <w:t>SARS-Co</w:t>
      </w:r>
      <w:r w:rsidRPr="00A149C1">
        <w:t>V-2) in pregnancy are unknown</w:t>
      </w:r>
      <w:r w:rsidR="00420655" w:rsidRPr="00A149C1">
        <w:t>, but</w:t>
      </w:r>
      <w:r w:rsidR="005F7719" w:rsidRPr="00A149C1">
        <w:t xml:space="preserve">, to inform public health policy, </w:t>
      </w:r>
      <w:r w:rsidR="00420655" w:rsidRPr="00A149C1">
        <w:t>it is crucial to determine both</w:t>
      </w:r>
    </w:p>
    <w:p w14:paraId="7902FF15" w14:textId="6CCF4D74" w:rsidR="00420655" w:rsidRPr="00A149C1" w:rsidRDefault="00420655" w:rsidP="00982D07">
      <w:proofErr w:type="spellStart"/>
      <w:r w:rsidRPr="00A149C1">
        <w:t>i</w:t>
      </w:r>
      <w:proofErr w:type="spellEnd"/>
      <w:r w:rsidRPr="00A149C1">
        <w:t xml:space="preserve">) the effects of pregnancy on </w:t>
      </w:r>
      <w:r w:rsidR="005F7719" w:rsidRPr="00A149C1">
        <w:t xml:space="preserve">the </w:t>
      </w:r>
      <w:r w:rsidRPr="00A149C1">
        <w:t>susceptibility to, and progression</w:t>
      </w:r>
      <w:r w:rsidR="005F7719" w:rsidRPr="00A149C1">
        <w:t>,</w:t>
      </w:r>
      <w:r w:rsidRPr="00A149C1">
        <w:t xml:space="preserve"> of </w:t>
      </w:r>
      <w:r w:rsidR="00B84A62">
        <w:t xml:space="preserve">COVID-19 </w:t>
      </w:r>
    </w:p>
    <w:p w14:paraId="09070C6C" w14:textId="2E5B6744" w:rsidR="00420655" w:rsidRPr="00A149C1" w:rsidRDefault="00420655" w:rsidP="00982D07">
      <w:pPr>
        <w:rPr>
          <w:i/>
        </w:rPr>
      </w:pPr>
      <w:r w:rsidRPr="00A149C1">
        <w:rPr>
          <w:i/>
        </w:rPr>
        <w:t>and</w:t>
      </w:r>
    </w:p>
    <w:p w14:paraId="5D6BE793" w14:textId="26E2C16F" w:rsidR="00420655" w:rsidRPr="00A149C1" w:rsidRDefault="00420655" w:rsidP="00982D07">
      <w:r w:rsidRPr="00A149C1">
        <w:t xml:space="preserve">ii) the effects of </w:t>
      </w:r>
      <w:r w:rsidR="00B84A62">
        <w:t xml:space="preserve">COVID-19 </w:t>
      </w:r>
      <w:r w:rsidRPr="00A149C1">
        <w:t xml:space="preserve">on </w:t>
      </w:r>
      <w:r w:rsidR="00880F74" w:rsidRPr="00A149C1">
        <w:t xml:space="preserve">maternal, </w:t>
      </w:r>
      <w:r w:rsidRPr="00A149C1">
        <w:t>pregnancy</w:t>
      </w:r>
      <w:r w:rsidR="00982D07">
        <w:t>,</w:t>
      </w:r>
      <w:r w:rsidRPr="00A149C1">
        <w:t xml:space="preserve"> and neonatal outcomes</w:t>
      </w:r>
      <w:r w:rsidR="008A0573">
        <w:t>.</w:t>
      </w:r>
    </w:p>
    <w:p w14:paraId="4977AAD1" w14:textId="7D68FE07" w:rsidR="00D51D05" w:rsidRDefault="00420655" w:rsidP="00982D07">
      <w:r w:rsidRPr="00A149C1">
        <w:t>The first of these evidence gaps will be addressed within the related research study, EAVE II (Establishing a real-time national Scottish surveillance platform to identify vulnerable adults and enable contact tracing for COVID-19).</w:t>
      </w:r>
      <w:r w:rsidR="00D51D05">
        <w:t xml:space="preserve"> </w:t>
      </w:r>
      <w:r w:rsidRPr="00A149C1">
        <w:t xml:space="preserve"> EAVE II aims to </w:t>
      </w:r>
      <w:r w:rsidR="00D51D05">
        <w:t>build</w:t>
      </w:r>
      <w:r w:rsidRPr="00A149C1">
        <w:t xml:space="preserve"> a national, real-time, data platform to identify the population groups most at risk from SARS-CoV-2 infection and COVID-19 disease and mortality.</w:t>
      </w:r>
      <w:r w:rsidR="00D51D05">
        <w:t xml:space="preserve"> </w:t>
      </w:r>
      <w:r w:rsidRPr="00A149C1">
        <w:t xml:space="preserve"> Pregnancy will be assessed as one of these at</w:t>
      </w:r>
      <w:r w:rsidR="005F7719" w:rsidRPr="00A149C1">
        <w:t>-</w:t>
      </w:r>
      <w:r w:rsidRPr="00A149C1">
        <w:t>risk groups.</w:t>
      </w:r>
      <w:r w:rsidR="00D51D05">
        <w:t xml:space="preserve">  This project protocol clarifies the national datasets that will need to be incorporated within the EAVE II platform</w:t>
      </w:r>
      <w:r w:rsidR="008E1732">
        <w:t xml:space="preserve"> to enable pregnant women (and associated pregnancy start and end dates) to be reliably identified as part of this work.</w:t>
      </w:r>
    </w:p>
    <w:p w14:paraId="2ADB7B44" w14:textId="10048D1F" w:rsidR="003F607E" w:rsidRPr="00A149C1" w:rsidRDefault="00D51D05" w:rsidP="00982D07">
      <w:r>
        <w:t>In addition, in this</w:t>
      </w:r>
      <w:r w:rsidR="00420655" w:rsidRPr="00A149C1">
        <w:t xml:space="preserve"> study </w:t>
      </w:r>
      <w:r w:rsidR="005F7719" w:rsidRPr="00A149C1">
        <w:t>protocol</w:t>
      </w:r>
      <w:r w:rsidR="00420655" w:rsidRPr="00A149C1">
        <w:t xml:space="preserve"> we </w:t>
      </w:r>
      <w:r>
        <w:t xml:space="preserve">outline additional analyses that will be required to </w:t>
      </w:r>
      <w:r w:rsidR="005F7719" w:rsidRPr="00A149C1">
        <w:t xml:space="preserve">address the second uncertainty, </w:t>
      </w:r>
      <w:r>
        <w:t>i.e. to</w:t>
      </w:r>
      <w:r w:rsidR="005F7719" w:rsidRPr="00A149C1">
        <w:t xml:space="preserve"> </w:t>
      </w:r>
      <w:r w:rsidR="00420655" w:rsidRPr="00A149C1">
        <w:t xml:space="preserve">determine the effects of </w:t>
      </w:r>
      <w:r w:rsidR="00E52425">
        <w:t xml:space="preserve">COVID-19 </w:t>
      </w:r>
      <w:r w:rsidR="00420655" w:rsidRPr="00A149C1">
        <w:t xml:space="preserve">on pregnancy outcomes, and </w:t>
      </w:r>
      <w:r w:rsidR="00880F74" w:rsidRPr="00A149C1">
        <w:t xml:space="preserve">maternal and </w:t>
      </w:r>
      <w:r w:rsidR="00420655" w:rsidRPr="00A149C1">
        <w:t xml:space="preserve">newborn health. </w:t>
      </w:r>
      <w:r>
        <w:t xml:space="preserve"> </w:t>
      </w:r>
      <w:r w:rsidR="00B84A62">
        <w:t>SARS-Co</w:t>
      </w:r>
      <w:r w:rsidR="00B84A62" w:rsidRPr="00A149C1">
        <w:t>V-2</w:t>
      </w:r>
      <w:r w:rsidR="00B84A62">
        <w:t xml:space="preserve"> </w:t>
      </w:r>
      <w:r w:rsidR="00420655" w:rsidRPr="00A149C1">
        <w:t xml:space="preserve">transmission from mother to baby </w:t>
      </w:r>
      <w:r>
        <w:t>(</w:t>
      </w:r>
      <w:r w:rsidR="00420655" w:rsidRPr="00A149C1">
        <w:t>antenatally or intrapartum</w:t>
      </w:r>
      <w:r>
        <w:t>)</w:t>
      </w:r>
      <w:r w:rsidR="00420655" w:rsidRPr="00A149C1">
        <w:t xml:space="preserve"> appears to be possible</w:t>
      </w:r>
      <w:r w:rsidR="005E2798">
        <w:rPr>
          <w:rStyle w:val="FootnoteReference"/>
        </w:rPr>
        <w:footnoteReference w:id="1"/>
      </w:r>
      <w:r w:rsidR="00420655" w:rsidRPr="00A149C1">
        <w:t xml:space="preserve"> but the proportion of pregnancies affected and the </w:t>
      </w:r>
      <w:r w:rsidR="005F7719" w:rsidRPr="00A149C1">
        <w:t xml:space="preserve">clinical </w:t>
      </w:r>
      <w:r w:rsidR="00420655" w:rsidRPr="00A149C1">
        <w:t xml:space="preserve">significance is uncertain. </w:t>
      </w:r>
      <w:r>
        <w:t xml:space="preserve"> </w:t>
      </w:r>
      <w:r w:rsidR="00420655" w:rsidRPr="00A149C1">
        <w:t xml:space="preserve">Potential effects of the virus on </w:t>
      </w:r>
      <w:r>
        <w:t xml:space="preserve">miscarriage, </w:t>
      </w:r>
      <w:r w:rsidR="00420655" w:rsidRPr="00A149C1">
        <w:t>congenital anomalies, fetal growth</w:t>
      </w:r>
      <w:r w:rsidR="008E1732">
        <w:t>,</w:t>
      </w:r>
      <w:r w:rsidR="00420655" w:rsidRPr="00A149C1">
        <w:t xml:space="preserve"> </w:t>
      </w:r>
      <w:r w:rsidR="00A52837">
        <w:t xml:space="preserve">timing of delivery, </w:t>
      </w:r>
      <w:r w:rsidR="00420655" w:rsidRPr="00A149C1">
        <w:t xml:space="preserve">and stillbirth are unknown. </w:t>
      </w:r>
      <w:r w:rsidR="008E1732">
        <w:t xml:space="preserve"> </w:t>
      </w:r>
      <w:r w:rsidR="005F7719" w:rsidRPr="00A149C1">
        <w:t xml:space="preserve">We know from other viral infections in pregnancy that infections with mild maternal symptomatology can have substantial impacts on the developing </w:t>
      </w:r>
      <w:proofErr w:type="spellStart"/>
      <w:r w:rsidR="005F7719" w:rsidRPr="00A149C1">
        <w:t>fetus</w:t>
      </w:r>
      <w:proofErr w:type="spellEnd"/>
      <w:r w:rsidR="005F7719" w:rsidRPr="00A149C1">
        <w:t xml:space="preserve"> (</w:t>
      </w:r>
      <w:r w:rsidR="008E1732" w:rsidRPr="00A149C1">
        <w:t>e.g.</w:t>
      </w:r>
      <w:r w:rsidR="005F7719" w:rsidRPr="00A149C1">
        <w:t xml:space="preserve"> Cytomegalovirus, Zika virus). </w:t>
      </w:r>
      <w:r w:rsidR="008E1732">
        <w:t xml:space="preserve"> </w:t>
      </w:r>
      <w:r w:rsidR="005F7719" w:rsidRPr="00A149C1">
        <w:t>There are also plausible links to preterm birth, mediated either through maternal infection itself; or indirectly through increased stress due to the pandemic and containment measures, or through altered physician threshold for iatrogenic preterm delivery in women with infection.</w:t>
      </w:r>
      <w:r w:rsidR="003F607E" w:rsidRPr="00A149C1">
        <w:t xml:space="preserve"> </w:t>
      </w:r>
      <w:r w:rsidR="008E1732">
        <w:t xml:space="preserve"> </w:t>
      </w:r>
      <w:proofErr w:type="spellStart"/>
      <w:r w:rsidR="003F607E" w:rsidRPr="00A149C1">
        <w:t>Newborns</w:t>
      </w:r>
      <w:proofErr w:type="spellEnd"/>
      <w:r w:rsidR="003F607E" w:rsidRPr="00A149C1">
        <w:t xml:space="preserve"> may be affected through true vertical transmission, or, more commonly through exposure to infected </w:t>
      </w:r>
      <w:r w:rsidR="008E1732">
        <w:t xml:space="preserve">family members or </w:t>
      </w:r>
      <w:proofErr w:type="spellStart"/>
      <w:r w:rsidR="008E1732">
        <w:t>nosocomially</w:t>
      </w:r>
      <w:proofErr w:type="spellEnd"/>
      <w:r w:rsidR="008E1732">
        <w:t>.</w:t>
      </w:r>
    </w:p>
    <w:p w14:paraId="2FD6DCB8" w14:textId="60388344" w:rsidR="009D5BB1" w:rsidRDefault="008E1732" w:rsidP="0068375D">
      <w:r>
        <w:t xml:space="preserve">There are a number of surveillance studies </w:t>
      </w:r>
      <w:r w:rsidR="0098419B">
        <w:t>gathering data on</w:t>
      </w:r>
      <w:r>
        <w:t xml:space="preserve"> pregnant women with COVID-19 currently underway in the UK.  </w:t>
      </w:r>
      <w:r w:rsidR="00BB6608">
        <w:t>A</w:t>
      </w:r>
      <w:r>
        <w:t xml:space="preserve"> </w:t>
      </w:r>
      <w:hyperlink r:id="rId11" w:history="1">
        <w:r w:rsidRPr="00BB6608">
          <w:rPr>
            <w:rStyle w:val="Hyperlink"/>
          </w:rPr>
          <w:t>UKOSS</w:t>
        </w:r>
      </w:hyperlink>
      <w:r>
        <w:t xml:space="preserve"> study </w:t>
      </w:r>
      <w:r w:rsidR="00BB6608">
        <w:t xml:space="preserve">is gathering data on women admitted to </w:t>
      </w:r>
      <w:r w:rsidR="00BB6608" w:rsidRPr="00BB6608">
        <w:t xml:space="preserve">hospital </w:t>
      </w:r>
      <w:r w:rsidR="00095E9D">
        <w:t xml:space="preserve">in the UK </w:t>
      </w:r>
      <w:r w:rsidR="00BB6608" w:rsidRPr="00BB6608">
        <w:t xml:space="preserve">with confirmed </w:t>
      </w:r>
      <w:r w:rsidR="0098419B">
        <w:t>COVID</w:t>
      </w:r>
      <w:r w:rsidR="00BB6608" w:rsidRPr="00BB6608">
        <w:t xml:space="preserve">-19 </w:t>
      </w:r>
      <w:r w:rsidR="00BB6608">
        <w:t xml:space="preserve">at any stage of </w:t>
      </w:r>
      <w:r w:rsidR="00BB6608" w:rsidRPr="00BB6608">
        <w:t>pregnancy.</w:t>
      </w:r>
      <w:r w:rsidR="00BB6608">
        <w:t xml:space="preserve">  Reporting is by front line clinicians.  Patient consent is not required for data return.  Coverage of women admitted to obstetric departments in Scotland is likely to be high.  </w:t>
      </w:r>
      <w:hyperlink r:id="rId12" w:history="1">
        <w:r w:rsidR="00095E9D" w:rsidRPr="00095E9D">
          <w:rPr>
            <w:rStyle w:val="Hyperlink"/>
          </w:rPr>
          <w:t>PAN-COVID</w:t>
        </w:r>
      </w:hyperlink>
      <w:r w:rsidR="00BB6608">
        <w:t xml:space="preserve"> </w:t>
      </w:r>
      <w:r w:rsidR="0068375D">
        <w:t xml:space="preserve">is a global study based in the UK gathering data on women admitted to hospital for pregnancy loss or delivery who have had COVID-19 </w:t>
      </w:r>
      <w:r w:rsidR="0098419B">
        <w:t xml:space="preserve">at any stage </w:t>
      </w:r>
      <w:r w:rsidR="0068375D">
        <w:t xml:space="preserve">during pregnancy.  Patient consent is required for data return.  Coverage of data return in Scotland is not currently known but </w:t>
      </w:r>
      <w:r w:rsidR="00E52425">
        <w:t xml:space="preserve">is </w:t>
      </w:r>
      <w:r w:rsidR="0068375D">
        <w:t>likely to be low.  The ISARIC Clin</w:t>
      </w:r>
      <w:r w:rsidR="00701751">
        <w:t xml:space="preserve">ical Characterisation Protocol </w:t>
      </w:r>
      <w:r w:rsidR="0068375D">
        <w:t xml:space="preserve">Tier 0 </w:t>
      </w:r>
      <w:r w:rsidR="00701751">
        <w:t xml:space="preserve">study (also known as </w:t>
      </w:r>
      <w:hyperlink r:id="rId13" w:history="1">
        <w:r w:rsidR="0068375D" w:rsidRPr="00701751">
          <w:rPr>
            <w:rStyle w:val="Hyperlink"/>
          </w:rPr>
          <w:t>CO-CIN</w:t>
        </w:r>
      </w:hyperlink>
      <w:r w:rsidR="0068375D">
        <w:t>)</w:t>
      </w:r>
      <w:r w:rsidR="00701751">
        <w:t xml:space="preserve"> is gathering </w:t>
      </w:r>
      <w:r w:rsidR="003F6D19">
        <w:t xml:space="preserve">patient identifiable </w:t>
      </w:r>
      <w:r w:rsidR="00701751">
        <w:t xml:space="preserve">data on </w:t>
      </w:r>
      <w:r w:rsidR="0098419B">
        <w:t>any patient</w:t>
      </w:r>
      <w:r w:rsidR="00701751">
        <w:t xml:space="preserve"> admitted to </w:t>
      </w:r>
      <w:r w:rsidR="00701751" w:rsidRPr="00BB6608">
        <w:t xml:space="preserve">hospital </w:t>
      </w:r>
      <w:r w:rsidR="00701751">
        <w:t xml:space="preserve">in the UK </w:t>
      </w:r>
      <w:r w:rsidR="00701751" w:rsidRPr="00BB6608">
        <w:t xml:space="preserve">with confirmed </w:t>
      </w:r>
      <w:r w:rsidR="0098419B">
        <w:t>COVID</w:t>
      </w:r>
      <w:r w:rsidR="00701751" w:rsidRPr="00BB6608">
        <w:t>-19.</w:t>
      </w:r>
      <w:r w:rsidR="00701751">
        <w:t xml:space="preserve">  Reporting is by </w:t>
      </w:r>
      <w:r w:rsidR="0098419B">
        <w:t>research nurses</w:t>
      </w:r>
      <w:r w:rsidR="00701751">
        <w:t xml:space="preserve">.  Patient consent is not required for data return.  </w:t>
      </w:r>
      <w:r w:rsidR="0098419B">
        <w:t>Data collection from obstetric hospitals/units in Scotland, and hence coverage of pregnant women admitted to hospital, is currently low in Scotla</w:t>
      </w:r>
      <w:r w:rsidR="009D5BB1">
        <w:t>nd although this may increase.</w:t>
      </w:r>
    </w:p>
    <w:p w14:paraId="6DAF5494" w14:textId="6D08E646" w:rsidR="007B3C76" w:rsidRDefault="007B3C76" w:rsidP="0068375D">
      <w:r>
        <w:t xml:space="preserve">In addition, </w:t>
      </w:r>
      <w:r w:rsidR="0047637A">
        <w:t xml:space="preserve">a </w:t>
      </w:r>
      <w:hyperlink r:id="rId14" w:history="1">
        <w:r w:rsidRPr="0047637A">
          <w:rPr>
            <w:rStyle w:val="Hyperlink"/>
          </w:rPr>
          <w:t>BPSU</w:t>
        </w:r>
      </w:hyperlink>
      <w:r>
        <w:t xml:space="preserve"> </w:t>
      </w:r>
      <w:r w:rsidR="0047637A">
        <w:t xml:space="preserve">study is gathering </w:t>
      </w:r>
      <w:r w:rsidR="003F6D19">
        <w:t xml:space="preserve">patient identifiable </w:t>
      </w:r>
      <w:r w:rsidR="0047637A">
        <w:t xml:space="preserve">data on neonates with confirmed </w:t>
      </w:r>
      <w:r w:rsidR="007420DE">
        <w:t>SARS-Co</w:t>
      </w:r>
      <w:r w:rsidR="007420DE" w:rsidRPr="00A149C1">
        <w:t>V-2</w:t>
      </w:r>
      <w:r w:rsidR="007420DE">
        <w:t xml:space="preserve"> infection</w:t>
      </w:r>
      <w:r w:rsidR="0047637A">
        <w:t xml:space="preserve">, and on all babies born to mothers with COVID-19 who are admitted to neonatal care (whether the baby has </w:t>
      </w:r>
      <w:r w:rsidR="007420DE">
        <w:t>SARS-Co</w:t>
      </w:r>
      <w:r w:rsidR="007420DE" w:rsidRPr="00A149C1">
        <w:t>V-2</w:t>
      </w:r>
      <w:r w:rsidR="007420DE">
        <w:t xml:space="preserve"> </w:t>
      </w:r>
      <w:r w:rsidR="0047637A">
        <w:t xml:space="preserve">or not).  </w:t>
      </w:r>
      <w:r w:rsidR="009D5BB1">
        <w:t xml:space="preserve">A separate </w:t>
      </w:r>
      <w:hyperlink r:id="rId15" w:history="1">
        <w:r w:rsidR="009D5BB1" w:rsidRPr="00FD7C69">
          <w:rPr>
            <w:rStyle w:val="Hyperlink"/>
          </w:rPr>
          <w:t>BPSU</w:t>
        </w:r>
      </w:hyperlink>
      <w:r w:rsidR="009D5BB1">
        <w:t xml:space="preserve"> study is gathering </w:t>
      </w:r>
      <w:r w:rsidR="003F6D19">
        <w:t xml:space="preserve">patient identifiable </w:t>
      </w:r>
      <w:r w:rsidR="009D5BB1">
        <w:t>data on all children (including neonates) with multisystem inflammatory syndrome due to SARS-CoV-2 infection or otherwise unexplained</w:t>
      </w:r>
      <w:r w:rsidR="00FD7C69">
        <w:t xml:space="preserve">. </w:t>
      </w:r>
      <w:r w:rsidR="00FD7C69" w:rsidRPr="00FD7C69">
        <w:t xml:space="preserve"> </w:t>
      </w:r>
      <w:r w:rsidR="00FD7C69">
        <w:t>Reporting for both BPSU studies is by front line clinicians.  Patient consent is not required for data return.  Coverage of relevant cases in Scotland is likely to be high.</w:t>
      </w:r>
    </w:p>
    <w:p w14:paraId="1B1BFAB9" w14:textId="2A5CB137" w:rsidR="0098419B" w:rsidRDefault="0098419B" w:rsidP="0068375D">
      <w:r>
        <w:t>Collectively these studies can provide detailed characterisation of selected groups of pregnant women</w:t>
      </w:r>
      <w:r w:rsidR="00FD7C69">
        <w:t xml:space="preserve"> (and neonates)</w:t>
      </w:r>
      <w:r>
        <w:t xml:space="preserve"> affected by </w:t>
      </w:r>
      <w:r w:rsidR="007420DE">
        <w:t>SARS-Co</w:t>
      </w:r>
      <w:r w:rsidR="007420DE" w:rsidRPr="00A149C1">
        <w:t>V-2</w:t>
      </w:r>
      <w:r w:rsidR="007420DE">
        <w:t xml:space="preserve"> and </w:t>
      </w:r>
      <w:r>
        <w:t>COVID-19.  The study outlined in this protocol will complement these existing studies by providing population</w:t>
      </w:r>
      <w:r w:rsidR="007420DE">
        <w:t>-</w:t>
      </w:r>
      <w:r>
        <w:t>based information (for the whole of Scotland) on the risk of, and outcomes following, confirme</w:t>
      </w:r>
      <w:r w:rsidR="004F3DB4">
        <w:t>d</w:t>
      </w:r>
      <w:r w:rsidR="00E52425">
        <w:t>, probable,</w:t>
      </w:r>
      <w:r w:rsidR="004F3DB4">
        <w:t xml:space="preserve"> and </w:t>
      </w:r>
      <w:r w:rsidR="007028F1">
        <w:t xml:space="preserve">possible </w:t>
      </w:r>
      <w:r>
        <w:t xml:space="preserve">COVID-19 </w:t>
      </w:r>
      <w:r w:rsidR="007028F1">
        <w:t xml:space="preserve">(+/- serological evidence of SARS-CoV-2 infection) </w:t>
      </w:r>
      <w:r>
        <w:t>at any stage of pregnancy for women in the community and/or admitted to hospital.</w:t>
      </w:r>
    </w:p>
    <w:p w14:paraId="38AF6535" w14:textId="28FCA0E9" w:rsidR="00D354E2" w:rsidRPr="00A149C1" w:rsidRDefault="003F607E" w:rsidP="00982D07">
      <w:pPr>
        <w:rPr>
          <w:b/>
        </w:rPr>
      </w:pPr>
      <w:r w:rsidRPr="00A149C1">
        <w:t xml:space="preserve">Understanding the effects of </w:t>
      </w:r>
      <w:r w:rsidR="007420DE">
        <w:t>SARS-Co</w:t>
      </w:r>
      <w:r w:rsidR="007420DE" w:rsidRPr="00A149C1">
        <w:t>V-2</w:t>
      </w:r>
      <w:r w:rsidR="007420DE">
        <w:t xml:space="preserve"> and </w:t>
      </w:r>
      <w:r w:rsidRPr="00A149C1">
        <w:t>COV</w:t>
      </w:r>
      <w:r w:rsidR="007420DE">
        <w:t>I</w:t>
      </w:r>
      <w:r w:rsidRPr="00A149C1">
        <w:t xml:space="preserve">D-19 at different stages in pregnancy and perinatally will help inform policy on shielding strategies, and advice to pregnant women and those considering pregnancy. </w:t>
      </w:r>
      <w:r w:rsidR="00A52837">
        <w:t xml:space="preserve"> </w:t>
      </w:r>
      <w:r w:rsidRPr="00A149C1">
        <w:t xml:space="preserve">It is also essential for immunisation strategies when vaccines are available, as different approaches may be preferable. </w:t>
      </w:r>
      <w:r w:rsidR="00A52837">
        <w:t xml:space="preserve"> </w:t>
      </w:r>
      <w:r w:rsidRPr="00A149C1">
        <w:t xml:space="preserve">For example, immunisation in early pregnancy may help protect against maternal infection during pregnancy and reduce </w:t>
      </w:r>
      <w:r w:rsidR="005E2798" w:rsidRPr="00A149C1">
        <w:t>complications</w:t>
      </w:r>
      <w:r w:rsidRPr="00A149C1">
        <w:t>; but immunisation in later pregnancy may be preferential to provide passive immunisation to babies if neonatal infect</w:t>
      </w:r>
      <w:r w:rsidR="005E2798">
        <w:t>ion is the predominant concern.</w:t>
      </w:r>
    </w:p>
    <w:p w14:paraId="3FC96F74" w14:textId="113E6B83" w:rsidR="00661F70" w:rsidRPr="00A149C1" w:rsidRDefault="00661F70" w:rsidP="005F3F48">
      <w:pPr>
        <w:pStyle w:val="Heading1"/>
        <w:widowControl w:val="0"/>
        <w:jc w:val="left"/>
        <w:rPr>
          <w:szCs w:val="22"/>
        </w:rPr>
      </w:pPr>
      <w:bookmarkStart w:id="3" w:name="_Toc33786121"/>
      <w:bookmarkStart w:id="4" w:name="_Toc33787409"/>
      <w:bookmarkStart w:id="5" w:name="_Toc38964759"/>
      <w:r w:rsidRPr="00A149C1">
        <w:rPr>
          <w:szCs w:val="22"/>
        </w:rPr>
        <w:t>Aims</w:t>
      </w:r>
      <w:bookmarkEnd w:id="3"/>
      <w:bookmarkEnd w:id="4"/>
      <w:r w:rsidRPr="00A149C1">
        <w:rPr>
          <w:szCs w:val="22"/>
        </w:rPr>
        <w:t xml:space="preserve"> and objectives</w:t>
      </w:r>
      <w:bookmarkEnd w:id="5"/>
    </w:p>
    <w:p w14:paraId="13645AD3" w14:textId="75B4D8F0" w:rsidR="00661F70" w:rsidRPr="00A149C1" w:rsidRDefault="00661F70" w:rsidP="005F3F48">
      <w:pPr>
        <w:pStyle w:val="Heading2"/>
      </w:pPr>
      <w:bookmarkStart w:id="6" w:name="_Toc38964760"/>
      <w:r w:rsidRPr="00A149C1">
        <w:t>Aims</w:t>
      </w:r>
      <w:bookmarkEnd w:id="6"/>
    </w:p>
    <w:p w14:paraId="0C900B35" w14:textId="07D634FC" w:rsidR="00661F70" w:rsidRPr="00A149C1" w:rsidRDefault="00661F70" w:rsidP="00982D07">
      <w:r w:rsidRPr="00A149C1">
        <w:t xml:space="preserve">To </w:t>
      </w:r>
      <w:r w:rsidR="00A52837">
        <w:t>extend the EAVE II</w:t>
      </w:r>
      <w:r w:rsidRPr="00A149C1">
        <w:t xml:space="preserve"> national, real-time, </w:t>
      </w:r>
      <w:r w:rsidR="00A52837">
        <w:t xml:space="preserve">linked </w:t>
      </w:r>
      <w:r w:rsidRPr="00A149C1">
        <w:t xml:space="preserve">data platform to </w:t>
      </w:r>
      <w:r w:rsidR="00A52837">
        <w:t>enable</w:t>
      </w:r>
      <w:r w:rsidRPr="00A149C1">
        <w:t xml:space="preserve"> the epidemiology of SARS-CoV-2 infection in pregnancy </w:t>
      </w:r>
      <w:r w:rsidR="00A52837">
        <w:t xml:space="preserve">to be determined, and to examine </w:t>
      </w:r>
      <w:r w:rsidRPr="00A149C1">
        <w:t xml:space="preserve">the effects of COVID-19 on </w:t>
      </w:r>
      <w:r w:rsidR="0054027E" w:rsidRPr="00A149C1">
        <w:t>pregnancy</w:t>
      </w:r>
      <w:r w:rsidRPr="00A149C1">
        <w:t xml:space="preserve"> and babies.</w:t>
      </w:r>
    </w:p>
    <w:p w14:paraId="1834AF98" w14:textId="700393DE" w:rsidR="00661F70" w:rsidRPr="00A149C1" w:rsidRDefault="00661F70" w:rsidP="005F3F48">
      <w:pPr>
        <w:pStyle w:val="Heading2"/>
      </w:pPr>
      <w:bookmarkStart w:id="7" w:name="_Toc38964761"/>
      <w:r w:rsidRPr="00A149C1">
        <w:t>Objectives</w:t>
      </w:r>
      <w:bookmarkEnd w:id="7"/>
    </w:p>
    <w:p w14:paraId="3688176C" w14:textId="44716EFC" w:rsidR="00661F70" w:rsidRPr="00A149C1" w:rsidRDefault="00661F70" w:rsidP="005F3F48">
      <w:pPr>
        <w:pStyle w:val="Heading3"/>
        <w:ind w:left="567" w:hanging="567"/>
        <w:rPr>
          <w:rFonts w:eastAsiaTheme="minorHAnsi" w:cs="Arial"/>
          <w:szCs w:val="22"/>
        </w:rPr>
      </w:pPr>
      <w:bookmarkStart w:id="8" w:name="_Toc38964762"/>
      <w:r w:rsidRPr="00A149C1">
        <w:rPr>
          <w:rFonts w:eastAsiaTheme="minorHAnsi" w:cs="Arial"/>
          <w:szCs w:val="22"/>
        </w:rPr>
        <w:t>Primary</w:t>
      </w:r>
      <w:bookmarkEnd w:id="8"/>
      <w:r w:rsidR="00833C74">
        <w:rPr>
          <w:rFonts w:eastAsiaTheme="minorHAnsi" w:cs="Arial"/>
          <w:szCs w:val="22"/>
        </w:rPr>
        <w:t xml:space="preserve"> objectives</w:t>
      </w:r>
    </w:p>
    <w:p w14:paraId="1B36CEEF" w14:textId="19097FCE" w:rsidR="009D2B26" w:rsidRDefault="00C5570E" w:rsidP="00833C74">
      <w:pPr>
        <w:ind w:left="142" w:hanging="142"/>
      </w:pPr>
      <w:r>
        <w:t xml:space="preserve">1. </w:t>
      </w:r>
      <w:r w:rsidR="00833C74">
        <w:t xml:space="preserve"> </w:t>
      </w:r>
      <w:r w:rsidR="00661F70" w:rsidRPr="00A149C1">
        <w:t>De</w:t>
      </w:r>
      <w:r w:rsidR="00C53EB6" w:rsidRPr="00A149C1">
        <w:t>scribe</w:t>
      </w:r>
      <w:r w:rsidR="00661F70" w:rsidRPr="00A149C1">
        <w:t xml:space="preserve"> the </w:t>
      </w:r>
      <w:r w:rsidR="00A52837">
        <w:t>incidence</w:t>
      </w:r>
      <w:r w:rsidR="00661F70" w:rsidRPr="00A149C1">
        <w:t xml:space="preserve"> of </w:t>
      </w:r>
      <w:r w:rsidR="00A52837">
        <w:t xml:space="preserve">COVID-19 </w:t>
      </w:r>
      <w:r w:rsidR="00661F70" w:rsidRPr="00A149C1">
        <w:t xml:space="preserve">in </w:t>
      </w:r>
      <w:r w:rsidR="001408BF" w:rsidRPr="00A149C1">
        <w:t>the pregnant population</w:t>
      </w:r>
    </w:p>
    <w:p w14:paraId="5F0061A2" w14:textId="69C0B992" w:rsidR="009D2B26" w:rsidRDefault="00C5570E" w:rsidP="00907F20">
      <w:r>
        <w:t xml:space="preserve">2. </w:t>
      </w:r>
      <w:r w:rsidR="00833C74">
        <w:t xml:space="preserve"> </w:t>
      </w:r>
      <w:r w:rsidR="0054027E" w:rsidRPr="00A149C1">
        <w:t>Determine associations between</w:t>
      </w:r>
      <w:r w:rsidR="001E6E96">
        <w:t xml:space="preserve"> </w:t>
      </w:r>
      <w:r w:rsidR="007028F1">
        <w:t>COVID-19</w:t>
      </w:r>
      <w:r w:rsidR="003912FE">
        <w:t xml:space="preserve"> </w:t>
      </w:r>
      <w:r w:rsidR="007028F1">
        <w:t xml:space="preserve">and </w:t>
      </w:r>
      <w:r w:rsidR="00C53EB6" w:rsidRPr="00A149C1">
        <w:t>adverse pregnancy</w:t>
      </w:r>
      <w:r w:rsidR="00A149C1" w:rsidRPr="00A149C1">
        <w:t xml:space="preserve">, </w:t>
      </w:r>
      <w:r w:rsidR="00C53EB6" w:rsidRPr="00A149C1">
        <w:t xml:space="preserve">neonatal </w:t>
      </w:r>
      <w:r w:rsidR="00A149C1" w:rsidRPr="00A149C1">
        <w:t xml:space="preserve">and maternal </w:t>
      </w:r>
      <w:r w:rsidR="00C53EB6" w:rsidRPr="00A149C1">
        <w:t>outcome</w:t>
      </w:r>
      <w:r w:rsidR="009D2B26" w:rsidRPr="00A149C1">
        <w:t>s</w:t>
      </w:r>
    </w:p>
    <w:p w14:paraId="15B2CE0B" w14:textId="34F9FFA4" w:rsidR="00C74079" w:rsidRDefault="00C74079" w:rsidP="00907F20">
      <w:r>
        <w:t xml:space="preserve">3.  Determine the proportion </w:t>
      </w:r>
      <w:r w:rsidR="00554F18">
        <w:t xml:space="preserve">of </w:t>
      </w:r>
      <w:r>
        <w:t xml:space="preserve">neonates that are </w:t>
      </w:r>
      <w:r w:rsidR="003912FE">
        <w:t xml:space="preserve">positive for SARS-CoV-2 infection </w:t>
      </w:r>
      <w:r>
        <w:t xml:space="preserve">associated with </w:t>
      </w:r>
      <w:r w:rsidR="001E6E96">
        <w:t xml:space="preserve">COVID-19 </w:t>
      </w:r>
      <w:r>
        <w:t>in the baby’s mother</w:t>
      </w:r>
    </w:p>
    <w:p w14:paraId="14D68232" w14:textId="77777777" w:rsidR="00363DB7" w:rsidRPr="00A149C1" w:rsidRDefault="00363DB7" w:rsidP="00363DB7">
      <w:pPr>
        <w:pStyle w:val="Heading3"/>
        <w:ind w:left="567" w:hanging="567"/>
        <w:rPr>
          <w:rFonts w:eastAsiaTheme="minorHAnsi" w:cs="Arial"/>
          <w:szCs w:val="22"/>
        </w:rPr>
      </w:pPr>
      <w:bookmarkStart w:id="9" w:name="_Toc38964763"/>
      <w:r w:rsidRPr="00A149C1">
        <w:rPr>
          <w:rFonts w:eastAsiaTheme="minorHAnsi" w:cs="Arial"/>
          <w:szCs w:val="22"/>
        </w:rPr>
        <w:t>Secondary objectives</w:t>
      </w:r>
      <w:bookmarkEnd w:id="9"/>
    </w:p>
    <w:p w14:paraId="7F3CA54B" w14:textId="15BCC6B7" w:rsidR="00FD7C69" w:rsidRPr="00A149C1" w:rsidRDefault="00FD7C69" w:rsidP="00833C74">
      <w:pPr>
        <w:ind w:left="284" w:hanging="284"/>
      </w:pPr>
      <w:r>
        <w:t xml:space="preserve">4.  Assess the proportion of COVID-19 </w:t>
      </w:r>
      <w:r w:rsidR="007028F1">
        <w:t xml:space="preserve">cases </w:t>
      </w:r>
      <w:r>
        <w:t>in pregnant women and neonates that are included in relevant other enhanced surveillance studies (BPSU, CO-CIN)</w:t>
      </w:r>
    </w:p>
    <w:p w14:paraId="16BBF420" w14:textId="75FCA89F" w:rsidR="00661F70" w:rsidRPr="00A149C1" w:rsidRDefault="00FD7C69" w:rsidP="00833C74">
      <w:pPr>
        <w:ind w:left="284" w:hanging="284"/>
      </w:pPr>
      <w:r>
        <w:t>5</w:t>
      </w:r>
      <w:r w:rsidR="00833C74">
        <w:t xml:space="preserve">.  </w:t>
      </w:r>
      <w:r w:rsidR="00661F70" w:rsidRPr="00A149C1">
        <w:t xml:space="preserve">Assess the </w:t>
      </w:r>
      <w:r w:rsidR="00BA2415">
        <w:t xml:space="preserve">use, effectiveness, and </w:t>
      </w:r>
      <w:r w:rsidR="00661F70" w:rsidRPr="00A149C1">
        <w:t>safety of any new or existing prophylactic or therapeutic interventions (e.g. new or repurposed therapies, vaccines, antimicrobials)</w:t>
      </w:r>
      <w:r w:rsidR="009D2B26" w:rsidRPr="00A149C1">
        <w:t xml:space="preserve"> in pregnant women and their babies</w:t>
      </w:r>
    </w:p>
    <w:p w14:paraId="756DE26C" w14:textId="0BF14794" w:rsidR="00661F70" w:rsidRDefault="00FD7C69" w:rsidP="00833C74">
      <w:pPr>
        <w:ind w:left="284" w:hanging="284"/>
      </w:pPr>
      <w:r>
        <w:t>6</w:t>
      </w:r>
      <w:r w:rsidR="00833C74">
        <w:t xml:space="preserve">.  </w:t>
      </w:r>
      <w:r w:rsidR="009D2B26" w:rsidRPr="00A149C1">
        <w:t>Set up a platform to enable o</w:t>
      </w:r>
      <w:r w:rsidR="00661F70" w:rsidRPr="00A149C1">
        <w:t>ther and longer-term sequelae of SARS-CoV-2</w:t>
      </w:r>
      <w:r w:rsidR="0054027E" w:rsidRPr="00A149C1">
        <w:t xml:space="preserve"> or therapeutic interventions to mitigate SARS-CoV-2 infections in pregnancy, on childhood outcomes</w:t>
      </w:r>
    </w:p>
    <w:p w14:paraId="54521561" w14:textId="3EDF766C" w:rsidR="007028F1" w:rsidRPr="00A149C1" w:rsidRDefault="007028F1" w:rsidP="00907F20"/>
    <w:p w14:paraId="34DF3F58" w14:textId="2DF98CF2" w:rsidR="00661F70" w:rsidRPr="00A149C1" w:rsidRDefault="00661F70" w:rsidP="005F3F48">
      <w:pPr>
        <w:pStyle w:val="Heading1"/>
        <w:widowControl w:val="0"/>
        <w:jc w:val="left"/>
        <w:rPr>
          <w:szCs w:val="22"/>
        </w:rPr>
      </w:pPr>
      <w:bookmarkStart w:id="10" w:name="_Toc33786124"/>
      <w:bookmarkStart w:id="11" w:name="_Toc33787412"/>
      <w:bookmarkStart w:id="12" w:name="_Toc38964764"/>
      <w:r w:rsidRPr="00A149C1">
        <w:rPr>
          <w:szCs w:val="22"/>
        </w:rPr>
        <w:t>Study Design</w:t>
      </w:r>
      <w:bookmarkEnd w:id="10"/>
      <w:bookmarkEnd w:id="11"/>
      <w:bookmarkEnd w:id="12"/>
      <w:r w:rsidRPr="00A149C1">
        <w:rPr>
          <w:szCs w:val="22"/>
        </w:rPr>
        <w:t xml:space="preserve"> </w:t>
      </w:r>
    </w:p>
    <w:p w14:paraId="738DD833" w14:textId="77777777" w:rsidR="00661F70" w:rsidRPr="00A149C1" w:rsidRDefault="00661F70" w:rsidP="005F3F48">
      <w:pPr>
        <w:pStyle w:val="Heading2"/>
      </w:pPr>
      <w:bookmarkStart w:id="13" w:name="_Toc33786125"/>
      <w:bookmarkStart w:id="14" w:name="_Toc33787413"/>
      <w:bookmarkStart w:id="15" w:name="_Toc38964765"/>
      <w:r w:rsidRPr="00A149C1">
        <w:t xml:space="preserve">Study </w:t>
      </w:r>
      <w:bookmarkEnd w:id="13"/>
      <w:bookmarkEnd w:id="14"/>
      <w:r w:rsidRPr="00A149C1">
        <w:t>design</w:t>
      </w:r>
      <w:bookmarkEnd w:id="15"/>
    </w:p>
    <w:p w14:paraId="32B465D7" w14:textId="68E4B283" w:rsidR="00661F70" w:rsidRDefault="00661F70" w:rsidP="00982D07">
      <w:pPr>
        <w:rPr>
          <w:highlight w:val="yellow"/>
          <w:lang w:val="en-US"/>
        </w:rPr>
      </w:pPr>
      <w:r w:rsidRPr="00A149C1">
        <w:rPr>
          <w:rFonts w:cs="Arial"/>
          <w:szCs w:val="22"/>
        </w:rPr>
        <w:t>Prospective cohort study</w:t>
      </w:r>
      <w:r w:rsidR="00C13A7B">
        <w:rPr>
          <w:rFonts w:cs="Arial"/>
          <w:szCs w:val="22"/>
        </w:rPr>
        <w:t xml:space="preserve"> using routinely collected data, </w:t>
      </w:r>
      <w:r w:rsidR="00C13A7B" w:rsidRPr="004161F9">
        <w:rPr>
          <w:lang w:val="en-US"/>
        </w:rPr>
        <w:t>in accordance with relevant guidance including RECORD</w:t>
      </w:r>
      <w:r w:rsidR="00833C74">
        <w:rPr>
          <w:rStyle w:val="FootnoteReference"/>
          <w:lang w:val="en-US"/>
        </w:rPr>
        <w:footnoteReference w:id="2"/>
      </w:r>
      <w:r w:rsidR="00C13A7B">
        <w:rPr>
          <w:lang w:val="en-US"/>
        </w:rPr>
        <w:t xml:space="preserve"> and </w:t>
      </w:r>
      <w:r w:rsidR="00C13A7B" w:rsidRPr="004161F9">
        <w:rPr>
          <w:lang w:val="en-US"/>
        </w:rPr>
        <w:t>STROBE</w:t>
      </w:r>
      <w:r w:rsidR="00833C74">
        <w:rPr>
          <w:rStyle w:val="FootnoteReference"/>
          <w:lang w:val="en-US"/>
        </w:rPr>
        <w:footnoteReference w:id="3"/>
      </w:r>
      <w:r w:rsidR="00833C74">
        <w:rPr>
          <w:lang w:val="en-US"/>
        </w:rPr>
        <w:t>.</w:t>
      </w:r>
    </w:p>
    <w:p w14:paraId="55B7FC70" w14:textId="77777777" w:rsidR="00661F70" w:rsidRPr="00A149C1" w:rsidRDefault="00661F70" w:rsidP="005F3F48">
      <w:pPr>
        <w:pStyle w:val="Heading2"/>
      </w:pPr>
      <w:bookmarkStart w:id="16" w:name="_Toc38964766"/>
      <w:r w:rsidRPr="00A149C1">
        <w:t>Setting</w:t>
      </w:r>
      <w:bookmarkEnd w:id="16"/>
    </w:p>
    <w:p w14:paraId="0E5C405D" w14:textId="77777777" w:rsidR="00661F70" w:rsidRPr="00A149C1" w:rsidRDefault="00661F70" w:rsidP="00982D07">
      <w:r w:rsidRPr="00A149C1">
        <w:t>Scotland, UK.</w:t>
      </w:r>
    </w:p>
    <w:p w14:paraId="260EE831" w14:textId="77777777" w:rsidR="00661F70" w:rsidRPr="00A149C1" w:rsidRDefault="00661F70" w:rsidP="005F3F48">
      <w:pPr>
        <w:pStyle w:val="Heading2"/>
      </w:pPr>
      <w:bookmarkStart w:id="17" w:name="_Toc38964767"/>
      <w:r w:rsidRPr="00A149C1">
        <w:t>Population</w:t>
      </w:r>
      <w:bookmarkEnd w:id="17"/>
    </w:p>
    <w:p w14:paraId="08B0BAA2" w14:textId="11C648A9" w:rsidR="00F01832" w:rsidRDefault="00661F70" w:rsidP="00982D07">
      <w:r w:rsidRPr="00A149C1">
        <w:t>All women</w:t>
      </w:r>
      <w:r w:rsidR="00D33DA9" w:rsidRPr="00A149C1">
        <w:t xml:space="preserve"> </w:t>
      </w:r>
      <w:r w:rsidR="009D2B26" w:rsidRPr="00A149C1">
        <w:t>in Scotland</w:t>
      </w:r>
      <w:r w:rsidR="0054027E" w:rsidRPr="00A149C1">
        <w:t xml:space="preserve"> </w:t>
      </w:r>
      <w:r w:rsidR="00D33DA9" w:rsidRPr="00A149C1">
        <w:t>who were pregnant on, or became pregnant after 1</w:t>
      </w:r>
      <w:r w:rsidR="00D33DA9" w:rsidRPr="00A149C1">
        <w:rPr>
          <w:vertAlign w:val="superscript"/>
        </w:rPr>
        <w:t>st</w:t>
      </w:r>
      <w:r w:rsidR="00D33DA9" w:rsidRPr="00A149C1">
        <w:t xml:space="preserve"> March 2020 (the date of the first confirmed case of COVID 19 in Scotland).</w:t>
      </w:r>
      <w:r w:rsidR="00BB29F6">
        <w:t xml:space="preserve">  The end date for the study will be determined by the future development – in particular suppression – of the pandemic in Scotland.</w:t>
      </w:r>
    </w:p>
    <w:p w14:paraId="7EDE2D71" w14:textId="2CA2F40C" w:rsidR="009A3282" w:rsidRPr="00A149C1" w:rsidRDefault="009A3282" w:rsidP="00982D07">
      <w:r>
        <w:t>(Population for Objective 3 is all live born babies born in Scotland from 1</w:t>
      </w:r>
      <w:r w:rsidRPr="009A3282">
        <w:rPr>
          <w:vertAlign w:val="superscript"/>
        </w:rPr>
        <w:t>st</w:t>
      </w:r>
      <w:r>
        <w:t xml:space="preserve"> March 2020 onwards.)</w:t>
      </w:r>
    </w:p>
    <w:p w14:paraId="3B628CBC" w14:textId="77777777" w:rsidR="00F50444" w:rsidRPr="00A149C1" w:rsidRDefault="00F50444" w:rsidP="005F3F48">
      <w:pPr>
        <w:pStyle w:val="Heading2"/>
      </w:pPr>
      <w:bookmarkStart w:id="18" w:name="_Toc38964768"/>
      <w:bookmarkStart w:id="19" w:name="_Ref41397019"/>
      <w:r w:rsidRPr="00A149C1">
        <w:t>Data sources</w:t>
      </w:r>
      <w:bookmarkEnd w:id="18"/>
      <w:bookmarkEnd w:id="19"/>
    </w:p>
    <w:p w14:paraId="50602BBF" w14:textId="663212F0" w:rsidR="00711F1A" w:rsidRDefault="00711F1A" w:rsidP="00982D07">
      <w:r>
        <w:t>The following national datasets will be linked.</w:t>
      </w:r>
      <w:r w:rsidR="008D4215">
        <w:t xml:space="preserve">  Datasets already included in the EAVE II linked data platform are marked in </w:t>
      </w:r>
      <w:r w:rsidR="008D4215" w:rsidRPr="008D4215">
        <w:rPr>
          <w:i/>
        </w:rPr>
        <w:t>italics</w:t>
      </w:r>
      <w:r w:rsidR="008D4215">
        <w:t>.</w:t>
      </w:r>
    </w:p>
    <w:p w14:paraId="2A0D6DD6" w14:textId="77777777" w:rsidR="007B3C76" w:rsidRDefault="007B3C76" w:rsidP="00982D07"/>
    <w:p w14:paraId="509123EC" w14:textId="51321CB9" w:rsidR="00711F1A" w:rsidRDefault="00711F1A" w:rsidP="00982D07">
      <w:r>
        <w:t xml:space="preserve">Datasets required to identify pregnant women in the general population and </w:t>
      </w:r>
      <w:r w:rsidR="008D4215">
        <w:t xml:space="preserve">associated </w:t>
      </w:r>
      <w:r>
        <w:t>pregnancy start and end dates:</w:t>
      </w:r>
    </w:p>
    <w:p w14:paraId="0DBA537B" w14:textId="12F3C792" w:rsidR="00711F1A" w:rsidRDefault="00711F1A" w:rsidP="008D4215">
      <w:pPr>
        <w:pStyle w:val="ListParagraph"/>
      </w:pPr>
      <w:r w:rsidRPr="008D4215">
        <w:t>New national data return developed as part of the response to the COVID-19 pandemic providing information on women booking for antenatal care</w:t>
      </w:r>
      <w:r w:rsidR="008D4215">
        <w:t xml:space="preserve"> with NHS maternity services</w:t>
      </w:r>
      <w:r w:rsidRPr="008D4215">
        <w:t>: for identification of women with ongoing pregnancies in near real-time (</w:t>
      </w:r>
      <w:proofErr w:type="spellStart"/>
      <w:r w:rsidRPr="008D4215">
        <w:t>cf</w:t>
      </w:r>
      <w:proofErr w:type="spellEnd"/>
      <w:r w:rsidRPr="008D4215">
        <w:t xml:space="preserve"> all other records that identify end of pregnancy events)</w:t>
      </w:r>
    </w:p>
    <w:p w14:paraId="2116BA2F" w14:textId="4CF851F9" w:rsidR="004358E2" w:rsidRPr="008D4215" w:rsidRDefault="004358E2" w:rsidP="004358E2">
      <w:pPr>
        <w:pStyle w:val="ListParagraph"/>
        <w:rPr>
          <w:i/>
        </w:rPr>
      </w:pPr>
      <w:r w:rsidRPr="004358E2">
        <w:rPr>
          <w:i/>
        </w:rPr>
        <w:t>GP consultation data: for</w:t>
      </w:r>
      <w:r w:rsidRPr="008D4215">
        <w:rPr>
          <w:i/>
        </w:rPr>
        <w:t xml:space="preserve"> identification of women with early miscarriage</w:t>
      </w:r>
      <w:r w:rsidR="0059285E">
        <w:rPr>
          <w:i/>
        </w:rPr>
        <w:t>, molar pregnancy,</w:t>
      </w:r>
      <w:r w:rsidRPr="008D4215">
        <w:rPr>
          <w:i/>
        </w:rPr>
        <w:t xml:space="preserve"> or ectopic pregnancy </w:t>
      </w:r>
      <w:r>
        <w:rPr>
          <w:i/>
        </w:rPr>
        <w:t xml:space="preserve">not </w:t>
      </w:r>
      <w:r w:rsidRPr="008D4215">
        <w:rPr>
          <w:i/>
        </w:rPr>
        <w:t>managed in hospitals</w:t>
      </w:r>
    </w:p>
    <w:p w14:paraId="4CAA16C7" w14:textId="2DDD8C40" w:rsidR="00711F1A" w:rsidRPr="008D4215" w:rsidRDefault="00711F1A" w:rsidP="008D4215">
      <w:pPr>
        <w:pStyle w:val="ListParagraph"/>
        <w:rPr>
          <w:i/>
        </w:rPr>
      </w:pPr>
      <w:r w:rsidRPr="008D4215">
        <w:rPr>
          <w:i/>
        </w:rPr>
        <w:t>Scottish Morbidity Record (SMR) 01: for identification of women with early miscarriage</w:t>
      </w:r>
      <w:r w:rsidR="0059285E">
        <w:rPr>
          <w:i/>
        </w:rPr>
        <w:t>, molar pregnancy,</w:t>
      </w:r>
      <w:r w:rsidRPr="008D4215">
        <w:rPr>
          <w:i/>
        </w:rPr>
        <w:t xml:space="preserve"> or ectopic pregnancy man</w:t>
      </w:r>
      <w:r w:rsidR="008D4215" w:rsidRPr="008D4215">
        <w:rPr>
          <w:i/>
        </w:rPr>
        <w:t>a</w:t>
      </w:r>
      <w:r w:rsidRPr="008D4215">
        <w:rPr>
          <w:i/>
        </w:rPr>
        <w:t>ged in hospitals</w:t>
      </w:r>
    </w:p>
    <w:p w14:paraId="3FA9B1C0" w14:textId="34BA88D1" w:rsidR="00711F1A" w:rsidRPr="008D4215" w:rsidRDefault="00711F1A" w:rsidP="008D4215">
      <w:pPr>
        <w:pStyle w:val="ListParagraph"/>
      </w:pPr>
      <w:r w:rsidRPr="008D4215">
        <w:t>Termination of pregnancy statutory notifications (AAS records)</w:t>
      </w:r>
    </w:p>
    <w:p w14:paraId="25223366" w14:textId="3F6B3DB9" w:rsidR="00711F1A" w:rsidRPr="008D4215" w:rsidRDefault="00711F1A" w:rsidP="008D4215">
      <w:pPr>
        <w:pStyle w:val="ListParagraph"/>
        <w:rPr>
          <w:i/>
        </w:rPr>
      </w:pPr>
      <w:r w:rsidRPr="008D4215">
        <w:rPr>
          <w:i/>
        </w:rPr>
        <w:t xml:space="preserve">SMR 02: for identification of miscarriage, </w:t>
      </w:r>
      <w:r w:rsidR="0059285E">
        <w:rPr>
          <w:i/>
        </w:rPr>
        <w:t xml:space="preserve">molar pregnancy, ectopic pregnancy, and terminations of pregnancy managed in maternity settings, and </w:t>
      </w:r>
      <w:r w:rsidRPr="008D4215">
        <w:rPr>
          <w:i/>
        </w:rPr>
        <w:t>stillbirth</w:t>
      </w:r>
      <w:r w:rsidR="0059285E">
        <w:rPr>
          <w:i/>
        </w:rPr>
        <w:t>s</w:t>
      </w:r>
      <w:r w:rsidRPr="008D4215">
        <w:rPr>
          <w:i/>
        </w:rPr>
        <w:t xml:space="preserve"> and live births </w:t>
      </w:r>
      <w:r w:rsidR="0059285E">
        <w:rPr>
          <w:i/>
        </w:rPr>
        <w:t>occurring</w:t>
      </w:r>
      <w:r w:rsidR="0059285E" w:rsidRPr="008D4215">
        <w:rPr>
          <w:i/>
        </w:rPr>
        <w:t xml:space="preserve"> </w:t>
      </w:r>
      <w:r w:rsidRPr="008D4215">
        <w:rPr>
          <w:i/>
        </w:rPr>
        <w:t>in hospital (and some home births)</w:t>
      </w:r>
    </w:p>
    <w:p w14:paraId="7F31630F" w14:textId="1252BAAB" w:rsidR="00711F1A" w:rsidRPr="008D4215" w:rsidRDefault="00711F1A" w:rsidP="008D4215">
      <w:pPr>
        <w:pStyle w:val="ListParagraph"/>
      </w:pPr>
      <w:r w:rsidRPr="008D4215">
        <w:t>National Records of Scotland (NRS) statutory stillbirth registrations</w:t>
      </w:r>
    </w:p>
    <w:p w14:paraId="128829CB" w14:textId="0F6326B7" w:rsidR="00711F1A" w:rsidRPr="008D4215" w:rsidRDefault="00711F1A" w:rsidP="008D4215">
      <w:pPr>
        <w:pStyle w:val="ListParagraph"/>
      </w:pPr>
      <w:r w:rsidRPr="008D4215">
        <w:t>National Records of Scotland (NRS) statutory live birth registrations</w:t>
      </w:r>
    </w:p>
    <w:p w14:paraId="0B61FDF8" w14:textId="4988BF5F" w:rsidR="008D4215" w:rsidRDefault="00711F1A" w:rsidP="008D4215">
      <w:pPr>
        <w:pStyle w:val="ListParagraph"/>
      </w:pPr>
      <w:r w:rsidRPr="008D4215">
        <w:t xml:space="preserve">New national data return developed as part of the response to the COVID-19 pandemic providing information on live births notified by maternity services to NHS Board child health administrative departments: for near real-time access to </w:t>
      </w:r>
      <w:r w:rsidR="008D4215">
        <w:t>data</w:t>
      </w:r>
      <w:r w:rsidR="008D4215" w:rsidRPr="008D4215">
        <w:t xml:space="preserve"> that allow</w:t>
      </w:r>
      <w:r w:rsidR="008D4215">
        <w:t>s</w:t>
      </w:r>
      <w:r w:rsidR="008D4215" w:rsidRPr="008D4215">
        <w:t xml:space="preserve"> intergenerational linkage of records relating to mothers and their babies whilst statutory live birth registration is suspended</w:t>
      </w:r>
    </w:p>
    <w:p w14:paraId="7F2F3A14" w14:textId="51D41691" w:rsidR="009A3282" w:rsidRDefault="009A3282" w:rsidP="00711F1A"/>
    <w:p w14:paraId="50728879" w14:textId="77777777" w:rsidR="009A3282" w:rsidRDefault="009A3282" w:rsidP="00711F1A"/>
    <w:p w14:paraId="6B05A6B7" w14:textId="69D91CE9" w:rsidR="00711F1A" w:rsidRDefault="0047606A" w:rsidP="00982D07">
      <w:r>
        <w:t>Datasets required to identify women with confirmed or suspected COVID-19:</w:t>
      </w:r>
    </w:p>
    <w:p w14:paraId="57B18B05" w14:textId="626C3E96" w:rsidR="009A4D35" w:rsidRPr="00815326" w:rsidRDefault="009A4D35" w:rsidP="00815326">
      <w:pPr>
        <w:pStyle w:val="ListParagraph"/>
        <w:rPr>
          <w:i/>
        </w:rPr>
      </w:pPr>
      <w:r w:rsidRPr="00815326">
        <w:rPr>
          <w:i/>
        </w:rPr>
        <w:t>Electronic Communication of Surveillance in Scotland (ECOSS) and other viral PCR and serology results held separately by Public Health Scotland (PHS): for identification of wome</w:t>
      </w:r>
      <w:r w:rsidR="004358E2">
        <w:rPr>
          <w:i/>
        </w:rPr>
        <w:t>n and neonates with positive vir</w:t>
      </w:r>
      <w:r w:rsidRPr="00815326">
        <w:rPr>
          <w:i/>
        </w:rPr>
        <w:t>al PCR and serology</w:t>
      </w:r>
      <w:r w:rsidR="00D06F00">
        <w:rPr>
          <w:i/>
        </w:rPr>
        <w:t xml:space="preserve"> tests</w:t>
      </w:r>
      <w:r w:rsidR="0059285E">
        <w:rPr>
          <w:i/>
        </w:rPr>
        <w:t>.  Viral whole genome sequencing data relating to positive viral PCR samples will also be examined as appropriate</w:t>
      </w:r>
    </w:p>
    <w:p w14:paraId="482F6A8D" w14:textId="13CB86DF" w:rsidR="009A4D35" w:rsidRPr="005C47CE" w:rsidRDefault="009A4D35" w:rsidP="00815326">
      <w:pPr>
        <w:pStyle w:val="ListParagraph"/>
        <w:rPr>
          <w:i/>
        </w:rPr>
      </w:pPr>
      <w:r w:rsidRPr="005C47CE">
        <w:rPr>
          <w:i/>
        </w:rPr>
        <w:t>National Records of Scotland (NRS) statutory death registrations: for identification of any women with COVID-19 recorded as cause of death</w:t>
      </w:r>
    </w:p>
    <w:p w14:paraId="122107EF" w14:textId="11F3DFF3" w:rsidR="009A4D35" w:rsidRDefault="009A4D35" w:rsidP="00815326">
      <w:pPr>
        <w:pStyle w:val="ListParagraph"/>
      </w:pPr>
      <w:r w:rsidRPr="005C47CE">
        <w:rPr>
          <w:i/>
        </w:rPr>
        <w:t>SMR01, SMR02,</w:t>
      </w:r>
      <w:r>
        <w:t xml:space="preserve"> and NRS stillbirths will also identify additional women with COVID-19</w:t>
      </w:r>
      <w:r w:rsidR="005573C9">
        <w:t xml:space="preserve"> recorded as cause of admission/stillbirth</w:t>
      </w:r>
    </w:p>
    <w:p w14:paraId="047E1687" w14:textId="62EC0FDD" w:rsidR="00815326" w:rsidRDefault="004358E2" w:rsidP="00815326">
      <w:pPr>
        <w:pStyle w:val="ListParagraph"/>
        <w:rPr>
          <w:i/>
        </w:rPr>
      </w:pPr>
      <w:r>
        <w:rPr>
          <w:i/>
        </w:rPr>
        <w:t xml:space="preserve">GP consultations, </w:t>
      </w:r>
      <w:r w:rsidRPr="004358E2">
        <w:t>GP out of hours attendances</w:t>
      </w:r>
      <w:r>
        <w:rPr>
          <w:i/>
        </w:rPr>
        <w:t xml:space="preserve">, </w:t>
      </w:r>
      <w:r w:rsidR="00815326" w:rsidRPr="004A391A">
        <w:rPr>
          <w:i/>
        </w:rPr>
        <w:t>NHS24 call</w:t>
      </w:r>
      <w:r>
        <w:rPr>
          <w:i/>
        </w:rPr>
        <w:t>s</w:t>
      </w:r>
      <w:r w:rsidR="005C47CE">
        <w:rPr>
          <w:i/>
        </w:rPr>
        <w:t xml:space="preserve">, </w:t>
      </w:r>
      <w:r w:rsidR="00815326" w:rsidRPr="004A391A">
        <w:rPr>
          <w:i/>
        </w:rPr>
        <w:t>COVID-19 phone assessment hub</w:t>
      </w:r>
      <w:r>
        <w:rPr>
          <w:i/>
        </w:rPr>
        <w:t xml:space="preserve"> calls</w:t>
      </w:r>
      <w:r w:rsidR="005C47CE">
        <w:rPr>
          <w:i/>
        </w:rPr>
        <w:t xml:space="preserve">, </w:t>
      </w:r>
      <w:r>
        <w:rPr>
          <w:i/>
        </w:rPr>
        <w:t>and</w:t>
      </w:r>
      <w:r w:rsidR="00815326" w:rsidRPr="004A391A">
        <w:rPr>
          <w:i/>
        </w:rPr>
        <w:t xml:space="preserve"> </w:t>
      </w:r>
      <w:r w:rsidR="005C47CE">
        <w:rPr>
          <w:i/>
        </w:rPr>
        <w:t xml:space="preserve">COVID-19 </w:t>
      </w:r>
      <w:r w:rsidR="00815326" w:rsidRPr="004A391A">
        <w:rPr>
          <w:i/>
        </w:rPr>
        <w:t xml:space="preserve">clinical assessment centre </w:t>
      </w:r>
      <w:r>
        <w:rPr>
          <w:i/>
        </w:rPr>
        <w:t>attendances</w:t>
      </w:r>
      <w:r w:rsidR="009A4D35" w:rsidRPr="004A391A">
        <w:rPr>
          <w:i/>
        </w:rPr>
        <w:t xml:space="preserve">: </w:t>
      </w:r>
      <w:r w:rsidR="00815326" w:rsidRPr="004A391A">
        <w:rPr>
          <w:i/>
        </w:rPr>
        <w:t>for identification of women with clinically suspected COVID-19</w:t>
      </w:r>
    </w:p>
    <w:p w14:paraId="3077EE61" w14:textId="00F2478E" w:rsidR="005C47CE" w:rsidRDefault="004358E2" w:rsidP="005C47CE">
      <w:pPr>
        <w:pStyle w:val="ListParagraph"/>
        <w:rPr>
          <w:i/>
        </w:rPr>
      </w:pPr>
      <w:r>
        <w:rPr>
          <w:i/>
        </w:rPr>
        <w:t xml:space="preserve">Scottish Ambulance Service incident and </w:t>
      </w:r>
      <w:r w:rsidR="005C47CE">
        <w:rPr>
          <w:i/>
        </w:rPr>
        <w:t>A&amp;E attendance record</w:t>
      </w:r>
      <w:r>
        <w:rPr>
          <w:i/>
        </w:rPr>
        <w:t>s</w:t>
      </w:r>
      <w:r w:rsidR="005C47CE">
        <w:rPr>
          <w:i/>
        </w:rPr>
        <w:t xml:space="preserve">: </w:t>
      </w:r>
      <w:r w:rsidR="005C47CE" w:rsidRPr="004A391A">
        <w:rPr>
          <w:i/>
        </w:rPr>
        <w:t>for identification of women with clinically suspected COVID-19</w:t>
      </w:r>
    </w:p>
    <w:p w14:paraId="2D25C657" w14:textId="603B6CC1" w:rsidR="00711F1A" w:rsidRDefault="00711F1A" w:rsidP="00982D07"/>
    <w:p w14:paraId="62C802ED" w14:textId="2963895A" w:rsidR="007B3C76" w:rsidRDefault="007B3C76" w:rsidP="00982D07">
      <w:r>
        <w:t>Datasets required to identify relevant outcomes of pregnant women and their neonates:</w:t>
      </w:r>
    </w:p>
    <w:p w14:paraId="6A991DC8" w14:textId="7C42B305" w:rsidR="007B3C76" w:rsidRDefault="006D297B" w:rsidP="007B3C76">
      <w:pPr>
        <w:pStyle w:val="ListParagraph"/>
      </w:pPr>
      <w:r>
        <w:t>R</w:t>
      </w:r>
      <w:r w:rsidR="007B3C76">
        <w:t>ecords listed above</w:t>
      </w:r>
      <w:r>
        <w:t xml:space="preserve"> plus</w:t>
      </w:r>
    </w:p>
    <w:p w14:paraId="1FE620AF" w14:textId="3AACCE13" w:rsidR="007B3C76" w:rsidRPr="007B3C76" w:rsidRDefault="007B3C76" w:rsidP="007B3C76">
      <w:pPr>
        <w:pStyle w:val="ListParagraph"/>
        <w:rPr>
          <w:i/>
        </w:rPr>
      </w:pPr>
      <w:r w:rsidRPr="007B3C76">
        <w:rPr>
          <w:i/>
        </w:rPr>
        <w:t>Scottish Intensive Care Society Audit Group (SICSAG) records: to identify women admitted to intensive care</w:t>
      </w:r>
    </w:p>
    <w:p w14:paraId="30612103" w14:textId="38D38D42" w:rsidR="007B3C76" w:rsidRDefault="007B3C76" w:rsidP="007B3C76">
      <w:pPr>
        <w:pStyle w:val="ListParagraph"/>
      </w:pPr>
      <w:r>
        <w:t>Scottish Birth Record (SBR): to identify neonates admitted to neonatal care</w:t>
      </w:r>
    </w:p>
    <w:p w14:paraId="26DEE1EA" w14:textId="62345047" w:rsidR="009C103D" w:rsidRDefault="009C103D" w:rsidP="007B3C76">
      <w:pPr>
        <w:pStyle w:val="ListParagraph"/>
      </w:pPr>
      <w:r>
        <w:t>Scottish linked congenital anomaly dataset: to identify babies with a major structural or chromosomal anomaly meeting EUROCAT inclusion criteria</w:t>
      </w:r>
    </w:p>
    <w:p w14:paraId="08E50D7C" w14:textId="77777777" w:rsidR="007B3C76" w:rsidRPr="00A149C1" w:rsidRDefault="007B3C76" w:rsidP="007B3C76"/>
    <w:p w14:paraId="1516CA76" w14:textId="77777777" w:rsidR="00C74DDF" w:rsidRDefault="005C47CE" w:rsidP="00982D07">
      <w:r>
        <w:t>The</w:t>
      </w:r>
      <w:r w:rsidR="00C74DDF">
        <w:t xml:space="preserve"> following additional datasets will also be linked for the stated purposes:</w:t>
      </w:r>
    </w:p>
    <w:p w14:paraId="7AE6740A" w14:textId="6DA9EF29" w:rsidR="005C47CE" w:rsidRDefault="005C47CE" w:rsidP="007B3C76">
      <w:pPr>
        <w:pStyle w:val="ListParagraph"/>
        <w:rPr>
          <w:i/>
        </w:rPr>
      </w:pPr>
      <w:r w:rsidRPr="007B3C76">
        <w:rPr>
          <w:i/>
        </w:rPr>
        <w:t xml:space="preserve">Potential confounders such as </w:t>
      </w:r>
      <w:r w:rsidR="009C103D">
        <w:rPr>
          <w:i/>
        </w:rPr>
        <w:t xml:space="preserve">demographic and </w:t>
      </w:r>
      <w:r w:rsidRPr="007B3C76">
        <w:rPr>
          <w:i/>
        </w:rPr>
        <w:t xml:space="preserve">comorbidity </w:t>
      </w:r>
      <w:r w:rsidR="009C103D">
        <w:rPr>
          <w:i/>
        </w:rPr>
        <w:t xml:space="preserve">variables </w:t>
      </w:r>
      <w:r w:rsidRPr="007B3C76">
        <w:rPr>
          <w:i/>
        </w:rPr>
        <w:t>(</w:t>
      </w:r>
      <w:r w:rsidR="009C103D">
        <w:rPr>
          <w:i/>
        </w:rPr>
        <w:t xml:space="preserve">CHI download file, PHS population ethnicity data, </w:t>
      </w:r>
      <w:r w:rsidR="007B3C76" w:rsidRPr="007B3C76">
        <w:rPr>
          <w:i/>
        </w:rPr>
        <w:t xml:space="preserve">GP </w:t>
      </w:r>
      <w:r w:rsidR="009C103D">
        <w:rPr>
          <w:i/>
        </w:rPr>
        <w:t>patient records</w:t>
      </w:r>
      <w:r w:rsidR="007B3C76" w:rsidRPr="007B3C76">
        <w:rPr>
          <w:i/>
        </w:rPr>
        <w:t xml:space="preserve">, </w:t>
      </w:r>
      <w:r w:rsidRPr="007B3C76">
        <w:rPr>
          <w:i/>
        </w:rPr>
        <w:t>SMR01</w:t>
      </w:r>
      <w:r w:rsidR="007B3C76" w:rsidRPr="007B3C76">
        <w:rPr>
          <w:i/>
        </w:rPr>
        <w:t>,</w:t>
      </w:r>
      <w:r w:rsidRPr="007B3C76">
        <w:rPr>
          <w:i/>
        </w:rPr>
        <w:t xml:space="preserve"> </w:t>
      </w:r>
      <w:r w:rsidR="00C74DDF">
        <w:rPr>
          <w:i/>
        </w:rPr>
        <w:t xml:space="preserve">and </w:t>
      </w:r>
      <w:r w:rsidRPr="007B3C76">
        <w:rPr>
          <w:i/>
        </w:rPr>
        <w:t>community prescribing [PIS] look back records</w:t>
      </w:r>
      <w:r w:rsidR="00C74DDF">
        <w:rPr>
          <w:i/>
        </w:rPr>
        <w:t xml:space="preserve">, </w:t>
      </w:r>
      <w:r w:rsidR="00C74DDF" w:rsidRPr="00C74DDF">
        <w:t>and the COVID-19 shielded patient list held by PHS</w:t>
      </w:r>
      <w:r w:rsidRPr="007B3C76">
        <w:rPr>
          <w:i/>
        </w:rPr>
        <w:t>)</w:t>
      </w:r>
    </w:p>
    <w:p w14:paraId="7590B505" w14:textId="5A94B7B4" w:rsidR="00C74DDF" w:rsidRPr="007B3C76" w:rsidRDefault="00C74DDF" w:rsidP="007B3C76">
      <w:pPr>
        <w:pStyle w:val="ListParagraph"/>
        <w:rPr>
          <w:i/>
        </w:rPr>
      </w:pPr>
      <w:r>
        <w:rPr>
          <w:i/>
        </w:rPr>
        <w:t xml:space="preserve">Inclusion of pregnant women and neonates with COVID-19 in existing enhanced surveillance studies (minimal ‘flag’ variables from </w:t>
      </w:r>
      <w:r>
        <w:t>the BPSU neonatal, BPSU MIS (neonates only), and CO-CIN studies</w:t>
      </w:r>
    </w:p>
    <w:p w14:paraId="608F51E6" w14:textId="2B48DC9A" w:rsidR="007B3C76" w:rsidRDefault="005C47CE" w:rsidP="007B3C76">
      <w:pPr>
        <w:pStyle w:val="ListParagraph"/>
        <w:rPr>
          <w:i/>
        </w:rPr>
      </w:pPr>
      <w:r w:rsidRPr="007B3C76">
        <w:rPr>
          <w:i/>
        </w:rPr>
        <w:t xml:space="preserve">Vaccination </w:t>
      </w:r>
      <w:r w:rsidR="009C103D">
        <w:rPr>
          <w:i/>
        </w:rPr>
        <w:t xml:space="preserve">appointment and delivery </w:t>
      </w:r>
      <w:r w:rsidRPr="007B3C76">
        <w:rPr>
          <w:i/>
        </w:rPr>
        <w:t>to prevent COVID-19 (</w:t>
      </w:r>
      <w:r w:rsidR="009C103D">
        <w:rPr>
          <w:i/>
        </w:rPr>
        <w:t xml:space="preserve">National Vaccination Scheduling System, </w:t>
      </w:r>
      <w:r w:rsidR="007B3C76" w:rsidRPr="007B3C76">
        <w:rPr>
          <w:i/>
        </w:rPr>
        <w:t>GP consultation</w:t>
      </w:r>
      <w:r w:rsidR="009C103D">
        <w:rPr>
          <w:i/>
        </w:rPr>
        <w:t>,</w:t>
      </w:r>
      <w:r w:rsidR="007B3C76" w:rsidRPr="007B3C76">
        <w:rPr>
          <w:i/>
        </w:rPr>
        <w:t xml:space="preserve"> </w:t>
      </w:r>
      <w:r w:rsidR="00992FF5">
        <w:rPr>
          <w:i/>
        </w:rPr>
        <w:t xml:space="preserve">and Vaccine Management Tool </w:t>
      </w:r>
      <w:r w:rsidR="007B3C76" w:rsidRPr="007B3C76">
        <w:rPr>
          <w:i/>
        </w:rPr>
        <w:t>records)</w:t>
      </w:r>
    </w:p>
    <w:p w14:paraId="1036771F" w14:textId="0FBEEDFC" w:rsidR="00992FF5" w:rsidRPr="007B3C76" w:rsidRDefault="00992FF5" w:rsidP="007B3C76">
      <w:pPr>
        <w:pStyle w:val="ListParagraph"/>
        <w:rPr>
          <w:i/>
        </w:rPr>
      </w:pPr>
      <w:r>
        <w:rPr>
          <w:i/>
        </w:rPr>
        <w:t>Healthcare worker records (SWISS+) to identify women eligible for vaccination due to healthcare worker status and infant feeding records (CHSP-PS) to identify women vaccinated during breastfeeding</w:t>
      </w:r>
    </w:p>
    <w:p w14:paraId="36094734" w14:textId="718F12F2" w:rsidR="007B3C76" w:rsidRPr="007B3C76" w:rsidRDefault="007B3C76" w:rsidP="007B3C76">
      <w:pPr>
        <w:pStyle w:val="ListParagraph"/>
        <w:rPr>
          <w:i/>
        </w:rPr>
      </w:pPr>
      <w:r w:rsidRPr="007B3C76">
        <w:rPr>
          <w:i/>
        </w:rPr>
        <w:t>Treatment provided for COVID-19 (PIS and hospital prescribing [HEPMA])</w:t>
      </w:r>
    </w:p>
    <w:p w14:paraId="42F05C61" w14:textId="3F1B08F2" w:rsidR="007B3C76" w:rsidRDefault="007B3C76" w:rsidP="00982D07"/>
    <w:p w14:paraId="5936AD39" w14:textId="555AED7E" w:rsidR="00D95089" w:rsidRDefault="00D95089" w:rsidP="00982D07">
      <w:r>
        <w:t xml:space="preserve">An overall schema for the planned linkage is provided </w:t>
      </w:r>
      <w:r w:rsidRPr="00CA6553">
        <w:t>in</w:t>
      </w:r>
      <w:r w:rsidR="007C230B" w:rsidRPr="00CA6553">
        <w:t xml:space="preserve"> </w:t>
      </w:r>
      <w:r w:rsidR="007C230B" w:rsidRPr="00CA6553">
        <w:fldChar w:fldCharType="begin"/>
      </w:r>
      <w:r w:rsidR="007C230B" w:rsidRPr="00CA6553">
        <w:instrText xml:space="preserve"> REF _Ref42531167 \h </w:instrText>
      </w:r>
      <w:r w:rsidR="005D128F" w:rsidRPr="00CA6553">
        <w:instrText xml:space="preserve"> \* MERGEFORMAT </w:instrText>
      </w:r>
      <w:r w:rsidR="007C230B" w:rsidRPr="00CA6553">
        <w:fldChar w:fldCharType="separate"/>
      </w:r>
      <w:r w:rsidR="00905A08">
        <w:t xml:space="preserve">Appendix </w:t>
      </w:r>
      <w:r w:rsidR="00905A08">
        <w:rPr>
          <w:noProof/>
        </w:rPr>
        <w:t>1</w:t>
      </w:r>
      <w:r w:rsidR="00905A08">
        <w:t>: Overall schema of the COPS data linkage</w:t>
      </w:r>
      <w:r w:rsidR="007C230B" w:rsidRPr="00CA6553">
        <w:fldChar w:fldCharType="end"/>
      </w:r>
      <w:r w:rsidRPr="00CA6553">
        <w:t>.</w:t>
      </w:r>
    </w:p>
    <w:p w14:paraId="56CADF00" w14:textId="77777777" w:rsidR="00D95089" w:rsidRDefault="00D95089" w:rsidP="00982D07"/>
    <w:p w14:paraId="464D7F48" w14:textId="0FF65154" w:rsidR="00F50444" w:rsidRPr="00A149C1" w:rsidRDefault="006D4C7C" w:rsidP="005F3F48">
      <w:pPr>
        <w:pStyle w:val="Heading2"/>
      </w:pPr>
      <w:bookmarkStart w:id="20" w:name="_Toc38964769"/>
      <w:r>
        <w:t>I</w:t>
      </w:r>
      <w:r w:rsidR="00F50444" w:rsidRPr="00A149C1">
        <w:t>nclusion/exclusion criteria</w:t>
      </w:r>
      <w:bookmarkEnd w:id="20"/>
    </w:p>
    <w:p w14:paraId="22013C4D" w14:textId="2509B545" w:rsidR="0047637A" w:rsidRDefault="00F50444" w:rsidP="00982D07">
      <w:r w:rsidRPr="00A149C1">
        <w:t xml:space="preserve">All pregnant women </w:t>
      </w:r>
      <w:r w:rsidR="00563DC1" w:rsidRPr="00A149C1">
        <w:t xml:space="preserve">identified in one or more of the </w:t>
      </w:r>
      <w:r w:rsidR="0047637A">
        <w:t xml:space="preserve">data sources listed above with </w:t>
      </w:r>
      <w:r w:rsidR="0047637A" w:rsidRPr="0047637A">
        <w:t xml:space="preserve">estimated date of conception from 20 May 2019 </w:t>
      </w:r>
      <w:r w:rsidR="0047637A">
        <w:t xml:space="preserve">onwards and </w:t>
      </w:r>
      <w:r w:rsidR="0047637A" w:rsidRPr="0047637A">
        <w:t>no end of pregnancy before 1 March 2020</w:t>
      </w:r>
      <w:r w:rsidR="00B30D91">
        <w:t xml:space="preserve"> will be included</w:t>
      </w:r>
      <w:r w:rsidR="0047637A" w:rsidRPr="0047637A">
        <w:t>.</w:t>
      </w:r>
    </w:p>
    <w:p w14:paraId="48239032" w14:textId="2EE3A12B" w:rsidR="00563DC1" w:rsidRDefault="0047637A" w:rsidP="00982D07">
      <w:r>
        <w:t xml:space="preserve">Women with date of conception 20 May 2019 </w:t>
      </w:r>
      <w:r w:rsidRPr="0047637A">
        <w:t>would have reached their due date on 10 Feb 2020 and the reasonable upper limit of their pregnancy duration (43</w:t>
      </w:r>
      <w:r w:rsidRPr="0047637A">
        <w:rPr>
          <w:vertAlign w:val="superscript"/>
        </w:rPr>
        <w:t>+0</w:t>
      </w:r>
      <w:r>
        <w:t xml:space="preserve"> weeks) on 1 March 2020 hence this cohort will capture all women at risk of confirmed or suspected COVID-19 during pregnancy.  Whilst some </w:t>
      </w:r>
      <w:r w:rsidR="0099751E">
        <w:t xml:space="preserve">(unrecognised) </w:t>
      </w:r>
      <w:r>
        <w:t xml:space="preserve">imported cases of infection, and low levels of community transmission, may have occurred </w:t>
      </w:r>
      <w:r w:rsidR="0099751E">
        <w:t xml:space="preserve">in Scotland </w:t>
      </w:r>
      <w:r>
        <w:t xml:space="preserve">prior to March 2020, the first virologically confirmed case </w:t>
      </w:r>
      <w:r w:rsidR="0099751E">
        <w:t>occurred on 1 March 2020.</w:t>
      </w:r>
    </w:p>
    <w:p w14:paraId="6DAAA850" w14:textId="1FC5E81E" w:rsidR="0099751E" w:rsidRDefault="0099751E" w:rsidP="00982D07">
      <w:r>
        <w:t>Women in the cohort with the earliest dates of conception will only have been at risk of COVID-19 at the very end of their pregnancy.  Women with more recent dates of conception will have been at risk for longer, up to women with date of conception from 1 March 2020 onwards who will be at risk from conception onwards (</w:t>
      </w:r>
      <w:r w:rsidR="00B7020A">
        <w:t>until</w:t>
      </w:r>
      <w:r w:rsidR="00E632EA">
        <w:t xml:space="preserve"> viral transmission is completely</w:t>
      </w:r>
      <w:r>
        <w:t xml:space="preserve"> suppressed).</w:t>
      </w:r>
    </w:p>
    <w:p w14:paraId="368B2F90" w14:textId="3A766B21" w:rsidR="007028F1" w:rsidRPr="00A149C1" w:rsidRDefault="00563DC1" w:rsidP="00982D07">
      <w:r w:rsidRPr="00A149C1">
        <w:t xml:space="preserve">We aim to use the entire pregnant population; </w:t>
      </w:r>
      <w:r w:rsidR="00BB12C6" w:rsidRPr="00A149C1">
        <w:t>therefore,</w:t>
      </w:r>
      <w:r w:rsidRPr="00A149C1">
        <w:t xml:space="preserve"> s</w:t>
      </w:r>
      <w:r w:rsidR="00F50444" w:rsidRPr="00A149C1">
        <w:t xml:space="preserve">election bias is not anticipated and the dataset will be fully generalisable to Scotland (with extensive generalisability to the other </w:t>
      </w:r>
      <w:r w:rsidR="0099751E">
        <w:t xml:space="preserve">high income </w:t>
      </w:r>
      <w:r w:rsidR="00F50444" w:rsidRPr="00A149C1">
        <w:t>nations).</w:t>
      </w:r>
    </w:p>
    <w:p w14:paraId="0110BEEC" w14:textId="3367C5CD" w:rsidR="00F50444" w:rsidRPr="00A149C1" w:rsidRDefault="00F50444" w:rsidP="005F3F48">
      <w:pPr>
        <w:pStyle w:val="Heading2"/>
      </w:pPr>
      <w:bookmarkStart w:id="21" w:name="_Toc33786130"/>
      <w:bookmarkStart w:id="22" w:name="_Toc33787418"/>
      <w:bookmarkStart w:id="23" w:name="_Toc38964770"/>
      <w:r w:rsidRPr="00A149C1">
        <w:t>Sample size calculation</w:t>
      </w:r>
      <w:bookmarkEnd w:id="21"/>
      <w:bookmarkEnd w:id="22"/>
      <w:bookmarkEnd w:id="23"/>
    </w:p>
    <w:p w14:paraId="3FA2E085" w14:textId="08F9D541" w:rsidR="00211EB8" w:rsidRDefault="00BB12C6" w:rsidP="00982D07">
      <w:r>
        <w:t>T</w:t>
      </w:r>
      <w:r w:rsidR="00211EB8">
        <w:t xml:space="preserve">here </w:t>
      </w:r>
      <w:r w:rsidR="006D4C7C">
        <w:t>are approximately 5,000 miscarriages managed in hospital, 13</w:t>
      </w:r>
      <w:r w:rsidR="00211EB8">
        <w:t>,000 terminations of pregnancy</w:t>
      </w:r>
      <w:r w:rsidR="006D4C7C">
        <w:t xml:space="preserve">, 200 stillbirths, and 50,000 live births </w:t>
      </w:r>
      <w:r w:rsidR="00211EB8" w:rsidRPr="00A149C1">
        <w:t>in Scotland per year</w:t>
      </w:r>
      <w:r w:rsidR="00211EB8">
        <w:t xml:space="preserve">.  </w:t>
      </w:r>
      <w:r w:rsidR="006D4C7C">
        <w:t>The estimated number of women in the population who are pregnant at any one time is around 42,000.</w:t>
      </w:r>
    </w:p>
    <w:p w14:paraId="7BCD67C6" w14:textId="5033F569" w:rsidR="006D4C7C" w:rsidRDefault="007173DC" w:rsidP="00982D07">
      <w:r>
        <w:t>The</w:t>
      </w:r>
      <w:r w:rsidR="006D4C7C">
        <w:t xml:space="preserve"> number of pregnant women with c</w:t>
      </w:r>
      <w:r>
        <w:t xml:space="preserve">onfirmed COVID-19 will be influenced by testing and diagnostic strategies which are evolving over the course of the pandemic.  Initially, </w:t>
      </w:r>
      <w:r w:rsidR="006934DC">
        <w:t xml:space="preserve">the threshold for viral PCR </w:t>
      </w:r>
      <w:r>
        <w:t xml:space="preserve">testing </w:t>
      </w:r>
      <w:r w:rsidR="006934DC">
        <w:t>to detect active infection was high, with testing</w:t>
      </w:r>
      <w:r>
        <w:t xml:space="preserve"> reserved for patients unwell enough to require hospital admission and for key workers (in particular health and social care staff) to inform decisions about ability to work.  Since </w:t>
      </w:r>
      <w:proofErr w:type="spellStart"/>
      <w:r w:rsidR="00E632EA">
        <w:t>mid</w:t>
      </w:r>
      <w:r>
        <w:t xml:space="preserve"> May</w:t>
      </w:r>
      <w:proofErr w:type="spellEnd"/>
      <w:r>
        <w:t xml:space="preserve"> 2020, </w:t>
      </w:r>
      <w:r w:rsidR="006934DC">
        <w:t xml:space="preserve">PCR </w:t>
      </w:r>
      <w:r>
        <w:t>testing has been more widely available, with all individuals in the general population aged 5 years or older with relevant symptoms also able to access a test.</w:t>
      </w:r>
      <w:r w:rsidR="003F6D19">
        <w:t xml:space="preserve">  Testing of asymptomatic key workers, and asymptomatic patients receiving care for other conditions, is also increasing as the pandemic progresses.</w:t>
      </w:r>
      <w:r w:rsidR="00B6782A">
        <w:t xml:space="preserve">  Testing of asymptomatic individuals in the community or educational or work settings using lateral flow, rather than viral PCR, tests is also increasing.</w:t>
      </w:r>
    </w:p>
    <w:p w14:paraId="54EBACED" w14:textId="2543B838" w:rsidR="006934DC" w:rsidRDefault="006934DC" w:rsidP="00982D07">
      <w:r>
        <w:t xml:space="preserve">Serological testing to identify antibodies to SARS-CoV-2 and hence prior exposure or infection is also developing </w:t>
      </w:r>
      <w:r w:rsidR="003F6D19">
        <w:t>over time</w:t>
      </w:r>
      <w:r>
        <w:t xml:space="preserve">.  </w:t>
      </w:r>
      <w:r w:rsidR="009A3282">
        <w:t>A random sample of r</w:t>
      </w:r>
      <w:r w:rsidR="005D467B">
        <w:t xml:space="preserve">esidual serum samples (from blood tests taken from patients in primary care or in hospital for any indication) processed by the QEUH biochemistry lab in Glasgow have been tested from mid-March 2020 onwards.  Further residual serum samples from </w:t>
      </w:r>
      <w:r w:rsidR="00F40168">
        <w:t xml:space="preserve">blood tests taken in primary care </w:t>
      </w:r>
      <w:r w:rsidR="005D467B">
        <w:t xml:space="preserve">across Scotland, and </w:t>
      </w:r>
      <w:r w:rsidR="00F40168">
        <w:t xml:space="preserve">from </w:t>
      </w:r>
      <w:r w:rsidR="005D467B">
        <w:t xml:space="preserve">the national blood transfusion service, have been tested from late April/early May 2020 onwards.  </w:t>
      </w:r>
      <w:r w:rsidR="003F2447">
        <w:t xml:space="preserve">From January to August 2020, testing of residual antenatal booking blood samples was undertaken in Boards across Scotland.  From </w:t>
      </w:r>
      <w:r w:rsidR="00E632EA">
        <w:t xml:space="preserve">November </w:t>
      </w:r>
      <w:r w:rsidR="003F2447">
        <w:t xml:space="preserve">2020 onwards, testing of residual samples sent from across Scotland to NHS Lothian as part of the first trimester combined ultrasound and biochemical screening for </w:t>
      </w:r>
      <w:proofErr w:type="spellStart"/>
      <w:r w:rsidR="003F2447">
        <w:t>trisomies</w:t>
      </w:r>
      <w:proofErr w:type="spellEnd"/>
      <w:r w:rsidR="003F2447">
        <w:t xml:space="preserve"> </w:t>
      </w:r>
      <w:r w:rsidR="00F40168">
        <w:t xml:space="preserve">screening </w:t>
      </w:r>
      <w:r w:rsidR="003F2447">
        <w:t xml:space="preserve">pathway </w:t>
      </w:r>
      <w:r w:rsidR="00F40168">
        <w:t xml:space="preserve">(CUBS) </w:t>
      </w:r>
      <w:r w:rsidR="003F2447">
        <w:t>has been carried out.</w:t>
      </w:r>
      <w:r w:rsidR="003F2447">
        <w:rPr>
          <w:rStyle w:val="FootnoteReference"/>
        </w:rPr>
        <w:footnoteReference w:id="4"/>
      </w:r>
      <w:r w:rsidR="003F2447">
        <w:t xml:space="preserve"> </w:t>
      </w:r>
      <w:r w:rsidR="005D467B">
        <w:t xml:space="preserve">In addition, diagnostic serology testing (to inform the care of individual patients with suspected previous COVID-19) </w:t>
      </w:r>
      <w:r w:rsidR="00B85491">
        <w:t>was</w:t>
      </w:r>
      <w:r w:rsidR="005D467B">
        <w:t xml:space="preserve"> introduced from late May 2020 onwards.</w:t>
      </w:r>
      <w:r w:rsidR="00B85491">
        <w:t xml:space="preserve">  The approach to serological testing evolved following introduction of COVID-19 vaccination from Dec 2020 onwards, to ensure that </w:t>
      </w:r>
      <w:r w:rsidR="005016CB">
        <w:t>antibodies reflecting previous infection or vaccination could be distinguished.</w:t>
      </w:r>
      <w:r w:rsidR="005016CB">
        <w:rPr>
          <w:rStyle w:val="FootnoteReference"/>
        </w:rPr>
        <w:footnoteReference w:id="5"/>
      </w:r>
    </w:p>
    <w:p w14:paraId="23521475" w14:textId="2BE34F86" w:rsidR="001963DF" w:rsidRDefault="005D467B" w:rsidP="00982D07">
      <w:r>
        <w:t xml:space="preserve">Reflecting the testing strategies outlined above, the numbers of </w:t>
      </w:r>
      <w:r w:rsidRPr="00A149C1">
        <w:t>pregnant women with confirmed COVID-19 is likely to be small</w:t>
      </w:r>
      <w:r>
        <w:t xml:space="preserve"> in the initial phase of the pandemic, and these women are likely to be the ‘tip of the iceberg’ with relatively severe disease.  As time progresses, </w:t>
      </w:r>
      <w:r w:rsidR="001963DF">
        <w:t>numbers of women with confirmed COVID-19 will tend to increase due to increased testing, but this should be offset by decreasing levels of community transmission of infection.  Confirmed cases are likely to become more representative of the spectrum of illness caused by SARS-CoV-2 over time.</w:t>
      </w:r>
    </w:p>
    <w:p w14:paraId="4A6E86EB" w14:textId="6BF8AD26" w:rsidR="001963DF" w:rsidRDefault="001963DF" w:rsidP="00982D07">
      <w:r>
        <w:t xml:space="preserve">To account for the variable ascertainment of true incidence over time, as well as examining confirmed cases we will also examine the number of women with </w:t>
      </w:r>
      <w:r w:rsidR="00EB5C9A">
        <w:t>possible or probable</w:t>
      </w:r>
      <w:r>
        <w:t xml:space="preserve"> COVID-19, using information from </w:t>
      </w:r>
      <w:r w:rsidR="000C382B">
        <w:t xml:space="preserve">GP consultations and out of hours attendances, </w:t>
      </w:r>
      <w:r>
        <w:t>NHS</w:t>
      </w:r>
      <w:r w:rsidR="000C382B">
        <w:t>24</w:t>
      </w:r>
      <w:r>
        <w:t xml:space="preserve"> community triage and assessment processes</w:t>
      </w:r>
      <w:r w:rsidR="000C382B">
        <w:t>,</w:t>
      </w:r>
      <w:r>
        <w:t xml:space="preserve"> and </w:t>
      </w:r>
      <w:r w:rsidR="000C382B">
        <w:t>Scottish Ambulance Service incident and A&amp;E attendance records</w:t>
      </w:r>
      <w:r>
        <w:t xml:space="preserve"> as noted above</w:t>
      </w:r>
      <w:r w:rsidR="00EB5C9A">
        <w:t>, along with diagnostic codes from secondary care records</w:t>
      </w:r>
      <w:r>
        <w:t>.</w:t>
      </w:r>
    </w:p>
    <w:p w14:paraId="78F25A0C" w14:textId="3E1774AE" w:rsidR="000B0927" w:rsidRDefault="00BB12C6" w:rsidP="000B0927">
      <w:r>
        <w:t>We cannot influence the number of women with CO</w:t>
      </w:r>
      <w:r w:rsidR="00B866A0">
        <w:t>VID-19 available for analysis hence sample size calculations will not be performed.  We will report the precision with which we are able to estimate any association between COVID-19 and the outcomes of interest using confidence intervals as appropriate.</w:t>
      </w:r>
    </w:p>
    <w:p w14:paraId="1384854C" w14:textId="24E40404" w:rsidR="000C382B" w:rsidRDefault="00D95089" w:rsidP="000B0927">
      <w:r>
        <w:t xml:space="preserve">An </w:t>
      </w:r>
      <w:r w:rsidR="000C382B">
        <w:t>approximate estimate of the expected number of confirmed COVID-19 cases in pregnant women is presented below:</w:t>
      </w:r>
    </w:p>
    <w:tbl>
      <w:tblPr>
        <w:tblStyle w:val="TableGrid"/>
        <w:tblW w:w="0" w:type="auto"/>
        <w:tblLook w:val="04A0" w:firstRow="1" w:lastRow="0" w:firstColumn="1" w:lastColumn="0" w:noHBand="0" w:noVBand="1"/>
      </w:tblPr>
      <w:tblGrid>
        <w:gridCol w:w="2228"/>
        <w:gridCol w:w="2232"/>
        <w:gridCol w:w="2231"/>
        <w:gridCol w:w="2233"/>
      </w:tblGrid>
      <w:tr w:rsidR="000C382B" w14:paraId="17FC0941" w14:textId="77777777" w:rsidTr="00730550">
        <w:tc>
          <w:tcPr>
            <w:tcW w:w="2228" w:type="dxa"/>
          </w:tcPr>
          <w:p w14:paraId="7A88F6A1" w14:textId="2DC8573D" w:rsidR="000C382B" w:rsidRPr="00730550" w:rsidRDefault="000C382B" w:rsidP="00982D07">
            <w:pPr>
              <w:rPr>
                <w:rFonts w:ascii="Arial Narrow" w:hAnsi="Arial Narrow"/>
                <w:sz w:val="20"/>
              </w:rPr>
            </w:pPr>
          </w:p>
        </w:tc>
        <w:tc>
          <w:tcPr>
            <w:tcW w:w="2232" w:type="dxa"/>
          </w:tcPr>
          <w:p w14:paraId="736A7F96" w14:textId="79C77FAC" w:rsidR="000C382B" w:rsidRPr="00730550" w:rsidRDefault="000C382B" w:rsidP="00982D07">
            <w:pPr>
              <w:rPr>
                <w:rFonts w:ascii="Arial Narrow" w:hAnsi="Arial Narrow"/>
                <w:sz w:val="20"/>
              </w:rPr>
            </w:pPr>
            <w:r w:rsidRPr="00730550">
              <w:rPr>
                <w:rFonts w:ascii="Arial Narrow" w:hAnsi="Arial Narrow"/>
                <w:sz w:val="20"/>
              </w:rPr>
              <w:t>Total number of individuals testing positive (PCR) for SARS-CoV-2 (NHS labs only)</w:t>
            </w:r>
          </w:p>
        </w:tc>
        <w:tc>
          <w:tcPr>
            <w:tcW w:w="2231" w:type="dxa"/>
          </w:tcPr>
          <w:p w14:paraId="57AD9C7F" w14:textId="14CBF835" w:rsidR="000C382B" w:rsidRPr="00730550" w:rsidRDefault="000C382B" w:rsidP="00982D07">
            <w:pPr>
              <w:rPr>
                <w:rFonts w:ascii="Arial Narrow" w:hAnsi="Arial Narrow"/>
                <w:sz w:val="20"/>
              </w:rPr>
            </w:pPr>
            <w:r w:rsidRPr="00730550">
              <w:rPr>
                <w:rFonts w:ascii="Arial Narrow" w:hAnsi="Arial Narrow"/>
                <w:sz w:val="20"/>
              </w:rPr>
              <w:t>Women aged 15-44 years testing positive (PCR) for SARS-CoV-2 (NHS labs only)</w:t>
            </w:r>
          </w:p>
        </w:tc>
        <w:tc>
          <w:tcPr>
            <w:tcW w:w="2233" w:type="dxa"/>
          </w:tcPr>
          <w:p w14:paraId="3A59897B" w14:textId="7CECA615" w:rsidR="000C382B" w:rsidRPr="00730550" w:rsidRDefault="000C382B" w:rsidP="00982D07">
            <w:pPr>
              <w:rPr>
                <w:rFonts w:ascii="Arial Narrow" w:hAnsi="Arial Narrow"/>
                <w:sz w:val="20"/>
              </w:rPr>
            </w:pPr>
            <w:r w:rsidRPr="00730550">
              <w:rPr>
                <w:rFonts w:ascii="Arial Narrow" w:hAnsi="Arial Narrow"/>
                <w:sz w:val="20"/>
              </w:rPr>
              <w:t xml:space="preserve">Estimated </w:t>
            </w:r>
            <w:r w:rsidR="00730550" w:rsidRPr="00730550">
              <w:rPr>
                <w:rFonts w:ascii="Arial Narrow" w:hAnsi="Arial Narrow"/>
                <w:sz w:val="20"/>
              </w:rPr>
              <w:t>number of pregnant women testing positive (PCR) for SARS-CoV-2 (NHS labs only)**</w:t>
            </w:r>
          </w:p>
        </w:tc>
      </w:tr>
      <w:tr w:rsidR="000C382B" w14:paraId="43F1FC64" w14:textId="77777777" w:rsidTr="00730550">
        <w:tc>
          <w:tcPr>
            <w:tcW w:w="2228" w:type="dxa"/>
          </w:tcPr>
          <w:p w14:paraId="3AFBC6B9" w14:textId="5D17A1EA" w:rsidR="000C382B" w:rsidRPr="00730550" w:rsidRDefault="000C382B" w:rsidP="00982D07">
            <w:pPr>
              <w:rPr>
                <w:rFonts w:ascii="Arial Narrow" w:hAnsi="Arial Narrow"/>
                <w:sz w:val="20"/>
              </w:rPr>
            </w:pPr>
            <w:r w:rsidRPr="00730550">
              <w:rPr>
                <w:rFonts w:ascii="Arial Narrow" w:hAnsi="Arial Narrow"/>
                <w:sz w:val="20"/>
              </w:rPr>
              <w:t>March 2020</w:t>
            </w:r>
          </w:p>
        </w:tc>
        <w:tc>
          <w:tcPr>
            <w:tcW w:w="2232" w:type="dxa"/>
          </w:tcPr>
          <w:p w14:paraId="68038551" w14:textId="327D843E" w:rsidR="000C382B" w:rsidRPr="00730550" w:rsidRDefault="000C382B" w:rsidP="00982D07">
            <w:pPr>
              <w:rPr>
                <w:rFonts w:ascii="Arial Narrow" w:hAnsi="Arial Narrow"/>
                <w:sz w:val="20"/>
              </w:rPr>
            </w:pPr>
            <w:r w:rsidRPr="00730550">
              <w:rPr>
                <w:rFonts w:ascii="Arial Narrow" w:hAnsi="Arial Narrow"/>
                <w:sz w:val="20"/>
              </w:rPr>
              <w:t>≈2000</w:t>
            </w:r>
          </w:p>
        </w:tc>
        <w:tc>
          <w:tcPr>
            <w:tcW w:w="2231" w:type="dxa"/>
          </w:tcPr>
          <w:p w14:paraId="6A1E53A8" w14:textId="56C61A1D" w:rsidR="000C382B" w:rsidRPr="00730550" w:rsidRDefault="000C382B" w:rsidP="00982D07">
            <w:pPr>
              <w:rPr>
                <w:rFonts w:ascii="Arial Narrow" w:hAnsi="Arial Narrow"/>
                <w:sz w:val="20"/>
              </w:rPr>
            </w:pPr>
            <w:r w:rsidRPr="00730550">
              <w:rPr>
                <w:rFonts w:ascii="Arial Narrow" w:hAnsi="Arial Narrow"/>
                <w:sz w:val="20"/>
              </w:rPr>
              <w:t>≈333*</w:t>
            </w:r>
          </w:p>
        </w:tc>
        <w:tc>
          <w:tcPr>
            <w:tcW w:w="2233" w:type="dxa"/>
          </w:tcPr>
          <w:p w14:paraId="287C4F11" w14:textId="4EF43FD3" w:rsidR="000C382B" w:rsidRPr="00730550" w:rsidRDefault="00730550" w:rsidP="00982D07">
            <w:pPr>
              <w:rPr>
                <w:rFonts w:ascii="Arial Narrow" w:hAnsi="Arial Narrow"/>
                <w:sz w:val="20"/>
              </w:rPr>
            </w:pPr>
            <w:r w:rsidRPr="00730550">
              <w:rPr>
                <w:rFonts w:ascii="Arial Narrow" w:hAnsi="Arial Narrow"/>
                <w:sz w:val="20"/>
              </w:rPr>
              <w:t>≈17</w:t>
            </w:r>
          </w:p>
        </w:tc>
      </w:tr>
      <w:tr w:rsidR="000C382B" w14:paraId="0AFC3773" w14:textId="77777777" w:rsidTr="00730550">
        <w:tc>
          <w:tcPr>
            <w:tcW w:w="2228" w:type="dxa"/>
          </w:tcPr>
          <w:p w14:paraId="356C7187" w14:textId="2DAC1CB5" w:rsidR="000C382B" w:rsidRPr="00730550" w:rsidRDefault="000C382B" w:rsidP="00982D07">
            <w:pPr>
              <w:rPr>
                <w:rFonts w:ascii="Arial Narrow" w:hAnsi="Arial Narrow"/>
                <w:sz w:val="20"/>
              </w:rPr>
            </w:pPr>
            <w:r w:rsidRPr="00730550">
              <w:rPr>
                <w:rFonts w:ascii="Arial Narrow" w:hAnsi="Arial Narrow"/>
                <w:sz w:val="20"/>
              </w:rPr>
              <w:t>April 2020</w:t>
            </w:r>
          </w:p>
        </w:tc>
        <w:tc>
          <w:tcPr>
            <w:tcW w:w="2232" w:type="dxa"/>
          </w:tcPr>
          <w:p w14:paraId="1C4C22C9" w14:textId="08AFE341" w:rsidR="000C382B" w:rsidRPr="00730550" w:rsidRDefault="000C382B" w:rsidP="00982D07">
            <w:pPr>
              <w:rPr>
                <w:rFonts w:ascii="Arial Narrow" w:hAnsi="Arial Narrow"/>
                <w:sz w:val="20"/>
              </w:rPr>
            </w:pPr>
            <w:r w:rsidRPr="00730550">
              <w:rPr>
                <w:rFonts w:ascii="Arial Narrow" w:hAnsi="Arial Narrow"/>
                <w:sz w:val="20"/>
              </w:rPr>
              <w:t>≈9000</w:t>
            </w:r>
          </w:p>
        </w:tc>
        <w:tc>
          <w:tcPr>
            <w:tcW w:w="2231" w:type="dxa"/>
          </w:tcPr>
          <w:p w14:paraId="2FDF2B39" w14:textId="08E4BA1B" w:rsidR="000C382B" w:rsidRPr="00730550" w:rsidRDefault="000C382B" w:rsidP="00982D07">
            <w:pPr>
              <w:rPr>
                <w:rFonts w:ascii="Arial Narrow" w:hAnsi="Arial Narrow"/>
                <w:sz w:val="20"/>
              </w:rPr>
            </w:pPr>
            <w:r w:rsidRPr="00730550">
              <w:rPr>
                <w:rFonts w:ascii="Arial Narrow" w:hAnsi="Arial Narrow"/>
                <w:sz w:val="20"/>
              </w:rPr>
              <w:t>≈1500*</w:t>
            </w:r>
          </w:p>
        </w:tc>
        <w:tc>
          <w:tcPr>
            <w:tcW w:w="2233" w:type="dxa"/>
          </w:tcPr>
          <w:p w14:paraId="1F89F802" w14:textId="78F9C8DF" w:rsidR="000C382B" w:rsidRPr="00730550" w:rsidRDefault="00730550" w:rsidP="00982D07">
            <w:pPr>
              <w:rPr>
                <w:rFonts w:ascii="Arial Narrow" w:hAnsi="Arial Narrow"/>
                <w:sz w:val="20"/>
              </w:rPr>
            </w:pPr>
            <w:r w:rsidRPr="00730550">
              <w:rPr>
                <w:rFonts w:ascii="Arial Narrow" w:hAnsi="Arial Narrow"/>
                <w:sz w:val="20"/>
              </w:rPr>
              <w:t>≈75</w:t>
            </w:r>
          </w:p>
        </w:tc>
      </w:tr>
      <w:tr w:rsidR="000C382B" w14:paraId="406F8922" w14:textId="77777777" w:rsidTr="00730550">
        <w:tc>
          <w:tcPr>
            <w:tcW w:w="2228" w:type="dxa"/>
          </w:tcPr>
          <w:p w14:paraId="08E7FEA3" w14:textId="1B6B1F38" w:rsidR="000C382B" w:rsidRPr="00730550" w:rsidRDefault="000C382B" w:rsidP="00982D07">
            <w:pPr>
              <w:rPr>
                <w:rFonts w:ascii="Arial Narrow" w:hAnsi="Arial Narrow"/>
                <w:sz w:val="20"/>
              </w:rPr>
            </w:pPr>
            <w:r w:rsidRPr="00730550">
              <w:rPr>
                <w:rFonts w:ascii="Arial Narrow" w:hAnsi="Arial Narrow"/>
                <w:sz w:val="20"/>
              </w:rPr>
              <w:t>May 2020</w:t>
            </w:r>
          </w:p>
        </w:tc>
        <w:tc>
          <w:tcPr>
            <w:tcW w:w="2232" w:type="dxa"/>
          </w:tcPr>
          <w:p w14:paraId="47206E1C" w14:textId="2D8E13CB" w:rsidR="000C382B" w:rsidRPr="00730550" w:rsidRDefault="000C382B" w:rsidP="000C382B">
            <w:pPr>
              <w:rPr>
                <w:rFonts w:ascii="Arial Narrow" w:hAnsi="Arial Narrow"/>
                <w:sz w:val="20"/>
              </w:rPr>
            </w:pPr>
            <w:r w:rsidRPr="00730550">
              <w:rPr>
                <w:rFonts w:ascii="Arial Narrow" w:hAnsi="Arial Narrow"/>
                <w:sz w:val="20"/>
              </w:rPr>
              <w:t>≈4000</w:t>
            </w:r>
          </w:p>
        </w:tc>
        <w:tc>
          <w:tcPr>
            <w:tcW w:w="2231" w:type="dxa"/>
          </w:tcPr>
          <w:p w14:paraId="422CF92B" w14:textId="49C4630B" w:rsidR="000C382B" w:rsidRPr="00730550" w:rsidRDefault="000C382B" w:rsidP="00982D07">
            <w:pPr>
              <w:rPr>
                <w:rFonts w:ascii="Arial Narrow" w:hAnsi="Arial Narrow"/>
                <w:sz w:val="20"/>
              </w:rPr>
            </w:pPr>
            <w:r w:rsidRPr="00730550">
              <w:rPr>
                <w:rFonts w:ascii="Arial Narrow" w:hAnsi="Arial Narrow"/>
                <w:sz w:val="20"/>
              </w:rPr>
              <w:t>≈667*</w:t>
            </w:r>
          </w:p>
        </w:tc>
        <w:tc>
          <w:tcPr>
            <w:tcW w:w="2233" w:type="dxa"/>
          </w:tcPr>
          <w:p w14:paraId="525FCE05" w14:textId="225E6D01" w:rsidR="000C382B" w:rsidRPr="00730550" w:rsidRDefault="00730550" w:rsidP="00982D07">
            <w:pPr>
              <w:rPr>
                <w:rFonts w:ascii="Arial Narrow" w:hAnsi="Arial Narrow"/>
                <w:sz w:val="20"/>
              </w:rPr>
            </w:pPr>
            <w:r w:rsidRPr="00730550">
              <w:rPr>
                <w:rFonts w:ascii="Arial Narrow" w:hAnsi="Arial Narrow"/>
                <w:sz w:val="20"/>
              </w:rPr>
              <w:t>≈33</w:t>
            </w:r>
          </w:p>
        </w:tc>
      </w:tr>
      <w:tr w:rsidR="000C382B" w14:paraId="0E868FCE" w14:textId="77777777" w:rsidTr="00730550">
        <w:tc>
          <w:tcPr>
            <w:tcW w:w="2228" w:type="dxa"/>
          </w:tcPr>
          <w:p w14:paraId="11ECA5BC" w14:textId="221B6CD5" w:rsidR="000C382B" w:rsidRPr="00730550" w:rsidRDefault="000C382B" w:rsidP="00982D07">
            <w:pPr>
              <w:rPr>
                <w:rFonts w:ascii="Arial Narrow" w:hAnsi="Arial Narrow"/>
                <w:sz w:val="20"/>
              </w:rPr>
            </w:pPr>
            <w:r w:rsidRPr="00730550">
              <w:rPr>
                <w:rFonts w:ascii="Arial Narrow" w:hAnsi="Arial Narrow"/>
                <w:sz w:val="20"/>
              </w:rPr>
              <w:t>Total</w:t>
            </w:r>
          </w:p>
        </w:tc>
        <w:tc>
          <w:tcPr>
            <w:tcW w:w="2232" w:type="dxa"/>
          </w:tcPr>
          <w:p w14:paraId="3E9EE29B" w14:textId="7630C2DF" w:rsidR="000C382B" w:rsidRPr="00730550" w:rsidRDefault="000C382B" w:rsidP="00982D07">
            <w:pPr>
              <w:rPr>
                <w:rFonts w:ascii="Arial Narrow" w:hAnsi="Arial Narrow"/>
                <w:sz w:val="20"/>
              </w:rPr>
            </w:pPr>
            <w:r w:rsidRPr="00730550">
              <w:rPr>
                <w:rFonts w:ascii="Arial Narrow" w:hAnsi="Arial Narrow"/>
                <w:sz w:val="20"/>
              </w:rPr>
              <w:t>≈15000</w:t>
            </w:r>
          </w:p>
        </w:tc>
        <w:tc>
          <w:tcPr>
            <w:tcW w:w="2231" w:type="dxa"/>
          </w:tcPr>
          <w:p w14:paraId="70682ED2" w14:textId="09C2203F" w:rsidR="000C382B" w:rsidRPr="00730550" w:rsidRDefault="000C382B" w:rsidP="00982D07">
            <w:pPr>
              <w:rPr>
                <w:rFonts w:ascii="Arial Narrow" w:hAnsi="Arial Narrow"/>
                <w:sz w:val="20"/>
              </w:rPr>
            </w:pPr>
            <w:r w:rsidRPr="00730550">
              <w:rPr>
                <w:rFonts w:ascii="Arial Narrow" w:hAnsi="Arial Narrow"/>
                <w:sz w:val="20"/>
              </w:rPr>
              <w:t>≈2500</w:t>
            </w:r>
          </w:p>
        </w:tc>
        <w:tc>
          <w:tcPr>
            <w:tcW w:w="2233" w:type="dxa"/>
          </w:tcPr>
          <w:p w14:paraId="67D9184F" w14:textId="508FBA3B" w:rsidR="000C382B" w:rsidRPr="00730550" w:rsidRDefault="00730550" w:rsidP="00982D07">
            <w:pPr>
              <w:rPr>
                <w:rFonts w:ascii="Arial Narrow" w:hAnsi="Arial Narrow"/>
                <w:sz w:val="20"/>
              </w:rPr>
            </w:pPr>
            <w:r w:rsidRPr="00730550">
              <w:rPr>
                <w:rFonts w:ascii="Arial Narrow" w:hAnsi="Arial Narrow"/>
                <w:sz w:val="20"/>
              </w:rPr>
              <w:t>≈125</w:t>
            </w:r>
          </w:p>
        </w:tc>
      </w:tr>
    </w:tbl>
    <w:p w14:paraId="506A78F8" w14:textId="77777777" w:rsidR="00730550" w:rsidRDefault="000C382B" w:rsidP="00730550">
      <w:pPr>
        <w:spacing w:after="0"/>
        <w:jc w:val="right"/>
        <w:rPr>
          <w:rFonts w:ascii="Arial Narrow" w:hAnsi="Arial Narrow"/>
          <w:sz w:val="20"/>
          <w:szCs w:val="20"/>
        </w:rPr>
      </w:pPr>
      <w:r w:rsidRPr="00730550">
        <w:rPr>
          <w:rFonts w:ascii="Arial Narrow" w:hAnsi="Arial Narrow"/>
          <w:sz w:val="20"/>
          <w:szCs w:val="20"/>
        </w:rPr>
        <w:t>* Assuming the distribution over time for this age/sex group is the same as for all tests</w:t>
      </w:r>
      <w:r w:rsidR="00730550">
        <w:rPr>
          <w:rFonts w:ascii="Arial Narrow" w:hAnsi="Arial Narrow"/>
          <w:sz w:val="20"/>
          <w:szCs w:val="20"/>
        </w:rPr>
        <w:t>,</w:t>
      </w:r>
    </w:p>
    <w:p w14:paraId="00A88DCD" w14:textId="34B2F4EA" w:rsidR="000C382B" w:rsidRPr="00730550" w:rsidRDefault="000C382B" w:rsidP="00730550">
      <w:pPr>
        <w:jc w:val="right"/>
        <w:rPr>
          <w:rFonts w:ascii="Arial Narrow" w:hAnsi="Arial Narrow"/>
          <w:sz w:val="20"/>
          <w:szCs w:val="20"/>
        </w:rPr>
      </w:pPr>
      <w:r w:rsidRPr="00730550">
        <w:rPr>
          <w:rFonts w:ascii="Arial Narrow" w:hAnsi="Arial Narrow"/>
          <w:sz w:val="20"/>
          <w:szCs w:val="20"/>
        </w:rPr>
        <w:t>as age/sex breakdown only available from published information</w:t>
      </w:r>
      <w:r w:rsidRPr="00730550">
        <w:rPr>
          <w:rStyle w:val="FootnoteReference"/>
          <w:rFonts w:ascii="Arial Narrow" w:hAnsi="Arial Narrow"/>
          <w:sz w:val="20"/>
          <w:szCs w:val="20"/>
        </w:rPr>
        <w:footnoteReference w:id="6"/>
      </w:r>
      <w:r w:rsidRPr="00730550">
        <w:rPr>
          <w:rFonts w:ascii="Arial Narrow" w:hAnsi="Arial Narrow"/>
          <w:sz w:val="20"/>
          <w:szCs w:val="20"/>
        </w:rPr>
        <w:t xml:space="preserve"> for the total</w:t>
      </w:r>
    </w:p>
    <w:p w14:paraId="36F6951D" w14:textId="77777777" w:rsidR="00730550" w:rsidRDefault="00730550" w:rsidP="00730550">
      <w:pPr>
        <w:spacing w:after="0"/>
        <w:jc w:val="right"/>
        <w:rPr>
          <w:rFonts w:ascii="Arial Narrow" w:hAnsi="Arial Narrow"/>
          <w:sz w:val="20"/>
          <w:szCs w:val="20"/>
        </w:rPr>
      </w:pPr>
      <w:r w:rsidRPr="00730550">
        <w:rPr>
          <w:rFonts w:ascii="Arial Narrow" w:hAnsi="Arial Narrow"/>
          <w:sz w:val="20"/>
          <w:szCs w:val="20"/>
        </w:rPr>
        <w:t>** Assuming that around 5% of the female population aged 15-44 is pregnant at an</w:t>
      </w:r>
      <w:r>
        <w:rPr>
          <w:rFonts w:ascii="Arial Narrow" w:hAnsi="Arial Narrow"/>
          <w:sz w:val="20"/>
          <w:szCs w:val="20"/>
        </w:rPr>
        <w:t>y one time,</w:t>
      </w:r>
    </w:p>
    <w:p w14:paraId="789A4A17" w14:textId="4DAB12A1" w:rsidR="00730550" w:rsidRPr="00730550" w:rsidRDefault="00730550" w:rsidP="00730550">
      <w:pPr>
        <w:jc w:val="right"/>
        <w:rPr>
          <w:rFonts w:ascii="Arial Narrow" w:hAnsi="Arial Narrow"/>
          <w:sz w:val="20"/>
          <w:szCs w:val="20"/>
        </w:rPr>
      </w:pPr>
      <w:r w:rsidRPr="00730550">
        <w:rPr>
          <w:rFonts w:ascii="Arial Narrow" w:hAnsi="Arial Narrow"/>
          <w:sz w:val="20"/>
          <w:szCs w:val="20"/>
        </w:rPr>
        <w:t>and that incidence of COVID-19 is the same in pregnant and non-pregnant women</w:t>
      </w:r>
    </w:p>
    <w:p w14:paraId="0BB73A7F" w14:textId="5A7AC7E5" w:rsidR="00730550" w:rsidRPr="00E5075C" w:rsidRDefault="00730550" w:rsidP="00730550">
      <w:r>
        <w:t xml:space="preserve">It is likely that there will be further </w:t>
      </w:r>
      <w:r w:rsidR="00EB5C9A">
        <w:t xml:space="preserve">confirmed or probable </w:t>
      </w:r>
      <w:r>
        <w:t>cases in pregnant women identified through:</w:t>
      </w:r>
    </w:p>
    <w:p w14:paraId="1AC82B06" w14:textId="0160CB57" w:rsidR="004F7143" w:rsidRPr="00E5075C" w:rsidRDefault="00730550" w:rsidP="00730550">
      <w:pPr>
        <w:pStyle w:val="ListParagraph"/>
      </w:pPr>
      <w:r>
        <w:t>Viral PCR t</w:t>
      </w:r>
      <w:r w:rsidR="004F7143" w:rsidRPr="00E5075C">
        <w:t xml:space="preserve">esting </w:t>
      </w:r>
      <w:r>
        <w:t>processed through UK Government labs</w:t>
      </w:r>
    </w:p>
    <w:p w14:paraId="5C3BC295" w14:textId="5811538A" w:rsidR="004F7143" w:rsidRPr="00E5075C" w:rsidRDefault="00730550" w:rsidP="00730550">
      <w:pPr>
        <w:pStyle w:val="ListParagraph"/>
      </w:pPr>
      <w:r>
        <w:t>Clinical diagnose</w:t>
      </w:r>
      <w:r w:rsidR="004F7143" w:rsidRPr="00E5075C">
        <w:t>s on discharge (or possibly stillbirth or maternal death) record</w:t>
      </w:r>
      <w:r>
        <w:t>s</w:t>
      </w:r>
    </w:p>
    <w:p w14:paraId="32D051A3" w14:textId="2F59D052" w:rsidR="004F7143" w:rsidRPr="00E5075C" w:rsidRDefault="00730550" w:rsidP="00730550">
      <w:r>
        <w:t xml:space="preserve">In addition, it is likely that there </w:t>
      </w:r>
      <w:r w:rsidR="004F7143" w:rsidRPr="00E5075C">
        <w:t xml:space="preserve">will be considerably more </w:t>
      </w:r>
      <w:r w:rsidR="00EB5C9A">
        <w:t>possible</w:t>
      </w:r>
      <w:r w:rsidR="004F7143" w:rsidRPr="00E5075C">
        <w:t xml:space="preserve"> cases among pregnant women based on </w:t>
      </w:r>
      <w:r>
        <w:t>the range of data sources listed above.</w:t>
      </w:r>
      <w:r w:rsidR="00EB5C9A">
        <w:t xml:space="preserve"> As serological testing develops we are likely to find further cases of serological evidence of SARS-CoV-2 exposure.</w:t>
      </w:r>
    </w:p>
    <w:p w14:paraId="2135669D" w14:textId="77777777" w:rsidR="004F7143" w:rsidRDefault="004F7143" w:rsidP="00730550"/>
    <w:p w14:paraId="408FDB4E" w14:textId="4E42348D" w:rsidR="00C53EB6" w:rsidRPr="00A149C1" w:rsidRDefault="00C53EB6" w:rsidP="00D95089">
      <w:pPr>
        <w:pStyle w:val="Heading1"/>
        <w:pageBreakBefore w:val="0"/>
      </w:pPr>
      <w:bookmarkStart w:id="24" w:name="_Toc33786131"/>
      <w:bookmarkStart w:id="25" w:name="_Toc33787419"/>
      <w:bookmarkStart w:id="26" w:name="_Toc38964771"/>
      <w:r w:rsidRPr="00A149C1">
        <w:t>Data and data validatio</w:t>
      </w:r>
      <w:bookmarkEnd w:id="24"/>
      <w:bookmarkEnd w:id="25"/>
      <w:bookmarkEnd w:id="26"/>
      <w:r w:rsidR="00206057">
        <w:t>n</w:t>
      </w:r>
    </w:p>
    <w:p w14:paraId="69DD06D1" w14:textId="77777777" w:rsidR="00C53EB6" w:rsidRPr="00A149C1" w:rsidRDefault="00C53EB6" w:rsidP="005F3F48">
      <w:pPr>
        <w:pStyle w:val="Heading2"/>
      </w:pPr>
      <w:bookmarkStart w:id="27" w:name="_Toc33786132"/>
      <w:bookmarkStart w:id="28" w:name="_Toc33787420"/>
      <w:bookmarkStart w:id="29" w:name="_Toc38964772"/>
      <w:r w:rsidRPr="00A149C1">
        <w:t xml:space="preserve">Data variables </w:t>
      </w:r>
      <w:bookmarkEnd w:id="27"/>
      <w:bookmarkEnd w:id="28"/>
      <w:r w:rsidRPr="00A149C1">
        <w:t>available</w:t>
      </w:r>
      <w:bookmarkEnd w:id="29"/>
    </w:p>
    <w:p w14:paraId="1DC13570" w14:textId="31FEFFA1" w:rsidR="00D95089" w:rsidRDefault="00D95089" w:rsidP="00982D07">
      <w:r>
        <w:t>A full</w:t>
      </w:r>
      <w:r w:rsidR="00206057">
        <w:t xml:space="preserve"> list of variables to be requested from each of the data sources </w:t>
      </w:r>
      <w:r>
        <w:t>to be linked is provi</w:t>
      </w:r>
      <w:r w:rsidR="003F6D19">
        <w:t>ded in a separate file (</w:t>
      </w:r>
      <w:r>
        <w:t xml:space="preserve">COPS data extract </w:t>
      </w:r>
      <w:proofErr w:type="spellStart"/>
      <w:proofErr w:type="gramStart"/>
      <w:r>
        <w:t>request.xlxs</w:t>
      </w:r>
      <w:proofErr w:type="spellEnd"/>
      <w:proofErr w:type="gramEnd"/>
      <w:r>
        <w:t>).</w:t>
      </w:r>
    </w:p>
    <w:p w14:paraId="3C01A0B4" w14:textId="352D30A4" w:rsidR="00A149C1" w:rsidRPr="00A149C1" w:rsidRDefault="00A149C1" w:rsidP="00A149C1">
      <w:pPr>
        <w:pStyle w:val="Heading2"/>
      </w:pPr>
      <w:bookmarkStart w:id="30" w:name="_Toc33786133"/>
      <w:bookmarkStart w:id="31" w:name="_Toc33787421"/>
      <w:bookmarkStart w:id="32" w:name="_Toc38964773"/>
      <w:r w:rsidRPr="00A149C1">
        <w:t>Constructed variables</w:t>
      </w:r>
      <w:bookmarkEnd w:id="30"/>
      <w:bookmarkEnd w:id="31"/>
      <w:bookmarkEnd w:id="32"/>
    </w:p>
    <w:p w14:paraId="257EF807" w14:textId="0EC83AA5" w:rsidR="00A149C1" w:rsidRPr="00A149C1" w:rsidRDefault="00B57380" w:rsidP="00B57380">
      <w:r>
        <w:t>To be confirmed</w:t>
      </w:r>
      <w:r w:rsidR="00A149C1" w:rsidRPr="00A149C1">
        <w:t>.</w:t>
      </w:r>
    </w:p>
    <w:p w14:paraId="31B38E34" w14:textId="77777777" w:rsidR="00A149C1" w:rsidRPr="00A149C1" w:rsidRDefault="00A149C1" w:rsidP="00A149C1">
      <w:pPr>
        <w:pStyle w:val="Heading2"/>
      </w:pPr>
      <w:bookmarkStart w:id="33" w:name="_Toc33786135"/>
      <w:bookmarkStart w:id="34" w:name="_Toc33787423"/>
      <w:bookmarkStart w:id="35" w:name="_Toc38964774"/>
      <w:r w:rsidRPr="00A149C1">
        <w:t>Consistency and error checking</w:t>
      </w:r>
      <w:bookmarkEnd w:id="33"/>
      <w:bookmarkEnd w:id="34"/>
      <w:bookmarkEnd w:id="35"/>
    </w:p>
    <w:p w14:paraId="506320BB" w14:textId="477E3D55" w:rsidR="00A149C1" w:rsidRPr="00A149C1" w:rsidRDefault="00B57380" w:rsidP="00B57380">
      <w:r>
        <w:t>To be confirmed</w:t>
      </w:r>
      <w:r w:rsidR="00A149C1" w:rsidRPr="00A149C1">
        <w:t>.</w:t>
      </w:r>
    </w:p>
    <w:p w14:paraId="5363EC0A" w14:textId="77777777" w:rsidR="00EB3D91" w:rsidRPr="00A149C1" w:rsidRDefault="00EB3D91" w:rsidP="005F3F48">
      <w:pPr>
        <w:pStyle w:val="Heading1"/>
        <w:widowControl w:val="0"/>
        <w:jc w:val="left"/>
        <w:rPr>
          <w:rFonts w:eastAsiaTheme="minorHAnsi"/>
          <w:szCs w:val="22"/>
        </w:rPr>
      </w:pPr>
      <w:bookmarkStart w:id="36" w:name="_Toc38964775"/>
      <w:r w:rsidRPr="00A149C1">
        <w:rPr>
          <w:rFonts w:eastAsiaTheme="minorHAnsi"/>
          <w:szCs w:val="22"/>
        </w:rPr>
        <w:t>Statistical analyses</w:t>
      </w:r>
      <w:bookmarkEnd w:id="36"/>
    </w:p>
    <w:p w14:paraId="55337295" w14:textId="6C13C637" w:rsidR="00292BC9" w:rsidRPr="00A149C1" w:rsidRDefault="00C30B36" w:rsidP="0080760A">
      <w:r>
        <w:t xml:space="preserve">Each research </w:t>
      </w:r>
      <w:r w:rsidR="00292BC9" w:rsidRPr="00A149C1">
        <w:t>objective</w:t>
      </w:r>
      <w:r>
        <w:t xml:space="preserve"> is addressed separately</w:t>
      </w:r>
      <w:r w:rsidR="00292BC9" w:rsidRPr="00A149C1">
        <w:t>.</w:t>
      </w:r>
    </w:p>
    <w:p w14:paraId="746C91E0" w14:textId="7534010A" w:rsidR="00292BC9" w:rsidRPr="00A149C1" w:rsidRDefault="00E229B4" w:rsidP="00292BC9">
      <w:pPr>
        <w:pStyle w:val="Heading2"/>
        <w:rPr>
          <w:rFonts w:eastAsiaTheme="minorHAnsi"/>
        </w:rPr>
      </w:pPr>
      <w:r>
        <w:rPr>
          <w:rFonts w:eastAsiaTheme="minorHAnsi"/>
        </w:rPr>
        <w:t xml:space="preserve">Objective 1: </w:t>
      </w:r>
      <w:r w:rsidR="00292BC9" w:rsidRPr="00A149C1">
        <w:rPr>
          <w:rFonts w:eastAsiaTheme="minorHAnsi"/>
        </w:rPr>
        <w:t xml:space="preserve">Describe the </w:t>
      </w:r>
      <w:r w:rsidR="00C30B36">
        <w:rPr>
          <w:rFonts w:eastAsiaTheme="minorHAnsi"/>
        </w:rPr>
        <w:t>incidence</w:t>
      </w:r>
      <w:r w:rsidR="00292BC9" w:rsidRPr="00A149C1">
        <w:rPr>
          <w:rFonts w:eastAsiaTheme="minorHAnsi"/>
        </w:rPr>
        <w:t xml:space="preserve"> of </w:t>
      </w:r>
      <w:r w:rsidR="00C30B36">
        <w:rPr>
          <w:rFonts w:eastAsiaTheme="minorHAnsi"/>
        </w:rPr>
        <w:t>COVID-19</w:t>
      </w:r>
      <w:r w:rsidR="00292BC9" w:rsidRPr="00A149C1">
        <w:rPr>
          <w:rFonts w:eastAsiaTheme="minorHAnsi"/>
        </w:rPr>
        <w:t xml:space="preserve"> in </w:t>
      </w:r>
      <w:r w:rsidR="00C30B36">
        <w:rPr>
          <w:rFonts w:eastAsiaTheme="minorHAnsi"/>
        </w:rPr>
        <w:t xml:space="preserve">the </w:t>
      </w:r>
      <w:r w:rsidR="00292BC9" w:rsidRPr="00A149C1">
        <w:rPr>
          <w:rFonts w:eastAsiaTheme="minorHAnsi"/>
        </w:rPr>
        <w:t xml:space="preserve">pregnant </w:t>
      </w:r>
      <w:r w:rsidR="00C30B36">
        <w:rPr>
          <w:rFonts w:eastAsiaTheme="minorHAnsi"/>
        </w:rPr>
        <w:t>population</w:t>
      </w:r>
    </w:p>
    <w:p w14:paraId="6AD63668" w14:textId="7862AD26" w:rsidR="00EB3D91" w:rsidRPr="00A149C1" w:rsidRDefault="00EB3D91" w:rsidP="005F3F48">
      <w:pPr>
        <w:pStyle w:val="Heading3"/>
        <w:widowControl w:val="0"/>
        <w:ind w:left="851" w:hanging="851"/>
        <w:rPr>
          <w:rFonts w:cs="Arial"/>
          <w:szCs w:val="22"/>
        </w:rPr>
      </w:pPr>
      <w:r w:rsidRPr="00A149C1">
        <w:rPr>
          <w:rFonts w:cs="Arial"/>
          <w:szCs w:val="22"/>
        </w:rPr>
        <w:t>Population</w:t>
      </w:r>
    </w:p>
    <w:p w14:paraId="4AA00B79" w14:textId="105A2BED" w:rsidR="00C30B36" w:rsidRPr="00A149C1" w:rsidRDefault="00C30B36" w:rsidP="00557B23">
      <w:r w:rsidRPr="00A149C1">
        <w:t>All women in Scotland who were pregnant on, or became pregnant after</w:t>
      </w:r>
      <w:r w:rsidR="00C41D8B">
        <w:t>,</w:t>
      </w:r>
      <w:r w:rsidRPr="00A149C1">
        <w:t xml:space="preserve"> 1</w:t>
      </w:r>
      <w:r w:rsidRPr="00C30B36">
        <w:rPr>
          <w:vertAlign w:val="superscript"/>
        </w:rPr>
        <w:t>st</w:t>
      </w:r>
      <w:r w:rsidRPr="00A149C1">
        <w:t xml:space="preserve"> March 2020.</w:t>
      </w:r>
    </w:p>
    <w:p w14:paraId="229982BE" w14:textId="68712B0C" w:rsidR="00EB3D91" w:rsidRPr="00A149C1" w:rsidRDefault="00292BC9" w:rsidP="005F3F48">
      <w:pPr>
        <w:pStyle w:val="Heading3"/>
        <w:widowControl w:val="0"/>
        <w:ind w:left="851" w:hanging="851"/>
        <w:rPr>
          <w:rFonts w:cs="Arial"/>
          <w:szCs w:val="22"/>
        </w:rPr>
      </w:pPr>
      <w:bookmarkStart w:id="37" w:name="_Toc38964778"/>
      <w:r w:rsidRPr="00A149C1">
        <w:rPr>
          <w:rFonts w:cs="Arial"/>
          <w:szCs w:val="22"/>
        </w:rPr>
        <w:t>Outcomes</w:t>
      </w:r>
      <w:r w:rsidR="00EB3D91" w:rsidRPr="00A149C1">
        <w:rPr>
          <w:rFonts w:cs="Arial"/>
          <w:szCs w:val="22"/>
        </w:rPr>
        <w:t xml:space="preserve"> of interest</w:t>
      </w:r>
      <w:bookmarkEnd w:id="37"/>
    </w:p>
    <w:p w14:paraId="18F831CC" w14:textId="6260BFCB" w:rsidR="003D373B" w:rsidRPr="0076565D" w:rsidRDefault="003D373B" w:rsidP="003D373B">
      <w:pPr>
        <w:rPr>
          <w:color w:val="000000" w:themeColor="text1"/>
        </w:rPr>
      </w:pPr>
      <w:r w:rsidRPr="0076565D">
        <w:rPr>
          <w:color w:val="000000" w:themeColor="text1"/>
        </w:rPr>
        <w:t>Confirmed COVID-19 defined as:</w:t>
      </w:r>
    </w:p>
    <w:p w14:paraId="764D2364" w14:textId="1EA1A1AD" w:rsidR="003D373B" w:rsidRPr="0076565D" w:rsidRDefault="003D373B" w:rsidP="003D373B">
      <w:pPr>
        <w:pStyle w:val="ListParagraph"/>
        <w:rPr>
          <w:color w:val="000000" w:themeColor="text1"/>
        </w:rPr>
      </w:pPr>
      <w:r w:rsidRPr="0076565D">
        <w:rPr>
          <w:color w:val="000000" w:themeColor="text1"/>
        </w:rPr>
        <w:t xml:space="preserve">Positive </w:t>
      </w:r>
      <w:r w:rsidR="00D06F00">
        <w:rPr>
          <w:color w:val="000000" w:themeColor="text1"/>
        </w:rPr>
        <w:t xml:space="preserve">viral PCR test for </w:t>
      </w:r>
      <w:r w:rsidRPr="0076565D">
        <w:rPr>
          <w:color w:val="000000" w:themeColor="text1"/>
        </w:rPr>
        <w:t>SARS-CoV-2</w:t>
      </w:r>
      <w:r w:rsidR="006D54AC">
        <w:rPr>
          <w:rStyle w:val="FootnoteReference"/>
          <w:color w:val="000000" w:themeColor="text1"/>
        </w:rPr>
        <w:footnoteReference w:id="7"/>
      </w:r>
      <w:r w:rsidR="005D128F">
        <w:rPr>
          <w:rStyle w:val="FootnoteReference"/>
          <w:color w:val="000000" w:themeColor="text1"/>
        </w:rPr>
        <w:footnoteReference w:id="8"/>
      </w:r>
    </w:p>
    <w:p w14:paraId="345089F9" w14:textId="4BC88226" w:rsidR="003D373B" w:rsidRPr="0076565D" w:rsidRDefault="003D373B" w:rsidP="003D373B">
      <w:pPr>
        <w:rPr>
          <w:color w:val="000000" w:themeColor="text1"/>
        </w:rPr>
      </w:pPr>
      <w:r w:rsidRPr="0076565D">
        <w:rPr>
          <w:color w:val="000000" w:themeColor="text1"/>
        </w:rPr>
        <w:t>Probable COVID-19 defined as:</w:t>
      </w:r>
    </w:p>
    <w:p w14:paraId="556E3280" w14:textId="7DF19776" w:rsidR="003D373B" w:rsidRPr="0076565D" w:rsidRDefault="003D373B" w:rsidP="00F17B08">
      <w:pPr>
        <w:pStyle w:val="ListParagraph"/>
        <w:numPr>
          <w:ilvl w:val="0"/>
          <w:numId w:val="46"/>
        </w:numPr>
        <w:rPr>
          <w:color w:val="000000" w:themeColor="text1"/>
        </w:rPr>
      </w:pPr>
      <w:r w:rsidRPr="0076565D">
        <w:rPr>
          <w:color w:val="000000" w:themeColor="text1"/>
        </w:rPr>
        <w:t xml:space="preserve">COVID-19 recorded on a hospital admission, stillbirth, or death record (using ICD10 codes U07.1, U07.2, </w:t>
      </w:r>
      <w:r w:rsidR="009E453C">
        <w:rPr>
          <w:color w:val="000000" w:themeColor="text1"/>
        </w:rPr>
        <w:t>U07.5</w:t>
      </w:r>
      <w:r w:rsidRPr="0076565D">
        <w:rPr>
          <w:color w:val="000000" w:themeColor="text1"/>
        </w:rPr>
        <w:t>)</w:t>
      </w:r>
      <w:r w:rsidR="003A66AE">
        <w:rPr>
          <w:rStyle w:val="FootnoteReference"/>
          <w:color w:val="000000" w:themeColor="text1"/>
        </w:rPr>
        <w:footnoteReference w:id="9"/>
      </w:r>
    </w:p>
    <w:p w14:paraId="47D3E67C" w14:textId="4854A8C2" w:rsidR="003D373B" w:rsidRPr="0076565D" w:rsidRDefault="003D373B" w:rsidP="003D373B">
      <w:pPr>
        <w:rPr>
          <w:color w:val="000000" w:themeColor="text1"/>
        </w:rPr>
      </w:pPr>
      <w:r w:rsidRPr="0076565D">
        <w:rPr>
          <w:color w:val="000000" w:themeColor="text1"/>
        </w:rPr>
        <w:t>Possible COVID-19 defined as:</w:t>
      </w:r>
    </w:p>
    <w:p w14:paraId="67A40A41" w14:textId="77230F12" w:rsidR="009E453C" w:rsidRPr="0076565D" w:rsidRDefault="009E453C" w:rsidP="009E453C">
      <w:pPr>
        <w:pStyle w:val="ListParagraph"/>
      </w:pPr>
      <w:r>
        <w:t>Coronavirus infection</w:t>
      </w:r>
      <w:r w:rsidRPr="0076565D">
        <w:t xml:space="preserve"> recorded on a hospital admission, stillbirth, or death record (using ICD10 codes</w:t>
      </w:r>
      <w:r>
        <w:t xml:space="preserve"> B34.2, B97.2 – indicates non SARS-CoV-2 or unspecified type of coronavirus</w:t>
      </w:r>
      <w:r w:rsidRPr="0076565D">
        <w:t>)</w:t>
      </w:r>
    </w:p>
    <w:p w14:paraId="273DF552" w14:textId="77777777" w:rsidR="003D373B" w:rsidRPr="0076565D" w:rsidRDefault="003D373B" w:rsidP="003D373B">
      <w:pPr>
        <w:pStyle w:val="ListParagraph"/>
        <w:rPr>
          <w:color w:val="000000" w:themeColor="text1"/>
        </w:rPr>
      </w:pPr>
      <w:r w:rsidRPr="0076565D">
        <w:rPr>
          <w:color w:val="000000" w:themeColor="text1"/>
        </w:rPr>
        <w:t xml:space="preserve">GP consultation or GP out of </w:t>
      </w:r>
      <w:proofErr w:type="gramStart"/>
      <w:r w:rsidRPr="0076565D">
        <w:rPr>
          <w:color w:val="000000" w:themeColor="text1"/>
        </w:rPr>
        <w:t>hours</w:t>
      </w:r>
      <w:proofErr w:type="gramEnd"/>
      <w:r w:rsidRPr="0076565D">
        <w:rPr>
          <w:color w:val="000000" w:themeColor="text1"/>
        </w:rPr>
        <w:t xml:space="preserve"> attendance coded as possible COVID-19</w:t>
      </w:r>
    </w:p>
    <w:p w14:paraId="0EF90F34" w14:textId="77777777" w:rsidR="003D373B" w:rsidRPr="0076565D" w:rsidRDefault="003D373B" w:rsidP="003D373B">
      <w:pPr>
        <w:pStyle w:val="ListParagraph"/>
        <w:rPr>
          <w:color w:val="000000" w:themeColor="text1"/>
        </w:rPr>
      </w:pPr>
      <w:r w:rsidRPr="0076565D">
        <w:rPr>
          <w:color w:val="000000" w:themeColor="text1"/>
        </w:rPr>
        <w:t>NHS24 call coded as possible COVID-19</w:t>
      </w:r>
    </w:p>
    <w:p w14:paraId="03C8EB27" w14:textId="77777777" w:rsidR="003D373B" w:rsidRPr="0076565D" w:rsidRDefault="003D373B" w:rsidP="003D373B">
      <w:pPr>
        <w:pStyle w:val="ListParagraph"/>
        <w:rPr>
          <w:color w:val="000000" w:themeColor="text1"/>
        </w:rPr>
      </w:pPr>
      <w:r w:rsidRPr="0076565D">
        <w:rPr>
          <w:color w:val="000000" w:themeColor="text1"/>
        </w:rPr>
        <w:t>Patient triaged to NHS24 COVID-19 phone assessment hub or clinical assessment centre</w:t>
      </w:r>
    </w:p>
    <w:p w14:paraId="4DF1DF8E" w14:textId="77777777" w:rsidR="003D373B" w:rsidRPr="0076565D" w:rsidRDefault="003D373B" w:rsidP="003D373B">
      <w:pPr>
        <w:pStyle w:val="ListParagraph"/>
        <w:rPr>
          <w:color w:val="000000" w:themeColor="text1"/>
        </w:rPr>
      </w:pPr>
      <w:r w:rsidRPr="0076565D">
        <w:rPr>
          <w:color w:val="000000" w:themeColor="text1"/>
        </w:rPr>
        <w:t>Scottish Ambulance Service call for possible COVID-19</w:t>
      </w:r>
    </w:p>
    <w:p w14:paraId="531A20C1" w14:textId="77777777" w:rsidR="003D373B" w:rsidRPr="0076565D" w:rsidRDefault="003D373B" w:rsidP="003D373B">
      <w:pPr>
        <w:pStyle w:val="ListParagraph"/>
        <w:rPr>
          <w:color w:val="000000" w:themeColor="text1"/>
        </w:rPr>
      </w:pPr>
      <w:r w:rsidRPr="0076565D">
        <w:rPr>
          <w:color w:val="000000" w:themeColor="text1"/>
        </w:rPr>
        <w:t>A&amp;E attendance coded as possible COVID-19</w:t>
      </w:r>
    </w:p>
    <w:p w14:paraId="2C67619C" w14:textId="77777777" w:rsidR="003D373B" w:rsidRPr="0076565D" w:rsidRDefault="003D373B" w:rsidP="003D373B">
      <w:pPr>
        <w:pStyle w:val="ListParagraph"/>
        <w:rPr>
          <w:color w:val="000000" w:themeColor="text1"/>
        </w:rPr>
      </w:pPr>
      <w:r w:rsidRPr="0076565D">
        <w:rPr>
          <w:color w:val="000000" w:themeColor="text1"/>
        </w:rPr>
        <w:t>Negative SARS-CoV-2 viral PCR test (tests taken due to symptoms only, not routine testing of asymptomatic individuals)</w:t>
      </w:r>
    </w:p>
    <w:p w14:paraId="31D803C1" w14:textId="39C429B0" w:rsidR="0033455C" w:rsidRPr="0033455C" w:rsidRDefault="00F17B08" w:rsidP="0033455C">
      <w:pPr>
        <w:rPr>
          <w:color w:val="000000" w:themeColor="text1"/>
        </w:rPr>
      </w:pPr>
      <w:r w:rsidRPr="0076565D">
        <w:rPr>
          <w:color w:val="000000" w:themeColor="text1"/>
        </w:rPr>
        <w:t xml:space="preserve">The above definitions are hierarchical, e.g. a positive </w:t>
      </w:r>
      <w:r w:rsidR="009E453C">
        <w:rPr>
          <w:color w:val="000000" w:themeColor="text1"/>
        </w:rPr>
        <w:t xml:space="preserve">viral PCR test for </w:t>
      </w:r>
      <w:r w:rsidR="009E453C" w:rsidRPr="0076565D">
        <w:rPr>
          <w:color w:val="000000" w:themeColor="text1"/>
        </w:rPr>
        <w:t>SARS-CoV-2</w:t>
      </w:r>
      <w:r w:rsidR="009E453C">
        <w:rPr>
          <w:color w:val="000000" w:themeColor="text1"/>
        </w:rPr>
        <w:t xml:space="preserve"> </w:t>
      </w:r>
      <w:r w:rsidRPr="0076565D">
        <w:rPr>
          <w:color w:val="000000" w:themeColor="text1"/>
        </w:rPr>
        <w:t>assigns a woman to the confirmed COVID-19 group, regardless of the presence of other records.</w:t>
      </w:r>
    </w:p>
    <w:p w14:paraId="3504823C" w14:textId="06354D30" w:rsidR="009E453C" w:rsidRPr="0076565D" w:rsidRDefault="00784CB7" w:rsidP="0033455C">
      <w:pPr>
        <w:rPr>
          <w:color w:val="000000" w:themeColor="text1"/>
        </w:rPr>
      </w:pPr>
      <w:r>
        <w:rPr>
          <w:color w:val="000000" w:themeColor="text1"/>
        </w:rPr>
        <w:t>If possible w</w:t>
      </w:r>
      <w:r w:rsidR="0033455C" w:rsidRPr="0033455C">
        <w:rPr>
          <w:color w:val="000000" w:themeColor="text1"/>
        </w:rPr>
        <w:t xml:space="preserve">e will </w:t>
      </w:r>
      <w:r>
        <w:rPr>
          <w:color w:val="000000" w:themeColor="text1"/>
        </w:rPr>
        <w:t>distinguish</w:t>
      </w:r>
      <w:r w:rsidR="0033455C" w:rsidRPr="0033455C">
        <w:rPr>
          <w:color w:val="000000" w:themeColor="text1"/>
        </w:rPr>
        <w:t xml:space="preserve"> SARS-CoV-2 </w:t>
      </w:r>
      <w:r w:rsidR="009E453C" w:rsidRPr="0076565D">
        <w:rPr>
          <w:color w:val="000000" w:themeColor="text1"/>
        </w:rPr>
        <w:t>viral PCR test</w:t>
      </w:r>
      <w:r>
        <w:rPr>
          <w:color w:val="000000" w:themeColor="text1"/>
        </w:rPr>
        <w:t xml:space="preserve">s </w:t>
      </w:r>
      <w:r w:rsidR="0033455C" w:rsidRPr="0033455C">
        <w:rPr>
          <w:color w:val="000000" w:themeColor="text1"/>
        </w:rPr>
        <w:t xml:space="preserve">taken for clinical indications </w:t>
      </w:r>
      <w:r>
        <w:rPr>
          <w:color w:val="000000" w:themeColor="text1"/>
        </w:rPr>
        <w:t>from</w:t>
      </w:r>
      <w:r w:rsidRPr="0033455C">
        <w:rPr>
          <w:color w:val="000000" w:themeColor="text1"/>
        </w:rPr>
        <w:t xml:space="preserve"> </w:t>
      </w:r>
      <w:r w:rsidR="0033455C" w:rsidRPr="0033455C">
        <w:rPr>
          <w:color w:val="000000" w:themeColor="text1"/>
        </w:rPr>
        <w:t xml:space="preserve">routine testing of asymptomatic individuals. If </w:t>
      </w:r>
      <w:r w:rsidR="009E453C">
        <w:rPr>
          <w:color w:val="000000" w:themeColor="text1"/>
        </w:rPr>
        <w:t xml:space="preserve">data quality does not allow us to reliably distinguish </w:t>
      </w:r>
      <w:r w:rsidR="0033455C" w:rsidRPr="0033455C">
        <w:rPr>
          <w:color w:val="000000" w:themeColor="text1"/>
        </w:rPr>
        <w:t xml:space="preserve">between these groups, we will </w:t>
      </w:r>
      <w:r w:rsidR="000E780E">
        <w:rPr>
          <w:color w:val="000000" w:themeColor="text1"/>
        </w:rPr>
        <w:t xml:space="preserve">either </w:t>
      </w:r>
      <w:r w:rsidR="0033455C" w:rsidRPr="0033455C">
        <w:rPr>
          <w:color w:val="000000" w:themeColor="text1"/>
        </w:rPr>
        <w:t>exclude women testing negative from both the ‘case’ and ‘control’ groups</w:t>
      </w:r>
      <w:r w:rsidR="000E780E">
        <w:rPr>
          <w:color w:val="000000" w:themeColor="text1"/>
        </w:rPr>
        <w:t xml:space="preserve"> (</w:t>
      </w:r>
      <w:r w:rsidR="0033455C" w:rsidRPr="0033455C">
        <w:rPr>
          <w:color w:val="000000" w:themeColor="text1"/>
        </w:rPr>
        <w:t xml:space="preserve">and base our </w:t>
      </w:r>
      <w:r w:rsidR="009E453C" w:rsidRPr="0033455C">
        <w:rPr>
          <w:color w:val="000000" w:themeColor="text1"/>
        </w:rPr>
        <w:t xml:space="preserve">possible case </w:t>
      </w:r>
      <w:r w:rsidR="0033455C" w:rsidRPr="0033455C">
        <w:rPr>
          <w:color w:val="000000" w:themeColor="text1"/>
        </w:rPr>
        <w:t>definition on presentation to various healthcare settings with relevant symptoms as described above</w:t>
      </w:r>
      <w:r w:rsidR="000E780E">
        <w:rPr>
          <w:color w:val="000000" w:themeColor="text1"/>
        </w:rPr>
        <w:t xml:space="preserve">), or, </w:t>
      </w:r>
      <w:r w:rsidR="000E780E" w:rsidRPr="000E780E">
        <w:rPr>
          <w:color w:val="000000" w:themeColor="text1"/>
        </w:rPr>
        <w:t xml:space="preserve">if this is not feasible due to a high proportion of the population undergoing testing, </w:t>
      </w:r>
      <w:r w:rsidR="000E780E">
        <w:rPr>
          <w:color w:val="000000" w:themeColor="text1"/>
        </w:rPr>
        <w:t>we will not incorporate negative test results into case/control definitions</w:t>
      </w:r>
      <w:r w:rsidR="0033455C" w:rsidRPr="0033455C">
        <w:rPr>
          <w:color w:val="000000" w:themeColor="text1"/>
        </w:rPr>
        <w:t>.</w:t>
      </w:r>
    </w:p>
    <w:p w14:paraId="18BC4C63" w14:textId="5D8357AD" w:rsidR="00F17B08" w:rsidRPr="0076565D" w:rsidRDefault="00F17B08" w:rsidP="00907F20">
      <w:pPr>
        <w:rPr>
          <w:color w:val="000000" w:themeColor="text1"/>
        </w:rPr>
      </w:pPr>
      <w:r w:rsidRPr="0076565D">
        <w:rPr>
          <w:color w:val="000000" w:themeColor="text1"/>
        </w:rPr>
        <w:t xml:space="preserve">In general, cases occurring during pregnancy will be identified if the event of interest (e.g. SARS-CoV-2 </w:t>
      </w:r>
      <w:r w:rsidR="009E453C">
        <w:rPr>
          <w:color w:val="000000" w:themeColor="text1"/>
        </w:rPr>
        <w:t xml:space="preserve">viral PCR </w:t>
      </w:r>
      <w:r w:rsidR="00727B17">
        <w:rPr>
          <w:color w:val="000000" w:themeColor="text1"/>
        </w:rPr>
        <w:t>specimen date</w:t>
      </w:r>
      <w:r w:rsidRPr="0076565D">
        <w:rPr>
          <w:color w:val="000000" w:themeColor="text1"/>
        </w:rPr>
        <w:t xml:space="preserve">, </w:t>
      </w:r>
      <w:r w:rsidR="0091563C" w:rsidRPr="0076565D">
        <w:rPr>
          <w:color w:val="000000" w:themeColor="text1"/>
        </w:rPr>
        <w:t xml:space="preserve">admission, A&amp;E attendance, </w:t>
      </w:r>
      <w:proofErr w:type="spellStart"/>
      <w:r w:rsidR="0091563C" w:rsidRPr="0076565D">
        <w:rPr>
          <w:color w:val="000000" w:themeColor="text1"/>
        </w:rPr>
        <w:t>etc</w:t>
      </w:r>
      <w:proofErr w:type="spellEnd"/>
      <w:r w:rsidR="0091563C" w:rsidRPr="0076565D">
        <w:rPr>
          <w:color w:val="000000" w:themeColor="text1"/>
        </w:rPr>
        <w:t xml:space="preserve">) occurs between the estimated date of conception </w:t>
      </w:r>
      <w:r w:rsidR="00784CB7">
        <w:rPr>
          <w:color w:val="000000" w:themeColor="text1"/>
        </w:rPr>
        <w:t xml:space="preserve">(gestation </w:t>
      </w:r>
      <w:r w:rsidR="00727B17">
        <w:rPr>
          <w:color w:val="000000" w:themeColor="text1"/>
        </w:rPr>
        <w:t>2</w:t>
      </w:r>
      <w:r w:rsidR="00784CB7" w:rsidRPr="00784CB7">
        <w:rPr>
          <w:color w:val="000000" w:themeColor="text1"/>
          <w:vertAlign w:val="superscript"/>
        </w:rPr>
        <w:t>+0</w:t>
      </w:r>
      <w:r w:rsidR="00784CB7">
        <w:rPr>
          <w:color w:val="000000" w:themeColor="text1"/>
        </w:rPr>
        <w:t xml:space="preserve">) </w:t>
      </w:r>
      <w:r w:rsidR="0091563C" w:rsidRPr="0076565D">
        <w:rPr>
          <w:color w:val="000000" w:themeColor="text1"/>
        </w:rPr>
        <w:t>and the end of pregnancy</w:t>
      </w:r>
      <w:r w:rsidR="00727B17">
        <w:rPr>
          <w:color w:val="000000" w:themeColor="text1"/>
        </w:rPr>
        <w:t xml:space="preserve"> date inclusive.  Infections with date of onset up to 6 weeks prior to the estimated date of conception will also be examined as appropriate</w:t>
      </w:r>
      <w:r w:rsidR="0091563C" w:rsidRPr="0076565D">
        <w:rPr>
          <w:color w:val="000000" w:themeColor="text1"/>
        </w:rPr>
        <w:t>.</w:t>
      </w:r>
    </w:p>
    <w:p w14:paraId="2573DF22" w14:textId="1CB73781" w:rsidR="0091563C" w:rsidRDefault="0076565D" w:rsidP="00907F20">
      <w:pPr>
        <w:rPr>
          <w:color w:val="000000" w:themeColor="text1"/>
        </w:rPr>
      </w:pPr>
      <w:r>
        <w:rPr>
          <w:color w:val="000000" w:themeColor="text1"/>
        </w:rPr>
        <w:t>We will</w:t>
      </w:r>
      <w:r w:rsidR="002B4E8F" w:rsidRPr="0076565D">
        <w:rPr>
          <w:color w:val="000000" w:themeColor="text1"/>
        </w:rPr>
        <w:t xml:space="preserve"> seek to access </w:t>
      </w:r>
      <w:r>
        <w:rPr>
          <w:color w:val="000000" w:themeColor="text1"/>
        </w:rPr>
        <w:t>serological data as it becomes available</w:t>
      </w:r>
      <w:r w:rsidR="00CF699C">
        <w:rPr>
          <w:color w:val="000000" w:themeColor="text1"/>
        </w:rPr>
        <w:t xml:space="preserve">. We will report the proportion of women with circulating IgG and/or IgM for SARS-CoV-2 </w:t>
      </w:r>
      <w:r>
        <w:rPr>
          <w:color w:val="000000" w:themeColor="text1"/>
        </w:rPr>
        <w:t xml:space="preserve">and </w:t>
      </w:r>
      <w:r w:rsidR="00CF699C">
        <w:rPr>
          <w:color w:val="000000" w:themeColor="text1"/>
        </w:rPr>
        <w:t xml:space="preserve">may incorporate serology results in </w:t>
      </w:r>
      <w:r w:rsidR="002B4E8F" w:rsidRPr="0076565D">
        <w:rPr>
          <w:color w:val="000000" w:themeColor="text1"/>
        </w:rPr>
        <w:t>case definition</w:t>
      </w:r>
      <w:r w:rsidR="00CF699C">
        <w:rPr>
          <w:color w:val="000000" w:themeColor="text1"/>
        </w:rPr>
        <w:t>s</w:t>
      </w:r>
      <w:r w:rsidR="002B4E8F" w:rsidRPr="0076565D">
        <w:rPr>
          <w:color w:val="000000" w:themeColor="text1"/>
        </w:rPr>
        <w:t xml:space="preserve"> </w:t>
      </w:r>
      <w:r w:rsidR="00CF699C">
        <w:rPr>
          <w:color w:val="000000" w:themeColor="text1"/>
        </w:rPr>
        <w:t xml:space="preserve">and/or </w:t>
      </w:r>
      <w:r w:rsidR="002B4E8F" w:rsidRPr="0076565D">
        <w:rPr>
          <w:color w:val="000000" w:themeColor="text1"/>
        </w:rPr>
        <w:t xml:space="preserve">use in </w:t>
      </w:r>
      <w:r w:rsidR="00CF699C" w:rsidRPr="0076565D">
        <w:rPr>
          <w:color w:val="000000" w:themeColor="text1"/>
        </w:rPr>
        <w:t>addit</w:t>
      </w:r>
      <w:r w:rsidR="00CF699C">
        <w:rPr>
          <w:color w:val="000000" w:themeColor="text1"/>
        </w:rPr>
        <w:t>ion</w:t>
      </w:r>
      <w:r w:rsidR="00CF699C" w:rsidRPr="0076565D">
        <w:rPr>
          <w:color w:val="000000" w:themeColor="text1"/>
        </w:rPr>
        <w:t>al</w:t>
      </w:r>
      <w:r w:rsidR="002B4E8F" w:rsidRPr="0076565D">
        <w:rPr>
          <w:color w:val="000000" w:themeColor="text1"/>
        </w:rPr>
        <w:t xml:space="preserve"> analyses</w:t>
      </w:r>
      <w:r w:rsidR="00CF699C">
        <w:rPr>
          <w:color w:val="000000" w:themeColor="text1"/>
        </w:rPr>
        <w:t xml:space="preserve"> as data mature. </w:t>
      </w:r>
      <w:r w:rsidR="0091563C" w:rsidRPr="0076565D">
        <w:rPr>
          <w:color w:val="000000" w:themeColor="text1"/>
        </w:rPr>
        <w:t xml:space="preserve">The timing of exposure to/infection with SARS-CoV-2 is more difficult to ascertain from serology results than from the other indicators of (possible) infection listed above.  </w:t>
      </w:r>
      <w:r w:rsidR="00232623" w:rsidRPr="0076565D">
        <w:rPr>
          <w:color w:val="000000" w:themeColor="text1"/>
        </w:rPr>
        <w:t>Seroconversion windows will also be considered for women with sequential serology results.</w:t>
      </w:r>
    </w:p>
    <w:p w14:paraId="3BD9164C" w14:textId="22F5AC52" w:rsidR="009E453C" w:rsidRPr="0076565D" w:rsidRDefault="009E453C" w:rsidP="00907F20">
      <w:pPr>
        <w:rPr>
          <w:color w:val="000000" w:themeColor="text1"/>
        </w:rPr>
      </w:pPr>
      <w:r w:rsidRPr="009E453C">
        <w:rPr>
          <w:color w:val="000000" w:themeColor="text1"/>
        </w:rPr>
        <w:t xml:space="preserve">In addition, we will identify women </w:t>
      </w:r>
      <w:r>
        <w:rPr>
          <w:color w:val="000000" w:themeColor="text1"/>
        </w:rPr>
        <w:t xml:space="preserve">with a history of (rather than an acute/contemporaneous episode of) </w:t>
      </w:r>
      <w:r w:rsidRPr="009E453C">
        <w:rPr>
          <w:color w:val="000000" w:themeColor="text1"/>
        </w:rPr>
        <w:t>COVID-19 recorded on a hospital admission, stillbirth, or death</w:t>
      </w:r>
      <w:r w:rsidR="00FD1054">
        <w:rPr>
          <w:color w:val="000000" w:themeColor="text1"/>
        </w:rPr>
        <w:t xml:space="preserve"> record (using ICD10 codes U07.3, U07.4</w:t>
      </w:r>
      <w:r w:rsidRPr="009E453C">
        <w:rPr>
          <w:color w:val="000000" w:themeColor="text1"/>
        </w:rPr>
        <w:t>)</w:t>
      </w:r>
      <w:r w:rsidR="00FD1054">
        <w:rPr>
          <w:color w:val="000000" w:themeColor="text1"/>
        </w:rPr>
        <w:t xml:space="preserve"> and ensure these women are not included as ‘controls’ in analyses.</w:t>
      </w:r>
    </w:p>
    <w:p w14:paraId="6815BBAF" w14:textId="3342752F" w:rsidR="0075429C" w:rsidRDefault="0075429C" w:rsidP="00907F20">
      <w:r>
        <w:t>Other diagnostic and exposure categories may be added as the pandemic develops and diagnostic criteria change.</w:t>
      </w:r>
      <w:r w:rsidR="00236F6D">
        <w:t xml:space="preserve"> </w:t>
      </w:r>
    </w:p>
    <w:p w14:paraId="2DD09155" w14:textId="35AF6364" w:rsidR="00697CF4" w:rsidRDefault="00697CF4" w:rsidP="00C30B36">
      <w:r>
        <w:t>T</w:t>
      </w:r>
      <w:r w:rsidR="004F1F30">
        <w:t>he pathway for management of patients in the community with symptoms suggestive of COVID-19 has evolved as the pandemic has progressed.</w:t>
      </w:r>
      <w:r w:rsidR="00015AB2">
        <w:t xml:space="preserve">  In early March 2020, patients with symptoms were advised to phone their GP in hours or NHS 24 out of hours for advice.  Patients requiring face to face assessment were then seen in GP surgeries or GP out of hours centres.  On 17 March 2020, the Scottish Government published details of a new national patient pathway, whereby all patients with symptoms (in or out of hours) were encouraged </w:t>
      </w:r>
      <w:r w:rsidR="00FD1054">
        <w:t xml:space="preserve">to </w:t>
      </w:r>
      <w:r w:rsidR="00015AB2">
        <w:t xml:space="preserve">call NHS 24 as the initial point of contact.  Patients thought likely to have COVID-19 were then passed to a new, dedicated NHS24 COVID-19 phone assessment hub.  Those requiring face to face assessment </w:t>
      </w:r>
      <w:r>
        <w:t xml:space="preserve">in general </w:t>
      </w:r>
      <w:r w:rsidR="00015AB2">
        <w:t>were then seen in (or visited at home by staff from) an NHS24 COVID-19 clinical assessment centre</w:t>
      </w:r>
      <w:r>
        <w:t xml:space="preserve">, although pregnant women could alternatively be directed to their maternity </w:t>
      </w:r>
      <w:r w:rsidR="004F68C8">
        <w:t xml:space="preserve">service </w:t>
      </w:r>
      <w:r>
        <w:t xml:space="preserve">triage </w:t>
      </w:r>
      <w:r w:rsidR="004F68C8">
        <w:t>base</w:t>
      </w:r>
      <w:r>
        <w:rPr>
          <w:rStyle w:val="FootnoteReference"/>
        </w:rPr>
        <w:footnoteReference w:id="10"/>
      </w:r>
      <w:r>
        <w:t>.</w:t>
      </w:r>
    </w:p>
    <w:p w14:paraId="5FA72C9A" w14:textId="77777777" w:rsidR="00292BC9" w:rsidRPr="00A149C1" w:rsidRDefault="00292BC9" w:rsidP="00292BC9">
      <w:pPr>
        <w:pStyle w:val="Heading3"/>
        <w:widowControl w:val="0"/>
        <w:ind w:left="851" w:hanging="851"/>
        <w:rPr>
          <w:rFonts w:cs="Arial"/>
          <w:szCs w:val="22"/>
        </w:rPr>
      </w:pPr>
      <w:r w:rsidRPr="00A149C1">
        <w:rPr>
          <w:rFonts w:cs="Arial"/>
          <w:szCs w:val="22"/>
        </w:rPr>
        <w:t>Analytical techniques</w:t>
      </w:r>
    </w:p>
    <w:p w14:paraId="695FAC42" w14:textId="42530F4C" w:rsidR="00C13A7B" w:rsidRDefault="00C13A7B" w:rsidP="00E229B4">
      <w:r w:rsidRPr="00C13A7B">
        <w:t>We will use summary statistics to describe the cohort</w:t>
      </w:r>
      <w:r>
        <w:t xml:space="preserve"> by presence and absence of </w:t>
      </w:r>
      <w:r w:rsidRPr="00C13A7B">
        <w:t>confirmed</w:t>
      </w:r>
      <w:r w:rsidR="00FD1054">
        <w:t>, probable,</w:t>
      </w:r>
      <w:r w:rsidRPr="00C13A7B">
        <w:t xml:space="preserve"> </w:t>
      </w:r>
      <w:r w:rsidR="00E229B4" w:rsidRPr="00C13A7B">
        <w:t xml:space="preserve">or </w:t>
      </w:r>
      <w:r w:rsidR="00FD1054">
        <w:t>possible</w:t>
      </w:r>
      <w:r w:rsidR="00E229B4" w:rsidRPr="00C13A7B">
        <w:t xml:space="preserve"> </w:t>
      </w:r>
      <w:r w:rsidR="00E229B4">
        <w:t>COVID-19</w:t>
      </w:r>
      <w:r>
        <w:t>.</w:t>
      </w:r>
    </w:p>
    <w:p w14:paraId="6365EDC3" w14:textId="138513C8" w:rsidR="00915ACA" w:rsidRDefault="00880F74" w:rsidP="00E229B4">
      <w:pPr>
        <w:rPr>
          <w:color w:val="000000"/>
          <w:shd w:val="clear" w:color="auto" w:fill="FFFFFF"/>
        </w:rPr>
      </w:pPr>
      <w:r w:rsidRPr="00A149C1">
        <w:t>We will pe</w:t>
      </w:r>
      <w:r w:rsidR="001408BF" w:rsidRPr="00A149C1">
        <w:t>r</w:t>
      </w:r>
      <w:r w:rsidRPr="00A149C1">
        <w:t xml:space="preserve">form </w:t>
      </w:r>
      <w:r w:rsidR="00292BC9" w:rsidRPr="00A149C1">
        <w:t>descriptive analysis of the number of cases over the tota</w:t>
      </w:r>
      <w:r w:rsidR="001408BF" w:rsidRPr="00A149C1">
        <w:t>l</w:t>
      </w:r>
      <w:r w:rsidR="00292BC9" w:rsidRPr="00A149C1">
        <w:t xml:space="preserve"> number of pregnancies</w:t>
      </w:r>
      <w:r w:rsidR="001408BF" w:rsidRPr="00A149C1">
        <w:t xml:space="preserve"> </w:t>
      </w:r>
      <w:r w:rsidR="00E229B4" w:rsidRPr="00A149C1">
        <w:t>i.e.</w:t>
      </w:r>
      <w:r w:rsidR="001408BF" w:rsidRPr="00A149C1">
        <w:t xml:space="preserve"> how many pregnant </w:t>
      </w:r>
      <w:r w:rsidR="00E229B4" w:rsidRPr="00A149C1">
        <w:t>women</w:t>
      </w:r>
      <w:r w:rsidR="00232623">
        <w:t xml:space="preserve"> have had confirmed, probable or possible </w:t>
      </w:r>
      <w:r w:rsidR="001408BF" w:rsidRPr="00A149C1">
        <w:t>COVID</w:t>
      </w:r>
      <w:r w:rsidR="00E229B4">
        <w:t>-19</w:t>
      </w:r>
      <w:r w:rsidR="001408BF" w:rsidRPr="00A149C1">
        <w:t>/ total number of pregnant women</w:t>
      </w:r>
      <w:r w:rsidR="00915ACA">
        <w:t xml:space="preserve">. </w:t>
      </w:r>
      <w:r w:rsidR="00E229B4">
        <w:t xml:space="preserve"> </w:t>
      </w:r>
      <w:r w:rsidR="00E15887">
        <w:t>Where timing of infection is known, w</w:t>
      </w:r>
      <w:r w:rsidR="00915ACA" w:rsidRPr="00A149C1">
        <w:t xml:space="preserve">e will </w:t>
      </w:r>
      <w:r w:rsidR="00915ACA">
        <w:t xml:space="preserve">describe </w:t>
      </w:r>
      <w:r w:rsidR="00E229B4">
        <w:t>incidence</w:t>
      </w:r>
      <w:r w:rsidR="00915ACA">
        <w:t xml:space="preserve"> </w:t>
      </w:r>
      <w:r w:rsidR="00915ACA" w:rsidRPr="00A149C1">
        <w:t>of SARS-CoV-2</w:t>
      </w:r>
      <w:r w:rsidR="00915ACA">
        <w:t xml:space="preserve"> infection by trimester of exposure - </w:t>
      </w:r>
      <w:r w:rsidR="00915ACA" w:rsidRPr="00A149C1">
        <w:t>first trimester; second trimester; third trimester</w:t>
      </w:r>
      <w:r w:rsidR="00E15887">
        <w:t xml:space="preserve"> (with </w:t>
      </w:r>
      <w:r w:rsidR="00B9766F" w:rsidRPr="00DD613E">
        <w:t>denominators consist</w:t>
      </w:r>
      <w:r w:rsidR="00E15887">
        <w:t>ing</w:t>
      </w:r>
      <w:r w:rsidR="00B9766F" w:rsidRPr="00DD613E">
        <w:t xml:space="preserve"> of ongoing pregnancies </w:t>
      </w:r>
      <w:r w:rsidR="00E15887">
        <w:t>in each trimester</w:t>
      </w:r>
      <w:r w:rsidR="00E15887">
        <w:rPr>
          <w:color w:val="000000"/>
          <w:shd w:val="clear" w:color="auto" w:fill="FFFFFF"/>
        </w:rPr>
        <w:t>)</w:t>
      </w:r>
      <w:r w:rsidR="00800782">
        <w:rPr>
          <w:color w:val="000000"/>
          <w:shd w:val="clear" w:color="auto" w:fill="FFFFFF"/>
        </w:rPr>
        <w:t>.</w:t>
      </w:r>
    </w:p>
    <w:p w14:paraId="01EFD8F3" w14:textId="073779D8" w:rsidR="00EC7554" w:rsidRDefault="00EC7554" w:rsidP="00E229B4">
      <w:pPr>
        <w:rPr>
          <w:color w:val="000000"/>
          <w:shd w:val="clear" w:color="auto" w:fill="FFFFFF"/>
        </w:rPr>
      </w:pPr>
      <w:r>
        <w:rPr>
          <w:color w:val="000000"/>
          <w:shd w:val="clear" w:color="auto" w:fill="FFFFFF"/>
        </w:rPr>
        <w:t>Due to the lag inherent in the various national datasets (see</w:t>
      </w:r>
      <w:r w:rsidR="007C230B">
        <w:rPr>
          <w:color w:val="000000"/>
          <w:shd w:val="clear" w:color="auto" w:fill="FFFFFF"/>
        </w:rPr>
        <w:t xml:space="preserve"> </w:t>
      </w:r>
      <w:r w:rsidR="007C230B">
        <w:rPr>
          <w:color w:val="000000"/>
          <w:shd w:val="clear" w:color="auto" w:fill="FFFFFF"/>
        </w:rPr>
        <w:fldChar w:fldCharType="begin"/>
      </w:r>
      <w:r w:rsidR="007C230B">
        <w:rPr>
          <w:color w:val="000000"/>
          <w:shd w:val="clear" w:color="auto" w:fill="FFFFFF"/>
        </w:rPr>
        <w:instrText xml:space="preserve"> REF _Ref42531246 \h </w:instrText>
      </w:r>
      <w:r w:rsidR="007C230B">
        <w:rPr>
          <w:color w:val="000000"/>
          <w:shd w:val="clear" w:color="auto" w:fill="FFFFFF"/>
        </w:rPr>
      </w:r>
      <w:r w:rsidR="007C230B">
        <w:rPr>
          <w:color w:val="000000"/>
          <w:shd w:val="clear" w:color="auto" w:fill="FFFFFF"/>
        </w:rPr>
        <w:fldChar w:fldCharType="separate"/>
      </w:r>
      <w:r w:rsidR="00905A08">
        <w:t xml:space="preserve">Appendix </w:t>
      </w:r>
      <w:r w:rsidR="00905A08">
        <w:rPr>
          <w:noProof/>
        </w:rPr>
        <w:t>2</w:t>
      </w:r>
      <w:r w:rsidR="00905A08">
        <w:t>: Additional information on identifying pregnant women, and associated start and end of pregnancy dates, from national data sources</w:t>
      </w:r>
      <w:r w:rsidR="007C230B">
        <w:rPr>
          <w:color w:val="000000"/>
          <w:shd w:val="clear" w:color="auto" w:fill="FFFFFF"/>
        </w:rPr>
        <w:fldChar w:fldCharType="end"/>
      </w:r>
      <w:r>
        <w:rPr>
          <w:color w:val="000000"/>
          <w:shd w:val="clear" w:color="auto" w:fill="FFFFFF"/>
        </w:rPr>
        <w:t xml:space="preserve">), we anticipate being able to identify women who were pregnant in March 2020 (i.e. women becoming pregnant, with a continuing pregnancy, or ending their pregnancy during March), and the subset who had confirmed or </w:t>
      </w:r>
      <w:r w:rsidR="004F3DB4">
        <w:rPr>
          <w:color w:val="000000"/>
          <w:shd w:val="clear" w:color="auto" w:fill="FFFFFF"/>
        </w:rPr>
        <w:t xml:space="preserve">possible/probable </w:t>
      </w:r>
      <w:r>
        <w:rPr>
          <w:color w:val="000000"/>
          <w:shd w:val="clear" w:color="auto" w:fill="FFFFFF"/>
        </w:rPr>
        <w:t xml:space="preserve">COVID-19 in March 2020, in July 2020.  Our first analyses will therefore </w:t>
      </w:r>
      <w:r w:rsidR="00C731A9">
        <w:rPr>
          <w:color w:val="000000"/>
          <w:shd w:val="clear" w:color="auto" w:fill="FFFFFF"/>
        </w:rPr>
        <w:t>provide results for this initial month of interest.  Analyses will subsequently be updated monthly, providing results for sequential months, and also information on the cumulative risk of COVID-19 as women progress through their pregnancies.</w:t>
      </w:r>
    </w:p>
    <w:p w14:paraId="0BE8DCF3" w14:textId="6D27D945" w:rsidR="00B866A0" w:rsidRDefault="00B866A0" w:rsidP="00E229B4">
      <w:r>
        <w:rPr>
          <w:color w:val="000000"/>
          <w:shd w:val="clear" w:color="auto" w:fill="FFFFFF"/>
        </w:rPr>
        <w:t>Simple smoothing techniques such as rolling averages will be used to facilitate presentation and interpretation of findings.</w:t>
      </w:r>
      <w:r w:rsidR="000C40E5">
        <w:rPr>
          <w:color w:val="000000"/>
          <w:shd w:val="clear" w:color="auto" w:fill="FFFFFF"/>
        </w:rPr>
        <w:t xml:space="preserve"> We will also present our results as proportions of COVID-19 infection, together with confidence intervals based upon the Wilson method.  We will describe the temporal changes in the proportion using cumulative risk models.  Covariates such as the trimester of pregnancy, age of the mother and deprivation will also be included with a view to estimating the potential effects of these variables on the risk of COVID-19 infection</w:t>
      </w:r>
    </w:p>
    <w:p w14:paraId="13810EE7" w14:textId="0F48658F" w:rsidR="00A149C1" w:rsidRPr="00A149C1" w:rsidRDefault="00A149C1" w:rsidP="00A149C1">
      <w:pPr>
        <w:pStyle w:val="Heading3"/>
        <w:widowControl w:val="0"/>
        <w:ind w:left="851" w:hanging="851"/>
        <w:rPr>
          <w:rFonts w:cs="Arial"/>
          <w:szCs w:val="22"/>
        </w:rPr>
      </w:pPr>
      <w:r w:rsidRPr="00A149C1">
        <w:rPr>
          <w:rFonts w:cs="Arial"/>
          <w:szCs w:val="22"/>
        </w:rPr>
        <w:t>Potential confounders</w:t>
      </w:r>
      <w:r>
        <w:rPr>
          <w:rFonts w:cs="Arial"/>
          <w:szCs w:val="22"/>
        </w:rPr>
        <w:t xml:space="preserve"> and effect modifiers</w:t>
      </w:r>
    </w:p>
    <w:p w14:paraId="59256DC3" w14:textId="49D8CDB0" w:rsidR="00A149C1" w:rsidRPr="00A149C1" w:rsidRDefault="00A149C1" w:rsidP="00E229B4">
      <w:r>
        <w:t>NA</w:t>
      </w:r>
    </w:p>
    <w:p w14:paraId="5285108E" w14:textId="14BA12AE" w:rsidR="00A149C1" w:rsidRDefault="00A149C1" w:rsidP="00A149C1">
      <w:pPr>
        <w:pStyle w:val="Heading3"/>
        <w:widowControl w:val="0"/>
        <w:ind w:left="851" w:hanging="851"/>
        <w:rPr>
          <w:rFonts w:cs="Arial"/>
          <w:szCs w:val="22"/>
        </w:rPr>
      </w:pPr>
      <w:r w:rsidRPr="00A149C1">
        <w:rPr>
          <w:rFonts w:cs="Arial"/>
          <w:szCs w:val="22"/>
        </w:rPr>
        <w:t>Sub-group analysis</w:t>
      </w:r>
    </w:p>
    <w:p w14:paraId="416B666B" w14:textId="238BD495" w:rsidR="00915ACA" w:rsidRDefault="00E229B4" w:rsidP="00E229B4">
      <w:r>
        <w:t>If</w:t>
      </w:r>
      <w:r w:rsidR="00B53B1F">
        <w:t>/when</w:t>
      </w:r>
      <w:r>
        <w:t xml:space="preserve"> numbers of cases allow, we will examine incidence of </w:t>
      </w:r>
      <w:r w:rsidR="00232623">
        <w:t xml:space="preserve">confirmed, probable or possible </w:t>
      </w:r>
      <w:r>
        <w:t>COVID-19 by:</w:t>
      </w:r>
    </w:p>
    <w:p w14:paraId="0C4E2EDC" w14:textId="0E64CACB" w:rsidR="00E229B4" w:rsidRDefault="00E229B4" w:rsidP="00ED3826">
      <w:pPr>
        <w:pStyle w:val="ListParagraph"/>
      </w:pPr>
      <w:r>
        <w:t>Maternal age</w:t>
      </w:r>
    </w:p>
    <w:p w14:paraId="4BC486D7" w14:textId="4C2B03BB" w:rsidR="00E229B4" w:rsidRDefault="00E229B4" w:rsidP="00ED3826">
      <w:pPr>
        <w:pStyle w:val="ListParagraph"/>
      </w:pPr>
      <w:r>
        <w:t>Maternal deprivation level</w:t>
      </w:r>
    </w:p>
    <w:p w14:paraId="293B03E3" w14:textId="2D468128" w:rsidR="00E229B4" w:rsidRDefault="00E229B4" w:rsidP="00ED3826">
      <w:pPr>
        <w:pStyle w:val="ListParagraph"/>
      </w:pPr>
      <w:r>
        <w:t xml:space="preserve">Maternal NHS Board </w:t>
      </w:r>
      <w:r w:rsidR="00812CF6">
        <w:t xml:space="preserve">and Local Authority </w:t>
      </w:r>
      <w:r>
        <w:t>area of residence</w:t>
      </w:r>
    </w:p>
    <w:p w14:paraId="38FC2A71" w14:textId="23943614" w:rsidR="00ED3826" w:rsidRDefault="00ED3826" w:rsidP="00ED3826">
      <w:pPr>
        <w:pStyle w:val="ListParagraph"/>
      </w:pPr>
      <w:r>
        <w:t>Maternal comorbidity status</w:t>
      </w:r>
    </w:p>
    <w:p w14:paraId="68E37BF5" w14:textId="09C8CB9A" w:rsidR="00E229B4" w:rsidRPr="00915ACA" w:rsidRDefault="00E229B4" w:rsidP="00E229B4">
      <w:r>
        <w:t>We will also explore the possibility of examining incidence by maternal ethnicity, although missing data on ethnicity status may preclude this.</w:t>
      </w:r>
    </w:p>
    <w:p w14:paraId="3BE9779E" w14:textId="77777777" w:rsidR="00915ACA" w:rsidRPr="00193AA0" w:rsidRDefault="00915ACA" w:rsidP="00915ACA">
      <w:pPr>
        <w:pStyle w:val="Heading3"/>
        <w:widowControl w:val="0"/>
        <w:ind w:left="851" w:hanging="851"/>
      </w:pPr>
      <w:bookmarkStart w:id="38" w:name="_Toc38964783"/>
      <w:r w:rsidRPr="00193AA0">
        <w:t>Corrections for multiple testing</w:t>
      </w:r>
      <w:bookmarkEnd w:id="38"/>
    </w:p>
    <w:p w14:paraId="069ECE9B" w14:textId="53DBF1E3" w:rsidR="00915ACA" w:rsidRPr="00193AA0" w:rsidRDefault="00915ACA" w:rsidP="00E229B4">
      <w:r>
        <w:t>NA</w:t>
      </w:r>
      <w:r w:rsidR="000C40E5">
        <w:t xml:space="preserve"> – The primary purpose of this analysis is to estimate the effects and we will present effect estimates together with 95% confidence intervals.</w:t>
      </w:r>
    </w:p>
    <w:p w14:paraId="6DC757BA" w14:textId="77777777" w:rsidR="00915ACA" w:rsidRPr="00193AA0" w:rsidRDefault="00915ACA" w:rsidP="00915ACA">
      <w:pPr>
        <w:pStyle w:val="Heading3"/>
        <w:widowControl w:val="0"/>
        <w:ind w:left="851" w:hanging="851"/>
      </w:pPr>
      <w:bookmarkStart w:id="39" w:name="_Toc38964784"/>
      <w:r w:rsidRPr="00193AA0">
        <w:t>Sensitivity analysis</w:t>
      </w:r>
      <w:bookmarkEnd w:id="39"/>
    </w:p>
    <w:p w14:paraId="137D6040" w14:textId="4076C4FE" w:rsidR="00915ACA" w:rsidRDefault="00C41D8B" w:rsidP="00E229B4">
      <w:r>
        <w:t>We will assess whether findings are robust to more stringent definitions of infection, e.g. by</w:t>
      </w:r>
    </w:p>
    <w:p w14:paraId="30665DC8" w14:textId="6ED6C5FF" w:rsidR="00C41D8B" w:rsidRPr="00193AA0" w:rsidRDefault="00C41D8B" w:rsidP="00C41D8B">
      <w:pPr>
        <w:pStyle w:val="ListParagraph"/>
      </w:pPr>
      <w:r>
        <w:t xml:space="preserve">Restricting the definition of a </w:t>
      </w:r>
      <w:r w:rsidR="00232623">
        <w:t>possible</w:t>
      </w:r>
      <w:r>
        <w:t xml:space="preserve"> case to exclude women with just a negative viral PCR result</w:t>
      </w:r>
      <w:r w:rsidR="00D12D70">
        <w:t xml:space="preserve"> (in particular if </w:t>
      </w:r>
      <w:r w:rsidR="000E14FC">
        <w:t>the indication for tests [symptoms vs routine/asymptomatic] cannot be distinguished</w:t>
      </w:r>
      <w:r w:rsidR="00D12D70">
        <w:t>)</w:t>
      </w:r>
    </w:p>
    <w:p w14:paraId="415C92E9" w14:textId="77777777" w:rsidR="00915ACA" w:rsidRPr="00193AA0" w:rsidRDefault="00915ACA" w:rsidP="00915ACA">
      <w:pPr>
        <w:pStyle w:val="Heading3"/>
        <w:widowControl w:val="0"/>
        <w:ind w:left="851" w:hanging="851"/>
      </w:pPr>
      <w:bookmarkStart w:id="40" w:name="_Toc38964785"/>
      <w:r w:rsidRPr="00193AA0">
        <w:t>Other analysis</w:t>
      </w:r>
      <w:bookmarkEnd w:id="40"/>
    </w:p>
    <w:p w14:paraId="2DC09975" w14:textId="32C82D5F" w:rsidR="00C74DDF" w:rsidRPr="00915ACA" w:rsidRDefault="00C41D8B" w:rsidP="005F3F48">
      <w:pPr>
        <w:widowControl w:val="0"/>
        <w:rPr>
          <w:rFonts w:ascii="Arial" w:hAnsi="Arial" w:cs="Arial"/>
          <w:szCs w:val="22"/>
        </w:rPr>
      </w:pPr>
      <w:r>
        <w:rPr>
          <w:rFonts w:ascii="Arial" w:hAnsi="Arial" w:cs="Arial"/>
          <w:szCs w:val="22"/>
        </w:rPr>
        <w:t>NA</w:t>
      </w:r>
    </w:p>
    <w:p w14:paraId="345648C9" w14:textId="20E39DC9" w:rsidR="00A149C1" w:rsidRPr="00557B23" w:rsidRDefault="00E229B4" w:rsidP="00981555">
      <w:pPr>
        <w:pStyle w:val="Heading2"/>
        <w:pageBreakBefore/>
      </w:pPr>
      <w:r>
        <w:t xml:space="preserve">Objective 2: </w:t>
      </w:r>
      <w:r w:rsidR="00C30B36" w:rsidRPr="00A149C1">
        <w:t xml:space="preserve">Determine associations between </w:t>
      </w:r>
      <w:r w:rsidR="00C30B36">
        <w:t xml:space="preserve">COVID-19 </w:t>
      </w:r>
      <w:r w:rsidR="00C30B36" w:rsidRPr="00A149C1">
        <w:t>and adverse pregnancy, neonatal and maternal outcomes</w:t>
      </w:r>
    </w:p>
    <w:p w14:paraId="558B0482" w14:textId="33D2AD7C" w:rsidR="001408BF" w:rsidRPr="00A149C1" w:rsidRDefault="001408BF" w:rsidP="001408BF">
      <w:pPr>
        <w:pStyle w:val="Heading3"/>
        <w:widowControl w:val="0"/>
        <w:ind w:left="851" w:hanging="851"/>
        <w:rPr>
          <w:rFonts w:cs="Arial"/>
          <w:szCs w:val="22"/>
        </w:rPr>
      </w:pPr>
      <w:r w:rsidRPr="00A149C1">
        <w:rPr>
          <w:rFonts w:cs="Arial"/>
          <w:szCs w:val="22"/>
        </w:rPr>
        <w:t>Population</w:t>
      </w:r>
    </w:p>
    <w:p w14:paraId="4CA163D9" w14:textId="74BE6B26" w:rsidR="00557B23" w:rsidRPr="00A149C1" w:rsidRDefault="00557B23" w:rsidP="00557B23">
      <w:r w:rsidRPr="00A149C1">
        <w:t>All women in Scotland who were pregnant on, or became pregnant after</w:t>
      </w:r>
      <w:r w:rsidR="00D1445A">
        <w:t>,</w:t>
      </w:r>
      <w:r w:rsidRPr="00A149C1">
        <w:t xml:space="preserve"> 1</w:t>
      </w:r>
      <w:r w:rsidRPr="00C30B36">
        <w:rPr>
          <w:vertAlign w:val="superscript"/>
        </w:rPr>
        <w:t>st</w:t>
      </w:r>
      <w:r w:rsidRPr="00A149C1">
        <w:t xml:space="preserve"> March 2020.</w:t>
      </w:r>
    </w:p>
    <w:p w14:paraId="5403681A" w14:textId="634B133F" w:rsidR="001408BF" w:rsidRPr="00A149C1" w:rsidRDefault="00915ACA" w:rsidP="001408BF">
      <w:pPr>
        <w:pStyle w:val="Heading3"/>
        <w:widowControl w:val="0"/>
        <w:ind w:left="851" w:hanging="851"/>
        <w:rPr>
          <w:rFonts w:cs="Arial"/>
          <w:szCs w:val="22"/>
        </w:rPr>
      </w:pPr>
      <w:r>
        <w:rPr>
          <w:rFonts w:cs="Arial"/>
          <w:szCs w:val="22"/>
        </w:rPr>
        <w:t>Exposures</w:t>
      </w:r>
      <w:r w:rsidR="001408BF" w:rsidRPr="00A149C1">
        <w:rPr>
          <w:rFonts w:cs="Arial"/>
          <w:szCs w:val="22"/>
        </w:rPr>
        <w:t xml:space="preserve"> of interest</w:t>
      </w:r>
    </w:p>
    <w:p w14:paraId="21BD9719" w14:textId="5728FA84" w:rsidR="001408BF" w:rsidRDefault="00557B23" w:rsidP="00557B23">
      <w:r>
        <w:t>Confirmed</w:t>
      </w:r>
      <w:r w:rsidR="004F3DB4">
        <w:t xml:space="preserve">, probable or possible </w:t>
      </w:r>
      <w:r>
        <w:t>COVID-19 as defined above.</w:t>
      </w:r>
    </w:p>
    <w:p w14:paraId="41270FF8" w14:textId="23CAB073" w:rsidR="00EB3D91" w:rsidRDefault="00EB3D91" w:rsidP="005F3F48">
      <w:pPr>
        <w:pStyle w:val="Heading3"/>
        <w:widowControl w:val="0"/>
        <w:ind w:left="851" w:hanging="851"/>
        <w:rPr>
          <w:rFonts w:cs="Arial"/>
          <w:szCs w:val="22"/>
        </w:rPr>
      </w:pPr>
      <w:r w:rsidRPr="00A149C1">
        <w:rPr>
          <w:rFonts w:cs="Arial"/>
          <w:szCs w:val="22"/>
        </w:rPr>
        <w:t>Outcomes</w:t>
      </w:r>
      <w:r w:rsidR="00981555">
        <w:rPr>
          <w:rFonts w:cs="Arial"/>
          <w:szCs w:val="22"/>
        </w:rPr>
        <w:t xml:space="preserve"> of interest</w:t>
      </w:r>
      <w:r w:rsidR="00CC4094">
        <w:rPr>
          <w:rStyle w:val="FootnoteReference"/>
          <w:rFonts w:cs="Arial"/>
          <w:szCs w:val="22"/>
        </w:rPr>
        <w:footnoteReference w:id="11"/>
      </w:r>
    </w:p>
    <w:p w14:paraId="274EE586" w14:textId="442290F8" w:rsidR="00C13A7B" w:rsidRDefault="00981555" w:rsidP="00C13A7B">
      <w:r>
        <w:t>Maternal outcomes:</w:t>
      </w:r>
    </w:p>
    <w:p w14:paraId="5CFA8022" w14:textId="130875FC" w:rsidR="00D1445A" w:rsidRDefault="00D1445A" w:rsidP="00981555">
      <w:pPr>
        <w:pStyle w:val="ListParagraph"/>
      </w:pPr>
      <w:r>
        <w:t>COVID-19 disease requiring any hospital admission</w:t>
      </w:r>
    </w:p>
    <w:p w14:paraId="7D204B3D" w14:textId="4CFB23C9" w:rsidR="00981555" w:rsidRDefault="00981555" w:rsidP="00981555">
      <w:pPr>
        <w:pStyle w:val="ListParagraph"/>
      </w:pPr>
      <w:r>
        <w:t xml:space="preserve">Severe COVID-19 disease </w:t>
      </w:r>
      <w:r w:rsidR="00D1445A">
        <w:t xml:space="preserve">requiring </w:t>
      </w:r>
      <w:r>
        <w:t xml:space="preserve">ICU admission or </w:t>
      </w:r>
      <w:r w:rsidR="00D1445A">
        <w:t xml:space="preserve">resulting in </w:t>
      </w:r>
      <w:r>
        <w:t>death</w:t>
      </w:r>
    </w:p>
    <w:p w14:paraId="5998C224" w14:textId="4A98A923" w:rsidR="002E6F69" w:rsidRDefault="002E6F69" w:rsidP="00981555">
      <w:pPr>
        <w:pStyle w:val="ListParagraph"/>
      </w:pPr>
      <w:r>
        <w:t>Hypertensive disorders of pregnancy</w:t>
      </w:r>
      <w:r w:rsidR="00CC4094">
        <w:t xml:space="preserve"> (see </w:t>
      </w:r>
      <w:r w:rsidR="00CC4094">
        <w:fldChar w:fldCharType="begin"/>
      </w:r>
      <w:r w:rsidR="00CC4094">
        <w:instrText xml:space="preserve"> REF _Ref78360778 \h </w:instrText>
      </w:r>
      <w:r w:rsidR="00CC4094">
        <w:fldChar w:fldCharType="separate"/>
      </w:r>
      <w:r w:rsidR="00905A08">
        <w:t xml:space="preserve">Appendix </w:t>
      </w:r>
      <w:r w:rsidR="00905A08">
        <w:rPr>
          <w:noProof/>
        </w:rPr>
        <w:t>4</w:t>
      </w:r>
      <w:r w:rsidR="00CC4094">
        <w:fldChar w:fldCharType="end"/>
      </w:r>
      <w:r w:rsidR="00CC4094">
        <w:t xml:space="preserve"> for ICD10 code list)</w:t>
      </w:r>
    </w:p>
    <w:p w14:paraId="62864B05" w14:textId="00B2965E" w:rsidR="003D4DE2" w:rsidRDefault="002E6F69" w:rsidP="00CC4094">
      <w:pPr>
        <w:pStyle w:val="ListParagraph"/>
      </w:pPr>
      <w:r>
        <w:t>Venous thromboembolism</w:t>
      </w:r>
      <w:r w:rsidR="00CC4094">
        <w:t xml:space="preserve"> </w:t>
      </w:r>
      <w:r w:rsidR="00CC4094" w:rsidRPr="00CC4094">
        <w:t xml:space="preserve">(see </w:t>
      </w:r>
      <w:r w:rsidR="00CC4094">
        <w:fldChar w:fldCharType="begin"/>
      </w:r>
      <w:r w:rsidR="00CC4094">
        <w:instrText xml:space="preserve"> REF _Ref78360899 \h </w:instrText>
      </w:r>
      <w:r w:rsidR="00CC4094">
        <w:fldChar w:fldCharType="separate"/>
      </w:r>
      <w:r w:rsidR="00905A08">
        <w:t xml:space="preserve">Appendix </w:t>
      </w:r>
      <w:r w:rsidR="00905A08">
        <w:rPr>
          <w:noProof/>
        </w:rPr>
        <w:t>5</w:t>
      </w:r>
      <w:r w:rsidR="00CC4094">
        <w:fldChar w:fldCharType="end"/>
      </w:r>
      <w:r w:rsidR="00CC4094">
        <w:t xml:space="preserve"> </w:t>
      </w:r>
      <w:r w:rsidR="00CC4094" w:rsidRPr="00CC4094">
        <w:t>for ICD10 code list)</w:t>
      </w:r>
    </w:p>
    <w:p w14:paraId="1ACE2606" w14:textId="1B0466E5" w:rsidR="002E6F69" w:rsidRDefault="002E6F69" w:rsidP="00981555">
      <w:pPr>
        <w:pStyle w:val="ListParagraph"/>
      </w:pPr>
      <w:r>
        <w:t>ICU admission of death (any cause)</w:t>
      </w:r>
    </w:p>
    <w:p w14:paraId="4496EB5C" w14:textId="389C74B3" w:rsidR="00981555" w:rsidRDefault="00981555" w:rsidP="00C13A7B">
      <w:r>
        <w:t>Pregnancy outcome:</w:t>
      </w:r>
    </w:p>
    <w:p w14:paraId="27A98FC2" w14:textId="3E17BE47" w:rsidR="00D1445A" w:rsidRDefault="00981555" w:rsidP="00D1445A">
      <w:pPr>
        <w:pStyle w:val="ListParagraph"/>
      </w:pPr>
      <w:r>
        <w:t xml:space="preserve">Pregnancy outcome categorised as </w:t>
      </w:r>
      <w:r w:rsidR="005C1F3A">
        <w:t xml:space="preserve">ectopic pregnancy (at </w:t>
      </w:r>
      <w:r w:rsidR="00425A75">
        <w:t>any</w:t>
      </w:r>
      <w:r w:rsidR="005C1F3A">
        <w:t xml:space="preserve"> gestation), miscarriage (at &lt;</w:t>
      </w:r>
      <w:proofErr w:type="gramStart"/>
      <w:r w:rsidR="005C1F3A">
        <w:t>24 week</w:t>
      </w:r>
      <w:proofErr w:type="gramEnd"/>
      <w:r w:rsidR="005C1F3A">
        <w:t xml:space="preserve"> gestation)</w:t>
      </w:r>
      <w:r>
        <w:t xml:space="preserve">; termination of pregnancy (at any gestation); stillbirth (at </w:t>
      </w:r>
      <w:r>
        <w:rPr>
          <w:rFonts w:cstheme="minorHAnsi"/>
        </w:rPr>
        <w:t>≥</w:t>
      </w:r>
      <w:r>
        <w:t>24 weeks</w:t>
      </w:r>
      <w:r w:rsidR="005C1F3A">
        <w:t>)</w:t>
      </w:r>
      <w:r>
        <w:t>; or live birth (at any gestation)</w:t>
      </w:r>
    </w:p>
    <w:p w14:paraId="3E89CC16" w14:textId="0B0734B3" w:rsidR="00425A75" w:rsidRDefault="00425A75" w:rsidP="00425A75">
      <w:pPr>
        <w:ind w:left="567"/>
      </w:pPr>
      <w:r>
        <w:t xml:space="preserve">Miscarriage includes complete spontaneous miscarriage, missed miscarriage, </w:t>
      </w:r>
      <w:r w:rsidR="008E5588">
        <w:t xml:space="preserve">and </w:t>
      </w:r>
      <w:r>
        <w:t>blighted ovum</w:t>
      </w:r>
      <w:r w:rsidR="008E5588">
        <w:t>.  For analytical purposes, molar pregnancies are also generally included in this group to ensure all pregnancies are represented, although molar pregnancies may be excluded from some (sensitivity) analyses as appropriate</w:t>
      </w:r>
      <w:r>
        <w:t>.</w:t>
      </w:r>
    </w:p>
    <w:p w14:paraId="522706E0" w14:textId="58F81828" w:rsidR="00425A75" w:rsidRDefault="00425A75" w:rsidP="00425A75">
      <w:pPr>
        <w:ind w:left="567"/>
      </w:pPr>
      <w:r>
        <w:t>Stillbirth excludes losses following termination of pregnancy.</w:t>
      </w:r>
    </w:p>
    <w:p w14:paraId="084F9888" w14:textId="691BE2B9" w:rsidR="00D1445A" w:rsidRDefault="00D1445A" w:rsidP="00D1445A">
      <w:pPr>
        <w:ind w:left="568"/>
      </w:pPr>
      <w:r>
        <w:t xml:space="preserve">(If numbers allow, the </w:t>
      </w:r>
      <w:r w:rsidR="005C1F3A">
        <w:t>miscarriage</w:t>
      </w:r>
      <w:r w:rsidR="0034591E" w:rsidDel="0034591E">
        <w:t xml:space="preserve"> </w:t>
      </w:r>
      <w:r>
        <w:t xml:space="preserve">outcome </w:t>
      </w:r>
      <w:r w:rsidR="005C1F3A">
        <w:t xml:space="preserve">category </w:t>
      </w:r>
      <w:r>
        <w:t xml:space="preserve">will be split into the more clinically meaningful separate outcome categories of </w:t>
      </w:r>
      <w:r w:rsidR="005C1F3A">
        <w:t>first trimester miscarriage (</w:t>
      </w:r>
      <w:r>
        <w:t>at &lt;14 weeks</w:t>
      </w:r>
      <w:r w:rsidR="005C1F3A">
        <w:t>) and second trimester miscarriage (</w:t>
      </w:r>
      <w:r>
        <w:t>at 14-23 weeks</w:t>
      </w:r>
      <w:r w:rsidR="005C1F3A">
        <w:t>).</w:t>
      </w:r>
    </w:p>
    <w:p w14:paraId="612EA4AD" w14:textId="12632C46" w:rsidR="00981555" w:rsidRDefault="00981555" w:rsidP="00C13A7B">
      <w:r>
        <w:t>Fetal and neonatal outcomes:</w:t>
      </w:r>
    </w:p>
    <w:p w14:paraId="126AC2EC" w14:textId="77777777" w:rsidR="002E6F69" w:rsidRDefault="002E6F69" w:rsidP="002E6F69">
      <w:pPr>
        <w:pStyle w:val="ListParagraph"/>
      </w:pPr>
      <w:r>
        <w:t>Neonatal SARS-CoV-2 infection (currently defined as positive viral PCR test on sample taken from baby aged 0-27 days, definition may be expanded to include results of serology tests as evidence and testing options accumulate</w:t>
      </w:r>
      <w:r>
        <w:rPr>
          <w:rStyle w:val="FootnoteReference"/>
        </w:rPr>
        <w:footnoteReference w:id="12"/>
      </w:r>
      <w:r>
        <w:t>)</w:t>
      </w:r>
    </w:p>
    <w:p w14:paraId="3922837F" w14:textId="0B53344B" w:rsidR="00981555" w:rsidRPr="002E6F69" w:rsidRDefault="00981555" w:rsidP="001A3FEF">
      <w:pPr>
        <w:pStyle w:val="ListParagraph"/>
      </w:pPr>
      <w:r>
        <w:t xml:space="preserve">Congenital anomaly (major structural </w:t>
      </w:r>
      <w:r w:rsidR="002E6F69">
        <w:t xml:space="preserve">or chromosomal </w:t>
      </w:r>
      <w:r>
        <w:t xml:space="preserve">anomaly as defined by EUROCAT diagnosed in pregnancy terminated at any gestation due to anomaly; miscarriage or stillbirth at </w:t>
      </w:r>
      <w:r>
        <w:rPr>
          <w:rFonts w:cstheme="minorHAnsi"/>
        </w:rPr>
        <w:t>≥</w:t>
      </w:r>
      <w:r>
        <w:t>20 weeks; or live born baby diagnosed at &lt;28 days of age)</w:t>
      </w:r>
      <w:r w:rsidR="002E6F69">
        <w:t xml:space="preserve"> and non-genetic congenital anomaly (as above but </w:t>
      </w:r>
      <w:r w:rsidR="002E6F69" w:rsidRPr="002E6F69">
        <w:rPr>
          <w:rFonts w:cs="Arial"/>
          <w:szCs w:val="22"/>
        </w:rPr>
        <w:t>excluding anomalies with known underlying genetic basis as per standard EUROCAT rules</w:t>
      </w:r>
      <w:r w:rsidR="002E6F69">
        <w:rPr>
          <w:rFonts w:cs="Arial"/>
          <w:szCs w:val="22"/>
        </w:rPr>
        <w:t>)</w:t>
      </w:r>
    </w:p>
    <w:p w14:paraId="1209CE78" w14:textId="643687AD" w:rsidR="002E6F69" w:rsidRDefault="002E6F69" w:rsidP="002E6F69">
      <w:pPr>
        <w:pStyle w:val="ListParagraph"/>
      </w:pPr>
      <w:r>
        <w:rPr>
          <w:rFonts w:cs="Arial"/>
          <w:szCs w:val="22"/>
        </w:rPr>
        <w:t>Microcephaly (</w:t>
      </w:r>
      <w:r w:rsidRPr="002E6F69">
        <w:rPr>
          <w:rFonts w:cs="Arial"/>
          <w:szCs w:val="22"/>
        </w:rPr>
        <w:t xml:space="preserve">OFC </w:t>
      </w:r>
      <w:r>
        <w:rPr>
          <w:rFonts w:cs="Arial"/>
          <w:szCs w:val="22"/>
        </w:rPr>
        <w:t>on delivery record</w:t>
      </w:r>
      <w:r w:rsidRPr="002E6F69">
        <w:rPr>
          <w:rFonts w:cs="Arial"/>
          <w:szCs w:val="22"/>
        </w:rPr>
        <w:t xml:space="preserve"> &lt;2SD below mean for sex and gestation by WHO-UK90 growth reference</w:t>
      </w:r>
      <w:r>
        <w:rPr>
          <w:rFonts w:cs="Arial"/>
          <w:szCs w:val="22"/>
        </w:rPr>
        <w:t>) and severe microcephaly (&lt;3SD)</w:t>
      </w:r>
    </w:p>
    <w:p w14:paraId="7BFF5039" w14:textId="5ED26750" w:rsidR="002E6F69" w:rsidRDefault="00F60B3B" w:rsidP="001A3FEF">
      <w:pPr>
        <w:pStyle w:val="ListParagraph"/>
      </w:pPr>
      <w:r>
        <w:t xml:space="preserve">Preterm </w:t>
      </w:r>
      <w:r w:rsidR="00C35909">
        <w:t>birth</w:t>
      </w:r>
      <w:r>
        <w:t xml:space="preserve"> (</w:t>
      </w:r>
      <w:r w:rsidR="002E6F69">
        <w:t xml:space="preserve">at </w:t>
      </w:r>
      <w:r>
        <w:t xml:space="preserve">&lt;37 </w:t>
      </w:r>
      <w:r w:rsidR="002E6F69">
        <w:t xml:space="preserve">completed </w:t>
      </w:r>
      <w:r>
        <w:t>weeks</w:t>
      </w:r>
      <w:r w:rsidR="002E6F69">
        <w:t xml:space="preserve"> of gestation</w:t>
      </w:r>
      <w:r>
        <w:t>)</w:t>
      </w:r>
      <w:r w:rsidR="002E6F69">
        <w:t xml:space="preserve"> and very preterm birth (&lt;32 weeks)</w:t>
      </w:r>
    </w:p>
    <w:p w14:paraId="48D263B2" w14:textId="613BED44" w:rsidR="002E6F69" w:rsidRDefault="002E6F69" w:rsidP="002E6F69">
      <w:pPr>
        <w:pStyle w:val="ListParagraph"/>
      </w:pPr>
      <w:r>
        <w:t>Spontaneous preterm birth (</w:t>
      </w:r>
      <w:r w:rsidRPr="002E6F69">
        <w:t>following spontaneous onset of labour or preterm premature rupture of membranes</w:t>
      </w:r>
      <w:r>
        <w:t>) and spontaneous very preterm birth</w:t>
      </w:r>
    </w:p>
    <w:p w14:paraId="60CDF8E5" w14:textId="72F9758D" w:rsidR="00981555" w:rsidRDefault="00F60B3B" w:rsidP="001A3FEF">
      <w:pPr>
        <w:pStyle w:val="ListParagraph"/>
      </w:pPr>
      <w:r>
        <w:t>Small for gestational age (birthweight &lt;10</w:t>
      </w:r>
      <w:r w:rsidRPr="00F60B3B">
        <w:rPr>
          <w:vertAlign w:val="superscript"/>
        </w:rPr>
        <w:t>th</w:t>
      </w:r>
      <w:r>
        <w:t xml:space="preserve"> centile by WHO-UK90 growth reference)</w:t>
      </w:r>
      <w:r w:rsidR="002E6F69">
        <w:t xml:space="preserve"> and very small for gestational age (&lt;3</w:t>
      </w:r>
      <w:r w:rsidR="002E6F69" w:rsidRPr="002E6F69">
        <w:rPr>
          <w:vertAlign w:val="superscript"/>
        </w:rPr>
        <w:t>rd</w:t>
      </w:r>
      <w:r w:rsidR="002E6F69">
        <w:t xml:space="preserve"> centile)</w:t>
      </w:r>
    </w:p>
    <w:p w14:paraId="3FA151E8" w14:textId="08C72E69" w:rsidR="00F60B3B" w:rsidRDefault="00ED4BCC" w:rsidP="001A3FEF">
      <w:pPr>
        <w:pStyle w:val="ListParagraph"/>
      </w:pPr>
      <w:r>
        <w:t>Low Apgar score (</w:t>
      </w:r>
      <w:proofErr w:type="gramStart"/>
      <w:r>
        <w:t>5 minute</w:t>
      </w:r>
      <w:proofErr w:type="gramEnd"/>
      <w:r>
        <w:t xml:space="preserve"> score &lt;7) and very low Apgar (&lt;4)</w:t>
      </w:r>
    </w:p>
    <w:p w14:paraId="1F7D25A7" w14:textId="019B6638" w:rsidR="001A3FEF" w:rsidRDefault="001A3FEF" w:rsidP="001A3FEF">
      <w:pPr>
        <w:pStyle w:val="ListParagraph"/>
      </w:pPr>
      <w:r>
        <w:t>Neonatal mortality (death of a live born baby at &lt;28 days of age</w:t>
      </w:r>
      <w:r w:rsidR="00ED4BCC">
        <w:t xml:space="preserve"> from any cause</w:t>
      </w:r>
      <w:r>
        <w:t>)</w:t>
      </w:r>
    </w:p>
    <w:p w14:paraId="2B0F03CF" w14:textId="01578AED" w:rsidR="002E6F69" w:rsidRDefault="001A3FEF" w:rsidP="00ED4BCC">
      <w:pPr>
        <w:rPr>
          <w:rFonts w:cs="Arial"/>
          <w:szCs w:val="22"/>
        </w:rPr>
      </w:pPr>
      <w:r>
        <w:t xml:space="preserve">The composite outcome of </w:t>
      </w:r>
      <w:r w:rsidRPr="00A149C1">
        <w:rPr>
          <w:rFonts w:cs="Arial"/>
          <w:szCs w:val="22"/>
        </w:rPr>
        <w:t xml:space="preserve">extended perinatal mortality (stillbirth </w:t>
      </w:r>
      <w:r>
        <w:rPr>
          <w:rFonts w:cs="Arial"/>
          <w:szCs w:val="22"/>
        </w:rPr>
        <w:t>or</w:t>
      </w:r>
      <w:r w:rsidRPr="00A149C1">
        <w:rPr>
          <w:rFonts w:cs="Arial"/>
          <w:szCs w:val="22"/>
        </w:rPr>
        <w:t xml:space="preserve"> neonatal mortality)</w:t>
      </w:r>
      <w:r>
        <w:rPr>
          <w:rFonts w:cs="Arial"/>
          <w:szCs w:val="22"/>
        </w:rPr>
        <w:t xml:space="preserve"> will also be examined.</w:t>
      </w:r>
    </w:p>
    <w:p w14:paraId="4C264CEA" w14:textId="77777777" w:rsidR="00EB3D91" w:rsidRPr="00A149C1" w:rsidRDefault="00EB3D91" w:rsidP="005F3F48">
      <w:pPr>
        <w:pStyle w:val="Heading3"/>
        <w:widowControl w:val="0"/>
        <w:ind w:left="851" w:hanging="851"/>
        <w:rPr>
          <w:rFonts w:cs="Arial"/>
          <w:szCs w:val="22"/>
        </w:rPr>
      </w:pPr>
      <w:bookmarkStart w:id="41" w:name="_Toc38964779"/>
      <w:r w:rsidRPr="00A149C1">
        <w:rPr>
          <w:rFonts w:cs="Arial"/>
          <w:szCs w:val="22"/>
        </w:rPr>
        <w:t>Analytical techniques</w:t>
      </w:r>
      <w:bookmarkEnd w:id="41"/>
    </w:p>
    <w:p w14:paraId="6D718715" w14:textId="129957B6" w:rsidR="00C13A7B" w:rsidRDefault="00392C7C" w:rsidP="00B53B1F">
      <w:r>
        <w:t xml:space="preserve">Initially we will focus on describing the above outcomes in women with </w:t>
      </w:r>
      <w:r w:rsidR="00232623">
        <w:t xml:space="preserve">confirmed, probable or possible </w:t>
      </w:r>
      <w:r>
        <w:t>COVID-19, and comparing occurrence to that seen in control women at the same stage of pregnancy from the general pregnant population.</w:t>
      </w:r>
    </w:p>
    <w:p w14:paraId="5A59F755" w14:textId="57783A77" w:rsidR="00392C7C" w:rsidRDefault="00392C7C" w:rsidP="00B53B1F">
      <w:r>
        <w:t xml:space="preserve">So, as above, all women pregnant in March 2020, and the subset with COVID-19 during that month, will be known in July 2020.  At that time, we will ascertain the outcomes listed above (occurring at up to end March 2020) for the women with COVID-19.  For each woman with COVID-19, we will select </w:t>
      </w:r>
      <w:r w:rsidR="009C1EFD">
        <w:t xml:space="preserve">at random </w:t>
      </w:r>
      <w:r w:rsidR="009E2045">
        <w:t xml:space="preserve">3 </w:t>
      </w:r>
      <w:r>
        <w:t>control women from the general pregnant population, matched on:</w:t>
      </w:r>
    </w:p>
    <w:p w14:paraId="08A8EF98" w14:textId="044DCE35" w:rsidR="00392C7C" w:rsidRDefault="00392C7C" w:rsidP="00392C7C">
      <w:pPr>
        <w:pStyle w:val="ListParagraph"/>
      </w:pPr>
      <w:r>
        <w:t xml:space="preserve">Maternal age (same </w:t>
      </w:r>
      <w:r w:rsidR="00724DCB">
        <w:t>year of birth</w:t>
      </w:r>
      <w:r>
        <w:t>)</w:t>
      </w:r>
    </w:p>
    <w:p w14:paraId="3CEBEAC2" w14:textId="5A6653C5" w:rsidR="00392C7C" w:rsidRDefault="00392C7C" w:rsidP="00392C7C">
      <w:pPr>
        <w:pStyle w:val="ListParagraph"/>
      </w:pPr>
      <w:r>
        <w:t>Maternal deprivation level (same SIMD quintile based on postcode of residence)</w:t>
      </w:r>
    </w:p>
    <w:p w14:paraId="13BC43B5" w14:textId="32EC201A" w:rsidR="00392C7C" w:rsidRDefault="00392C7C" w:rsidP="00392C7C">
      <w:pPr>
        <w:pStyle w:val="ListParagraph"/>
      </w:pPr>
      <w:r>
        <w:t>Gestation at the time of COVID-19 diagnosis (same gestation in completed weeks)</w:t>
      </w:r>
    </w:p>
    <w:p w14:paraId="69F0CBDB" w14:textId="30FD0FB2" w:rsidR="007429F8" w:rsidRDefault="007429F8" w:rsidP="009C1EFD">
      <w:r>
        <w:t xml:space="preserve">The need to also match on NHS Board area of residence to mitigate differential availability of </w:t>
      </w:r>
      <w:r w:rsidR="00F63575">
        <w:t>outcome</w:t>
      </w:r>
      <w:r>
        <w:t xml:space="preserve"> data by NHS Board (</w:t>
      </w:r>
      <w:r w:rsidR="00F63575">
        <w:t xml:space="preserve">in particular data available from SBR, </w:t>
      </w:r>
      <w:r>
        <w:t>see</w:t>
      </w:r>
      <w:r w:rsidR="007C230B">
        <w:t xml:space="preserve"> </w:t>
      </w:r>
      <w:r w:rsidR="007C230B">
        <w:fldChar w:fldCharType="begin"/>
      </w:r>
      <w:r w:rsidR="007C230B">
        <w:instrText xml:space="preserve"> REF _Ref42531246 \h </w:instrText>
      </w:r>
      <w:r w:rsidR="007C230B">
        <w:fldChar w:fldCharType="separate"/>
      </w:r>
      <w:r w:rsidR="00905A08">
        <w:t xml:space="preserve">Appendix </w:t>
      </w:r>
      <w:r w:rsidR="00905A08">
        <w:rPr>
          <w:noProof/>
        </w:rPr>
        <w:t>2</w:t>
      </w:r>
      <w:r w:rsidR="00905A08">
        <w:t>: Additional information on identifying pregnant women, and associated start and end of pregnancy dates, from national data sources</w:t>
      </w:r>
      <w:r w:rsidR="007C230B">
        <w:fldChar w:fldCharType="end"/>
      </w:r>
      <w:r w:rsidR="001B7142">
        <w:t xml:space="preserve">) </w:t>
      </w:r>
      <w:r w:rsidR="00C178AA">
        <w:t xml:space="preserve">and/or pregnancy singleton/multiple status </w:t>
      </w:r>
      <w:r w:rsidR="001B7142">
        <w:t>will also be explored.</w:t>
      </w:r>
      <w:r w:rsidR="009E2045">
        <w:t xml:space="preserve">  Some relaxation of matching rules may be required at the extremes of the distribution of the matching characteristics e.g. for women with particularly low or high maternal age.</w:t>
      </w:r>
    </w:p>
    <w:p w14:paraId="547400CD" w14:textId="5652B32A" w:rsidR="009C1EFD" w:rsidRDefault="00992ADF" w:rsidP="009C1EFD">
      <w:pPr>
        <w:rPr>
          <w:color w:val="000000"/>
          <w:shd w:val="clear" w:color="auto" w:fill="FFFFFF"/>
        </w:rPr>
      </w:pPr>
      <w:r>
        <w:t>We will also ascertain the outcomes listed above (occurring at up to end March 2020) for the control women</w:t>
      </w:r>
      <w:r w:rsidR="00A72863">
        <w:t xml:space="preserve"> (with separate controls used for confirmed, probable, and possible cases)</w:t>
      </w:r>
      <w:r>
        <w:t xml:space="preserve">.  </w:t>
      </w:r>
      <w:r w:rsidR="009C1EFD">
        <w:t xml:space="preserve">We will update analyses on a monthly basis, </w:t>
      </w:r>
      <w:r w:rsidR="009C1EFD">
        <w:rPr>
          <w:color w:val="000000"/>
          <w:shd w:val="clear" w:color="auto" w:fill="FFFFFF"/>
        </w:rPr>
        <w:t>providing results for sequential months, and also additional cumulative information on all outcomes that have accrued to the time of analysis (given that many will be unknown close to the time of the SARS-CoV-2 infection if infection occurs early in a continuing pregnancy).</w:t>
      </w:r>
    </w:p>
    <w:p w14:paraId="433DC79D" w14:textId="77777777" w:rsidR="00566683" w:rsidRDefault="00992ADF" w:rsidP="00B53B1F">
      <w:r>
        <w:t xml:space="preserve">We will then present summary results </w:t>
      </w:r>
      <w:r w:rsidR="002218E9">
        <w:t>for each outcome of interest using a template similar to that shown below.</w:t>
      </w:r>
      <w:r w:rsidR="002B4D3D">
        <w:t xml:space="preserve">  We will take into account that some outcomes are only applicable to women with certain (known) pregnancy outcomes status, for example preterm delivery is only relevant to women who have had a live birth</w:t>
      </w:r>
      <w:r w:rsidR="00724DCB">
        <w:t>.</w:t>
      </w:r>
      <w:r w:rsidR="00566683">
        <w:t xml:space="preserve">  We will create intuitive visual displays of results that provide information on number and proportion of women in different categories with events of interest.</w:t>
      </w:r>
    </w:p>
    <w:p w14:paraId="24A257C7" w14:textId="2C4F9A03" w:rsidR="002218E9" w:rsidRDefault="002218E9" w:rsidP="004A1D3F">
      <w:pPr>
        <w:pageBreakBefore/>
      </w:pPr>
      <w:r>
        <w:t>Number of women</w:t>
      </w:r>
      <w:r w:rsidR="002B4D3D">
        <w:t xml:space="preserve"> with a live birth</w:t>
      </w:r>
    </w:p>
    <w:tbl>
      <w:tblPr>
        <w:tblStyle w:val="TableGrid"/>
        <w:tblW w:w="8925" w:type="dxa"/>
        <w:tblLayout w:type="fixed"/>
        <w:tblLook w:val="04A0" w:firstRow="1" w:lastRow="0" w:firstColumn="1" w:lastColumn="0" w:noHBand="0" w:noVBand="1"/>
      </w:tblPr>
      <w:tblGrid>
        <w:gridCol w:w="815"/>
        <w:gridCol w:w="624"/>
        <w:gridCol w:w="625"/>
        <w:gridCol w:w="626"/>
        <w:gridCol w:w="622"/>
        <w:gridCol w:w="625"/>
        <w:gridCol w:w="623"/>
        <w:gridCol w:w="624"/>
        <w:gridCol w:w="623"/>
        <w:gridCol w:w="624"/>
        <w:gridCol w:w="623"/>
        <w:gridCol w:w="624"/>
        <w:gridCol w:w="623"/>
        <w:gridCol w:w="624"/>
      </w:tblGrid>
      <w:tr w:rsidR="00A72863" w14:paraId="0B1351BD" w14:textId="77777777" w:rsidTr="00A72863">
        <w:tc>
          <w:tcPr>
            <w:tcW w:w="815" w:type="dxa"/>
            <w:vMerge w:val="restart"/>
            <w:vAlign w:val="center"/>
          </w:tcPr>
          <w:p w14:paraId="1B641E9E" w14:textId="7CC122D6" w:rsidR="00A72863" w:rsidRPr="002218E9" w:rsidRDefault="00A72863" w:rsidP="00A72863">
            <w:pPr>
              <w:spacing w:after="0"/>
              <w:rPr>
                <w:rFonts w:ascii="Arial Narrow" w:hAnsi="Arial Narrow"/>
                <w:sz w:val="20"/>
              </w:rPr>
            </w:pPr>
            <w:r w:rsidRPr="002218E9">
              <w:rPr>
                <w:rFonts w:ascii="Arial Narrow" w:hAnsi="Arial Narrow"/>
                <w:sz w:val="20"/>
              </w:rPr>
              <w:t>Trimester</w:t>
            </w:r>
            <w:r>
              <w:rPr>
                <w:rFonts w:ascii="Arial Narrow" w:hAnsi="Arial Narrow"/>
                <w:sz w:val="20"/>
              </w:rPr>
              <w:t>*</w:t>
            </w:r>
          </w:p>
        </w:tc>
        <w:tc>
          <w:tcPr>
            <w:tcW w:w="3745" w:type="dxa"/>
            <w:gridSpan w:val="6"/>
            <w:vAlign w:val="center"/>
          </w:tcPr>
          <w:p w14:paraId="196757F0" w14:textId="1E77E144" w:rsidR="00A72863" w:rsidRDefault="00A72863" w:rsidP="00A72863">
            <w:pPr>
              <w:spacing w:after="0"/>
              <w:jc w:val="center"/>
              <w:rPr>
                <w:rFonts w:ascii="Arial Narrow" w:hAnsi="Arial Narrow"/>
                <w:sz w:val="14"/>
                <w:szCs w:val="14"/>
              </w:rPr>
            </w:pPr>
            <w:r w:rsidRPr="002218E9">
              <w:rPr>
                <w:rFonts w:ascii="Arial Narrow" w:hAnsi="Arial Narrow"/>
                <w:sz w:val="20"/>
              </w:rPr>
              <w:t>March 2020</w:t>
            </w:r>
          </w:p>
        </w:tc>
        <w:tc>
          <w:tcPr>
            <w:tcW w:w="624" w:type="dxa"/>
            <w:vMerge w:val="restart"/>
            <w:vAlign w:val="center"/>
          </w:tcPr>
          <w:p w14:paraId="2CA54836" w14:textId="621A1748" w:rsidR="00A72863" w:rsidRPr="00A72863" w:rsidRDefault="00A72863" w:rsidP="00A72863">
            <w:pPr>
              <w:spacing w:after="0"/>
              <w:jc w:val="center"/>
              <w:rPr>
                <w:rFonts w:ascii="Arial Narrow" w:hAnsi="Arial Narrow"/>
                <w:sz w:val="16"/>
                <w:szCs w:val="16"/>
              </w:rPr>
            </w:pPr>
            <w:r w:rsidRPr="00A72863">
              <w:rPr>
                <w:rFonts w:ascii="Arial Narrow" w:hAnsi="Arial Narrow"/>
                <w:sz w:val="16"/>
                <w:szCs w:val="16"/>
              </w:rPr>
              <w:t>Repeat for subsequent months</w:t>
            </w:r>
          </w:p>
        </w:tc>
        <w:tc>
          <w:tcPr>
            <w:tcW w:w="3741" w:type="dxa"/>
            <w:gridSpan w:val="6"/>
            <w:vAlign w:val="center"/>
          </w:tcPr>
          <w:p w14:paraId="52A47B19" w14:textId="05F9A0EA" w:rsidR="00A72863" w:rsidRDefault="00A72863" w:rsidP="00A72863">
            <w:pPr>
              <w:spacing w:after="0"/>
              <w:jc w:val="center"/>
              <w:rPr>
                <w:rFonts w:ascii="Arial Narrow" w:hAnsi="Arial Narrow"/>
                <w:sz w:val="14"/>
                <w:szCs w:val="14"/>
              </w:rPr>
            </w:pPr>
            <w:r w:rsidRPr="002218E9">
              <w:rPr>
                <w:rFonts w:ascii="Arial Narrow" w:hAnsi="Arial Narrow"/>
                <w:sz w:val="20"/>
              </w:rPr>
              <w:t>Total since March 2020</w:t>
            </w:r>
          </w:p>
        </w:tc>
      </w:tr>
      <w:tr w:rsidR="00A72863" w14:paraId="7EF0C3C9" w14:textId="77777777" w:rsidTr="00A72863">
        <w:tc>
          <w:tcPr>
            <w:tcW w:w="815" w:type="dxa"/>
            <w:vMerge/>
          </w:tcPr>
          <w:p w14:paraId="183F749E" w14:textId="77777777" w:rsidR="00A72863" w:rsidRPr="002218E9" w:rsidRDefault="00A72863" w:rsidP="00A72863">
            <w:pPr>
              <w:spacing w:after="0"/>
              <w:rPr>
                <w:rFonts w:ascii="Arial Narrow" w:hAnsi="Arial Narrow"/>
                <w:sz w:val="20"/>
              </w:rPr>
            </w:pPr>
          </w:p>
        </w:tc>
        <w:tc>
          <w:tcPr>
            <w:tcW w:w="624" w:type="dxa"/>
            <w:vAlign w:val="center"/>
          </w:tcPr>
          <w:p w14:paraId="556997B8" w14:textId="25ED8E97" w:rsidR="00A72863" w:rsidRPr="00AF7EA2" w:rsidRDefault="00A72863" w:rsidP="00A72863">
            <w:pPr>
              <w:spacing w:after="0"/>
              <w:jc w:val="center"/>
              <w:rPr>
                <w:rFonts w:ascii="Arial Narrow" w:hAnsi="Arial Narrow"/>
                <w:sz w:val="14"/>
                <w:szCs w:val="14"/>
              </w:rPr>
            </w:pPr>
            <w:r w:rsidRPr="00AF7EA2">
              <w:rPr>
                <w:rFonts w:ascii="Arial Narrow" w:hAnsi="Arial Narrow"/>
                <w:sz w:val="14"/>
                <w:szCs w:val="14"/>
              </w:rPr>
              <w:t>Confirmed COVID-19</w:t>
            </w:r>
          </w:p>
        </w:tc>
        <w:tc>
          <w:tcPr>
            <w:tcW w:w="625" w:type="dxa"/>
            <w:vAlign w:val="center"/>
          </w:tcPr>
          <w:p w14:paraId="4EEE4685" w14:textId="67C21BED" w:rsidR="00A72863" w:rsidRPr="00AF7EA2" w:rsidRDefault="00A72863" w:rsidP="00A72863">
            <w:pPr>
              <w:spacing w:after="0"/>
              <w:jc w:val="center"/>
              <w:rPr>
                <w:rFonts w:ascii="Arial Narrow" w:hAnsi="Arial Narrow"/>
                <w:sz w:val="14"/>
                <w:szCs w:val="14"/>
              </w:rPr>
            </w:pPr>
            <w:r>
              <w:rPr>
                <w:rFonts w:ascii="Arial Narrow" w:hAnsi="Arial Narrow"/>
                <w:sz w:val="14"/>
                <w:szCs w:val="14"/>
              </w:rPr>
              <w:t>Probable</w:t>
            </w:r>
            <w:r w:rsidRPr="00AF7EA2">
              <w:rPr>
                <w:rFonts w:ascii="Arial Narrow" w:hAnsi="Arial Narrow"/>
                <w:sz w:val="14"/>
                <w:szCs w:val="14"/>
              </w:rPr>
              <w:t xml:space="preserve"> COVID-19</w:t>
            </w:r>
          </w:p>
        </w:tc>
        <w:tc>
          <w:tcPr>
            <w:tcW w:w="626" w:type="dxa"/>
            <w:vAlign w:val="center"/>
          </w:tcPr>
          <w:p w14:paraId="3738320F" w14:textId="58349B45" w:rsidR="00A72863" w:rsidRPr="00AF7EA2" w:rsidRDefault="00A72863" w:rsidP="00A72863">
            <w:pPr>
              <w:spacing w:after="0"/>
              <w:jc w:val="center"/>
              <w:rPr>
                <w:rFonts w:ascii="Arial Narrow" w:hAnsi="Arial Narrow"/>
                <w:sz w:val="14"/>
                <w:szCs w:val="14"/>
              </w:rPr>
            </w:pPr>
            <w:r>
              <w:rPr>
                <w:rFonts w:ascii="Arial Narrow" w:hAnsi="Arial Narrow"/>
                <w:sz w:val="14"/>
                <w:szCs w:val="14"/>
              </w:rPr>
              <w:t>Possible COVID-19</w:t>
            </w:r>
          </w:p>
        </w:tc>
        <w:tc>
          <w:tcPr>
            <w:tcW w:w="622" w:type="dxa"/>
            <w:vAlign w:val="center"/>
          </w:tcPr>
          <w:p w14:paraId="26144837" w14:textId="3E270352" w:rsidR="00A72863" w:rsidRPr="00AF7EA2" w:rsidRDefault="00A72863" w:rsidP="00A72863">
            <w:pPr>
              <w:spacing w:after="0"/>
              <w:jc w:val="center"/>
              <w:rPr>
                <w:rFonts w:ascii="Arial Narrow" w:hAnsi="Arial Narrow"/>
                <w:sz w:val="14"/>
                <w:szCs w:val="14"/>
              </w:rPr>
            </w:pPr>
            <w:r w:rsidRPr="00AF7EA2">
              <w:rPr>
                <w:rFonts w:ascii="Arial Narrow" w:hAnsi="Arial Narrow"/>
                <w:sz w:val="14"/>
                <w:szCs w:val="14"/>
              </w:rPr>
              <w:t>Controls for confirmed cases</w:t>
            </w:r>
          </w:p>
        </w:tc>
        <w:tc>
          <w:tcPr>
            <w:tcW w:w="625" w:type="dxa"/>
            <w:vAlign w:val="center"/>
          </w:tcPr>
          <w:p w14:paraId="73232F08" w14:textId="46A6B322" w:rsidR="00A72863" w:rsidRPr="00AF7EA2" w:rsidRDefault="00A72863" w:rsidP="00A72863">
            <w:pPr>
              <w:spacing w:after="0"/>
              <w:jc w:val="center"/>
              <w:rPr>
                <w:rFonts w:ascii="Arial Narrow" w:hAnsi="Arial Narrow"/>
                <w:sz w:val="14"/>
                <w:szCs w:val="14"/>
              </w:rPr>
            </w:pPr>
            <w:r w:rsidRPr="00AF7EA2">
              <w:rPr>
                <w:rFonts w:ascii="Arial Narrow" w:hAnsi="Arial Narrow"/>
                <w:sz w:val="14"/>
                <w:szCs w:val="14"/>
              </w:rPr>
              <w:t xml:space="preserve">Controls for </w:t>
            </w:r>
            <w:r>
              <w:rPr>
                <w:rFonts w:ascii="Arial Narrow" w:hAnsi="Arial Narrow"/>
                <w:sz w:val="14"/>
                <w:szCs w:val="14"/>
              </w:rPr>
              <w:t xml:space="preserve">probable </w:t>
            </w:r>
            <w:r w:rsidRPr="00AF7EA2">
              <w:rPr>
                <w:rFonts w:ascii="Arial Narrow" w:hAnsi="Arial Narrow"/>
                <w:sz w:val="14"/>
                <w:szCs w:val="14"/>
              </w:rPr>
              <w:t>cases</w:t>
            </w:r>
          </w:p>
        </w:tc>
        <w:tc>
          <w:tcPr>
            <w:tcW w:w="623" w:type="dxa"/>
            <w:vAlign w:val="center"/>
          </w:tcPr>
          <w:p w14:paraId="27D049EF" w14:textId="6AE9D58E" w:rsidR="00A72863" w:rsidRPr="00AF7EA2" w:rsidRDefault="00A72863" w:rsidP="00A72863">
            <w:pPr>
              <w:spacing w:after="0"/>
              <w:jc w:val="center"/>
              <w:rPr>
                <w:rFonts w:ascii="Arial Narrow" w:hAnsi="Arial Narrow"/>
                <w:sz w:val="14"/>
                <w:szCs w:val="14"/>
              </w:rPr>
            </w:pPr>
            <w:r>
              <w:rPr>
                <w:rFonts w:ascii="Arial Narrow" w:hAnsi="Arial Narrow"/>
                <w:sz w:val="14"/>
                <w:szCs w:val="14"/>
              </w:rPr>
              <w:t>Controls for possible cases</w:t>
            </w:r>
          </w:p>
        </w:tc>
        <w:tc>
          <w:tcPr>
            <w:tcW w:w="624" w:type="dxa"/>
            <w:vMerge/>
            <w:vAlign w:val="center"/>
          </w:tcPr>
          <w:p w14:paraId="71D9486B" w14:textId="22F4D3AF" w:rsidR="00A72863" w:rsidRPr="00AF7EA2" w:rsidRDefault="00A72863" w:rsidP="00A72863">
            <w:pPr>
              <w:spacing w:after="0"/>
              <w:jc w:val="center"/>
              <w:rPr>
                <w:rFonts w:ascii="Arial Narrow" w:hAnsi="Arial Narrow"/>
                <w:sz w:val="14"/>
                <w:szCs w:val="14"/>
              </w:rPr>
            </w:pPr>
          </w:p>
        </w:tc>
        <w:tc>
          <w:tcPr>
            <w:tcW w:w="623" w:type="dxa"/>
            <w:vAlign w:val="center"/>
          </w:tcPr>
          <w:p w14:paraId="7C48C41A" w14:textId="7CDE9CA1" w:rsidR="00A72863" w:rsidRPr="00AF7EA2" w:rsidRDefault="00A72863" w:rsidP="00A72863">
            <w:pPr>
              <w:spacing w:after="0"/>
              <w:jc w:val="center"/>
              <w:rPr>
                <w:rFonts w:ascii="Arial Narrow" w:hAnsi="Arial Narrow"/>
                <w:sz w:val="14"/>
                <w:szCs w:val="14"/>
              </w:rPr>
            </w:pPr>
            <w:r w:rsidRPr="00AF7EA2">
              <w:rPr>
                <w:rFonts w:ascii="Arial Narrow" w:hAnsi="Arial Narrow"/>
                <w:sz w:val="14"/>
                <w:szCs w:val="14"/>
              </w:rPr>
              <w:t>Confirmed COVID-19</w:t>
            </w:r>
          </w:p>
        </w:tc>
        <w:tc>
          <w:tcPr>
            <w:tcW w:w="624" w:type="dxa"/>
            <w:vAlign w:val="center"/>
          </w:tcPr>
          <w:p w14:paraId="37BC1786" w14:textId="410B030D" w:rsidR="00A72863" w:rsidRPr="00AF7EA2" w:rsidRDefault="00A72863" w:rsidP="00A72863">
            <w:pPr>
              <w:spacing w:after="0"/>
              <w:jc w:val="center"/>
              <w:rPr>
                <w:rFonts w:ascii="Arial Narrow" w:hAnsi="Arial Narrow"/>
                <w:sz w:val="14"/>
                <w:szCs w:val="14"/>
              </w:rPr>
            </w:pPr>
            <w:r>
              <w:rPr>
                <w:rFonts w:ascii="Arial Narrow" w:hAnsi="Arial Narrow"/>
                <w:sz w:val="14"/>
                <w:szCs w:val="14"/>
              </w:rPr>
              <w:t>Probable</w:t>
            </w:r>
            <w:r w:rsidRPr="00AF7EA2">
              <w:rPr>
                <w:rFonts w:ascii="Arial Narrow" w:hAnsi="Arial Narrow"/>
                <w:sz w:val="14"/>
                <w:szCs w:val="14"/>
              </w:rPr>
              <w:t xml:space="preserve"> COVID-19</w:t>
            </w:r>
          </w:p>
        </w:tc>
        <w:tc>
          <w:tcPr>
            <w:tcW w:w="623" w:type="dxa"/>
            <w:vAlign w:val="center"/>
          </w:tcPr>
          <w:p w14:paraId="45DF43D3" w14:textId="0F87AC6F" w:rsidR="00A72863" w:rsidRPr="00AF7EA2" w:rsidRDefault="00A72863" w:rsidP="00A72863">
            <w:pPr>
              <w:spacing w:after="0"/>
              <w:jc w:val="center"/>
              <w:rPr>
                <w:rFonts w:ascii="Arial Narrow" w:hAnsi="Arial Narrow"/>
                <w:sz w:val="14"/>
                <w:szCs w:val="14"/>
              </w:rPr>
            </w:pPr>
            <w:r>
              <w:rPr>
                <w:rFonts w:ascii="Arial Narrow" w:hAnsi="Arial Narrow"/>
                <w:sz w:val="14"/>
                <w:szCs w:val="14"/>
              </w:rPr>
              <w:t>Possible COVID-19</w:t>
            </w:r>
          </w:p>
        </w:tc>
        <w:tc>
          <w:tcPr>
            <w:tcW w:w="624" w:type="dxa"/>
            <w:vAlign w:val="center"/>
          </w:tcPr>
          <w:p w14:paraId="2139CED2" w14:textId="7F43F385" w:rsidR="00A72863" w:rsidRPr="00AF7EA2" w:rsidRDefault="00A72863" w:rsidP="00A72863">
            <w:pPr>
              <w:spacing w:after="0"/>
              <w:jc w:val="center"/>
              <w:rPr>
                <w:rFonts w:ascii="Arial Narrow" w:hAnsi="Arial Narrow"/>
                <w:sz w:val="14"/>
                <w:szCs w:val="14"/>
              </w:rPr>
            </w:pPr>
            <w:r w:rsidRPr="00AF7EA2">
              <w:rPr>
                <w:rFonts w:ascii="Arial Narrow" w:hAnsi="Arial Narrow"/>
                <w:sz w:val="14"/>
                <w:szCs w:val="14"/>
              </w:rPr>
              <w:t>Controls for confirmed cases</w:t>
            </w:r>
          </w:p>
        </w:tc>
        <w:tc>
          <w:tcPr>
            <w:tcW w:w="623" w:type="dxa"/>
            <w:vAlign w:val="center"/>
          </w:tcPr>
          <w:p w14:paraId="369C00D7" w14:textId="3D0F425B" w:rsidR="00A72863" w:rsidRPr="00AF7EA2" w:rsidRDefault="00A72863" w:rsidP="00A72863">
            <w:pPr>
              <w:spacing w:after="0"/>
              <w:jc w:val="center"/>
              <w:rPr>
                <w:rFonts w:ascii="Arial Narrow" w:hAnsi="Arial Narrow"/>
                <w:sz w:val="14"/>
                <w:szCs w:val="14"/>
              </w:rPr>
            </w:pPr>
            <w:r w:rsidRPr="00AF7EA2">
              <w:rPr>
                <w:rFonts w:ascii="Arial Narrow" w:hAnsi="Arial Narrow"/>
                <w:sz w:val="14"/>
                <w:szCs w:val="14"/>
              </w:rPr>
              <w:t xml:space="preserve">Controls for </w:t>
            </w:r>
            <w:r>
              <w:rPr>
                <w:rFonts w:ascii="Arial Narrow" w:hAnsi="Arial Narrow"/>
                <w:sz w:val="14"/>
                <w:szCs w:val="14"/>
              </w:rPr>
              <w:t xml:space="preserve">probable </w:t>
            </w:r>
            <w:r w:rsidRPr="00AF7EA2">
              <w:rPr>
                <w:rFonts w:ascii="Arial Narrow" w:hAnsi="Arial Narrow"/>
                <w:sz w:val="14"/>
                <w:szCs w:val="14"/>
              </w:rPr>
              <w:t>cases</w:t>
            </w:r>
          </w:p>
        </w:tc>
        <w:tc>
          <w:tcPr>
            <w:tcW w:w="624" w:type="dxa"/>
            <w:vAlign w:val="center"/>
          </w:tcPr>
          <w:p w14:paraId="41C0079C" w14:textId="565556EE" w:rsidR="00A72863" w:rsidRPr="00AF7EA2" w:rsidRDefault="00A72863" w:rsidP="00A72863">
            <w:pPr>
              <w:spacing w:after="0"/>
              <w:jc w:val="center"/>
              <w:rPr>
                <w:rFonts w:ascii="Arial Narrow" w:hAnsi="Arial Narrow"/>
                <w:sz w:val="14"/>
                <w:szCs w:val="14"/>
              </w:rPr>
            </w:pPr>
            <w:r>
              <w:rPr>
                <w:rFonts w:ascii="Arial Narrow" w:hAnsi="Arial Narrow"/>
                <w:sz w:val="14"/>
                <w:szCs w:val="14"/>
              </w:rPr>
              <w:t>Controls for possible cases</w:t>
            </w:r>
          </w:p>
        </w:tc>
      </w:tr>
      <w:tr w:rsidR="00A72863" w14:paraId="0E848060" w14:textId="77777777" w:rsidTr="00A72863">
        <w:tc>
          <w:tcPr>
            <w:tcW w:w="815" w:type="dxa"/>
            <w:vAlign w:val="center"/>
          </w:tcPr>
          <w:p w14:paraId="4A931C36" w14:textId="77777777" w:rsidR="00A72863" w:rsidRDefault="00A72863" w:rsidP="00A72863">
            <w:pPr>
              <w:spacing w:after="0"/>
              <w:rPr>
                <w:rFonts w:ascii="Arial Narrow" w:hAnsi="Arial Narrow"/>
                <w:sz w:val="20"/>
              </w:rPr>
            </w:pPr>
            <w:r w:rsidRPr="002218E9">
              <w:rPr>
                <w:rFonts w:ascii="Arial Narrow" w:hAnsi="Arial Narrow"/>
                <w:sz w:val="20"/>
              </w:rPr>
              <w:t>1</w:t>
            </w:r>
            <w:r w:rsidRPr="002218E9">
              <w:rPr>
                <w:rFonts w:ascii="Arial Narrow" w:hAnsi="Arial Narrow"/>
                <w:sz w:val="20"/>
                <w:vertAlign w:val="superscript"/>
              </w:rPr>
              <w:t>st</w:t>
            </w:r>
          </w:p>
          <w:p w14:paraId="1700A163" w14:textId="214E0E9B" w:rsidR="00A72863" w:rsidRPr="002218E9" w:rsidRDefault="00A72863" w:rsidP="00A72863">
            <w:pPr>
              <w:spacing w:after="0"/>
              <w:rPr>
                <w:rFonts w:ascii="Arial Narrow" w:hAnsi="Arial Narrow"/>
                <w:sz w:val="20"/>
              </w:rPr>
            </w:pPr>
            <w:r w:rsidRPr="002218E9">
              <w:rPr>
                <w:rFonts w:ascii="Arial Narrow" w:hAnsi="Arial Narrow"/>
                <w:sz w:val="20"/>
              </w:rPr>
              <w:t>(0-13w)</w:t>
            </w:r>
          </w:p>
        </w:tc>
        <w:tc>
          <w:tcPr>
            <w:tcW w:w="624" w:type="dxa"/>
            <w:shd w:val="clear" w:color="auto" w:fill="E7E6E6" w:themeFill="background2"/>
          </w:tcPr>
          <w:p w14:paraId="0E3C03E5" w14:textId="77777777" w:rsidR="00A72863" w:rsidRPr="002218E9" w:rsidRDefault="00A72863" w:rsidP="00A72863">
            <w:pPr>
              <w:spacing w:after="0"/>
              <w:rPr>
                <w:rFonts w:ascii="Arial Narrow" w:hAnsi="Arial Narrow"/>
                <w:sz w:val="20"/>
              </w:rPr>
            </w:pPr>
          </w:p>
        </w:tc>
        <w:tc>
          <w:tcPr>
            <w:tcW w:w="625" w:type="dxa"/>
            <w:shd w:val="clear" w:color="auto" w:fill="E7E6E6" w:themeFill="background2"/>
          </w:tcPr>
          <w:p w14:paraId="2F6E331F" w14:textId="77777777" w:rsidR="00A72863" w:rsidRPr="002218E9" w:rsidRDefault="00A72863" w:rsidP="00A72863">
            <w:pPr>
              <w:spacing w:after="0"/>
              <w:rPr>
                <w:rFonts w:ascii="Arial Narrow" w:hAnsi="Arial Narrow"/>
                <w:sz w:val="20"/>
              </w:rPr>
            </w:pPr>
          </w:p>
        </w:tc>
        <w:tc>
          <w:tcPr>
            <w:tcW w:w="626" w:type="dxa"/>
            <w:shd w:val="clear" w:color="auto" w:fill="E7E6E6" w:themeFill="background2"/>
          </w:tcPr>
          <w:p w14:paraId="4E33FFAB" w14:textId="77777777" w:rsidR="00A72863" w:rsidRPr="002218E9" w:rsidRDefault="00A72863" w:rsidP="00A72863">
            <w:pPr>
              <w:spacing w:after="0"/>
              <w:rPr>
                <w:rFonts w:ascii="Arial Narrow" w:hAnsi="Arial Narrow"/>
                <w:sz w:val="20"/>
              </w:rPr>
            </w:pPr>
          </w:p>
        </w:tc>
        <w:tc>
          <w:tcPr>
            <w:tcW w:w="622" w:type="dxa"/>
            <w:shd w:val="clear" w:color="auto" w:fill="E7E6E6" w:themeFill="background2"/>
          </w:tcPr>
          <w:p w14:paraId="31ABF851" w14:textId="4125477B" w:rsidR="00A72863" w:rsidRPr="002218E9" w:rsidRDefault="00A72863" w:rsidP="00A72863">
            <w:pPr>
              <w:spacing w:after="0"/>
              <w:rPr>
                <w:rFonts w:ascii="Arial Narrow" w:hAnsi="Arial Narrow"/>
                <w:sz w:val="20"/>
              </w:rPr>
            </w:pPr>
          </w:p>
        </w:tc>
        <w:tc>
          <w:tcPr>
            <w:tcW w:w="625" w:type="dxa"/>
            <w:shd w:val="clear" w:color="auto" w:fill="E7E6E6" w:themeFill="background2"/>
          </w:tcPr>
          <w:p w14:paraId="2D61FCEA" w14:textId="77777777" w:rsidR="00A72863" w:rsidRPr="002218E9" w:rsidRDefault="00A72863" w:rsidP="00A72863">
            <w:pPr>
              <w:spacing w:after="0"/>
              <w:rPr>
                <w:rFonts w:ascii="Arial Narrow" w:hAnsi="Arial Narrow"/>
                <w:sz w:val="20"/>
              </w:rPr>
            </w:pPr>
          </w:p>
        </w:tc>
        <w:tc>
          <w:tcPr>
            <w:tcW w:w="623" w:type="dxa"/>
            <w:shd w:val="clear" w:color="auto" w:fill="E7E6E6" w:themeFill="background2"/>
          </w:tcPr>
          <w:p w14:paraId="23306D68" w14:textId="77777777" w:rsidR="00A72863" w:rsidRPr="002218E9" w:rsidRDefault="00A72863" w:rsidP="00A72863">
            <w:pPr>
              <w:spacing w:after="0"/>
              <w:rPr>
                <w:rFonts w:ascii="Arial Narrow" w:hAnsi="Arial Narrow"/>
                <w:sz w:val="20"/>
              </w:rPr>
            </w:pPr>
          </w:p>
        </w:tc>
        <w:tc>
          <w:tcPr>
            <w:tcW w:w="624" w:type="dxa"/>
            <w:shd w:val="clear" w:color="auto" w:fill="E7E6E6" w:themeFill="background2"/>
          </w:tcPr>
          <w:p w14:paraId="64449C4A" w14:textId="77777777" w:rsidR="00A72863" w:rsidRPr="002218E9" w:rsidRDefault="00A72863" w:rsidP="00A72863">
            <w:pPr>
              <w:spacing w:after="0"/>
              <w:rPr>
                <w:rFonts w:ascii="Arial Narrow" w:hAnsi="Arial Narrow"/>
                <w:sz w:val="20"/>
              </w:rPr>
            </w:pPr>
          </w:p>
        </w:tc>
        <w:tc>
          <w:tcPr>
            <w:tcW w:w="623" w:type="dxa"/>
            <w:shd w:val="clear" w:color="auto" w:fill="auto"/>
          </w:tcPr>
          <w:p w14:paraId="2B6454EE" w14:textId="77777777" w:rsidR="00A72863" w:rsidRPr="002218E9" w:rsidRDefault="00A72863" w:rsidP="00A72863">
            <w:pPr>
              <w:spacing w:after="0"/>
              <w:rPr>
                <w:rFonts w:ascii="Arial Narrow" w:hAnsi="Arial Narrow"/>
                <w:sz w:val="20"/>
              </w:rPr>
            </w:pPr>
          </w:p>
        </w:tc>
        <w:tc>
          <w:tcPr>
            <w:tcW w:w="624" w:type="dxa"/>
            <w:shd w:val="clear" w:color="auto" w:fill="auto"/>
          </w:tcPr>
          <w:p w14:paraId="372CA45E" w14:textId="4BEF0374" w:rsidR="00A72863" w:rsidRPr="002218E9" w:rsidRDefault="00A72863" w:rsidP="00A72863">
            <w:pPr>
              <w:spacing w:after="0"/>
              <w:rPr>
                <w:rFonts w:ascii="Arial Narrow" w:hAnsi="Arial Narrow"/>
                <w:sz w:val="20"/>
              </w:rPr>
            </w:pPr>
          </w:p>
        </w:tc>
        <w:tc>
          <w:tcPr>
            <w:tcW w:w="623" w:type="dxa"/>
          </w:tcPr>
          <w:p w14:paraId="46AA69B0" w14:textId="77777777" w:rsidR="00A72863" w:rsidRPr="002218E9" w:rsidRDefault="00A72863" w:rsidP="00A72863">
            <w:pPr>
              <w:spacing w:after="0"/>
              <w:rPr>
                <w:rFonts w:ascii="Arial Narrow" w:hAnsi="Arial Narrow"/>
                <w:sz w:val="20"/>
              </w:rPr>
            </w:pPr>
          </w:p>
        </w:tc>
        <w:tc>
          <w:tcPr>
            <w:tcW w:w="624" w:type="dxa"/>
          </w:tcPr>
          <w:p w14:paraId="12A55FFA" w14:textId="77777777" w:rsidR="00A72863" w:rsidRPr="002218E9" w:rsidRDefault="00A72863" w:rsidP="00A72863">
            <w:pPr>
              <w:spacing w:after="0"/>
              <w:rPr>
                <w:rFonts w:ascii="Arial Narrow" w:hAnsi="Arial Narrow"/>
                <w:sz w:val="20"/>
              </w:rPr>
            </w:pPr>
          </w:p>
        </w:tc>
        <w:tc>
          <w:tcPr>
            <w:tcW w:w="623" w:type="dxa"/>
          </w:tcPr>
          <w:p w14:paraId="3BB4E068" w14:textId="77777777" w:rsidR="00A72863" w:rsidRPr="002218E9" w:rsidRDefault="00A72863" w:rsidP="00A72863">
            <w:pPr>
              <w:spacing w:after="0"/>
              <w:rPr>
                <w:rFonts w:ascii="Arial Narrow" w:hAnsi="Arial Narrow"/>
                <w:sz w:val="20"/>
              </w:rPr>
            </w:pPr>
          </w:p>
        </w:tc>
        <w:tc>
          <w:tcPr>
            <w:tcW w:w="624" w:type="dxa"/>
          </w:tcPr>
          <w:p w14:paraId="6D5FC7E5" w14:textId="221FDED9" w:rsidR="00A72863" w:rsidRPr="002218E9" w:rsidRDefault="00A72863" w:rsidP="00A72863">
            <w:pPr>
              <w:spacing w:after="0"/>
              <w:rPr>
                <w:rFonts w:ascii="Arial Narrow" w:hAnsi="Arial Narrow"/>
                <w:sz w:val="20"/>
              </w:rPr>
            </w:pPr>
          </w:p>
        </w:tc>
      </w:tr>
      <w:tr w:rsidR="00A72863" w14:paraId="2D0BD22A" w14:textId="77777777" w:rsidTr="00A72863">
        <w:tc>
          <w:tcPr>
            <w:tcW w:w="815" w:type="dxa"/>
            <w:vAlign w:val="center"/>
          </w:tcPr>
          <w:p w14:paraId="4F528716" w14:textId="77777777" w:rsidR="00A72863" w:rsidRDefault="00A72863" w:rsidP="00A72863">
            <w:pPr>
              <w:spacing w:after="0"/>
              <w:rPr>
                <w:rFonts w:ascii="Arial Narrow" w:hAnsi="Arial Narrow"/>
                <w:sz w:val="20"/>
              </w:rPr>
            </w:pPr>
            <w:r w:rsidRPr="002218E9">
              <w:rPr>
                <w:rFonts w:ascii="Arial Narrow" w:hAnsi="Arial Narrow"/>
                <w:sz w:val="20"/>
              </w:rPr>
              <w:t>2</w:t>
            </w:r>
            <w:r w:rsidRPr="002218E9">
              <w:rPr>
                <w:rFonts w:ascii="Arial Narrow" w:hAnsi="Arial Narrow"/>
                <w:sz w:val="20"/>
                <w:vertAlign w:val="superscript"/>
              </w:rPr>
              <w:t>nd</w:t>
            </w:r>
          </w:p>
          <w:p w14:paraId="0C3D90CF" w14:textId="63DA78A0" w:rsidR="00A72863" w:rsidRPr="002218E9" w:rsidRDefault="00A72863" w:rsidP="00A72863">
            <w:pPr>
              <w:spacing w:after="0"/>
              <w:rPr>
                <w:rFonts w:ascii="Arial Narrow" w:hAnsi="Arial Narrow"/>
                <w:sz w:val="20"/>
              </w:rPr>
            </w:pPr>
            <w:r w:rsidRPr="002218E9">
              <w:rPr>
                <w:rFonts w:ascii="Arial Narrow" w:hAnsi="Arial Narrow"/>
                <w:sz w:val="20"/>
              </w:rPr>
              <w:t>(14-27w)</w:t>
            </w:r>
          </w:p>
        </w:tc>
        <w:tc>
          <w:tcPr>
            <w:tcW w:w="624" w:type="dxa"/>
            <w:shd w:val="clear" w:color="auto" w:fill="auto"/>
          </w:tcPr>
          <w:p w14:paraId="30E915F0" w14:textId="77777777" w:rsidR="00A72863" w:rsidRPr="002218E9" w:rsidRDefault="00A72863" w:rsidP="00A72863">
            <w:pPr>
              <w:spacing w:after="0"/>
              <w:rPr>
                <w:rFonts w:ascii="Arial Narrow" w:hAnsi="Arial Narrow"/>
                <w:sz w:val="20"/>
              </w:rPr>
            </w:pPr>
          </w:p>
        </w:tc>
        <w:tc>
          <w:tcPr>
            <w:tcW w:w="625" w:type="dxa"/>
            <w:shd w:val="clear" w:color="auto" w:fill="auto"/>
          </w:tcPr>
          <w:p w14:paraId="78FB6FA0" w14:textId="77777777" w:rsidR="00A72863" w:rsidRPr="002218E9" w:rsidRDefault="00A72863" w:rsidP="00A72863">
            <w:pPr>
              <w:spacing w:after="0"/>
              <w:rPr>
                <w:rFonts w:ascii="Arial Narrow" w:hAnsi="Arial Narrow"/>
                <w:sz w:val="20"/>
              </w:rPr>
            </w:pPr>
          </w:p>
        </w:tc>
        <w:tc>
          <w:tcPr>
            <w:tcW w:w="626" w:type="dxa"/>
          </w:tcPr>
          <w:p w14:paraId="279CB054" w14:textId="77777777" w:rsidR="00A72863" w:rsidRPr="002218E9" w:rsidRDefault="00A72863" w:rsidP="00A72863">
            <w:pPr>
              <w:spacing w:after="0"/>
              <w:rPr>
                <w:rFonts w:ascii="Arial Narrow" w:hAnsi="Arial Narrow"/>
                <w:sz w:val="20"/>
              </w:rPr>
            </w:pPr>
          </w:p>
        </w:tc>
        <w:tc>
          <w:tcPr>
            <w:tcW w:w="622" w:type="dxa"/>
          </w:tcPr>
          <w:p w14:paraId="60F64C5A" w14:textId="77FC5D85" w:rsidR="00A72863" w:rsidRPr="002218E9" w:rsidRDefault="00A72863" w:rsidP="00A72863">
            <w:pPr>
              <w:spacing w:after="0"/>
              <w:rPr>
                <w:rFonts w:ascii="Arial Narrow" w:hAnsi="Arial Narrow"/>
                <w:sz w:val="20"/>
              </w:rPr>
            </w:pPr>
          </w:p>
        </w:tc>
        <w:tc>
          <w:tcPr>
            <w:tcW w:w="625" w:type="dxa"/>
            <w:shd w:val="clear" w:color="auto" w:fill="auto"/>
          </w:tcPr>
          <w:p w14:paraId="63DC0304" w14:textId="77777777" w:rsidR="00A72863" w:rsidRPr="002218E9" w:rsidRDefault="00A72863" w:rsidP="00A72863">
            <w:pPr>
              <w:spacing w:after="0"/>
              <w:rPr>
                <w:rFonts w:ascii="Arial Narrow" w:hAnsi="Arial Narrow"/>
                <w:sz w:val="20"/>
              </w:rPr>
            </w:pPr>
          </w:p>
        </w:tc>
        <w:tc>
          <w:tcPr>
            <w:tcW w:w="623" w:type="dxa"/>
            <w:shd w:val="clear" w:color="auto" w:fill="auto"/>
          </w:tcPr>
          <w:p w14:paraId="0A6CA6FE" w14:textId="77777777" w:rsidR="00A72863" w:rsidRPr="002218E9" w:rsidRDefault="00A72863" w:rsidP="00A72863">
            <w:pPr>
              <w:spacing w:after="0"/>
              <w:rPr>
                <w:rFonts w:ascii="Arial Narrow" w:hAnsi="Arial Narrow"/>
                <w:sz w:val="20"/>
              </w:rPr>
            </w:pPr>
          </w:p>
        </w:tc>
        <w:tc>
          <w:tcPr>
            <w:tcW w:w="624" w:type="dxa"/>
          </w:tcPr>
          <w:p w14:paraId="455384B9" w14:textId="77777777" w:rsidR="00A72863" w:rsidRPr="002218E9" w:rsidRDefault="00A72863" w:rsidP="00A72863">
            <w:pPr>
              <w:spacing w:after="0"/>
              <w:rPr>
                <w:rFonts w:ascii="Arial Narrow" w:hAnsi="Arial Narrow"/>
                <w:sz w:val="20"/>
              </w:rPr>
            </w:pPr>
          </w:p>
        </w:tc>
        <w:tc>
          <w:tcPr>
            <w:tcW w:w="623" w:type="dxa"/>
          </w:tcPr>
          <w:p w14:paraId="0B796A48" w14:textId="77777777" w:rsidR="00A72863" w:rsidRPr="002218E9" w:rsidRDefault="00A72863" w:rsidP="00A72863">
            <w:pPr>
              <w:spacing w:after="0"/>
              <w:rPr>
                <w:rFonts w:ascii="Arial Narrow" w:hAnsi="Arial Narrow"/>
                <w:sz w:val="20"/>
              </w:rPr>
            </w:pPr>
          </w:p>
        </w:tc>
        <w:tc>
          <w:tcPr>
            <w:tcW w:w="624" w:type="dxa"/>
          </w:tcPr>
          <w:p w14:paraId="30179941" w14:textId="0D3D808D" w:rsidR="00A72863" w:rsidRPr="002218E9" w:rsidRDefault="00A72863" w:rsidP="00A72863">
            <w:pPr>
              <w:spacing w:after="0"/>
              <w:rPr>
                <w:rFonts w:ascii="Arial Narrow" w:hAnsi="Arial Narrow"/>
                <w:sz w:val="20"/>
              </w:rPr>
            </w:pPr>
          </w:p>
        </w:tc>
        <w:tc>
          <w:tcPr>
            <w:tcW w:w="623" w:type="dxa"/>
          </w:tcPr>
          <w:p w14:paraId="145F299C" w14:textId="77777777" w:rsidR="00A72863" w:rsidRPr="002218E9" w:rsidRDefault="00A72863" w:rsidP="00A72863">
            <w:pPr>
              <w:spacing w:after="0"/>
              <w:rPr>
                <w:rFonts w:ascii="Arial Narrow" w:hAnsi="Arial Narrow"/>
                <w:sz w:val="20"/>
              </w:rPr>
            </w:pPr>
          </w:p>
        </w:tc>
        <w:tc>
          <w:tcPr>
            <w:tcW w:w="624" w:type="dxa"/>
          </w:tcPr>
          <w:p w14:paraId="21CBF4BB" w14:textId="77777777" w:rsidR="00A72863" w:rsidRPr="002218E9" w:rsidRDefault="00A72863" w:rsidP="00A72863">
            <w:pPr>
              <w:spacing w:after="0"/>
              <w:rPr>
                <w:rFonts w:ascii="Arial Narrow" w:hAnsi="Arial Narrow"/>
                <w:sz w:val="20"/>
              </w:rPr>
            </w:pPr>
          </w:p>
        </w:tc>
        <w:tc>
          <w:tcPr>
            <w:tcW w:w="623" w:type="dxa"/>
          </w:tcPr>
          <w:p w14:paraId="3AD896D9" w14:textId="77777777" w:rsidR="00A72863" w:rsidRPr="002218E9" w:rsidRDefault="00A72863" w:rsidP="00A72863">
            <w:pPr>
              <w:spacing w:after="0"/>
              <w:rPr>
                <w:rFonts w:ascii="Arial Narrow" w:hAnsi="Arial Narrow"/>
                <w:sz w:val="20"/>
              </w:rPr>
            </w:pPr>
          </w:p>
        </w:tc>
        <w:tc>
          <w:tcPr>
            <w:tcW w:w="624" w:type="dxa"/>
          </w:tcPr>
          <w:p w14:paraId="2878601C" w14:textId="09847DBE" w:rsidR="00A72863" w:rsidRPr="002218E9" w:rsidRDefault="00A72863" w:rsidP="00A72863">
            <w:pPr>
              <w:spacing w:after="0"/>
              <w:rPr>
                <w:rFonts w:ascii="Arial Narrow" w:hAnsi="Arial Narrow"/>
                <w:sz w:val="20"/>
              </w:rPr>
            </w:pPr>
          </w:p>
        </w:tc>
      </w:tr>
      <w:tr w:rsidR="00A72863" w14:paraId="17836FFE" w14:textId="77777777" w:rsidTr="00A72863">
        <w:tc>
          <w:tcPr>
            <w:tcW w:w="815" w:type="dxa"/>
            <w:vAlign w:val="center"/>
          </w:tcPr>
          <w:p w14:paraId="0DDF5FEE" w14:textId="77777777" w:rsidR="00A72863" w:rsidRDefault="00A72863" w:rsidP="00A72863">
            <w:pPr>
              <w:spacing w:after="0"/>
              <w:rPr>
                <w:rFonts w:ascii="Arial Narrow" w:hAnsi="Arial Narrow"/>
                <w:sz w:val="20"/>
              </w:rPr>
            </w:pPr>
            <w:r w:rsidRPr="002218E9">
              <w:rPr>
                <w:rFonts w:ascii="Arial Narrow" w:hAnsi="Arial Narrow"/>
                <w:sz w:val="20"/>
              </w:rPr>
              <w:t>3</w:t>
            </w:r>
            <w:r w:rsidRPr="002218E9">
              <w:rPr>
                <w:rFonts w:ascii="Arial Narrow" w:hAnsi="Arial Narrow"/>
                <w:sz w:val="20"/>
                <w:vertAlign w:val="superscript"/>
              </w:rPr>
              <w:t>rd</w:t>
            </w:r>
          </w:p>
          <w:p w14:paraId="398A4D61" w14:textId="01A0B8D4" w:rsidR="00A72863" w:rsidRPr="002218E9" w:rsidRDefault="00A72863" w:rsidP="00A72863">
            <w:pPr>
              <w:spacing w:after="0"/>
              <w:rPr>
                <w:rFonts w:ascii="Arial Narrow" w:hAnsi="Arial Narrow"/>
                <w:sz w:val="20"/>
              </w:rPr>
            </w:pPr>
            <w:r w:rsidRPr="002218E9">
              <w:rPr>
                <w:rFonts w:ascii="Arial Narrow" w:hAnsi="Arial Narrow"/>
                <w:sz w:val="20"/>
              </w:rPr>
              <w:t>(≥28w)</w:t>
            </w:r>
          </w:p>
        </w:tc>
        <w:tc>
          <w:tcPr>
            <w:tcW w:w="624" w:type="dxa"/>
          </w:tcPr>
          <w:p w14:paraId="09C75DF4" w14:textId="77777777" w:rsidR="00A72863" w:rsidRPr="002218E9" w:rsidRDefault="00A72863" w:rsidP="00A72863">
            <w:pPr>
              <w:spacing w:after="0"/>
              <w:rPr>
                <w:rFonts w:ascii="Arial Narrow" w:hAnsi="Arial Narrow"/>
                <w:sz w:val="20"/>
              </w:rPr>
            </w:pPr>
          </w:p>
        </w:tc>
        <w:tc>
          <w:tcPr>
            <w:tcW w:w="625" w:type="dxa"/>
          </w:tcPr>
          <w:p w14:paraId="406C19B4" w14:textId="77777777" w:rsidR="00A72863" w:rsidRPr="002218E9" w:rsidRDefault="00A72863" w:rsidP="00A72863">
            <w:pPr>
              <w:spacing w:after="0"/>
              <w:rPr>
                <w:rFonts w:ascii="Arial Narrow" w:hAnsi="Arial Narrow"/>
                <w:sz w:val="20"/>
              </w:rPr>
            </w:pPr>
          </w:p>
        </w:tc>
        <w:tc>
          <w:tcPr>
            <w:tcW w:w="626" w:type="dxa"/>
          </w:tcPr>
          <w:p w14:paraId="78D7559D" w14:textId="77777777" w:rsidR="00A72863" w:rsidRPr="002218E9" w:rsidRDefault="00A72863" w:rsidP="00A72863">
            <w:pPr>
              <w:spacing w:after="0"/>
              <w:rPr>
                <w:rFonts w:ascii="Arial Narrow" w:hAnsi="Arial Narrow"/>
                <w:sz w:val="20"/>
              </w:rPr>
            </w:pPr>
          </w:p>
        </w:tc>
        <w:tc>
          <w:tcPr>
            <w:tcW w:w="622" w:type="dxa"/>
          </w:tcPr>
          <w:p w14:paraId="0E22F3D9" w14:textId="32F840B6" w:rsidR="00A72863" w:rsidRPr="002218E9" w:rsidRDefault="00A72863" w:rsidP="00A72863">
            <w:pPr>
              <w:spacing w:after="0"/>
              <w:rPr>
                <w:rFonts w:ascii="Arial Narrow" w:hAnsi="Arial Narrow"/>
                <w:sz w:val="20"/>
              </w:rPr>
            </w:pPr>
          </w:p>
        </w:tc>
        <w:tc>
          <w:tcPr>
            <w:tcW w:w="625" w:type="dxa"/>
          </w:tcPr>
          <w:p w14:paraId="6DF17D0F" w14:textId="77777777" w:rsidR="00A72863" w:rsidRPr="002218E9" w:rsidRDefault="00A72863" w:rsidP="00A72863">
            <w:pPr>
              <w:spacing w:after="0"/>
              <w:rPr>
                <w:rFonts w:ascii="Arial Narrow" w:hAnsi="Arial Narrow"/>
                <w:sz w:val="20"/>
              </w:rPr>
            </w:pPr>
          </w:p>
        </w:tc>
        <w:tc>
          <w:tcPr>
            <w:tcW w:w="623" w:type="dxa"/>
          </w:tcPr>
          <w:p w14:paraId="64578F40" w14:textId="77777777" w:rsidR="00A72863" w:rsidRPr="002218E9" w:rsidRDefault="00A72863" w:rsidP="00A72863">
            <w:pPr>
              <w:spacing w:after="0"/>
              <w:rPr>
                <w:rFonts w:ascii="Arial Narrow" w:hAnsi="Arial Narrow"/>
                <w:sz w:val="20"/>
              </w:rPr>
            </w:pPr>
          </w:p>
        </w:tc>
        <w:tc>
          <w:tcPr>
            <w:tcW w:w="624" w:type="dxa"/>
          </w:tcPr>
          <w:p w14:paraId="3F3CCA20" w14:textId="77777777" w:rsidR="00A72863" w:rsidRPr="002218E9" w:rsidRDefault="00A72863" w:rsidP="00A72863">
            <w:pPr>
              <w:spacing w:after="0"/>
              <w:rPr>
                <w:rFonts w:ascii="Arial Narrow" w:hAnsi="Arial Narrow"/>
                <w:sz w:val="20"/>
              </w:rPr>
            </w:pPr>
          </w:p>
        </w:tc>
        <w:tc>
          <w:tcPr>
            <w:tcW w:w="623" w:type="dxa"/>
          </w:tcPr>
          <w:p w14:paraId="04996ED4" w14:textId="77777777" w:rsidR="00A72863" w:rsidRPr="002218E9" w:rsidRDefault="00A72863" w:rsidP="00A72863">
            <w:pPr>
              <w:spacing w:after="0"/>
              <w:rPr>
                <w:rFonts w:ascii="Arial Narrow" w:hAnsi="Arial Narrow"/>
                <w:sz w:val="20"/>
              </w:rPr>
            </w:pPr>
          </w:p>
        </w:tc>
        <w:tc>
          <w:tcPr>
            <w:tcW w:w="624" w:type="dxa"/>
          </w:tcPr>
          <w:p w14:paraId="1A22FDF3" w14:textId="18FB87E7" w:rsidR="00A72863" w:rsidRPr="002218E9" w:rsidRDefault="00A72863" w:rsidP="00A72863">
            <w:pPr>
              <w:spacing w:after="0"/>
              <w:rPr>
                <w:rFonts w:ascii="Arial Narrow" w:hAnsi="Arial Narrow"/>
                <w:sz w:val="20"/>
              </w:rPr>
            </w:pPr>
          </w:p>
        </w:tc>
        <w:tc>
          <w:tcPr>
            <w:tcW w:w="623" w:type="dxa"/>
          </w:tcPr>
          <w:p w14:paraId="4B752254" w14:textId="77777777" w:rsidR="00A72863" w:rsidRPr="002218E9" w:rsidRDefault="00A72863" w:rsidP="00A72863">
            <w:pPr>
              <w:spacing w:after="0"/>
              <w:rPr>
                <w:rFonts w:ascii="Arial Narrow" w:hAnsi="Arial Narrow"/>
                <w:sz w:val="20"/>
              </w:rPr>
            </w:pPr>
          </w:p>
        </w:tc>
        <w:tc>
          <w:tcPr>
            <w:tcW w:w="624" w:type="dxa"/>
          </w:tcPr>
          <w:p w14:paraId="67B2BC31" w14:textId="77777777" w:rsidR="00A72863" w:rsidRPr="002218E9" w:rsidRDefault="00A72863" w:rsidP="00A72863">
            <w:pPr>
              <w:spacing w:after="0"/>
              <w:rPr>
                <w:rFonts w:ascii="Arial Narrow" w:hAnsi="Arial Narrow"/>
                <w:sz w:val="20"/>
              </w:rPr>
            </w:pPr>
          </w:p>
        </w:tc>
        <w:tc>
          <w:tcPr>
            <w:tcW w:w="623" w:type="dxa"/>
          </w:tcPr>
          <w:p w14:paraId="6EC7FEBD" w14:textId="77777777" w:rsidR="00A72863" w:rsidRPr="002218E9" w:rsidRDefault="00A72863" w:rsidP="00A72863">
            <w:pPr>
              <w:spacing w:after="0"/>
              <w:rPr>
                <w:rFonts w:ascii="Arial Narrow" w:hAnsi="Arial Narrow"/>
                <w:sz w:val="20"/>
              </w:rPr>
            </w:pPr>
          </w:p>
        </w:tc>
        <w:tc>
          <w:tcPr>
            <w:tcW w:w="624" w:type="dxa"/>
          </w:tcPr>
          <w:p w14:paraId="4EEA8F2C" w14:textId="44899FE5" w:rsidR="00A72863" w:rsidRPr="002218E9" w:rsidRDefault="00A72863" w:rsidP="00A72863">
            <w:pPr>
              <w:spacing w:after="0"/>
              <w:rPr>
                <w:rFonts w:ascii="Arial Narrow" w:hAnsi="Arial Narrow"/>
                <w:sz w:val="20"/>
              </w:rPr>
            </w:pPr>
          </w:p>
        </w:tc>
      </w:tr>
      <w:tr w:rsidR="00A72863" w14:paraId="7DB806D3" w14:textId="77777777" w:rsidTr="00A72863">
        <w:tc>
          <w:tcPr>
            <w:tcW w:w="815" w:type="dxa"/>
            <w:vAlign w:val="center"/>
          </w:tcPr>
          <w:p w14:paraId="286C110E" w14:textId="37BC99CA" w:rsidR="00A72863" w:rsidRPr="002218E9" w:rsidRDefault="00A72863" w:rsidP="00A72863">
            <w:pPr>
              <w:spacing w:before="120"/>
              <w:rPr>
                <w:rFonts w:ascii="Arial Narrow" w:hAnsi="Arial Narrow"/>
                <w:sz w:val="20"/>
              </w:rPr>
            </w:pPr>
            <w:r w:rsidRPr="002218E9">
              <w:rPr>
                <w:rFonts w:ascii="Arial Narrow" w:hAnsi="Arial Narrow"/>
                <w:sz w:val="20"/>
              </w:rPr>
              <w:t>Total</w:t>
            </w:r>
          </w:p>
        </w:tc>
        <w:tc>
          <w:tcPr>
            <w:tcW w:w="624" w:type="dxa"/>
          </w:tcPr>
          <w:p w14:paraId="54D71F40" w14:textId="77777777" w:rsidR="00A72863" w:rsidRPr="002218E9" w:rsidRDefault="00A72863" w:rsidP="00A72863">
            <w:pPr>
              <w:spacing w:after="0"/>
              <w:rPr>
                <w:rFonts w:ascii="Arial Narrow" w:hAnsi="Arial Narrow"/>
                <w:sz w:val="20"/>
              </w:rPr>
            </w:pPr>
          </w:p>
        </w:tc>
        <w:tc>
          <w:tcPr>
            <w:tcW w:w="625" w:type="dxa"/>
          </w:tcPr>
          <w:p w14:paraId="5BD6B9EF" w14:textId="77777777" w:rsidR="00A72863" w:rsidRPr="002218E9" w:rsidRDefault="00A72863" w:rsidP="00A72863">
            <w:pPr>
              <w:spacing w:after="0"/>
              <w:rPr>
                <w:rFonts w:ascii="Arial Narrow" w:hAnsi="Arial Narrow"/>
                <w:sz w:val="20"/>
              </w:rPr>
            </w:pPr>
          </w:p>
        </w:tc>
        <w:tc>
          <w:tcPr>
            <w:tcW w:w="626" w:type="dxa"/>
          </w:tcPr>
          <w:p w14:paraId="5756AB58" w14:textId="77777777" w:rsidR="00A72863" w:rsidRPr="002218E9" w:rsidRDefault="00A72863" w:rsidP="00A72863">
            <w:pPr>
              <w:spacing w:after="0"/>
              <w:rPr>
                <w:rFonts w:ascii="Arial Narrow" w:hAnsi="Arial Narrow"/>
                <w:sz w:val="20"/>
              </w:rPr>
            </w:pPr>
          </w:p>
        </w:tc>
        <w:tc>
          <w:tcPr>
            <w:tcW w:w="622" w:type="dxa"/>
          </w:tcPr>
          <w:p w14:paraId="57A7DDF0" w14:textId="2C01AD00" w:rsidR="00A72863" w:rsidRPr="002218E9" w:rsidRDefault="00A72863" w:rsidP="00A72863">
            <w:pPr>
              <w:spacing w:after="0"/>
              <w:rPr>
                <w:rFonts w:ascii="Arial Narrow" w:hAnsi="Arial Narrow"/>
                <w:sz w:val="20"/>
              </w:rPr>
            </w:pPr>
          </w:p>
        </w:tc>
        <w:tc>
          <w:tcPr>
            <w:tcW w:w="625" w:type="dxa"/>
          </w:tcPr>
          <w:p w14:paraId="5DFA3167" w14:textId="77777777" w:rsidR="00A72863" w:rsidRPr="002218E9" w:rsidRDefault="00A72863" w:rsidP="00A72863">
            <w:pPr>
              <w:spacing w:after="0"/>
              <w:rPr>
                <w:rFonts w:ascii="Arial Narrow" w:hAnsi="Arial Narrow"/>
                <w:sz w:val="20"/>
              </w:rPr>
            </w:pPr>
          </w:p>
        </w:tc>
        <w:tc>
          <w:tcPr>
            <w:tcW w:w="623" w:type="dxa"/>
          </w:tcPr>
          <w:p w14:paraId="624627DD" w14:textId="77777777" w:rsidR="00A72863" w:rsidRPr="002218E9" w:rsidRDefault="00A72863" w:rsidP="00A72863">
            <w:pPr>
              <w:spacing w:after="0"/>
              <w:rPr>
                <w:rFonts w:ascii="Arial Narrow" w:hAnsi="Arial Narrow"/>
                <w:sz w:val="20"/>
              </w:rPr>
            </w:pPr>
          </w:p>
        </w:tc>
        <w:tc>
          <w:tcPr>
            <w:tcW w:w="624" w:type="dxa"/>
          </w:tcPr>
          <w:p w14:paraId="7A62DA89" w14:textId="77777777" w:rsidR="00A72863" w:rsidRPr="002218E9" w:rsidRDefault="00A72863" w:rsidP="00A72863">
            <w:pPr>
              <w:spacing w:after="0"/>
              <w:rPr>
                <w:rFonts w:ascii="Arial Narrow" w:hAnsi="Arial Narrow"/>
                <w:sz w:val="20"/>
              </w:rPr>
            </w:pPr>
          </w:p>
        </w:tc>
        <w:tc>
          <w:tcPr>
            <w:tcW w:w="623" w:type="dxa"/>
          </w:tcPr>
          <w:p w14:paraId="2D07A2C1" w14:textId="77777777" w:rsidR="00A72863" w:rsidRPr="002218E9" w:rsidRDefault="00A72863" w:rsidP="00A72863">
            <w:pPr>
              <w:spacing w:after="0"/>
              <w:rPr>
                <w:rFonts w:ascii="Arial Narrow" w:hAnsi="Arial Narrow"/>
                <w:sz w:val="20"/>
              </w:rPr>
            </w:pPr>
          </w:p>
        </w:tc>
        <w:tc>
          <w:tcPr>
            <w:tcW w:w="624" w:type="dxa"/>
          </w:tcPr>
          <w:p w14:paraId="3D66BC4C" w14:textId="0962C40B" w:rsidR="00A72863" w:rsidRPr="002218E9" w:rsidRDefault="00A72863" w:rsidP="00A72863">
            <w:pPr>
              <w:spacing w:after="0"/>
              <w:rPr>
                <w:rFonts w:ascii="Arial Narrow" w:hAnsi="Arial Narrow"/>
                <w:sz w:val="20"/>
              </w:rPr>
            </w:pPr>
          </w:p>
        </w:tc>
        <w:tc>
          <w:tcPr>
            <w:tcW w:w="623" w:type="dxa"/>
          </w:tcPr>
          <w:p w14:paraId="29527345" w14:textId="77777777" w:rsidR="00A72863" w:rsidRPr="002218E9" w:rsidRDefault="00A72863" w:rsidP="00A72863">
            <w:pPr>
              <w:spacing w:after="0"/>
              <w:rPr>
                <w:rFonts w:ascii="Arial Narrow" w:hAnsi="Arial Narrow"/>
                <w:sz w:val="20"/>
              </w:rPr>
            </w:pPr>
          </w:p>
        </w:tc>
        <w:tc>
          <w:tcPr>
            <w:tcW w:w="624" w:type="dxa"/>
          </w:tcPr>
          <w:p w14:paraId="5B1CF8BA" w14:textId="77777777" w:rsidR="00A72863" w:rsidRPr="002218E9" w:rsidRDefault="00A72863" w:rsidP="00A72863">
            <w:pPr>
              <w:spacing w:after="0"/>
              <w:rPr>
                <w:rFonts w:ascii="Arial Narrow" w:hAnsi="Arial Narrow"/>
                <w:sz w:val="20"/>
              </w:rPr>
            </w:pPr>
          </w:p>
        </w:tc>
        <w:tc>
          <w:tcPr>
            <w:tcW w:w="623" w:type="dxa"/>
          </w:tcPr>
          <w:p w14:paraId="22161753" w14:textId="77777777" w:rsidR="00A72863" w:rsidRPr="002218E9" w:rsidRDefault="00A72863" w:rsidP="00A72863">
            <w:pPr>
              <w:spacing w:after="0"/>
              <w:rPr>
                <w:rFonts w:ascii="Arial Narrow" w:hAnsi="Arial Narrow"/>
                <w:sz w:val="20"/>
              </w:rPr>
            </w:pPr>
          </w:p>
        </w:tc>
        <w:tc>
          <w:tcPr>
            <w:tcW w:w="624" w:type="dxa"/>
          </w:tcPr>
          <w:p w14:paraId="017EEF89" w14:textId="72758902" w:rsidR="00A72863" w:rsidRPr="002218E9" w:rsidRDefault="00A72863" w:rsidP="00A72863">
            <w:pPr>
              <w:spacing w:after="0"/>
              <w:rPr>
                <w:rFonts w:ascii="Arial Narrow" w:hAnsi="Arial Narrow"/>
                <w:sz w:val="20"/>
              </w:rPr>
            </w:pPr>
          </w:p>
        </w:tc>
      </w:tr>
    </w:tbl>
    <w:p w14:paraId="267B2295" w14:textId="2EE7A092" w:rsidR="002218E9" w:rsidRDefault="00F66F9E" w:rsidP="00F66F9E">
      <w:pPr>
        <w:jc w:val="right"/>
        <w:rPr>
          <w:rFonts w:ascii="Arial Narrow" w:hAnsi="Arial Narrow"/>
          <w:sz w:val="20"/>
          <w:szCs w:val="20"/>
        </w:rPr>
      </w:pPr>
      <w:r>
        <w:t xml:space="preserve">* </w:t>
      </w:r>
      <w:r w:rsidRPr="00F66F9E">
        <w:rPr>
          <w:rFonts w:ascii="Arial Narrow" w:hAnsi="Arial Narrow"/>
          <w:sz w:val="20"/>
          <w:szCs w:val="20"/>
        </w:rPr>
        <w:t>Trimester at COVID-19 diagnosis or matching</w:t>
      </w:r>
    </w:p>
    <w:p w14:paraId="43E0BA10" w14:textId="3839F9A3" w:rsidR="00F66F9E" w:rsidRDefault="00F66F9E" w:rsidP="00F66F9E">
      <w:r>
        <w:t xml:space="preserve">Preterm </w:t>
      </w:r>
      <w:r w:rsidR="00193EEC">
        <w:t>birth</w:t>
      </w:r>
      <w:r>
        <w:t xml:space="preserve"> (number of women </w:t>
      </w:r>
      <w:r w:rsidR="006E631F">
        <w:t>with a live birth with outcome of interest)</w:t>
      </w:r>
    </w:p>
    <w:tbl>
      <w:tblPr>
        <w:tblStyle w:val="TableGrid"/>
        <w:tblW w:w="8925" w:type="dxa"/>
        <w:tblLayout w:type="fixed"/>
        <w:tblLook w:val="04A0" w:firstRow="1" w:lastRow="0" w:firstColumn="1" w:lastColumn="0" w:noHBand="0" w:noVBand="1"/>
      </w:tblPr>
      <w:tblGrid>
        <w:gridCol w:w="815"/>
        <w:gridCol w:w="624"/>
        <w:gridCol w:w="625"/>
        <w:gridCol w:w="626"/>
        <w:gridCol w:w="622"/>
        <w:gridCol w:w="625"/>
        <w:gridCol w:w="623"/>
        <w:gridCol w:w="624"/>
        <w:gridCol w:w="623"/>
        <w:gridCol w:w="624"/>
        <w:gridCol w:w="623"/>
        <w:gridCol w:w="624"/>
        <w:gridCol w:w="623"/>
        <w:gridCol w:w="624"/>
      </w:tblGrid>
      <w:tr w:rsidR="00A72863" w14:paraId="0179E440" w14:textId="77777777" w:rsidTr="008B5573">
        <w:tc>
          <w:tcPr>
            <w:tcW w:w="815" w:type="dxa"/>
            <w:vMerge w:val="restart"/>
            <w:vAlign w:val="center"/>
          </w:tcPr>
          <w:p w14:paraId="1E0377B3" w14:textId="75E5F974" w:rsidR="00A72863" w:rsidRPr="002218E9" w:rsidRDefault="00A72863" w:rsidP="004C23E0">
            <w:pPr>
              <w:spacing w:after="0"/>
              <w:rPr>
                <w:rFonts w:ascii="Arial Narrow" w:hAnsi="Arial Narrow"/>
                <w:sz w:val="20"/>
              </w:rPr>
            </w:pPr>
            <w:r w:rsidRPr="002218E9">
              <w:rPr>
                <w:rFonts w:ascii="Arial Narrow" w:hAnsi="Arial Narrow"/>
                <w:sz w:val="20"/>
              </w:rPr>
              <w:t>Trimester</w:t>
            </w:r>
          </w:p>
        </w:tc>
        <w:tc>
          <w:tcPr>
            <w:tcW w:w="3745" w:type="dxa"/>
            <w:gridSpan w:val="6"/>
            <w:vAlign w:val="center"/>
          </w:tcPr>
          <w:p w14:paraId="0613C4E1" w14:textId="77777777" w:rsidR="00A72863" w:rsidRDefault="00A72863" w:rsidP="008B5573">
            <w:pPr>
              <w:spacing w:after="0"/>
              <w:jc w:val="center"/>
              <w:rPr>
                <w:rFonts w:ascii="Arial Narrow" w:hAnsi="Arial Narrow"/>
                <w:sz w:val="14"/>
                <w:szCs w:val="14"/>
              </w:rPr>
            </w:pPr>
            <w:r w:rsidRPr="002218E9">
              <w:rPr>
                <w:rFonts w:ascii="Arial Narrow" w:hAnsi="Arial Narrow"/>
                <w:sz w:val="20"/>
              </w:rPr>
              <w:t>March 2020</w:t>
            </w:r>
          </w:p>
        </w:tc>
        <w:tc>
          <w:tcPr>
            <w:tcW w:w="624" w:type="dxa"/>
            <w:vMerge w:val="restart"/>
            <w:vAlign w:val="center"/>
          </w:tcPr>
          <w:p w14:paraId="3F749DB7" w14:textId="77777777" w:rsidR="00A72863" w:rsidRPr="00A72863" w:rsidRDefault="00A72863" w:rsidP="008B5573">
            <w:pPr>
              <w:spacing w:after="0"/>
              <w:jc w:val="center"/>
              <w:rPr>
                <w:rFonts w:ascii="Arial Narrow" w:hAnsi="Arial Narrow"/>
                <w:sz w:val="16"/>
                <w:szCs w:val="16"/>
              </w:rPr>
            </w:pPr>
            <w:r w:rsidRPr="00A72863">
              <w:rPr>
                <w:rFonts w:ascii="Arial Narrow" w:hAnsi="Arial Narrow"/>
                <w:sz w:val="16"/>
                <w:szCs w:val="16"/>
              </w:rPr>
              <w:t>Repeat for subsequent months</w:t>
            </w:r>
          </w:p>
        </w:tc>
        <w:tc>
          <w:tcPr>
            <w:tcW w:w="3741" w:type="dxa"/>
            <w:gridSpan w:val="6"/>
            <w:vAlign w:val="center"/>
          </w:tcPr>
          <w:p w14:paraId="77D3553C" w14:textId="77777777" w:rsidR="00A72863" w:rsidRDefault="00A72863" w:rsidP="008B5573">
            <w:pPr>
              <w:spacing w:after="0"/>
              <w:jc w:val="center"/>
              <w:rPr>
                <w:rFonts w:ascii="Arial Narrow" w:hAnsi="Arial Narrow"/>
                <w:sz w:val="14"/>
                <w:szCs w:val="14"/>
              </w:rPr>
            </w:pPr>
            <w:r w:rsidRPr="002218E9">
              <w:rPr>
                <w:rFonts w:ascii="Arial Narrow" w:hAnsi="Arial Narrow"/>
                <w:sz w:val="20"/>
              </w:rPr>
              <w:t>Total since March 2020</w:t>
            </w:r>
          </w:p>
        </w:tc>
      </w:tr>
      <w:tr w:rsidR="00A72863" w14:paraId="0B9BA248" w14:textId="77777777" w:rsidTr="008B5573">
        <w:tc>
          <w:tcPr>
            <w:tcW w:w="815" w:type="dxa"/>
            <w:vMerge/>
          </w:tcPr>
          <w:p w14:paraId="3C360BB2" w14:textId="77777777" w:rsidR="00A72863" w:rsidRPr="002218E9" w:rsidRDefault="00A72863" w:rsidP="008B5573">
            <w:pPr>
              <w:spacing w:after="0"/>
              <w:rPr>
                <w:rFonts w:ascii="Arial Narrow" w:hAnsi="Arial Narrow"/>
                <w:sz w:val="20"/>
              </w:rPr>
            </w:pPr>
          </w:p>
        </w:tc>
        <w:tc>
          <w:tcPr>
            <w:tcW w:w="624" w:type="dxa"/>
            <w:vAlign w:val="center"/>
          </w:tcPr>
          <w:p w14:paraId="006B7819" w14:textId="77777777" w:rsidR="00A72863" w:rsidRPr="00AF7EA2" w:rsidRDefault="00A72863" w:rsidP="008B5573">
            <w:pPr>
              <w:spacing w:after="0"/>
              <w:jc w:val="center"/>
              <w:rPr>
                <w:rFonts w:ascii="Arial Narrow" w:hAnsi="Arial Narrow"/>
                <w:sz w:val="14"/>
                <w:szCs w:val="14"/>
              </w:rPr>
            </w:pPr>
            <w:r w:rsidRPr="00AF7EA2">
              <w:rPr>
                <w:rFonts w:ascii="Arial Narrow" w:hAnsi="Arial Narrow"/>
                <w:sz w:val="14"/>
                <w:szCs w:val="14"/>
              </w:rPr>
              <w:t>Confirmed COVID-19</w:t>
            </w:r>
          </w:p>
        </w:tc>
        <w:tc>
          <w:tcPr>
            <w:tcW w:w="625" w:type="dxa"/>
            <w:vAlign w:val="center"/>
          </w:tcPr>
          <w:p w14:paraId="35EAFA26" w14:textId="77777777" w:rsidR="00A72863" w:rsidRPr="00AF7EA2" w:rsidRDefault="00A72863" w:rsidP="008B5573">
            <w:pPr>
              <w:spacing w:after="0"/>
              <w:jc w:val="center"/>
              <w:rPr>
                <w:rFonts w:ascii="Arial Narrow" w:hAnsi="Arial Narrow"/>
                <w:sz w:val="14"/>
                <w:szCs w:val="14"/>
              </w:rPr>
            </w:pPr>
            <w:r>
              <w:rPr>
                <w:rFonts w:ascii="Arial Narrow" w:hAnsi="Arial Narrow"/>
                <w:sz w:val="14"/>
                <w:szCs w:val="14"/>
              </w:rPr>
              <w:t>Probable</w:t>
            </w:r>
            <w:r w:rsidRPr="00AF7EA2">
              <w:rPr>
                <w:rFonts w:ascii="Arial Narrow" w:hAnsi="Arial Narrow"/>
                <w:sz w:val="14"/>
                <w:szCs w:val="14"/>
              </w:rPr>
              <w:t xml:space="preserve"> COVID-19</w:t>
            </w:r>
          </w:p>
        </w:tc>
        <w:tc>
          <w:tcPr>
            <w:tcW w:w="626" w:type="dxa"/>
            <w:vAlign w:val="center"/>
          </w:tcPr>
          <w:p w14:paraId="128B5DF3" w14:textId="77777777" w:rsidR="00A72863" w:rsidRPr="00AF7EA2" w:rsidRDefault="00A72863" w:rsidP="008B5573">
            <w:pPr>
              <w:spacing w:after="0"/>
              <w:jc w:val="center"/>
              <w:rPr>
                <w:rFonts w:ascii="Arial Narrow" w:hAnsi="Arial Narrow"/>
                <w:sz w:val="14"/>
                <w:szCs w:val="14"/>
              </w:rPr>
            </w:pPr>
            <w:r>
              <w:rPr>
                <w:rFonts w:ascii="Arial Narrow" w:hAnsi="Arial Narrow"/>
                <w:sz w:val="14"/>
                <w:szCs w:val="14"/>
              </w:rPr>
              <w:t>Possible COVID-19</w:t>
            </w:r>
          </w:p>
        </w:tc>
        <w:tc>
          <w:tcPr>
            <w:tcW w:w="622" w:type="dxa"/>
            <w:vAlign w:val="center"/>
          </w:tcPr>
          <w:p w14:paraId="079FDF90" w14:textId="77777777" w:rsidR="00A72863" w:rsidRPr="00AF7EA2" w:rsidRDefault="00A72863" w:rsidP="008B5573">
            <w:pPr>
              <w:spacing w:after="0"/>
              <w:jc w:val="center"/>
              <w:rPr>
                <w:rFonts w:ascii="Arial Narrow" w:hAnsi="Arial Narrow"/>
                <w:sz w:val="14"/>
                <w:szCs w:val="14"/>
              </w:rPr>
            </w:pPr>
            <w:r w:rsidRPr="00AF7EA2">
              <w:rPr>
                <w:rFonts w:ascii="Arial Narrow" w:hAnsi="Arial Narrow"/>
                <w:sz w:val="14"/>
                <w:szCs w:val="14"/>
              </w:rPr>
              <w:t>Controls for confirmed cases</w:t>
            </w:r>
          </w:p>
        </w:tc>
        <w:tc>
          <w:tcPr>
            <w:tcW w:w="625" w:type="dxa"/>
            <w:vAlign w:val="center"/>
          </w:tcPr>
          <w:p w14:paraId="1B505834" w14:textId="77777777" w:rsidR="00A72863" w:rsidRPr="00AF7EA2" w:rsidRDefault="00A72863" w:rsidP="008B5573">
            <w:pPr>
              <w:spacing w:after="0"/>
              <w:jc w:val="center"/>
              <w:rPr>
                <w:rFonts w:ascii="Arial Narrow" w:hAnsi="Arial Narrow"/>
                <w:sz w:val="14"/>
                <w:szCs w:val="14"/>
              </w:rPr>
            </w:pPr>
            <w:r w:rsidRPr="00AF7EA2">
              <w:rPr>
                <w:rFonts w:ascii="Arial Narrow" w:hAnsi="Arial Narrow"/>
                <w:sz w:val="14"/>
                <w:szCs w:val="14"/>
              </w:rPr>
              <w:t xml:space="preserve">Controls for </w:t>
            </w:r>
            <w:r>
              <w:rPr>
                <w:rFonts w:ascii="Arial Narrow" w:hAnsi="Arial Narrow"/>
                <w:sz w:val="14"/>
                <w:szCs w:val="14"/>
              </w:rPr>
              <w:t xml:space="preserve">probable </w:t>
            </w:r>
            <w:r w:rsidRPr="00AF7EA2">
              <w:rPr>
                <w:rFonts w:ascii="Arial Narrow" w:hAnsi="Arial Narrow"/>
                <w:sz w:val="14"/>
                <w:szCs w:val="14"/>
              </w:rPr>
              <w:t>cases</w:t>
            </w:r>
          </w:p>
        </w:tc>
        <w:tc>
          <w:tcPr>
            <w:tcW w:w="623" w:type="dxa"/>
            <w:vAlign w:val="center"/>
          </w:tcPr>
          <w:p w14:paraId="745481E7" w14:textId="77777777" w:rsidR="00A72863" w:rsidRPr="00AF7EA2" w:rsidRDefault="00A72863" w:rsidP="008B5573">
            <w:pPr>
              <w:spacing w:after="0"/>
              <w:jc w:val="center"/>
              <w:rPr>
                <w:rFonts w:ascii="Arial Narrow" w:hAnsi="Arial Narrow"/>
                <w:sz w:val="14"/>
                <w:szCs w:val="14"/>
              </w:rPr>
            </w:pPr>
            <w:r>
              <w:rPr>
                <w:rFonts w:ascii="Arial Narrow" w:hAnsi="Arial Narrow"/>
                <w:sz w:val="14"/>
                <w:szCs w:val="14"/>
              </w:rPr>
              <w:t>Controls for possible cases</w:t>
            </w:r>
          </w:p>
        </w:tc>
        <w:tc>
          <w:tcPr>
            <w:tcW w:w="624" w:type="dxa"/>
            <w:vMerge/>
            <w:vAlign w:val="center"/>
          </w:tcPr>
          <w:p w14:paraId="690871E7" w14:textId="77777777" w:rsidR="00A72863" w:rsidRPr="00AF7EA2" w:rsidRDefault="00A72863" w:rsidP="008B5573">
            <w:pPr>
              <w:spacing w:after="0"/>
              <w:jc w:val="center"/>
              <w:rPr>
                <w:rFonts w:ascii="Arial Narrow" w:hAnsi="Arial Narrow"/>
                <w:sz w:val="14"/>
                <w:szCs w:val="14"/>
              </w:rPr>
            </w:pPr>
          </w:p>
        </w:tc>
        <w:tc>
          <w:tcPr>
            <w:tcW w:w="623" w:type="dxa"/>
            <w:vAlign w:val="center"/>
          </w:tcPr>
          <w:p w14:paraId="040695D8" w14:textId="77777777" w:rsidR="00A72863" w:rsidRPr="00AF7EA2" w:rsidRDefault="00A72863" w:rsidP="008B5573">
            <w:pPr>
              <w:spacing w:after="0"/>
              <w:jc w:val="center"/>
              <w:rPr>
                <w:rFonts w:ascii="Arial Narrow" w:hAnsi="Arial Narrow"/>
                <w:sz w:val="14"/>
                <w:szCs w:val="14"/>
              </w:rPr>
            </w:pPr>
            <w:r w:rsidRPr="00AF7EA2">
              <w:rPr>
                <w:rFonts w:ascii="Arial Narrow" w:hAnsi="Arial Narrow"/>
                <w:sz w:val="14"/>
                <w:szCs w:val="14"/>
              </w:rPr>
              <w:t>Confirmed COVID-19</w:t>
            </w:r>
          </w:p>
        </w:tc>
        <w:tc>
          <w:tcPr>
            <w:tcW w:w="624" w:type="dxa"/>
            <w:vAlign w:val="center"/>
          </w:tcPr>
          <w:p w14:paraId="0BAF3AAA" w14:textId="77777777" w:rsidR="00A72863" w:rsidRPr="00AF7EA2" w:rsidRDefault="00A72863" w:rsidP="008B5573">
            <w:pPr>
              <w:spacing w:after="0"/>
              <w:jc w:val="center"/>
              <w:rPr>
                <w:rFonts w:ascii="Arial Narrow" w:hAnsi="Arial Narrow"/>
                <w:sz w:val="14"/>
                <w:szCs w:val="14"/>
              </w:rPr>
            </w:pPr>
            <w:r>
              <w:rPr>
                <w:rFonts w:ascii="Arial Narrow" w:hAnsi="Arial Narrow"/>
                <w:sz w:val="14"/>
                <w:szCs w:val="14"/>
              </w:rPr>
              <w:t>Probable</w:t>
            </w:r>
            <w:r w:rsidRPr="00AF7EA2">
              <w:rPr>
                <w:rFonts w:ascii="Arial Narrow" w:hAnsi="Arial Narrow"/>
                <w:sz w:val="14"/>
                <w:szCs w:val="14"/>
              </w:rPr>
              <w:t xml:space="preserve"> COVID-19</w:t>
            </w:r>
          </w:p>
        </w:tc>
        <w:tc>
          <w:tcPr>
            <w:tcW w:w="623" w:type="dxa"/>
            <w:vAlign w:val="center"/>
          </w:tcPr>
          <w:p w14:paraId="5C6A5244" w14:textId="77777777" w:rsidR="00A72863" w:rsidRPr="00AF7EA2" w:rsidRDefault="00A72863" w:rsidP="008B5573">
            <w:pPr>
              <w:spacing w:after="0"/>
              <w:jc w:val="center"/>
              <w:rPr>
                <w:rFonts w:ascii="Arial Narrow" w:hAnsi="Arial Narrow"/>
                <w:sz w:val="14"/>
                <w:szCs w:val="14"/>
              </w:rPr>
            </w:pPr>
            <w:r>
              <w:rPr>
                <w:rFonts w:ascii="Arial Narrow" w:hAnsi="Arial Narrow"/>
                <w:sz w:val="14"/>
                <w:szCs w:val="14"/>
              </w:rPr>
              <w:t>Possible COVID-19</w:t>
            </w:r>
          </w:p>
        </w:tc>
        <w:tc>
          <w:tcPr>
            <w:tcW w:w="624" w:type="dxa"/>
            <w:vAlign w:val="center"/>
          </w:tcPr>
          <w:p w14:paraId="75E2D19E" w14:textId="77777777" w:rsidR="00A72863" w:rsidRPr="00AF7EA2" w:rsidRDefault="00A72863" w:rsidP="008B5573">
            <w:pPr>
              <w:spacing w:after="0"/>
              <w:jc w:val="center"/>
              <w:rPr>
                <w:rFonts w:ascii="Arial Narrow" w:hAnsi="Arial Narrow"/>
                <w:sz w:val="14"/>
                <w:szCs w:val="14"/>
              </w:rPr>
            </w:pPr>
            <w:r w:rsidRPr="00AF7EA2">
              <w:rPr>
                <w:rFonts w:ascii="Arial Narrow" w:hAnsi="Arial Narrow"/>
                <w:sz w:val="14"/>
                <w:szCs w:val="14"/>
              </w:rPr>
              <w:t>Controls for confirmed cases</w:t>
            </w:r>
          </w:p>
        </w:tc>
        <w:tc>
          <w:tcPr>
            <w:tcW w:w="623" w:type="dxa"/>
            <w:vAlign w:val="center"/>
          </w:tcPr>
          <w:p w14:paraId="19908F37" w14:textId="77777777" w:rsidR="00A72863" w:rsidRPr="00AF7EA2" w:rsidRDefault="00A72863" w:rsidP="008B5573">
            <w:pPr>
              <w:spacing w:after="0"/>
              <w:jc w:val="center"/>
              <w:rPr>
                <w:rFonts w:ascii="Arial Narrow" w:hAnsi="Arial Narrow"/>
                <w:sz w:val="14"/>
                <w:szCs w:val="14"/>
              </w:rPr>
            </w:pPr>
            <w:r w:rsidRPr="00AF7EA2">
              <w:rPr>
                <w:rFonts w:ascii="Arial Narrow" w:hAnsi="Arial Narrow"/>
                <w:sz w:val="14"/>
                <w:szCs w:val="14"/>
              </w:rPr>
              <w:t xml:space="preserve">Controls for </w:t>
            </w:r>
            <w:r>
              <w:rPr>
                <w:rFonts w:ascii="Arial Narrow" w:hAnsi="Arial Narrow"/>
                <w:sz w:val="14"/>
                <w:szCs w:val="14"/>
              </w:rPr>
              <w:t xml:space="preserve">probable </w:t>
            </w:r>
            <w:r w:rsidRPr="00AF7EA2">
              <w:rPr>
                <w:rFonts w:ascii="Arial Narrow" w:hAnsi="Arial Narrow"/>
                <w:sz w:val="14"/>
                <w:szCs w:val="14"/>
              </w:rPr>
              <w:t>cases</w:t>
            </w:r>
          </w:p>
        </w:tc>
        <w:tc>
          <w:tcPr>
            <w:tcW w:w="624" w:type="dxa"/>
            <w:vAlign w:val="center"/>
          </w:tcPr>
          <w:p w14:paraId="59D2EB59" w14:textId="77777777" w:rsidR="00A72863" w:rsidRPr="00AF7EA2" w:rsidRDefault="00A72863" w:rsidP="008B5573">
            <w:pPr>
              <w:spacing w:after="0"/>
              <w:jc w:val="center"/>
              <w:rPr>
                <w:rFonts w:ascii="Arial Narrow" w:hAnsi="Arial Narrow"/>
                <w:sz w:val="14"/>
                <w:szCs w:val="14"/>
              </w:rPr>
            </w:pPr>
            <w:r>
              <w:rPr>
                <w:rFonts w:ascii="Arial Narrow" w:hAnsi="Arial Narrow"/>
                <w:sz w:val="14"/>
                <w:szCs w:val="14"/>
              </w:rPr>
              <w:t>Controls for possible cases</w:t>
            </w:r>
          </w:p>
        </w:tc>
      </w:tr>
      <w:tr w:rsidR="00A72863" w14:paraId="038D8A04" w14:textId="77777777" w:rsidTr="008B5573">
        <w:tc>
          <w:tcPr>
            <w:tcW w:w="815" w:type="dxa"/>
            <w:vAlign w:val="center"/>
          </w:tcPr>
          <w:p w14:paraId="6CAD5BAD" w14:textId="77777777" w:rsidR="00A72863" w:rsidRDefault="00A72863" w:rsidP="008B5573">
            <w:pPr>
              <w:spacing w:after="0"/>
              <w:rPr>
                <w:rFonts w:ascii="Arial Narrow" w:hAnsi="Arial Narrow"/>
                <w:sz w:val="20"/>
              </w:rPr>
            </w:pPr>
            <w:r w:rsidRPr="002218E9">
              <w:rPr>
                <w:rFonts w:ascii="Arial Narrow" w:hAnsi="Arial Narrow"/>
                <w:sz w:val="20"/>
              </w:rPr>
              <w:t>1</w:t>
            </w:r>
            <w:r w:rsidRPr="002218E9">
              <w:rPr>
                <w:rFonts w:ascii="Arial Narrow" w:hAnsi="Arial Narrow"/>
                <w:sz w:val="20"/>
                <w:vertAlign w:val="superscript"/>
              </w:rPr>
              <w:t>st</w:t>
            </w:r>
          </w:p>
          <w:p w14:paraId="51A2EC8A" w14:textId="77777777" w:rsidR="00A72863" w:rsidRPr="002218E9" w:rsidRDefault="00A72863" w:rsidP="008B5573">
            <w:pPr>
              <w:spacing w:after="0"/>
              <w:rPr>
                <w:rFonts w:ascii="Arial Narrow" w:hAnsi="Arial Narrow"/>
                <w:sz w:val="20"/>
              </w:rPr>
            </w:pPr>
            <w:r w:rsidRPr="002218E9">
              <w:rPr>
                <w:rFonts w:ascii="Arial Narrow" w:hAnsi="Arial Narrow"/>
                <w:sz w:val="20"/>
              </w:rPr>
              <w:t>(0-13w)</w:t>
            </w:r>
          </w:p>
        </w:tc>
        <w:tc>
          <w:tcPr>
            <w:tcW w:w="624" w:type="dxa"/>
            <w:shd w:val="clear" w:color="auto" w:fill="E7E6E6" w:themeFill="background2"/>
          </w:tcPr>
          <w:p w14:paraId="72594B2A" w14:textId="77777777" w:rsidR="00A72863" w:rsidRPr="002218E9" w:rsidRDefault="00A72863" w:rsidP="008B5573">
            <w:pPr>
              <w:spacing w:after="0"/>
              <w:rPr>
                <w:rFonts w:ascii="Arial Narrow" w:hAnsi="Arial Narrow"/>
                <w:sz w:val="20"/>
              </w:rPr>
            </w:pPr>
          </w:p>
        </w:tc>
        <w:tc>
          <w:tcPr>
            <w:tcW w:w="625" w:type="dxa"/>
            <w:shd w:val="clear" w:color="auto" w:fill="E7E6E6" w:themeFill="background2"/>
          </w:tcPr>
          <w:p w14:paraId="66A56CB6" w14:textId="77777777" w:rsidR="00A72863" w:rsidRPr="002218E9" w:rsidRDefault="00A72863" w:rsidP="008B5573">
            <w:pPr>
              <w:spacing w:after="0"/>
              <w:rPr>
                <w:rFonts w:ascii="Arial Narrow" w:hAnsi="Arial Narrow"/>
                <w:sz w:val="20"/>
              </w:rPr>
            </w:pPr>
          </w:p>
        </w:tc>
        <w:tc>
          <w:tcPr>
            <w:tcW w:w="626" w:type="dxa"/>
            <w:shd w:val="clear" w:color="auto" w:fill="E7E6E6" w:themeFill="background2"/>
          </w:tcPr>
          <w:p w14:paraId="73487607" w14:textId="77777777" w:rsidR="00A72863" w:rsidRPr="002218E9" w:rsidRDefault="00A72863" w:rsidP="008B5573">
            <w:pPr>
              <w:spacing w:after="0"/>
              <w:rPr>
                <w:rFonts w:ascii="Arial Narrow" w:hAnsi="Arial Narrow"/>
                <w:sz w:val="20"/>
              </w:rPr>
            </w:pPr>
          </w:p>
        </w:tc>
        <w:tc>
          <w:tcPr>
            <w:tcW w:w="622" w:type="dxa"/>
            <w:shd w:val="clear" w:color="auto" w:fill="E7E6E6" w:themeFill="background2"/>
          </w:tcPr>
          <w:p w14:paraId="3DE4EAAC" w14:textId="77777777" w:rsidR="00A72863" w:rsidRPr="002218E9" w:rsidRDefault="00A72863" w:rsidP="008B5573">
            <w:pPr>
              <w:spacing w:after="0"/>
              <w:rPr>
                <w:rFonts w:ascii="Arial Narrow" w:hAnsi="Arial Narrow"/>
                <w:sz w:val="20"/>
              </w:rPr>
            </w:pPr>
          </w:p>
        </w:tc>
        <w:tc>
          <w:tcPr>
            <w:tcW w:w="625" w:type="dxa"/>
            <w:shd w:val="clear" w:color="auto" w:fill="E7E6E6" w:themeFill="background2"/>
          </w:tcPr>
          <w:p w14:paraId="120B9357" w14:textId="77777777" w:rsidR="00A72863" w:rsidRPr="002218E9" w:rsidRDefault="00A72863" w:rsidP="008B5573">
            <w:pPr>
              <w:spacing w:after="0"/>
              <w:rPr>
                <w:rFonts w:ascii="Arial Narrow" w:hAnsi="Arial Narrow"/>
                <w:sz w:val="20"/>
              </w:rPr>
            </w:pPr>
          </w:p>
        </w:tc>
        <w:tc>
          <w:tcPr>
            <w:tcW w:w="623" w:type="dxa"/>
            <w:shd w:val="clear" w:color="auto" w:fill="E7E6E6" w:themeFill="background2"/>
          </w:tcPr>
          <w:p w14:paraId="612035B0" w14:textId="77777777" w:rsidR="00A72863" w:rsidRPr="002218E9" w:rsidRDefault="00A72863" w:rsidP="008B5573">
            <w:pPr>
              <w:spacing w:after="0"/>
              <w:rPr>
                <w:rFonts w:ascii="Arial Narrow" w:hAnsi="Arial Narrow"/>
                <w:sz w:val="20"/>
              </w:rPr>
            </w:pPr>
          </w:p>
        </w:tc>
        <w:tc>
          <w:tcPr>
            <w:tcW w:w="624" w:type="dxa"/>
            <w:shd w:val="clear" w:color="auto" w:fill="E7E6E6" w:themeFill="background2"/>
          </w:tcPr>
          <w:p w14:paraId="2BB88CE9" w14:textId="77777777" w:rsidR="00A72863" w:rsidRPr="002218E9" w:rsidRDefault="00A72863" w:rsidP="008B5573">
            <w:pPr>
              <w:spacing w:after="0"/>
              <w:rPr>
                <w:rFonts w:ascii="Arial Narrow" w:hAnsi="Arial Narrow"/>
                <w:sz w:val="20"/>
              </w:rPr>
            </w:pPr>
          </w:p>
        </w:tc>
        <w:tc>
          <w:tcPr>
            <w:tcW w:w="623" w:type="dxa"/>
            <w:shd w:val="clear" w:color="auto" w:fill="auto"/>
          </w:tcPr>
          <w:p w14:paraId="620296AB" w14:textId="77777777" w:rsidR="00A72863" w:rsidRPr="002218E9" w:rsidRDefault="00A72863" w:rsidP="008B5573">
            <w:pPr>
              <w:spacing w:after="0"/>
              <w:rPr>
                <w:rFonts w:ascii="Arial Narrow" w:hAnsi="Arial Narrow"/>
                <w:sz w:val="20"/>
              </w:rPr>
            </w:pPr>
          </w:p>
        </w:tc>
        <w:tc>
          <w:tcPr>
            <w:tcW w:w="624" w:type="dxa"/>
            <w:shd w:val="clear" w:color="auto" w:fill="auto"/>
          </w:tcPr>
          <w:p w14:paraId="185AF7AA" w14:textId="77777777" w:rsidR="00A72863" w:rsidRPr="002218E9" w:rsidRDefault="00A72863" w:rsidP="008B5573">
            <w:pPr>
              <w:spacing w:after="0"/>
              <w:rPr>
                <w:rFonts w:ascii="Arial Narrow" w:hAnsi="Arial Narrow"/>
                <w:sz w:val="20"/>
              </w:rPr>
            </w:pPr>
          </w:p>
        </w:tc>
        <w:tc>
          <w:tcPr>
            <w:tcW w:w="623" w:type="dxa"/>
          </w:tcPr>
          <w:p w14:paraId="74DBEA8E" w14:textId="77777777" w:rsidR="00A72863" w:rsidRPr="002218E9" w:rsidRDefault="00A72863" w:rsidP="008B5573">
            <w:pPr>
              <w:spacing w:after="0"/>
              <w:rPr>
                <w:rFonts w:ascii="Arial Narrow" w:hAnsi="Arial Narrow"/>
                <w:sz w:val="20"/>
              </w:rPr>
            </w:pPr>
          </w:p>
        </w:tc>
        <w:tc>
          <w:tcPr>
            <w:tcW w:w="624" w:type="dxa"/>
          </w:tcPr>
          <w:p w14:paraId="33C23376" w14:textId="77777777" w:rsidR="00A72863" w:rsidRPr="002218E9" w:rsidRDefault="00A72863" w:rsidP="008B5573">
            <w:pPr>
              <w:spacing w:after="0"/>
              <w:rPr>
                <w:rFonts w:ascii="Arial Narrow" w:hAnsi="Arial Narrow"/>
                <w:sz w:val="20"/>
              </w:rPr>
            </w:pPr>
          </w:p>
        </w:tc>
        <w:tc>
          <w:tcPr>
            <w:tcW w:w="623" w:type="dxa"/>
          </w:tcPr>
          <w:p w14:paraId="3C3D02AB" w14:textId="77777777" w:rsidR="00A72863" w:rsidRPr="002218E9" w:rsidRDefault="00A72863" w:rsidP="008B5573">
            <w:pPr>
              <w:spacing w:after="0"/>
              <w:rPr>
                <w:rFonts w:ascii="Arial Narrow" w:hAnsi="Arial Narrow"/>
                <w:sz w:val="20"/>
              </w:rPr>
            </w:pPr>
          </w:p>
        </w:tc>
        <w:tc>
          <w:tcPr>
            <w:tcW w:w="624" w:type="dxa"/>
          </w:tcPr>
          <w:p w14:paraId="0B9C3AEF" w14:textId="77777777" w:rsidR="00A72863" w:rsidRPr="002218E9" w:rsidRDefault="00A72863" w:rsidP="008B5573">
            <w:pPr>
              <w:spacing w:after="0"/>
              <w:rPr>
                <w:rFonts w:ascii="Arial Narrow" w:hAnsi="Arial Narrow"/>
                <w:sz w:val="20"/>
              </w:rPr>
            </w:pPr>
          </w:p>
        </w:tc>
      </w:tr>
      <w:tr w:rsidR="00A72863" w14:paraId="46EDDA76" w14:textId="77777777" w:rsidTr="008B5573">
        <w:tc>
          <w:tcPr>
            <w:tcW w:w="815" w:type="dxa"/>
            <w:vAlign w:val="center"/>
          </w:tcPr>
          <w:p w14:paraId="67F46EDA" w14:textId="77777777" w:rsidR="00A72863" w:rsidRDefault="00A72863" w:rsidP="008B5573">
            <w:pPr>
              <w:spacing w:after="0"/>
              <w:rPr>
                <w:rFonts w:ascii="Arial Narrow" w:hAnsi="Arial Narrow"/>
                <w:sz w:val="20"/>
              </w:rPr>
            </w:pPr>
            <w:r w:rsidRPr="002218E9">
              <w:rPr>
                <w:rFonts w:ascii="Arial Narrow" w:hAnsi="Arial Narrow"/>
                <w:sz w:val="20"/>
              </w:rPr>
              <w:t>2</w:t>
            </w:r>
            <w:r w:rsidRPr="002218E9">
              <w:rPr>
                <w:rFonts w:ascii="Arial Narrow" w:hAnsi="Arial Narrow"/>
                <w:sz w:val="20"/>
                <w:vertAlign w:val="superscript"/>
              </w:rPr>
              <w:t>nd</w:t>
            </w:r>
          </w:p>
          <w:p w14:paraId="274D9244" w14:textId="77777777" w:rsidR="00A72863" w:rsidRPr="002218E9" w:rsidRDefault="00A72863" w:rsidP="008B5573">
            <w:pPr>
              <w:spacing w:after="0"/>
              <w:rPr>
                <w:rFonts w:ascii="Arial Narrow" w:hAnsi="Arial Narrow"/>
                <w:sz w:val="20"/>
              </w:rPr>
            </w:pPr>
            <w:r w:rsidRPr="002218E9">
              <w:rPr>
                <w:rFonts w:ascii="Arial Narrow" w:hAnsi="Arial Narrow"/>
                <w:sz w:val="20"/>
              </w:rPr>
              <w:t>(14-27w)</w:t>
            </w:r>
          </w:p>
        </w:tc>
        <w:tc>
          <w:tcPr>
            <w:tcW w:w="624" w:type="dxa"/>
            <w:shd w:val="clear" w:color="auto" w:fill="auto"/>
          </w:tcPr>
          <w:p w14:paraId="65F0F1D9" w14:textId="77777777" w:rsidR="00A72863" w:rsidRPr="002218E9" w:rsidRDefault="00A72863" w:rsidP="008B5573">
            <w:pPr>
              <w:spacing w:after="0"/>
              <w:rPr>
                <w:rFonts w:ascii="Arial Narrow" w:hAnsi="Arial Narrow"/>
                <w:sz w:val="20"/>
              </w:rPr>
            </w:pPr>
          </w:p>
        </w:tc>
        <w:tc>
          <w:tcPr>
            <w:tcW w:w="625" w:type="dxa"/>
            <w:shd w:val="clear" w:color="auto" w:fill="auto"/>
          </w:tcPr>
          <w:p w14:paraId="677B060B" w14:textId="77777777" w:rsidR="00A72863" w:rsidRPr="002218E9" w:rsidRDefault="00A72863" w:rsidP="008B5573">
            <w:pPr>
              <w:spacing w:after="0"/>
              <w:rPr>
                <w:rFonts w:ascii="Arial Narrow" w:hAnsi="Arial Narrow"/>
                <w:sz w:val="20"/>
              </w:rPr>
            </w:pPr>
          </w:p>
        </w:tc>
        <w:tc>
          <w:tcPr>
            <w:tcW w:w="626" w:type="dxa"/>
          </w:tcPr>
          <w:p w14:paraId="75A3C9A1" w14:textId="77777777" w:rsidR="00A72863" w:rsidRPr="002218E9" w:rsidRDefault="00A72863" w:rsidP="008B5573">
            <w:pPr>
              <w:spacing w:after="0"/>
              <w:rPr>
                <w:rFonts w:ascii="Arial Narrow" w:hAnsi="Arial Narrow"/>
                <w:sz w:val="20"/>
              </w:rPr>
            </w:pPr>
          </w:p>
        </w:tc>
        <w:tc>
          <w:tcPr>
            <w:tcW w:w="622" w:type="dxa"/>
          </w:tcPr>
          <w:p w14:paraId="277B2C70" w14:textId="77777777" w:rsidR="00A72863" w:rsidRPr="002218E9" w:rsidRDefault="00A72863" w:rsidP="008B5573">
            <w:pPr>
              <w:spacing w:after="0"/>
              <w:rPr>
                <w:rFonts w:ascii="Arial Narrow" w:hAnsi="Arial Narrow"/>
                <w:sz w:val="20"/>
              </w:rPr>
            </w:pPr>
          </w:p>
        </w:tc>
        <w:tc>
          <w:tcPr>
            <w:tcW w:w="625" w:type="dxa"/>
            <w:shd w:val="clear" w:color="auto" w:fill="auto"/>
          </w:tcPr>
          <w:p w14:paraId="3B647D69" w14:textId="77777777" w:rsidR="00A72863" w:rsidRPr="002218E9" w:rsidRDefault="00A72863" w:rsidP="008B5573">
            <w:pPr>
              <w:spacing w:after="0"/>
              <w:rPr>
                <w:rFonts w:ascii="Arial Narrow" w:hAnsi="Arial Narrow"/>
                <w:sz w:val="20"/>
              </w:rPr>
            </w:pPr>
          </w:p>
        </w:tc>
        <w:tc>
          <w:tcPr>
            <w:tcW w:w="623" w:type="dxa"/>
            <w:shd w:val="clear" w:color="auto" w:fill="auto"/>
          </w:tcPr>
          <w:p w14:paraId="192BEBE1" w14:textId="77777777" w:rsidR="00A72863" w:rsidRPr="002218E9" w:rsidRDefault="00A72863" w:rsidP="008B5573">
            <w:pPr>
              <w:spacing w:after="0"/>
              <w:rPr>
                <w:rFonts w:ascii="Arial Narrow" w:hAnsi="Arial Narrow"/>
                <w:sz w:val="20"/>
              </w:rPr>
            </w:pPr>
          </w:p>
        </w:tc>
        <w:tc>
          <w:tcPr>
            <w:tcW w:w="624" w:type="dxa"/>
          </w:tcPr>
          <w:p w14:paraId="4504DC32" w14:textId="77777777" w:rsidR="00A72863" w:rsidRPr="002218E9" w:rsidRDefault="00A72863" w:rsidP="008B5573">
            <w:pPr>
              <w:spacing w:after="0"/>
              <w:rPr>
                <w:rFonts w:ascii="Arial Narrow" w:hAnsi="Arial Narrow"/>
                <w:sz w:val="20"/>
              </w:rPr>
            </w:pPr>
          </w:p>
        </w:tc>
        <w:tc>
          <w:tcPr>
            <w:tcW w:w="623" w:type="dxa"/>
          </w:tcPr>
          <w:p w14:paraId="6680529D" w14:textId="77777777" w:rsidR="00A72863" w:rsidRPr="002218E9" w:rsidRDefault="00A72863" w:rsidP="008B5573">
            <w:pPr>
              <w:spacing w:after="0"/>
              <w:rPr>
                <w:rFonts w:ascii="Arial Narrow" w:hAnsi="Arial Narrow"/>
                <w:sz w:val="20"/>
              </w:rPr>
            </w:pPr>
          </w:p>
        </w:tc>
        <w:tc>
          <w:tcPr>
            <w:tcW w:w="624" w:type="dxa"/>
          </w:tcPr>
          <w:p w14:paraId="63EE32D1" w14:textId="77777777" w:rsidR="00A72863" w:rsidRPr="002218E9" w:rsidRDefault="00A72863" w:rsidP="008B5573">
            <w:pPr>
              <w:spacing w:after="0"/>
              <w:rPr>
                <w:rFonts w:ascii="Arial Narrow" w:hAnsi="Arial Narrow"/>
                <w:sz w:val="20"/>
              </w:rPr>
            </w:pPr>
          </w:p>
        </w:tc>
        <w:tc>
          <w:tcPr>
            <w:tcW w:w="623" w:type="dxa"/>
          </w:tcPr>
          <w:p w14:paraId="44205757" w14:textId="77777777" w:rsidR="00A72863" w:rsidRPr="002218E9" w:rsidRDefault="00A72863" w:rsidP="008B5573">
            <w:pPr>
              <w:spacing w:after="0"/>
              <w:rPr>
                <w:rFonts w:ascii="Arial Narrow" w:hAnsi="Arial Narrow"/>
                <w:sz w:val="20"/>
              </w:rPr>
            </w:pPr>
          </w:p>
        </w:tc>
        <w:tc>
          <w:tcPr>
            <w:tcW w:w="624" w:type="dxa"/>
          </w:tcPr>
          <w:p w14:paraId="27C36F29" w14:textId="77777777" w:rsidR="00A72863" w:rsidRPr="002218E9" w:rsidRDefault="00A72863" w:rsidP="008B5573">
            <w:pPr>
              <w:spacing w:after="0"/>
              <w:rPr>
                <w:rFonts w:ascii="Arial Narrow" w:hAnsi="Arial Narrow"/>
                <w:sz w:val="20"/>
              </w:rPr>
            </w:pPr>
          </w:p>
        </w:tc>
        <w:tc>
          <w:tcPr>
            <w:tcW w:w="623" w:type="dxa"/>
          </w:tcPr>
          <w:p w14:paraId="0F8C4779" w14:textId="77777777" w:rsidR="00A72863" w:rsidRPr="002218E9" w:rsidRDefault="00A72863" w:rsidP="008B5573">
            <w:pPr>
              <w:spacing w:after="0"/>
              <w:rPr>
                <w:rFonts w:ascii="Arial Narrow" w:hAnsi="Arial Narrow"/>
                <w:sz w:val="20"/>
              </w:rPr>
            </w:pPr>
          </w:p>
        </w:tc>
        <w:tc>
          <w:tcPr>
            <w:tcW w:w="624" w:type="dxa"/>
          </w:tcPr>
          <w:p w14:paraId="139E9CB0" w14:textId="77777777" w:rsidR="00A72863" w:rsidRPr="002218E9" w:rsidRDefault="00A72863" w:rsidP="008B5573">
            <w:pPr>
              <w:spacing w:after="0"/>
              <w:rPr>
                <w:rFonts w:ascii="Arial Narrow" w:hAnsi="Arial Narrow"/>
                <w:sz w:val="20"/>
              </w:rPr>
            </w:pPr>
          </w:p>
        </w:tc>
      </w:tr>
      <w:tr w:rsidR="00A72863" w14:paraId="1A2423C3" w14:textId="77777777" w:rsidTr="008B5573">
        <w:tc>
          <w:tcPr>
            <w:tcW w:w="815" w:type="dxa"/>
            <w:vAlign w:val="center"/>
          </w:tcPr>
          <w:p w14:paraId="2DE2C87F" w14:textId="77777777" w:rsidR="00A72863" w:rsidRDefault="00A72863" w:rsidP="008B5573">
            <w:pPr>
              <w:spacing w:after="0"/>
              <w:rPr>
                <w:rFonts w:ascii="Arial Narrow" w:hAnsi="Arial Narrow"/>
                <w:sz w:val="20"/>
              </w:rPr>
            </w:pPr>
            <w:r w:rsidRPr="002218E9">
              <w:rPr>
                <w:rFonts w:ascii="Arial Narrow" w:hAnsi="Arial Narrow"/>
                <w:sz w:val="20"/>
              </w:rPr>
              <w:t>3</w:t>
            </w:r>
            <w:r w:rsidRPr="002218E9">
              <w:rPr>
                <w:rFonts w:ascii="Arial Narrow" w:hAnsi="Arial Narrow"/>
                <w:sz w:val="20"/>
                <w:vertAlign w:val="superscript"/>
              </w:rPr>
              <w:t>rd</w:t>
            </w:r>
          </w:p>
          <w:p w14:paraId="70326BA1" w14:textId="77777777" w:rsidR="00A72863" w:rsidRPr="002218E9" w:rsidRDefault="00A72863" w:rsidP="008B5573">
            <w:pPr>
              <w:spacing w:after="0"/>
              <w:rPr>
                <w:rFonts w:ascii="Arial Narrow" w:hAnsi="Arial Narrow"/>
                <w:sz w:val="20"/>
              </w:rPr>
            </w:pPr>
            <w:r w:rsidRPr="002218E9">
              <w:rPr>
                <w:rFonts w:ascii="Arial Narrow" w:hAnsi="Arial Narrow"/>
                <w:sz w:val="20"/>
              </w:rPr>
              <w:t>(≥28w)</w:t>
            </w:r>
          </w:p>
        </w:tc>
        <w:tc>
          <w:tcPr>
            <w:tcW w:w="624" w:type="dxa"/>
          </w:tcPr>
          <w:p w14:paraId="5957E1DE" w14:textId="77777777" w:rsidR="00A72863" w:rsidRPr="002218E9" w:rsidRDefault="00A72863" w:rsidP="008B5573">
            <w:pPr>
              <w:spacing w:after="0"/>
              <w:rPr>
                <w:rFonts w:ascii="Arial Narrow" w:hAnsi="Arial Narrow"/>
                <w:sz w:val="20"/>
              </w:rPr>
            </w:pPr>
          </w:p>
        </w:tc>
        <w:tc>
          <w:tcPr>
            <w:tcW w:w="625" w:type="dxa"/>
          </w:tcPr>
          <w:p w14:paraId="1B80EE86" w14:textId="77777777" w:rsidR="00A72863" w:rsidRPr="002218E9" w:rsidRDefault="00A72863" w:rsidP="008B5573">
            <w:pPr>
              <w:spacing w:after="0"/>
              <w:rPr>
                <w:rFonts w:ascii="Arial Narrow" w:hAnsi="Arial Narrow"/>
                <w:sz w:val="20"/>
              </w:rPr>
            </w:pPr>
          </w:p>
        </w:tc>
        <w:tc>
          <w:tcPr>
            <w:tcW w:w="626" w:type="dxa"/>
          </w:tcPr>
          <w:p w14:paraId="3C4B3B3C" w14:textId="77777777" w:rsidR="00A72863" w:rsidRPr="002218E9" w:rsidRDefault="00A72863" w:rsidP="008B5573">
            <w:pPr>
              <w:spacing w:after="0"/>
              <w:rPr>
                <w:rFonts w:ascii="Arial Narrow" w:hAnsi="Arial Narrow"/>
                <w:sz w:val="20"/>
              </w:rPr>
            </w:pPr>
          </w:p>
        </w:tc>
        <w:tc>
          <w:tcPr>
            <w:tcW w:w="622" w:type="dxa"/>
          </w:tcPr>
          <w:p w14:paraId="2D2C3B40" w14:textId="77777777" w:rsidR="00A72863" w:rsidRPr="002218E9" w:rsidRDefault="00A72863" w:rsidP="008B5573">
            <w:pPr>
              <w:spacing w:after="0"/>
              <w:rPr>
                <w:rFonts w:ascii="Arial Narrow" w:hAnsi="Arial Narrow"/>
                <w:sz w:val="20"/>
              </w:rPr>
            </w:pPr>
          </w:p>
        </w:tc>
        <w:tc>
          <w:tcPr>
            <w:tcW w:w="625" w:type="dxa"/>
          </w:tcPr>
          <w:p w14:paraId="14E9C08C" w14:textId="77777777" w:rsidR="00A72863" w:rsidRPr="002218E9" w:rsidRDefault="00A72863" w:rsidP="008B5573">
            <w:pPr>
              <w:spacing w:after="0"/>
              <w:rPr>
                <w:rFonts w:ascii="Arial Narrow" w:hAnsi="Arial Narrow"/>
                <w:sz w:val="20"/>
              </w:rPr>
            </w:pPr>
          </w:p>
        </w:tc>
        <w:tc>
          <w:tcPr>
            <w:tcW w:w="623" w:type="dxa"/>
          </w:tcPr>
          <w:p w14:paraId="668C7A79" w14:textId="77777777" w:rsidR="00A72863" w:rsidRPr="002218E9" w:rsidRDefault="00A72863" w:rsidP="008B5573">
            <w:pPr>
              <w:spacing w:after="0"/>
              <w:rPr>
                <w:rFonts w:ascii="Arial Narrow" w:hAnsi="Arial Narrow"/>
                <w:sz w:val="20"/>
              </w:rPr>
            </w:pPr>
          </w:p>
        </w:tc>
        <w:tc>
          <w:tcPr>
            <w:tcW w:w="624" w:type="dxa"/>
          </w:tcPr>
          <w:p w14:paraId="364355F7" w14:textId="77777777" w:rsidR="00A72863" w:rsidRPr="002218E9" w:rsidRDefault="00A72863" w:rsidP="008B5573">
            <w:pPr>
              <w:spacing w:after="0"/>
              <w:rPr>
                <w:rFonts w:ascii="Arial Narrow" w:hAnsi="Arial Narrow"/>
                <w:sz w:val="20"/>
              </w:rPr>
            </w:pPr>
          </w:p>
        </w:tc>
        <w:tc>
          <w:tcPr>
            <w:tcW w:w="623" w:type="dxa"/>
          </w:tcPr>
          <w:p w14:paraId="5045AEAF" w14:textId="77777777" w:rsidR="00A72863" w:rsidRPr="002218E9" w:rsidRDefault="00A72863" w:rsidP="008B5573">
            <w:pPr>
              <w:spacing w:after="0"/>
              <w:rPr>
                <w:rFonts w:ascii="Arial Narrow" w:hAnsi="Arial Narrow"/>
                <w:sz w:val="20"/>
              </w:rPr>
            </w:pPr>
          </w:p>
        </w:tc>
        <w:tc>
          <w:tcPr>
            <w:tcW w:w="624" w:type="dxa"/>
          </w:tcPr>
          <w:p w14:paraId="1C4B5421" w14:textId="77777777" w:rsidR="00A72863" w:rsidRPr="002218E9" w:rsidRDefault="00A72863" w:rsidP="008B5573">
            <w:pPr>
              <w:spacing w:after="0"/>
              <w:rPr>
                <w:rFonts w:ascii="Arial Narrow" w:hAnsi="Arial Narrow"/>
                <w:sz w:val="20"/>
              </w:rPr>
            </w:pPr>
          </w:p>
        </w:tc>
        <w:tc>
          <w:tcPr>
            <w:tcW w:w="623" w:type="dxa"/>
          </w:tcPr>
          <w:p w14:paraId="10E746B0" w14:textId="77777777" w:rsidR="00A72863" w:rsidRPr="002218E9" w:rsidRDefault="00A72863" w:rsidP="008B5573">
            <w:pPr>
              <w:spacing w:after="0"/>
              <w:rPr>
                <w:rFonts w:ascii="Arial Narrow" w:hAnsi="Arial Narrow"/>
                <w:sz w:val="20"/>
              </w:rPr>
            </w:pPr>
          </w:p>
        </w:tc>
        <w:tc>
          <w:tcPr>
            <w:tcW w:w="624" w:type="dxa"/>
          </w:tcPr>
          <w:p w14:paraId="138F9978" w14:textId="77777777" w:rsidR="00A72863" w:rsidRPr="002218E9" w:rsidRDefault="00A72863" w:rsidP="008B5573">
            <w:pPr>
              <w:spacing w:after="0"/>
              <w:rPr>
                <w:rFonts w:ascii="Arial Narrow" w:hAnsi="Arial Narrow"/>
                <w:sz w:val="20"/>
              </w:rPr>
            </w:pPr>
          </w:p>
        </w:tc>
        <w:tc>
          <w:tcPr>
            <w:tcW w:w="623" w:type="dxa"/>
          </w:tcPr>
          <w:p w14:paraId="06FF47AB" w14:textId="77777777" w:rsidR="00A72863" w:rsidRPr="002218E9" w:rsidRDefault="00A72863" w:rsidP="008B5573">
            <w:pPr>
              <w:spacing w:after="0"/>
              <w:rPr>
                <w:rFonts w:ascii="Arial Narrow" w:hAnsi="Arial Narrow"/>
                <w:sz w:val="20"/>
              </w:rPr>
            </w:pPr>
          </w:p>
        </w:tc>
        <w:tc>
          <w:tcPr>
            <w:tcW w:w="624" w:type="dxa"/>
          </w:tcPr>
          <w:p w14:paraId="0A6D3202" w14:textId="77777777" w:rsidR="00A72863" w:rsidRPr="002218E9" w:rsidRDefault="00A72863" w:rsidP="008B5573">
            <w:pPr>
              <w:spacing w:after="0"/>
              <w:rPr>
                <w:rFonts w:ascii="Arial Narrow" w:hAnsi="Arial Narrow"/>
                <w:sz w:val="20"/>
              </w:rPr>
            </w:pPr>
          </w:p>
        </w:tc>
      </w:tr>
      <w:tr w:rsidR="00A72863" w14:paraId="56F3EE91" w14:textId="77777777" w:rsidTr="008B5573">
        <w:tc>
          <w:tcPr>
            <w:tcW w:w="815" w:type="dxa"/>
            <w:vAlign w:val="center"/>
          </w:tcPr>
          <w:p w14:paraId="777CA9AE" w14:textId="77777777" w:rsidR="00A72863" w:rsidRPr="002218E9" w:rsidRDefault="00A72863" w:rsidP="008B5573">
            <w:pPr>
              <w:spacing w:before="120"/>
              <w:rPr>
                <w:rFonts w:ascii="Arial Narrow" w:hAnsi="Arial Narrow"/>
                <w:sz w:val="20"/>
              </w:rPr>
            </w:pPr>
            <w:r w:rsidRPr="002218E9">
              <w:rPr>
                <w:rFonts w:ascii="Arial Narrow" w:hAnsi="Arial Narrow"/>
                <w:sz w:val="20"/>
              </w:rPr>
              <w:t>Total</w:t>
            </w:r>
          </w:p>
        </w:tc>
        <w:tc>
          <w:tcPr>
            <w:tcW w:w="624" w:type="dxa"/>
          </w:tcPr>
          <w:p w14:paraId="0486811C" w14:textId="77777777" w:rsidR="00A72863" w:rsidRPr="002218E9" w:rsidRDefault="00A72863" w:rsidP="008B5573">
            <w:pPr>
              <w:spacing w:after="0"/>
              <w:rPr>
                <w:rFonts w:ascii="Arial Narrow" w:hAnsi="Arial Narrow"/>
                <w:sz w:val="20"/>
              </w:rPr>
            </w:pPr>
          </w:p>
        </w:tc>
        <w:tc>
          <w:tcPr>
            <w:tcW w:w="625" w:type="dxa"/>
          </w:tcPr>
          <w:p w14:paraId="3713BD41" w14:textId="77777777" w:rsidR="00A72863" w:rsidRPr="002218E9" w:rsidRDefault="00A72863" w:rsidP="008B5573">
            <w:pPr>
              <w:spacing w:after="0"/>
              <w:rPr>
                <w:rFonts w:ascii="Arial Narrow" w:hAnsi="Arial Narrow"/>
                <w:sz w:val="20"/>
              </w:rPr>
            </w:pPr>
          </w:p>
        </w:tc>
        <w:tc>
          <w:tcPr>
            <w:tcW w:w="626" w:type="dxa"/>
          </w:tcPr>
          <w:p w14:paraId="0B50354B" w14:textId="77777777" w:rsidR="00A72863" w:rsidRPr="002218E9" w:rsidRDefault="00A72863" w:rsidP="008B5573">
            <w:pPr>
              <w:spacing w:after="0"/>
              <w:rPr>
                <w:rFonts w:ascii="Arial Narrow" w:hAnsi="Arial Narrow"/>
                <w:sz w:val="20"/>
              </w:rPr>
            </w:pPr>
          </w:p>
        </w:tc>
        <w:tc>
          <w:tcPr>
            <w:tcW w:w="622" w:type="dxa"/>
          </w:tcPr>
          <w:p w14:paraId="1F192716" w14:textId="77777777" w:rsidR="00A72863" w:rsidRPr="002218E9" w:rsidRDefault="00A72863" w:rsidP="008B5573">
            <w:pPr>
              <w:spacing w:after="0"/>
              <w:rPr>
                <w:rFonts w:ascii="Arial Narrow" w:hAnsi="Arial Narrow"/>
                <w:sz w:val="20"/>
              </w:rPr>
            </w:pPr>
          </w:p>
        </w:tc>
        <w:tc>
          <w:tcPr>
            <w:tcW w:w="625" w:type="dxa"/>
          </w:tcPr>
          <w:p w14:paraId="22FD2A3F" w14:textId="77777777" w:rsidR="00A72863" w:rsidRPr="002218E9" w:rsidRDefault="00A72863" w:rsidP="008B5573">
            <w:pPr>
              <w:spacing w:after="0"/>
              <w:rPr>
                <w:rFonts w:ascii="Arial Narrow" w:hAnsi="Arial Narrow"/>
                <w:sz w:val="20"/>
              </w:rPr>
            </w:pPr>
          </w:p>
        </w:tc>
        <w:tc>
          <w:tcPr>
            <w:tcW w:w="623" w:type="dxa"/>
          </w:tcPr>
          <w:p w14:paraId="654A6FA7" w14:textId="77777777" w:rsidR="00A72863" w:rsidRPr="002218E9" w:rsidRDefault="00A72863" w:rsidP="008B5573">
            <w:pPr>
              <w:spacing w:after="0"/>
              <w:rPr>
                <w:rFonts w:ascii="Arial Narrow" w:hAnsi="Arial Narrow"/>
                <w:sz w:val="20"/>
              </w:rPr>
            </w:pPr>
          </w:p>
        </w:tc>
        <w:tc>
          <w:tcPr>
            <w:tcW w:w="624" w:type="dxa"/>
          </w:tcPr>
          <w:p w14:paraId="73AA3F6B" w14:textId="77777777" w:rsidR="00A72863" w:rsidRPr="002218E9" w:rsidRDefault="00A72863" w:rsidP="008B5573">
            <w:pPr>
              <w:spacing w:after="0"/>
              <w:rPr>
                <w:rFonts w:ascii="Arial Narrow" w:hAnsi="Arial Narrow"/>
                <w:sz w:val="20"/>
              </w:rPr>
            </w:pPr>
          </w:p>
        </w:tc>
        <w:tc>
          <w:tcPr>
            <w:tcW w:w="623" w:type="dxa"/>
          </w:tcPr>
          <w:p w14:paraId="654FDF55" w14:textId="77777777" w:rsidR="00A72863" w:rsidRPr="002218E9" w:rsidRDefault="00A72863" w:rsidP="008B5573">
            <w:pPr>
              <w:spacing w:after="0"/>
              <w:rPr>
                <w:rFonts w:ascii="Arial Narrow" w:hAnsi="Arial Narrow"/>
                <w:sz w:val="20"/>
              </w:rPr>
            </w:pPr>
          </w:p>
        </w:tc>
        <w:tc>
          <w:tcPr>
            <w:tcW w:w="624" w:type="dxa"/>
          </w:tcPr>
          <w:p w14:paraId="4437BCA2" w14:textId="77777777" w:rsidR="00A72863" w:rsidRPr="002218E9" w:rsidRDefault="00A72863" w:rsidP="008B5573">
            <w:pPr>
              <w:spacing w:after="0"/>
              <w:rPr>
                <w:rFonts w:ascii="Arial Narrow" w:hAnsi="Arial Narrow"/>
                <w:sz w:val="20"/>
              </w:rPr>
            </w:pPr>
          </w:p>
        </w:tc>
        <w:tc>
          <w:tcPr>
            <w:tcW w:w="623" w:type="dxa"/>
          </w:tcPr>
          <w:p w14:paraId="294C7D40" w14:textId="77777777" w:rsidR="00A72863" w:rsidRPr="002218E9" w:rsidRDefault="00A72863" w:rsidP="008B5573">
            <w:pPr>
              <w:spacing w:after="0"/>
              <w:rPr>
                <w:rFonts w:ascii="Arial Narrow" w:hAnsi="Arial Narrow"/>
                <w:sz w:val="20"/>
              </w:rPr>
            </w:pPr>
          </w:p>
        </w:tc>
        <w:tc>
          <w:tcPr>
            <w:tcW w:w="624" w:type="dxa"/>
          </w:tcPr>
          <w:p w14:paraId="766DD763" w14:textId="77777777" w:rsidR="00A72863" w:rsidRPr="002218E9" w:rsidRDefault="00A72863" w:rsidP="008B5573">
            <w:pPr>
              <w:spacing w:after="0"/>
              <w:rPr>
                <w:rFonts w:ascii="Arial Narrow" w:hAnsi="Arial Narrow"/>
                <w:sz w:val="20"/>
              </w:rPr>
            </w:pPr>
          </w:p>
        </w:tc>
        <w:tc>
          <w:tcPr>
            <w:tcW w:w="623" w:type="dxa"/>
          </w:tcPr>
          <w:p w14:paraId="6EECFAAE" w14:textId="77777777" w:rsidR="00A72863" w:rsidRPr="002218E9" w:rsidRDefault="00A72863" w:rsidP="008B5573">
            <w:pPr>
              <w:spacing w:after="0"/>
              <w:rPr>
                <w:rFonts w:ascii="Arial Narrow" w:hAnsi="Arial Narrow"/>
                <w:sz w:val="20"/>
              </w:rPr>
            </w:pPr>
          </w:p>
        </w:tc>
        <w:tc>
          <w:tcPr>
            <w:tcW w:w="624" w:type="dxa"/>
          </w:tcPr>
          <w:p w14:paraId="1459E005" w14:textId="77777777" w:rsidR="00A72863" w:rsidRPr="002218E9" w:rsidRDefault="00A72863" w:rsidP="008B5573">
            <w:pPr>
              <w:spacing w:after="0"/>
              <w:rPr>
                <w:rFonts w:ascii="Arial Narrow" w:hAnsi="Arial Narrow"/>
                <w:sz w:val="20"/>
              </w:rPr>
            </w:pPr>
          </w:p>
        </w:tc>
      </w:tr>
    </w:tbl>
    <w:p w14:paraId="671406D7" w14:textId="77777777" w:rsidR="00A72863" w:rsidRDefault="00A72863" w:rsidP="00A72863">
      <w:pPr>
        <w:jc w:val="right"/>
      </w:pPr>
    </w:p>
    <w:p w14:paraId="6155FDDF" w14:textId="77777777" w:rsidR="00A72863" w:rsidRDefault="00A72863" w:rsidP="009C1EFD"/>
    <w:p w14:paraId="6540EDDF" w14:textId="065761F7" w:rsidR="009C1EFD" w:rsidRDefault="009C1EFD" w:rsidP="009C1EFD">
      <w:r>
        <w:t xml:space="preserve">Preterm </w:t>
      </w:r>
      <w:r w:rsidR="00193EEC">
        <w:t>birth</w:t>
      </w:r>
      <w:r>
        <w:t xml:space="preserve"> (number of women per 1,000 </w:t>
      </w:r>
      <w:r w:rsidR="006E631F">
        <w:t>with a live birth with outcome of interest)</w:t>
      </w:r>
    </w:p>
    <w:tbl>
      <w:tblPr>
        <w:tblStyle w:val="TableGrid"/>
        <w:tblW w:w="8925" w:type="dxa"/>
        <w:tblLayout w:type="fixed"/>
        <w:tblLook w:val="04A0" w:firstRow="1" w:lastRow="0" w:firstColumn="1" w:lastColumn="0" w:noHBand="0" w:noVBand="1"/>
      </w:tblPr>
      <w:tblGrid>
        <w:gridCol w:w="815"/>
        <w:gridCol w:w="624"/>
        <w:gridCol w:w="625"/>
        <w:gridCol w:w="626"/>
        <w:gridCol w:w="622"/>
        <w:gridCol w:w="625"/>
        <w:gridCol w:w="623"/>
        <w:gridCol w:w="624"/>
        <w:gridCol w:w="623"/>
        <w:gridCol w:w="624"/>
        <w:gridCol w:w="623"/>
        <w:gridCol w:w="624"/>
        <w:gridCol w:w="623"/>
        <w:gridCol w:w="624"/>
      </w:tblGrid>
      <w:tr w:rsidR="00A72863" w14:paraId="2F7D50B6" w14:textId="77777777" w:rsidTr="008B5573">
        <w:tc>
          <w:tcPr>
            <w:tcW w:w="815" w:type="dxa"/>
            <w:vMerge w:val="restart"/>
            <w:vAlign w:val="center"/>
          </w:tcPr>
          <w:p w14:paraId="11A08B85" w14:textId="129FDB3E" w:rsidR="00A72863" w:rsidRPr="002218E9" w:rsidRDefault="00A72863" w:rsidP="004C23E0">
            <w:pPr>
              <w:spacing w:after="0"/>
              <w:rPr>
                <w:rFonts w:ascii="Arial Narrow" w:hAnsi="Arial Narrow"/>
                <w:sz w:val="20"/>
              </w:rPr>
            </w:pPr>
            <w:r w:rsidRPr="002218E9">
              <w:rPr>
                <w:rFonts w:ascii="Arial Narrow" w:hAnsi="Arial Narrow"/>
                <w:sz w:val="20"/>
              </w:rPr>
              <w:t>Trimester</w:t>
            </w:r>
          </w:p>
        </w:tc>
        <w:tc>
          <w:tcPr>
            <w:tcW w:w="3745" w:type="dxa"/>
            <w:gridSpan w:val="6"/>
            <w:vAlign w:val="center"/>
          </w:tcPr>
          <w:p w14:paraId="57152A15" w14:textId="77777777" w:rsidR="00A72863" w:rsidRDefault="00A72863" w:rsidP="008B5573">
            <w:pPr>
              <w:spacing w:after="0"/>
              <w:jc w:val="center"/>
              <w:rPr>
                <w:rFonts w:ascii="Arial Narrow" w:hAnsi="Arial Narrow"/>
                <w:sz w:val="14"/>
                <w:szCs w:val="14"/>
              </w:rPr>
            </w:pPr>
            <w:r w:rsidRPr="002218E9">
              <w:rPr>
                <w:rFonts w:ascii="Arial Narrow" w:hAnsi="Arial Narrow"/>
                <w:sz w:val="20"/>
              </w:rPr>
              <w:t>March 2020</w:t>
            </w:r>
          </w:p>
        </w:tc>
        <w:tc>
          <w:tcPr>
            <w:tcW w:w="624" w:type="dxa"/>
            <w:vMerge w:val="restart"/>
            <w:vAlign w:val="center"/>
          </w:tcPr>
          <w:p w14:paraId="61FC4D61" w14:textId="77777777" w:rsidR="00A72863" w:rsidRPr="00A72863" w:rsidRDefault="00A72863" w:rsidP="008B5573">
            <w:pPr>
              <w:spacing w:after="0"/>
              <w:jc w:val="center"/>
              <w:rPr>
                <w:rFonts w:ascii="Arial Narrow" w:hAnsi="Arial Narrow"/>
                <w:sz w:val="16"/>
                <w:szCs w:val="16"/>
              </w:rPr>
            </w:pPr>
            <w:r w:rsidRPr="00A72863">
              <w:rPr>
                <w:rFonts w:ascii="Arial Narrow" w:hAnsi="Arial Narrow"/>
                <w:sz w:val="16"/>
                <w:szCs w:val="16"/>
              </w:rPr>
              <w:t>Repeat for subsequent months</w:t>
            </w:r>
          </w:p>
        </w:tc>
        <w:tc>
          <w:tcPr>
            <w:tcW w:w="3741" w:type="dxa"/>
            <w:gridSpan w:val="6"/>
            <w:vAlign w:val="center"/>
          </w:tcPr>
          <w:p w14:paraId="273175B4" w14:textId="77777777" w:rsidR="00A72863" w:rsidRDefault="00A72863" w:rsidP="008B5573">
            <w:pPr>
              <w:spacing w:after="0"/>
              <w:jc w:val="center"/>
              <w:rPr>
                <w:rFonts w:ascii="Arial Narrow" w:hAnsi="Arial Narrow"/>
                <w:sz w:val="14"/>
                <w:szCs w:val="14"/>
              </w:rPr>
            </w:pPr>
            <w:r w:rsidRPr="002218E9">
              <w:rPr>
                <w:rFonts w:ascii="Arial Narrow" w:hAnsi="Arial Narrow"/>
                <w:sz w:val="20"/>
              </w:rPr>
              <w:t>Total since March 2020</w:t>
            </w:r>
          </w:p>
        </w:tc>
      </w:tr>
      <w:tr w:rsidR="00A72863" w14:paraId="061F2CCF" w14:textId="77777777" w:rsidTr="008B5573">
        <w:tc>
          <w:tcPr>
            <w:tcW w:w="815" w:type="dxa"/>
            <w:vMerge/>
          </w:tcPr>
          <w:p w14:paraId="758E132E" w14:textId="77777777" w:rsidR="00A72863" w:rsidRPr="002218E9" w:rsidRDefault="00A72863" w:rsidP="008B5573">
            <w:pPr>
              <w:spacing w:after="0"/>
              <w:rPr>
                <w:rFonts w:ascii="Arial Narrow" w:hAnsi="Arial Narrow"/>
                <w:sz w:val="20"/>
              </w:rPr>
            </w:pPr>
          </w:p>
        </w:tc>
        <w:tc>
          <w:tcPr>
            <w:tcW w:w="624" w:type="dxa"/>
            <w:vAlign w:val="center"/>
          </w:tcPr>
          <w:p w14:paraId="6682CD56" w14:textId="77777777" w:rsidR="00A72863" w:rsidRPr="00AF7EA2" w:rsidRDefault="00A72863" w:rsidP="008B5573">
            <w:pPr>
              <w:spacing w:after="0"/>
              <w:jc w:val="center"/>
              <w:rPr>
                <w:rFonts w:ascii="Arial Narrow" w:hAnsi="Arial Narrow"/>
                <w:sz w:val="14"/>
                <w:szCs w:val="14"/>
              </w:rPr>
            </w:pPr>
            <w:r w:rsidRPr="00AF7EA2">
              <w:rPr>
                <w:rFonts w:ascii="Arial Narrow" w:hAnsi="Arial Narrow"/>
                <w:sz w:val="14"/>
                <w:szCs w:val="14"/>
              </w:rPr>
              <w:t>Confirmed COVID-19</w:t>
            </w:r>
          </w:p>
        </w:tc>
        <w:tc>
          <w:tcPr>
            <w:tcW w:w="625" w:type="dxa"/>
            <w:vAlign w:val="center"/>
          </w:tcPr>
          <w:p w14:paraId="430C3F5F" w14:textId="77777777" w:rsidR="00A72863" w:rsidRPr="00AF7EA2" w:rsidRDefault="00A72863" w:rsidP="008B5573">
            <w:pPr>
              <w:spacing w:after="0"/>
              <w:jc w:val="center"/>
              <w:rPr>
                <w:rFonts w:ascii="Arial Narrow" w:hAnsi="Arial Narrow"/>
                <w:sz w:val="14"/>
                <w:szCs w:val="14"/>
              </w:rPr>
            </w:pPr>
            <w:r>
              <w:rPr>
                <w:rFonts w:ascii="Arial Narrow" w:hAnsi="Arial Narrow"/>
                <w:sz w:val="14"/>
                <w:szCs w:val="14"/>
              </w:rPr>
              <w:t>Probable</w:t>
            </w:r>
            <w:r w:rsidRPr="00AF7EA2">
              <w:rPr>
                <w:rFonts w:ascii="Arial Narrow" w:hAnsi="Arial Narrow"/>
                <w:sz w:val="14"/>
                <w:szCs w:val="14"/>
              </w:rPr>
              <w:t xml:space="preserve"> COVID-19</w:t>
            </w:r>
          </w:p>
        </w:tc>
        <w:tc>
          <w:tcPr>
            <w:tcW w:w="626" w:type="dxa"/>
            <w:vAlign w:val="center"/>
          </w:tcPr>
          <w:p w14:paraId="47E80544" w14:textId="77777777" w:rsidR="00A72863" w:rsidRPr="00AF7EA2" w:rsidRDefault="00A72863" w:rsidP="008B5573">
            <w:pPr>
              <w:spacing w:after="0"/>
              <w:jc w:val="center"/>
              <w:rPr>
                <w:rFonts w:ascii="Arial Narrow" w:hAnsi="Arial Narrow"/>
                <w:sz w:val="14"/>
                <w:szCs w:val="14"/>
              </w:rPr>
            </w:pPr>
            <w:r>
              <w:rPr>
                <w:rFonts w:ascii="Arial Narrow" w:hAnsi="Arial Narrow"/>
                <w:sz w:val="14"/>
                <w:szCs w:val="14"/>
              </w:rPr>
              <w:t>Possible COVID-19</w:t>
            </w:r>
          </w:p>
        </w:tc>
        <w:tc>
          <w:tcPr>
            <w:tcW w:w="622" w:type="dxa"/>
            <w:vAlign w:val="center"/>
          </w:tcPr>
          <w:p w14:paraId="2B1ECECE" w14:textId="77777777" w:rsidR="00A72863" w:rsidRPr="00AF7EA2" w:rsidRDefault="00A72863" w:rsidP="008B5573">
            <w:pPr>
              <w:spacing w:after="0"/>
              <w:jc w:val="center"/>
              <w:rPr>
                <w:rFonts w:ascii="Arial Narrow" w:hAnsi="Arial Narrow"/>
                <w:sz w:val="14"/>
                <w:szCs w:val="14"/>
              </w:rPr>
            </w:pPr>
            <w:r w:rsidRPr="00AF7EA2">
              <w:rPr>
                <w:rFonts w:ascii="Arial Narrow" w:hAnsi="Arial Narrow"/>
                <w:sz w:val="14"/>
                <w:szCs w:val="14"/>
              </w:rPr>
              <w:t>Controls for confirmed cases</w:t>
            </w:r>
          </w:p>
        </w:tc>
        <w:tc>
          <w:tcPr>
            <w:tcW w:w="625" w:type="dxa"/>
            <w:vAlign w:val="center"/>
          </w:tcPr>
          <w:p w14:paraId="57F08B27" w14:textId="77777777" w:rsidR="00A72863" w:rsidRPr="00AF7EA2" w:rsidRDefault="00A72863" w:rsidP="008B5573">
            <w:pPr>
              <w:spacing w:after="0"/>
              <w:jc w:val="center"/>
              <w:rPr>
                <w:rFonts w:ascii="Arial Narrow" w:hAnsi="Arial Narrow"/>
                <w:sz w:val="14"/>
                <w:szCs w:val="14"/>
              </w:rPr>
            </w:pPr>
            <w:r w:rsidRPr="00AF7EA2">
              <w:rPr>
                <w:rFonts w:ascii="Arial Narrow" w:hAnsi="Arial Narrow"/>
                <w:sz w:val="14"/>
                <w:szCs w:val="14"/>
              </w:rPr>
              <w:t xml:space="preserve">Controls for </w:t>
            </w:r>
            <w:r>
              <w:rPr>
                <w:rFonts w:ascii="Arial Narrow" w:hAnsi="Arial Narrow"/>
                <w:sz w:val="14"/>
                <w:szCs w:val="14"/>
              </w:rPr>
              <w:t xml:space="preserve">probable </w:t>
            </w:r>
            <w:r w:rsidRPr="00AF7EA2">
              <w:rPr>
                <w:rFonts w:ascii="Arial Narrow" w:hAnsi="Arial Narrow"/>
                <w:sz w:val="14"/>
                <w:szCs w:val="14"/>
              </w:rPr>
              <w:t>cases</w:t>
            </w:r>
          </w:p>
        </w:tc>
        <w:tc>
          <w:tcPr>
            <w:tcW w:w="623" w:type="dxa"/>
            <w:vAlign w:val="center"/>
          </w:tcPr>
          <w:p w14:paraId="42173A99" w14:textId="77777777" w:rsidR="00A72863" w:rsidRPr="00AF7EA2" w:rsidRDefault="00A72863" w:rsidP="008B5573">
            <w:pPr>
              <w:spacing w:after="0"/>
              <w:jc w:val="center"/>
              <w:rPr>
                <w:rFonts w:ascii="Arial Narrow" w:hAnsi="Arial Narrow"/>
                <w:sz w:val="14"/>
                <w:szCs w:val="14"/>
              </w:rPr>
            </w:pPr>
            <w:r>
              <w:rPr>
                <w:rFonts w:ascii="Arial Narrow" w:hAnsi="Arial Narrow"/>
                <w:sz w:val="14"/>
                <w:szCs w:val="14"/>
              </w:rPr>
              <w:t>Controls for possible cases</w:t>
            </w:r>
          </w:p>
        </w:tc>
        <w:tc>
          <w:tcPr>
            <w:tcW w:w="624" w:type="dxa"/>
            <w:vMerge/>
            <w:vAlign w:val="center"/>
          </w:tcPr>
          <w:p w14:paraId="102FDAD9" w14:textId="77777777" w:rsidR="00A72863" w:rsidRPr="00AF7EA2" w:rsidRDefault="00A72863" w:rsidP="008B5573">
            <w:pPr>
              <w:spacing w:after="0"/>
              <w:jc w:val="center"/>
              <w:rPr>
                <w:rFonts w:ascii="Arial Narrow" w:hAnsi="Arial Narrow"/>
                <w:sz w:val="14"/>
                <w:szCs w:val="14"/>
              </w:rPr>
            </w:pPr>
          </w:p>
        </w:tc>
        <w:tc>
          <w:tcPr>
            <w:tcW w:w="623" w:type="dxa"/>
            <w:vAlign w:val="center"/>
          </w:tcPr>
          <w:p w14:paraId="16EB7374" w14:textId="77777777" w:rsidR="00A72863" w:rsidRPr="00AF7EA2" w:rsidRDefault="00A72863" w:rsidP="008B5573">
            <w:pPr>
              <w:spacing w:after="0"/>
              <w:jc w:val="center"/>
              <w:rPr>
                <w:rFonts w:ascii="Arial Narrow" w:hAnsi="Arial Narrow"/>
                <w:sz w:val="14"/>
                <w:szCs w:val="14"/>
              </w:rPr>
            </w:pPr>
            <w:r w:rsidRPr="00AF7EA2">
              <w:rPr>
                <w:rFonts w:ascii="Arial Narrow" w:hAnsi="Arial Narrow"/>
                <w:sz w:val="14"/>
                <w:szCs w:val="14"/>
              </w:rPr>
              <w:t>Confirmed COVID-19</w:t>
            </w:r>
          </w:p>
        </w:tc>
        <w:tc>
          <w:tcPr>
            <w:tcW w:w="624" w:type="dxa"/>
            <w:vAlign w:val="center"/>
          </w:tcPr>
          <w:p w14:paraId="61B8DA97" w14:textId="77777777" w:rsidR="00A72863" w:rsidRPr="00AF7EA2" w:rsidRDefault="00A72863" w:rsidP="008B5573">
            <w:pPr>
              <w:spacing w:after="0"/>
              <w:jc w:val="center"/>
              <w:rPr>
                <w:rFonts w:ascii="Arial Narrow" w:hAnsi="Arial Narrow"/>
                <w:sz w:val="14"/>
                <w:szCs w:val="14"/>
              </w:rPr>
            </w:pPr>
            <w:r>
              <w:rPr>
                <w:rFonts w:ascii="Arial Narrow" w:hAnsi="Arial Narrow"/>
                <w:sz w:val="14"/>
                <w:szCs w:val="14"/>
              </w:rPr>
              <w:t>Probable</w:t>
            </w:r>
            <w:r w:rsidRPr="00AF7EA2">
              <w:rPr>
                <w:rFonts w:ascii="Arial Narrow" w:hAnsi="Arial Narrow"/>
                <w:sz w:val="14"/>
                <w:szCs w:val="14"/>
              </w:rPr>
              <w:t xml:space="preserve"> COVID-19</w:t>
            </w:r>
          </w:p>
        </w:tc>
        <w:tc>
          <w:tcPr>
            <w:tcW w:w="623" w:type="dxa"/>
            <w:vAlign w:val="center"/>
          </w:tcPr>
          <w:p w14:paraId="0BA6CE91" w14:textId="77777777" w:rsidR="00A72863" w:rsidRPr="00AF7EA2" w:rsidRDefault="00A72863" w:rsidP="008B5573">
            <w:pPr>
              <w:spacing w:after="0"/>
              <w:jc w:val="center"/>
              <w:rPr>
                <w:rFonts w:ascii="Arial Narrow" w:hAnsi="Arial Narrow"/>
                <w:sz w:val="14"/>
                <w:szCs w:val="14"/>
              </w:rPr>
            </w:pPr>
            <w:r>
              <w:rPr>
                <w:rFonts w:ascii="Arial Narrow" w:hAnsi="Arial Narrow"/>
                <w:sz w:val="14"/>
                <w:szCs w:val="14"/>
              </w:rPr>
              <w:t>Possible COVID-19</w:t>
            </w:r>
          </w:p>
        </w:tc>
        <w:tc>
          <w:tcPr>
            <w:tcW w:w="624" w:type="dxa"/>
            <w:vAlign w:val="center"/>
          </w:tcPr>
          <w:p w14:paraId="194F3FE2" w14:textId="77777777" w:rsidR="00A72863" w:rsidRPr="00AF7EA2" w:rsidRDefault="00A72863" w:rsidP="008B5573">
            <w:pPr>
              <w:spacing w:after="0"/>
              <w:jc w:val="center"/>
              <w:rPr>
                <w:rFonts w:ascii="Arial Narrow" w:hAnsi="Arial Narrow"/>
                <w:sz w:val="14"/>
                <w:szCs w:val="14"/>
              </w:rPr>
            </w:pPr>
            <w:r w:rsidRPr="00AF7EA2">
              <w:rPr>
                <w:rFonts w:ascii="Arial Narrow" w:hAnsi="Arial Narrow"/>
                <w:sz w:val="14"/>
                <w:szCs w:val="14"/>
              </w:rPr>
              <w:t>Controls for confirmed cases</w:t>
            </w:r>
          </w:p>
        </w:tc>
        <w:tc>
          <w:tcPr>
            <w:tcW w:w="623" w:type="dxa"/>
            <w:vAlign w:val="center"/>
          </w:tcPr>
          <w:p w14:paraId="10528537" w14:textId="77777777" w:rsidR="00A72863" w:rsidRPr="00AF7EA2" w:rsidRDefault="00A72863" w:rsidP="008B5573">
            <w:pPr>
              <w:spacing w:after="0"/>
              <w:jc w:val="center"/>
              <w:rPr>
                <w:rFonts w:ascii="Arial Narrow" w:hAnsi="Arial Narrow"/>
                <w:sz w:val="14"/>
                <w:szCs w:val="14"/>
              </w:rPr>
            </w:pPr>
            <w:r w:rsidRPr="00AF7EA2">
              <w:rPr>
                <w:rFonts w:ascii="Arial Narrow" w:hAnsi="Arial Narrow"/>
                <w:sz w:val="14"/>
                <w:szCs w:val="14"/>
              </w:rPr>
              <w:t xml:space="preserve">Controls for </w:t>
            </w:r>
            <w:r>
              <w:rPr>
                <w:rFonts w:ascii="Arial Narrow" w:hAnsi="Arial Narrow"/>
                <w:sz w:val="14"/>
                <w:szCs w:val="14"/>
              </w:rPr>
              <w:t xml:space="preserve">probable </w:t>
            </w:r>
            <w:r w:rsidRPr="00AF7EA2">
              <w:rPr>
                <w:rFonts w:ascii="Arial Narrow" w:hAnsi="Arial Narrow"/>
                <w:sz w:val="14"/>
                <w:szCs w:val="14"/>
              </w:rPr>
              <w:t>cases</w:t>
            </w:r>
          </w:p>
        </w:tc>
        <w:tc>
          <w:tcPr>
            <w:tcW w:w="624" w:type="dxa"/>
            <w:vAlign w:val="center"/>
          </w:tcPr>
          <w:p w14:paraId="48CD46BA" w14:textId="77777777" w:rsidR="00A72863" w:rsidRPr="00AF7EA2" w:rsidRDefault="00A72863" w:rsidP="008B5573">
            <w:pPr>
              <w:spacing w:after="0"/>
              <w:jc w:val="center"/>
              <w:rPr>
                <w:rFonts w:ascii="Arial Narrow" w:hAnsi="Arial Narrow"/>
                <w:sz w:val="14"/>
                <w:szCs w:val="14"/>
              </w:rPr>
            </w:pPr>
            <w:r>
              <w:rPr>
                <w:rFonts w:ascii="Arial Narrow" w:hAnsi="Arial Narrow"/>
                <w:sz w:val="14"/>
                <w:szCs w:val="14"/>
              </w:rPr>
              <w:t>Controls for possible cases</w:t>
            </w:r>
          </w:p>
        </w:tc>
      </w:tr>
      <w:tr w:rsidR="00A72863" w14:paraId="04DDA3E7" w14:textId="77777777" w:rsidTr="008B5573">
        <w:tc>
          <w:tcPr>
            <w:tcW w:w="815" w:type="dxa"/>
            <w:vAlign w:val="center"/>
          </w:tcPr>
          <w:p w14:paraId="7506AF81" w14:textId="77777777" w:rsidR="00A72863" w:rsidRDefault="00A72863" w:rsidP="008B5573">
            <w:pPr>
              <w:spacing w:after="0"/>
              <w:rPr>
                <w:rFonts w:ascii="Arial Narrow" w:hAnsi="Arial Narrow"/>
                <w:sz w:val="20"/>
              </w:rPr>
            </w:pPr>
            <w:r w:rsidRPr="002218E9">
              <w:rPr>
                <w:rFonts w:ascii="Arial Narrow" w:hAnsi="Arial Narrow"/>
                <w:sz w:val="20"/>
              </w:rPr>
              <w:t>1</w:t>
            </w:r>
            <w:r w:rsidRPr="002218E9">
              <w:rPr>
                <w:rFonts w:ascii="Arial Narrow" w:hAnsi="Arial Narrow"/>
                <w:sz w:val="20"/>
                <w:vertAlign w:val="superscript"/>
              </w:rPr>
              <w:t>st</w:t>
            </w:r>
          </w:p>
          <w:p w14:paraId="1C87CB72" w14:textId="77777777" w:rsidR="00A72863" w:rsidRPr="002218E9" w:rsidRDefault="00A72863" w:rsidP="008B5573">
            <w:pPr>
              <w:spacing w:after="0"/>
              <w:rPr>
                <w:rFonts w:ascii="Arial Narrow" w:hAnsi="Arial Narrow"/>
                <w:sz w:val="20"/>
              </w:rPr>
            </w:pPr>
            <w:r w:rsidRPr="002218E9">
              <w:rPr>
                <w:rFonts w:ascii="Arial Narrow" w:hAnsi="Arial Narrow"/>
                <w:sz w:val="20"/>
              </w:rPr>
              <w:t>(0-13w)</w:t>
            </w:r>
          </w:p>
        </w:tc>
        <w:tc>
          <w:tcPr>
            <w:tcW w:w="624" w:type="dxa"/>
            <w:shd w:val="clear" w:color="auto" w:fill="E7E6E6" w:themeFill="background2"/>
          </w:tcPr>
          <w:p w14:paraId="20949754" w14:textId="77777777" w:rsidR="00A72863" w:rsidRPr="002218E9" w:rsidRDefault="00A72863" w:rsidP="008B5573">
            <w:pPr>
              <w:spacing w:after="0"/>
              <w:rPr>
                <w:rFonts w:ascii="Arial Narrow" w:hAnsi="Arial Narrow"/>
                <w:sz w:val="20"/>
              </w:rPr>
            </w:pPr>
          </w:p>
        </w:tc>
        <w:tc>
          <w:tcPr>
            <w:tcW w:w="625" w:type="dxa"/>
            <w:shd w:val="clear" w:color="auto" w:fill="E7E6E6" w:themeFill="background2"/>
          </w:tcPr>
          <w:p w14:paraId="7F7E2CDB" w14:textId="77777777" w:rsidR="00A72863" w:rsidRPr="002218E9" w:rsidRDefault="00A72863" w:rsidP="008B5573">
            <w:pPr>
              <w:spacing w:after="0"/>
              <w:rPr>
                <w:rFonts w:ascii="Arial Narrow" w:hAnsi="Arial Narrow"/>
                <w:sz w:val="20"/>
              </w:rPr>
            </w:pPr>
          </w:p>
        </w:tc>
        <w:tc>
          <w:tcPr>
            <w:tcW w:w="626" w:type="dxa"/>
            <w:shd w:val="clear" w:color="auto" w:fill="E7E6E6" w:themeFill="background2"/>
          </w:tcPr>
          <w:p w14:paraId="268BC85E" w14:textId="77777777" w:rsidR="00A72863" w:rsidRPr="002218E9" w:rsidRDefault="00A72863" w:rsidP="008B5573">
            <w:pPr>
              <w:spacing w:after="0"/>
              <w:rPr>
                <w:rFonts w:ascii="Arial Narrow" w:hAnsi="Arial Narrow"/>
                <w:sz w:val="20"/>
              </w:rPr>
            </w:pPr>
          </w:p>
        </w:tc>
        <w:tc>
          <w:tcPr>
            <w:tcW w:w="622" w:type="dxa"/>
            <w:shd w:val="clear" w:color="auto" w:fill="E7E6E6" w:themeFill="background2"/>
          </w:tcPr>
          <w:p w14:paraId="5B928CE6" w14:textId="77777777" w:rsidR="00A72863" w:rsidRPr="002218E9" w:rsidRDefault="00A72863" w:rsidP="008B5573">
            <w:pPr>
              <w:spacing w:after="0"/>
              <w:rPr>
                <w:rFonts w:ascii="Arial Narrow" w:hAnsi="Arial Narrow"/>
                <w:sz w:val="20"/>
              </w:rPr>
            </w:pPr>
          </w:p>
        </w:tc>
        <w:tc>
          <w:tcPr>
            <w:tcW w:w="625" w:type="dxa"/>
            <w:shd w:val="clear" w:color="auto" w:fill="E7E6E6" w:themeFill="background2"/>
          </w:tcPr>
          <w:p w14:paraId="203429B9" w14:textId="77777777" w:rsidR="00A72863" w:rsidRPr="002218E9" w:rsidRDefault="00A72863" w:rsidP="008B5573">
            <w:pPr>
              <w:spacing w:after="0"/>
              <w:rPr>
                <w:rFonts w:ascii="Arial Narrow" w:hAnsi="Arial Narrow"/>
                <w:sz w:val="20"/>
              </w:rPr>
            </w:pPr>
          </w:p>
        </w:tc>
        <w:tc>
          <w:tcPr>
            <w:tcW w:w="623" w:type="dxa"/>
            <w:shd w:val="clear" w:color="auto" w:fill="E7E6E6" w:themeFill="background2"/>
          </w:tcPr>
          <w:p w14:paraId="0C3173B4" w14:textId="77777777" w:rsidR="00A72863" w:rsidRPr="002218E9" w:rsidRDefault="00A72863" w:rsidP="008B5573">
            <w:pPr>
              <w:spacing w:after="0"/>
              <w:rPr>
                <w:rFonts w:ascii="Arial Narrow" w:hAnsi="Arial Narrow"/>
                <w:sz w:val="20"/>
              </w:rPr>
            </w:pPr>
          </w:p>
        </w:tc>
        <w:tc>
          <w:tcPr>
            <w:tcW w:w="624" w:type="dxa"/>
            <w:shd w:val="clear" w:color="auto" w:fill="E7E6E6" w:themeFill="background2"/>
          </w:tcPr>
          <w:p w14:paraId="60307D88" w14:textId="77777777" w:rsidR="00A72863" w:rsidRPr="002218E9" w:rsidRDefault="00A72863" w:rsidP="008B5573">
            <w:pPr>
              <w:spacing w:after="0"/>
              <w:rPr>
                <w:rFonts w:ascii="Arial Narrow" w:hAnsi="Arial Narrow"/>
                <w:sz w:val="20"/>
              </w:rPr>
            </w:pPr>
          </w:p>
        </w:tc>
        <w:tc>
          <w:tcPr>
            <w:tcW w:w="623" w:type="dxa"/>
            <w:shd w:val="clear" w:color="auto" w:fill="auto"/>
          </w:tcPr>
          <w:p w14:paraId="3F4CACA3" w14:textId="77777777" w:rsidR="00A72863" w:rsidRPr="002218E9" w:rsidRDefault="00A72863" w:rsidP="008B5573">
            <w:pPr>
              <w:spacing w:after="0"/>
              <w:rPr>
                <w:rFonts w:ascii="Arial Narrow" w:hAnsi="Arial Narrow"/>
                <w:sz w:val="20"/>
              </w:rPr>
            </w:pPr>
          </w:p>
        </w:tc>
        <w:tc>
          <w:tcPr>
            <w:tcW w:w="624" w:type="dxa"/>
            <w:shd w:val="clear" w:color="auto" w:fill="auto"/>
          </w:tcPr>
          <w:p w14:paraId="7B87C812" w14:textId="77777777" w:rsidR="00A72863" w:rsidRPr="002218E9" w:rsidRDefault="00A72863" w:rsidP="008B5573">
            <w:pPr>
              <w:spacing w:after="0"/>
              <w:rPr>
                <w:rFonts w:ascii="Arial Narrow" w:hAnsi="Arial Narrow"/>
                <w:sz w:val="20"/>
              </w:rPr>
            </w:pPr>
          </w:p>
        </w:tc>
        <w:tc>
          <w:tcPr>
            <w:tcW w:w="623" w:type="dxa"/>
          </w:tcPr>
          <w:p w14:paraId="23135918" w14:textId="77777777" w:rsidR="00A72863" w:rsidRPr="002218E9" w:rsidRDefault="00A72863" w:rsidP="008B5573">
            <w:pPr>
              <w:spacing w:after="0"/>
              <w:rPr>
                <w:rFonts w:ascii="Arial Narrow" w:hAnsi="Arial Narrow"/>
                <w:sz w:val="20"/>
              </w:rPr>
            </w:pPr>
          </w:p>
        </w:tc>
        <w:tc>
          <w:tcPr>
            <w:tcW w:w="624" w:type="dxa"/>
          </w:tcPr>
          <w:p w14:paraId="384DBF9E" w14:textId="77777777" w:rsidR="00A72863" w:rsidRPr="002218E9" w:rsidRDefault="00A72863" w:rsidP="008B5573">
            <w:pPr>
              <w:spacing w:after="0"/>
              <w:rPr>
                <w:rFonts w:ascii="Arial Narrow" w:hAnsi="Arial Narrow"/>
                <w:sz w:val="20"/>
              </w:rPr>
            </w:pPr>
          </w:p>
        </w:tc>
        <w:tc>
          <w:tcPr>
            <w:tcW w:w="623" w:type="dxa"/>
          </w:tcPr>
          <w:p w14:paraId="19BCD855" w14:textId="77777777" w:rsidR="00A72863" w:rsidRPr="002218E9" w:rsidRDefault="00A72863" w:rsidP="008B5573">
            <w:pPr>
              <w:spacing w:after="0"/>
              <w:rPr>
                <w:rFonts w:ascii="Arial Narrow" w:hAnsi="Arial Narrow"/>
                <w:sz w:val="20"/>
              </w:rPr>
            </w:pPr>
          </w:p>
        </w:tc>
        <w:tc>
          <w:tcPr>
            <w:tcW w:w="624" w:type="dxa"/>
          </w:tcPr>
          <w:p w14:paraId="7CC3F6BD" w14:textId="77777777" w:rsidR="00A72863" w:rsidRPr="002218E9" w:rsidRDefault="00A72863" w:rsidP="008B5573">
            <w:pPr>
              <w:spacing w:after="0"/>
              <w:rPr>
                <w:rFonts w:ascii="Arial Narrow" w:hAnsi="Arial Narrow"/>
                <w:sz w:val="20"/>
              </w:rPr>
            </w:pPr>
          </w:p>
        </w:tc>
      </w:tr>
      <w:tr w:rsidR="00A72863" w14:paraId="55072478" w14:textId="77777777" w:rsidTr="008B5573">
        <w:tc>
          <w:tcPr>
            <w:tcW w:w="815" w:type="dxa"/>
            <w:vAlign w:val="center"/>
          </w:tcPr>
          <w:p w14:paraId="45E5967B" w14:textId="77777777" w:rsidR="00A72863" w:rsidRDefault="00A72863" w:rsidP="008B5573">
            <w:pPr>
              <w:spacing w:after="0"/>
              <w:rPr>
                <w:rFonts w:ascii="Arial Narrow" w:hAnsi="Arial Narrow"/>
                <w:sz w:val="20"/>
              </w:rPr>
            </w:pPr>
            <w:r w:rsidRPr="002218E9">
              <w:rPr>
                <w:rFonts w:ascii="Arial Narrow" w:hAnsi="Arial Narrow"/>
                <w:sz w:val="20"/>
              </w:rPr>
              <w:t>2</w:t>
            </w:r>
            <w:r w:rsidRPr="002218E9">
              <w:rPr>
                <w:rFonts w:ascii="Arial Narrow" w:hAnsi="Arial Narrow"/>
                <w:sz w:val="20"/>
                <w:vertAlign w:val="superscript"/>
              </w:rPr>
              <w:t>nd</w:t>
            </w:r>
          </w:p>
          <w:p w14:paraId="13CAC40E" w14:textId="77777777" w:rsidR="00A72863" w:rsidRPr="002218E9" w:rsidRDefault="00A72863" w:rsidP="008B5573">
            <w:pPr>
              <w:spacing w:after="0"/>
              <w:rPr>
                <w:rFonts w:ascii="Arial Narrow" w:hAnsi="Arial Narrow"/>
                <w:sz w:val="20"/>
              </w:rPr>
            </w:pPr>
            <w:r w:rsidRPr="002218E9">
              <w:rPr>
                <w:rFonts w:ascii="Arial Narrow" w:hAnsi="Arial Narrow"/>
                <w:sz w:val="20"/>
              </w:rPr>
              <w:t>(14-27w)</w:t>
            </w:r>
          </w:p>
        </w:tc>
        <w:tc>
          <w:tcPr>
            <w:tcW w:w="624" w:type="dxa"/>
            <w:shd w:val="clear" w:color="auto" w:fill="auto"/>
          </w:tcPr>
          <w:p w14:paraId="64CFF89E" w14:textId="77777777" w:rsidR="00A72863" w:rsidRPr="002218E9" w:rsidRDefault="00A72863" w:rsidP="008B5573">
            <w:pPr>
              <w:spacing w:after="0"/>
              <w:rPr>
                <w:rFonts w:ascii="Arial Narrow" w:hAnsi="Arial Narrow"/>
                <w:sz w:val="20"/>
              </w:rPr>
            </w:pPr>
          </w:p>
        </w:tc>
        <w:tc>
          <w:tcPr>
            <w:tcW w:w="625" w:type="dxa"/>
            <w:shd w:val="clear" w:color="auto" w:fill="auto"/>
          </w:tcPr>
          <w:p w14:paraId="1981B3B2" w14:textId="77777777" w:rsidR="00A72863" w:rsidRPr="002218E9" w:rsidRDefault="00A72863" w:rsidP="008B5573">
            <w:pPr>
              <w:spacing w:after="0"/>
              <w:rPr>
                <w:rFonts w:ascii="Arial Narrow" w:hAnsi="Arial Narrow"/>
                <w:sz w:val="20"/>
              </w:rPr>
            </w:pPr>
          </w:p>
        </w:tc>
        <w:tc>
          <w:tcPr>
            <w:tcW w:w="626" w:type="dxa"/>
          </w:tcPr>
          <w:p w14:paraId="1FD77587" w14:textId="77777777" w:rsidR="00A72863" w:rsidRPr="002218E9" w:rsidRDefault="00A72863" w:rsidP="008B5573">
            <w:pPr>
              <w:spacing w:after="0"/>
              <w:rPr>
                <w:rFonts w:ascii="Arial Narrow" w:hAnsi="Arial Narrow"/>
                <w:sz w:val="20"/>
              </w:rPr>
            </w:pPr>
          </w:p>
        </w:tc>
        <w:tc>
          <w:tcPr>
            <w:tcW w:w="622" w:type="dxa"/>
          </w:tcPr>
          <w:p w14:paraId="27C488EC" w14:textId="77777777" w:rsidR="00A72863" w:rsidRPr="002218E9" w:rsidRDefault="00A72863" w:rsidP="008B5573">
            <w:pPr>
              <w:spacing w:after="0"/>
              <w:rPr>
                <w:rFonts w:ascii="Arial Narrow" w:hAnsi="Arial Narrow"/>
                <w:sz w:val="20"/>
              </w:rPr>
            </w:pPr>
          </w:p>
        </w:tc>
        <w:tc>
          <w:tcPr>
            <w:tcW w:w="625" w:type="dxa"/>
            <w:shd w:val="clear" w:color="auto" w:fill="auto"/>
          </w:tcPr>
          <w:p w14:paraId="39C58726" w14:textId="77777777" w:rsidR="00A72863" w:rsidRPr="002218E9" w:rsidRDefault="00A72863" w:rsidP="008B5573">
            <w:pPr>
              <w:spacing w:after="0"/>
              <w:rPr>
                <w:rFonts w:ascii="Arial Narrow" w:hAnsi="Arial Narrow"/>
                <w:sz w:val="20"/>
              </w:rPr>
            </w:pPr>
          </w:p>
        </w:tc>
        <w:tc>
          <w:tcPr>
            <w:tcW w:w="623" w:type="dxa"/>
            <w:shd w:val="clear" w:color="auto" w:fill="auto"/>
          </w:tcPr>
          <w:p w14:paraId="69DE863B" w14:textId="77777777" w:rsidR="00A72863" w:rsidRPr="002218E9" w:rsidRDefault="00A72863" w:rsidP="008B5573">
            <w:pPr>
              <w:spacing w:after="0"/>
              <w:rPr>
                <w:rFonts w:ascii="Arial Narrow" w:hAnsi="Arial Narrow"/>
                <w:sz w:val="20"/>
              </w:rPr>
            </w:pPr>
          </w:p>
        </w:tc>
        <w:tc>
          <w:tcPr>
            <w:tcW w:w="624" w:type="dxa"/>
          </w:tcPr>
          <w:p w14:paraId="18D085F0" w14:textId="77777777" w:rsidR="00A72863" w:rsidRPr="002218E9" w:rsidRDefault="00A72863" w:rsidP="008B5573">
            <w:pPr>
              <w:spacing w:after="0"/>
              <w:rPr>
                <w:rFonts w:ascii="Arial Narrow" w:hAnsi="Arial Narrow"/>
                <w:sz w:val="20"/>
              </w:rPr>
            </w:pPr>
          </w:p>
        </w:tc>
        <w:tc>
          <w:tcPr>
            <w:tcW w:w="623" w:type="dxa"/>
          </w:tcPr>
          <w:p w14:paraId="12AF0F5F" w14:textId="77777777" w:rsidR="00A72863" w:rsidRPr="002218E9" w:rsidRDefault="00A72863" w:rsidP="008B5573">
            <w:pPr>
              <w:spacing w:after="0"/>
              <w:rPr>
                <w:rFonts w:ascii="Arial Narrow" w:hAnsi="Arial Narrow"/>
                <w:sz w:val="20"/>
              </w:rPr>
            </w:pPr>
          </w:p>
        </w:tc>
        <w:tc>
          <w:tcPr>
            <w:tcW w:w="624" w:type="dxa"/>
          </w:tcPr>
          <w:p w14:paraId="60ED786A" w14:textId="77777777" w:rsidR="00A72863" w:rsidRPr="002218E9" w:rsidRDefault="00A72863" w:rsidP="008B5573">
            <w:pPr>
              <w:spacing w:after="0"/>
              <w:rPr>
                <w:rFonts w:ascii="Arial Narrow" w:hAnsi="Arial Narrow"/>
                <w:sz w:val="20"/>
              </w:rPr>
            </w:pPr>
          </w:p>
        </w:tc>
        <w:tc>
          <w:tcPr>
            <w:tcW w:w="623" w:type="dxa"/>
          </w:tcPr>
          <w:p w14:paraId="11317099" w14:textId="77777777" w:rsidR="00A72863" w:rsidRPr="002218E9" w:rsidRDefault="00A72863" w:rsidP="008B5573">
            <w:pPr>
              <w:spacing w:after="0"/>
              <w:rPr>
                <w:rFonts w:ascii="Arial Narrow" w:hAnsi="Arial Narrow"/>
                <w:sz w:val="20"/>
              </w:rPr>
            </w:pPr>
          </w:p>
        </w:tc>
        <w:tc>
          <w:tcPr>
            <w:tcW w:w="624" w:type="dxa"/>
          </w:tcPr>
          <w:p w14:paraId="30B95B40" w14:textId="77777777" w:rsidR="00A72863" w:rsidRPr="002218E9" w:rsidRDefault="00A72863" w:rsidP="008B5573">
            <w:pPr>
              <w:spacing w:after="0"/>
              <w:rPr>
                <w:rFonts w:ascii="Arial Narrow" w:hAnsi="Arial Narrow"/>
                <w:sz w:val="20"/>
              </w:rPr>
            </w:pPr>
          </w:p>
        </w:tc>
        <w:tc>
          <w:tcPr>
            <w:tcW w:w="623" w:type="dxa"/>
          </w:tcPr>
          <w:p w14:paraId="51EE6C88" w14:textId="77777777" w:rsidR="00A72863" w:rsidRPr="002218E9" w:rsidRDefault="00A72863" w:rsidP="008B5573">
            <w:pPr>
              <w:spacing w:after="0"/>
              <w:rPr>
                <w:rFonts w:ascii="Arial Narrow" w:hAnsi="Arial Narrow"/>
                <w:sz w:val="20"/>
              </w:rPr>
            </w:pPr>
          </w:p>
        </w:tc>
        <w:tc>
          <w:tcPr>
            <w:tcW w:w="624" w:type="dxa"/>
          </w:tcPr>
          <w:p w14:paraId="42C685C8" w14:textId="77777777" w:rsidR="00A72863" w:rsidRPr="002218E9" w:rsidRDefault="00A72863" w:rsidP="008B5573">
            <w:pPr>
              <w:spacing w:after="0"/>
              <w:rPr>
                <w:rFonts w:ascii="Arial Narrow" w:hAnsi="Arial Narrow"/>
                <w:sz w:val="20"/>
              </w:rPr>
            </w:pPr>
          </w:p>
        </w:tc>
      </w:tr>
      <w:tr w:rsidR="00A72863" w14:paraId="7C82BC28" w14:textId="77777777" w:rsidTr="008B5573">
        <w:tc>
          <w:tcPr>
            <w:tcW w:w="815" w:type="dxa"/>
            <w:vAlign w:val="center"/>
          </w:tcPr>
          <w:p w14:paraId="0E0EEF21" w14:textId="77777777" w:rsidR="00A72863" w:rsidRDefault="00A72863" w:rsidP="008B5573">
            <w:pPr>
              <w:spacing w:after="0"/>
              <w:rPr>
                <w:rFonts w:ascii="Arial Narrow" w:hAnsi="Arial Narrow"/>
                <w:sz w:val="20"/>
              </w:rPr>
            </w:pPr>
            <w:r w:rsidRPr="002218E9">
              <w:rPr>
                <w:rFonts w:ascii="Arial Narrow" w:hAnsi="Arial Narrow"/>
                <w:sz w:val="20"/>
              </w:rPr>
              <w:t>3</w:t>
            </w:r>
            <w:r w:rsidRPr="002218E9">
              <w:rPr>
                <w:rFonts w:ascii="Arial Narrow" w:hAnsi="Arial Narrow"/>
                <w:sz w:val="20"/>
                <w:vertAlign w:val="superscript"/>
              </w:rPr>
              <w:t>rd</w:t>
            </w:r>
          </w:p>
          <w:p w14:paraId="6DF88F2A" w14:textId="77777777" w:rsidR="00A72863" w:rsidRPr="002218E9" w:rsidRDefault="00A72863" w:rsidP="008B5573">
            <w:pPr>
              <w:spacing w:after="0"/>
              <w:rPr>
                <w:rFonts w:ascii="Arial Narrow" w:hAnsi="Arial Narrow"/>
                <w:sz w:val="20"/>
              </w:rPr>
            </w:pPr>
            <w:r w:rsidRPr="002218E9">
              <w:rPr>
                <w:rFonts w:ascii="Arial Narrow" w:hAnsi="Arial Narrow"/>
                <w:sz w:val="20"/>
              </w:rPr>
              <w:t>(≥28w)</w:t>
            </w:r>
          </w:p>
        </w:tc>
        <w:tc>
          <w:tcPr>
            <w:tcW w:w="624" w:type="dxa"/>
          </w:tcPr>
          <w:p w14:paraId="739937B7" w14:textId="77777777" w:rsidR="00A72863" w:rsidRPr="002218E9" w:rsidRDefault="00A72863" w:rsidP="008B5573">
            <w:pPr>
              <w:spacing w:after="0"/>
              <w:rPr>
                <w:rFonts w:ascii="Arial Narrow" w:hAnsi="Arial Narrow"/>
                <w:sz w:val="20"/>
              </w:rPr>
            </w:pPr>
          </w:p>
        </w:tc>
        <w:tc>
          <w:tcPr>
            <w:tcW w:w="625" w:type="dxa"/>
          </w:tcPr>
          <w:p w14:paraId="57FB5241" w14:textId="77777777" w:rsidR="00A72863" w:rsidRPr="002218E9" w:rsidRDefault="00A72863" w:rsidP="008B5573">
            <w:pPr>
              <w:spacing w:after="0"/>
              <w:rPr>
                <w:rFonts w:ascii="Arial Narrow" w:hAnsi="Arial Narrow"/>
                <w:sz w:val="20"/>
              </w:rPr>
            </w:pPr>
          </w:p>
        </w:tc>
        <w:tc>
          <w:tcPr>
            <w:tcW w:w="626" w:type="dxa"/>
          </w:tcPr>
          <w:p w14:paraId="5F8F5B4E" w14:textId="77777777" w:rsidR="00A72863" w:rsidRPr="002218E9" w:rsidRDefault="00A72863" w:rsidP="008B5573">
            <w:pPr>
              <w:spacing w:after="0"/>
              <w:rPr>
                <w:rFonts w:ascii="Arial Narrow" w:hAnsi="Arial Narrow"/>
                <w:sz w:val="20"/>
              </w:rPr>
            </w:pPr>
          </w:p>
        </w:tc>
        <w:tc>
          <w:tcPr>
            <w:tcW w:w="622" w:type="dxa"/>
          </w:tcPr>
          <w:p w14:paraId="19AEBB6B" w14:textId="77777777" w:rsidR="00A72863" w:rsidRPr="002218E9" w:rsidRDefault="00A72863" w:rsidP="008B5573">
            <w:pPr>
              <w:spacing w:after="0"/>
              <w:rPr>
                <w:rFonts w:ascii="Arial Narrow" w:hAnsi="Arial Narrow"/>
                <w:sz w:val="20"/>
              </w:rPr>
            </w:pPr>
          </w:p>
        </w:tc>
        <w:tc>
          <w:tcPr>
            <w:tcW w:w="625" w:type="dxa"/>
          </w:tcPr>
          <w:p w14:paraId="5F58C9EA" w14:textId="77777777" w:rsidR="00A72863" w:rsidRPr="002218E9" w:rsidRDefault="00A72863" w:rsidP="008B5573">
            <w:pPr>
              <w:spacing w:after="0"/>
              <w:rPr>
                <w:rFonts w:ascii="Arial Narrow" w:hAnsi="Arial Narrow"/>
                <w:sz w:val="20"/>
              </w:rPr>
            </w:pPr>
          </w:p>
        </w:tc>
        <w:tc>
          <w:tcPr>
            <w:tcW w:w="623" w:type="dxa"/>
          </w:tcPr>
          <w:p w14:paraId="6C47123D" w14:textId="77777777" w:rsidR="00A72863" w:rsidRPr="002218E9" w:rsidRDefault="00A72863" w:rsidP="008B5573">
            <w:pPr>
              <w:spacing w:after="0"/>
              <w:rPr>
                <w:rFonts w:ascii="Arial Narrow" w:hAnsi="Arial Narrow"/>
                <w:sz w:val="20"/>
              </w:rPr>
            </w:pPr>
          </w:p>
        </w:tc>
        <w:tc>
          <w:tcPr>
            <w:tcW w:w="624" w:type="dxa"/>
          </w:tcPr>
          <w:p w14:paraId="7D938E24" w14:textId="77777777" w:rsidR="00A72863" w:rsidRPr="002218E9" w:rsidRDefault="00A72863" w:rsidP="008B5573">
            <w:pPr>
              <w:spacing w:after="0"/>
              <w:rPr>
                <w:rFonts w:ascii="Arial Narrow" w:hAnsi="Arial Narrow"/>
                <w:sz w:val="20"/>
              </w:rPr>
            </w:pPr>
          </w:p>
        </w:tc>
        <w:tc>
          <w:tcPr>
            <w:tcW w:w="623" w:type="dxa"/>
          </w:tcPr>
          <w:p w14:paraId="20C0EF25" w14:textId="77777777" w:rsidR="00A72863" w:rsidRPr="002218E9" w:rsidRDefault="00A72863" w:rsidP="008B5573">
            <w:pPr>
              <w:spacing w:after="0"/>
              <w:rPr>
                <w:rFonts w:ascii="Arial Narrow" w:hAnsi="Arial Narrow"/>
                <w:sz w:val="20"/>
              </w:rPr>
            </w:pPr>
          </w:p>
        </w:tc>
        <w:tc>
          <w:tcPr>
            <w:tcW w:w="624" w:type="dxa"/>
          </w:tcPr>
          <w:p w14:paraId="24A31FDB" w14:textId="77777777" w:rsidR="00A72863" w:rsidRPr="002218E9" w:rsidRDefault="00A72863" w:rsidP="008B5573">
            <w:pPr>
              <w:spacing w:after="0"/>
              <w:rPr>
                <w:rFonts w:ascii="Arial Narrow" w:hAnsi="Arial Narrow"/>
                <w:sz w:val="20"/>
              </w:rPr>
            </w:pPr>
          </w:p>
        </w:tc>
        <w:tc>
          <w:tcPr>
            <w:tcW w:w="623" w:type="dxa"/>
          </w:tcPr>
          <w:p w14:paraId="2109DDFE" w14:textId="77777777" w:rsidR="00A72863" w:rsidRPr="002218E9" w:rsidRDefault="00A72863" w:rsidP="008B5573">
            <w:pPr>
              <w:spacing w:after="0"/>
              <w:rPr>
                <w:rFonts w:ascii="Arial Narrow" w:hAnsi="Arial Narrow"/>
                <w:sz w:val="20"/>
              </w:rPr>
            </w:pPr>
          </w:p>
        </w:tc>
        <w:tc>
          <w:tcPr>
            <w:tcW w:w="624" w:type="dxa"/>
          </w:tcPr>
          <w:p w14:paraId="12960D0D" w14:textId="77777777" w:rsidR="00A72863" w:rsidRPr="002218E9" w:rsidRDefault="00A72863" w:rsidP="008B5573">
            <w:pPr>
              <w:spacing w:after="0"/>
              <w:rPr>
                <w:rFonts w:ascii="Arial Narrow" w:hAnsi="Arial Narrow"/>
                <w:sz w:val="20"/>
              </w:rPr>
            </w:pPr>
          </w:p>
        </w:tc>
        <w:tc>
          <w:tcPr>
            <w:tcW w:w="623" w:type="dxa"/>
          </w:tcPr>
          <w:p w14:paraId="217F72E8" w14:textId="77777777" w:rsidR="00A72863" w:rsidRPr="002218E9" w:rsidRDefault="00A72863" w:rsidP="008B5573">
            <w:pPr>
              <w:spacing w:after="0"/>
              <w:rPr>
                <w:rFonts w:ascii="Arial Narrow" w:hAnsi="Arial Narrow"/>
                <w:sz w:val="20"/>
              </w:rPr>
            </w:pPr>
          </w:p>
        </w:tc>
        <w:tc>
          <w:tcPr>
            <w:tcW w:w="624" w:type="dxa"/>
          </w:tcPr>
          <w:p w14:paraId="3167F730" w14:textId="77777777" w:rsidR="00A72863" w:rsidRPr="002218E9" w:rsidRDefault="00A72863" w:rsidP="008B5573">
            <w:pPr>
              <w:spacing w:after="0"/>
              <w:rPr>
                <w:rFonts w:ascii="Arial Narrow" w:hAnsi="Arial Narrow"/>
                <w:sz w:val="20"/>
              </w:rPr>
            </w:pPr>
          </w:p>
        </w:tc>
      </w:tr>
      <w:tr w:rsidR="00A72863" w14:paraId="18ED3BD8" w14:textId="77777777" w:rsidTr="008B5573">
        <w:tc>
          <w:tcPr>
            <w:tcW w:w="815" w:type="dxa"/>
            <w:vAlign w:val="center"/>
          </w:tcPr>
          <w:p w14:paraId="3E7954ED" w14:textId="77777777" w:rsidR="00A72863" w:rsidRPr="002218E9" w:rsidRDefault="00A72863" w:rsidP="008B5573">
            <w:pPr>
              <w:spacing w:before="120"/>
              <w:rPr>
                <w:rFonts w:ascii="Arial Narrow" w:hAnsi="Arial Narrow"/>
                <w:sz w:val="20"/>
              </w:rPr>
            </w:pPr>
            <w:r w:rsidRPr="002218E9">
              <w:rPr>
                <w:rFonts w:ascii="Arial Narrow" w:hAnsi="Arial Narrow"/>
                <w:sz w:val="20"/>
              </w:rPr>
              <w:t>Total</w:t>
            </w:r>
          </w:p>
        </w:tc>
        <w:tc>
          <w:tcPr>
            <w:tcW w:w="624" w:type="dxa"/>
          </w:tcPr>
          <w:p w14:paraId="4FBBCE74" w14:textId="77777777" w:rsidR="00A72863" w:rsidRPr="002218E9" w:rsidRDefault="00A72863" w:rsidP="008B5573">
            <w:pPr>
              <w:spacing w:after="0"/>
              <w:rPr>
                <w:rFonts w:ascii="Arial Narrow" w:hAnsi="Arial Narrow"/>
                <w:sz w:val="20"/>
              </w:rPr>
            </w:pPr>
          </w:p>
        </w:tc>
        <w:tc>
          <w:tcPr>
            <w:tcW w:w="625" w:type="dxa"/>
          </w:tcPr>
          <w:p w14:paraId="72EC277B" w14:textId="77777777" w:rsidR="00A72863" w:rsidRPr="002218E9" w:rsidRDefault="00A72863" w:rsidP="008B5573">
            <w:pPr>
              <w:spacing w:after="0"/>
              <w:rPr>
                <w:rFonts w:ascii="Arial Narrow" w:hAnsi="Arial Narrow"/>
                <w:sz w:val="20"/>
              </w:rPr>
            </w:pPr>
          </w:p>
        </w:tc>
        <w:tc>
          <w:tcPr>
            <w:tcW w:w="626" w:type="dxa"/>
          </w:tcPr>
          <w:p w14:paraId="68B396BD" w14:textId="77777777" w:rsidR="00A72863" w:rsidRPr="002218E9" w:rsidRDefault="00A72863" w:rsidP="008B5573">
            <w:pPr>
              <w:spacing w:after="0"/>
              <w:rPr>
                <w:rFonts w:ascii="Arial Narrow" w:hAnsi="Arial Narrow"/>
                <w:sz w:val="20"/>
              </w:rPr>
            </w:pPr>
          </w:p>
        </w:tc>
        <w:tc>
          <w:tcPr>
            <w:tcW w:w="622" w:type="dxa"/>
          </w:tcPr>
          <w:p w14:paraId="4CAAB0A5" w14:textId="77777777" w:rsidR="00A72863" w:rsidRPr="002218E9" w:rsidRDefault="00A72863" w:rsidP="008B5573">
            <w:pPr>
              <w:spacing w:after="0"/>
              <w:rPr>
                <w:rFonts w:ascii="Arial Narrow" w:hAnsi="Arial Narrow"/>
                <w:sz w:val="20"/>
              </w:rPr>
            </w:pPr>
          </w:p>
        </w:tc>
        <w:tc>
          <w:tcPr>
            <w:tcW w:w="625" w:type="dxa"/>
          </w:tcPr>
          <w:p w14:paraId="4B477791" w14:textId="77777777" w:rsidR="00A72863" w:rsidRPr="002218E9" w:rsidRDefault="00A72863" w:rsidP="008B5573">
            <w:pPr>
              <w:spacing w:after="0"/>
              <w:rPr>
                <w:rFonts w:ascii="Arial Narrow" w:hAnsi="Arial Narrow"/>
                <w:sz w:val="20"/>
              </w:rPr>
            </w:pPr>
          </w:p>
        </w:tc>
        <w:tc>
          <w:tcPr>
            <w:tcW w:w="623" w:type="dxa"/>
          </w:tcPr>
          <w:p w14:paraId="0FC2D669" w14:textId="77777777" w:rsidR="00A72863" w:rsidRPr="002218E9" w:rsidRDefault="00A72863" w:rsidP="008B5573">
            <w:pPr>
              <w:spacing w:after="0"/>
              <w:rPr>
                <w:rFonts w:ascii="Arial Narrow" w:hAnsi="Arial Narrow"/>
                <w:sz w:val="20"/>
              </w:rPr>
            </w:pPr>
          </w:p>
        </w:tc>
        <w:tc>
          <w:tcPr>
            <w:tcW w:w="624" w:type="dxa"/>
          </w:tcPr>
          <w:p w14:paraId="40A840BA" w14:textId="77777777" w:rsidR="00A72863" w:rsidRPr="002218E9" w:rsidRDefault="00A72863" w:rsidP="008B5573">
            <w:pPr>
              <w:spacing w:after="0"/>
              <w:rPr>
                <w:rFonts w:ascii="Arial Narrow" w:hAnsi="Arial Narrow"/>
                <w:sz w:val="20"/>
              </w:rPr>
            </w:pPr>
          </w:p>
        </w:tc>
        <w:tc>
          <w:tcPr>
            <w:tcW w:w="623" w:type="dxa"/>
          </w:tcPr>
          <w:p w14:paraId="11C7FD75" w14:textId="77777777" w:rsidR="00A72863" w:rsidRPr="002218E9" w:rsidRDefault="00A72863" w:rsidP="008B5573">
            <w:pPr>
              <w:spacing w:after="0"/>
              <w:rPr>
                <w:rFonts w:ascii="Arial Narrow" w:hAnsi="Arial Narrow"/>
                <w:sz w:val="20"/>
              </w:rPr>
            </w:pPr>
          </w:p>
        </w:tc>
        <w:tc>
          <w:tcPr>
            <w:tcW w:w="624" w:type="dxa"/>
          </w:tcPr>
          <w:p w14:paraId="40533BD5" w14:textId="77777777" w:rsidR="00A72863" w:rsidRPr="002218E9" w:rsidRDefault="00A72863" w:rsidP="008B5573">
            <w:pPr>
              <w:spacing w:after="0"/>
              <w:rPr>
                <w:rFonts w:ascii="Arial Narrow" w:hAnsi="Arial Narrow"/>
                <w:sz w:val="20"/>
              </w:rPr>
            </w:pPr>
          </w:p>
        </w:tc>
        <w:tc>
          <w:tcPr>
            <w:tcW w:w="623" w:type="dxa"/>
          </w:tcPr>
          <w:p w14:paraId="542B3B69" w14:textId="77777777" w:rsidR="00A72863" w:rsidRPr="002218E9" w:rsidRDefault="00A72863" w:rsidP="008B5573">
            <w:pPr>
              <w:spacing w:after="0"/>
              <w:rPr>
                <w:rFonts w:ascii="Arial Narrow" w:hAnsi="Arial Narrow"/>
                <w:sz w:val="20"/>
              </w:rPr>
            </w:pPr>
          </w:p>
        </w:tc>
        <w:tc>
          <w:tcPr>
            <w:tcW w:w="624" w:type="dxa"/>
          </w:tcPr>
          <w:p w14:paraId="19930D9A" w14:textId="77777777" w:rsidR="00A72863" w:rsidRPr="002218E9" w:rsidRDefault="00A72863" w:rsidP="008B5573">
            <w:pPr>
              <w:spacing w:after="0"/>
              <w:rPr>
                <w:rFonts w:ascii="Arial Narrow" w:hAnsi="Arial Narrow"/>
                <w:sz w:val="20"/>
              </w:rPr>
            </w:pPr>
          </w:p>
        </w:tc>
        <w:tc>
          <w:tcPr>
            <w:tcW w:w="623" w:type="dxa"/>
          </w:tcPr>
          <w:p w14:paraId="397D9A59" w14:textId="77777777" w:rsidR="00A72863" w:rsidRPr="002218E9" w:rsidRDefault="00A72863" w:rsidP="008B5573">
            <w:pPr>
              <w:spacing w:after="0"/>
              <w:rPr>
                <w:rFonts w:ascii="Arial Narrow" w:hAnsi="Arial Narrow"/>
                <w:sz w:val="20"/>
              </w:rPr>
            </w:pPr>
          </w:p>
        </w:tc>
        <w:tc>
          <w:tcPr>
            <w:tcW w:w="624" w:type="dxa"/>
          </w:tcPr>
          <w:p w14:paraId="22971429" w14:textId="77777777" w:rsidR="00A72863" w:rsidRPr="002218E9" w:rsidRDefault="00A72863" w:rsidP="008B5573">
            <w:pPr>
              <w:spacing w:after="0"/>
              <w:rPr>
                <w:rFonts w:ascii="Arial Narrow" w:hAnsi="Arial Narrow"/>
                <w:sz w:val="20"/>
              </w:rPr>
            </w:pPr>
          </w:p>
        </w:tc>
      </w:tr>
    </w:tbl>
    <w:p w14:paraId="36081723" w14:textId="77777777" w:rsidR="009E2045" w:rsidRDefault="006E631F" w:rsidP="004C23E0">
      <w:pPr>
        <w:spacing w:after="0"/>
        <w:jc w:val="right"/>
        <w:rPr>
          <w:rFonts w:ascii="Arial Narrow" w:hAnsi="Arial Narrow"/>
          <w:sz w:val="20"/>
          <w:szCs w:val="20"/>
        </w:rPr>
      </w:pPr>
      <w:r>
        <w:rPr>
          <w:rFonts w:ascii="Arial Narrow" w:hAnsi="Arial Narrow"/>
          <w:sz w:val="20"/>
          <w:szCs w:val="20"/>
        </w:rPr>
        <w:t xml:space="preserve">Note that </w:t>
      </w:r>
      <w:r w:rsidR="009E2045">
        <w:rPr>
          <w:rFonts w:ascii="Arial Narrow" w:hAnsi="Arial Narrow"/>
          <w:sz w:val="20"/>
          <w:szCs w:val="20"/>
        </w:rPr>
        <w:t xml:space="preserve">when analyses are first run, it is likely that final pregnancy outcomes for women </w:t>
      </w:r>
      <w:r>
        <w:rPr>
          <w:rFonts w:ascii="Arial Narrow" w:hAnsi="Arial Narrow"/>
          <w:sz w:val="20"/>
          <w:szCs w:val="20"/>
        </w:rPr>
        <w:t>with COVID-19</w:t>
      </w:r>
    </w:p>
    <w:p w14:paraId="25BBDAC8" w14:textId="13ABE034" w:rsidR="004C23E0" w:rsidRDefault="009E2045" w:rsidP="004C23E0">
      <w:pPr>
        <w:spacing w:after="0"/>
        <w:jc w:val="right"/>
        <w:rPr>
          <w:rFonts w:ascii="Arial Narrow" w:hAnsi="Arial Narrow"/>
          <w:sz w:val="20"/>
          <w:szCs w:val="20"/>
        </w:rPr>
      </w:pPr>
      <w:r>
        <w:rPr>
          <w:rFonts w:ascii="Arial Narrow" w:hAnsi="Arial Narrow"/>
          <w:sz w:val="20"/>
          <w:szCs w:val="20"/>
        </w:rPr>
        <w:t>in their first trimester will not be known</w:t>
      </w:r>
      <w:r w:rsidR="004C23E0">
        <w:rPr>
          <w:rFonts w:ascii="Arial Narrow" w:hAnsi="Arial Narrow"/>
          <w:sz w:val="20"/>
          <w:szCs w:val="20"/>
        </w:rPr>
        <w:t>.</w:t>
      </w:r>
      <w:r>
        <w:rPr>
          <w:rFonts w:ascii="Arial Narrow" w:hAnsi="Arial Narrow"/>
          <w:sz w:val="20"/>
          <w:szCs w:val="20"/>
        </w:rPr>
        <w:t xml:space="preserve">  Final outcome data for cohorts of interest will accrue over time.</w:t>
      </w:r>
    </w:p>
    <w:p w14:paraId="10B0366E" w14:textId="77777777" w:rsidR="009E2045" w:rsidRDefault="009E2045" w:rsidP="00566683">
      <w:pPr>
        <w:rPr>
          <w:rFonts w:ascii="Arial Narrow" w:hAnsi="Arial Narrow"/>
          <w:sz w:val="20"/>
          <w:szCs w:val="20"/>
        </w:rPr>
      </w:pPr>
    </w:p>
    <w:p w14:paraId="1A22FFED" w14:textId="16F6AF4F" w:rsidR="000A562F" w:rsidRDefault="009C1EFD" w:rsidP="00566683">
      <w:r>
        <w:t xml:space="preserve">Occurrence of the outcomes of interest in women with COVID-19 and controls will be compared using simple descriptive statistics (e.g. </w:t>
      </w:r>
      <w:r w:rsidR="00566683">
        <w:t xml:space="preserve">95% </w:t>
      </w:r>
      <w:r>
        <w:t xml:space="preserve">confidence interval for </w:t>
      </w:r>
      <w:r w:rsidR="00711020">
        <w:t xml:space="preserve">the </w:t>
      </w:r>
      <w:r>
        <w:t>difference in proportion</w:t>
      </w:r>
      <w:r w:rsidR="00711020">
        <w:t>s</w:t>
      </w:r>
      <w:r w:rsidR="00566683">
        <w:t>, generated using methods which accommodate proportions close to zero</w:t>
      </w:r>
      <w:r w:rsidR="00566683">
        <w:rPr>
          <w:rStyle w:val="FootnoteReference"/>
        </w:rPr>
        <w:footnoteReference w:id="13"/>
      </w:r>
      <w:r>
        <w:t>) and visualised appropriately.</w:t>
      </w:r>
    </w:p>
    <w:p w14:paraId="25DD27FD" w14:textId="3B729F64" w:rsidR="009C1EFD" w:rsidRDefault="00B9182B" w:rsidP="00B53B1F">
      <w:r>
        <w:t>If sufficient cases of COVID-19 among pregnant women accrue, and the univariate comparisons described above</w:t>
      </w:r>
      <w:r w:rsidR="00711020">
        <w:t xml:space="preserve"> suggest that outcomes differ</w:t>
      </w:r>
      <w:r>
        <w:t xml:space="preserve"> between women with and without COVID-19, formal modelling will be undertaken to quantify the </w:t>
      </w:r>
      <w:r w:rsidR="0084345D">
        <w:t xml:space="preserve">impact of COVID-19 on outcomes, taking relevant confounders into account.  An appropriate method that can accommodate the competing risk </w:t>
      </w:r>
      <w:r w:rsidR="006E631F">
        <w:t xml:space="preserve">and time to event </w:t>
      </w:r>
      <w:r w:rsidR="0084345D">
        <w:t xml:space="preserve">nature of some of the outcomes (for example </w:t>
      </w:r>
      <w:r w:rsidR="000A562F">
        <w:t xml:space="preserve">time to event analysis and/or </w:t>
      </w:r>
      <w:r w:rsidR="0084345D">
        <w:t>multistate modelling) will be used where necessary.</w:t>
      </w:r>
    </w:p>
    <w:p w14:paraId="7BB3557B" w14:textId="52D79148" w:rsidR="009858F3" w:rsidRDefault="009858F3" w:rsidP="005F3F48">
      <w:pPr>
        <w:pStyle w:val="Heading3"/>
        <w:widowControl w:val="0"/>
        <w:ind w:left="851" w:hanging="851"/>
        <w:rPr>
          <w:rFonts w:cs="Arial"/>
          <w:szCs w:val="22"/>
        </w:rPr>
      </w:pPr>
      <w:bookmarkStart w:id="42" w:name="_Toc38964780"/>
      <w:r w:rsidRPr="00A149C1">
        <w:rPr>
          <w:rFonts w:cs="Arial"/>
          <w:szCs w:val="22"/>
        </w:rPr>
        <w:t>Potential confounders</w:t>
      </w:r>
      <w:bookmarkEnd w:id="42"/>
      <w:r w:rsidR="00880F74" w:rsidRPr="00A149C1">
        <w:rPr>
          <w:rFonts w:cs="Arial"/>
          <w:szCs w:val="22"/>
        </w:rPr>
        <w:t xml:space="preserve"> and effect modifiers</w:t>
      </w:r>
    </w:p>
    <w:p w14:paraId="32ED6587" w14:textId="4860F3F7" w:rsidR="00E927BF" w:rsidRPr="00E927BF" w:rsidRDefault="00E927BF" w:rsidP="00E927BF">
      <w:r>
        <w:t>To be confirmed</w:t>
      </w:r>
      <w:r w:rsidR="00DA7842">
        <w:t xml:space="preserve">, but are likely to include clinical co morbidities such as diabetes and BMI. </w:t>
      </w:r>
    </w:p>
    <w:p w14:paraId="67B3CA0A" w14:textId="5DAB71E6" w:rsidR="00880F74" w:rsidRDefault="00880F74" w:rsidP="00880F74">
      <w:pPr>
        <w:pStyle w:val="Heading3"/>
        <w:widowControl w:val="0"/>
        <w:ind w:left="851" w:hanging="851"/>
        <w:rPr>
          <w:rFonts w:cs="Arial"/>
          <w:szCs w:val="22"/>
        </w:rPr>
      </w:pPr>
      <w:bookmarkStart w:id="43" w:name="_Toc38964782"/>
      <w:r w:rsidRPr="00A149C1">
        <w:rPr>
          <w:rFonts w:cs="Arial"/>
          <w:szCs w:val="22"/>
        </w:rPr>
        <w:t>Sub-group analysis</w:t>
      </w:r>
      <w:bookmarkEnd w:id="43"/>
    </w:p>
    <w:p w14:paraId="7DC29772" w14:textId="7DCF4185" w:rsidR="00327A47" w:rsidRPr="00CC2301" w:rsidRDefault="00E927BF" w:rsidP="00E927BF">
      <w:r>
        <w:t>We will consider whether a subgroup analysis restricted to s</w:t>
      </w:r>
      <w:r w:rsidR="00327A47" w:rsidRPr="00327A47">
        <w:t>ingleton pregnancies only</w:t>
      </w:r>
      <w:r>
        <w:t xml:space="preserve"> is required.</w:t>
      </w:r>
    </w:p>
    <w:p w14:paraId="706A0A59" w14:textId="77777777" w:rsidR="00CC2301" w:rsidRPr="00193AA0" w:rsidRDefault="00CC2301" w:rsidP="00CC2301">
      <w:pPr>
        <w:pStyle w:val="Heading3"/>
        <w:widowControl w:val="0"/>
        <w:ind w:left="851" w:hanging="851"/>
      </w:pPr>
      <w:r w:rsidRPr="00193AA0">
        <w:t>Corrections for multiple testing</w:t>
      </w:r>
    </w:p>
    <w:p w14:paraId="5B09EBDF" w14:textId="38BB5352" w:rsidR="00CC2301" w:rsidRPr="00327A47" w:rsidRDefault="00C13A7B" w:rsidP="00E927BF">
      <w:r>
        <w:t>We</w:t>
      </w:r>
      <w:r w:rsidR="00327A47" w:rsidRPr="00327A47">
        <w:t xml:space="preserve"> do not propose to make any formal statistical adjustment for the multiple comparisons</w:t>
      </w:r>
      <w:r w:rsidR="00DA7842">
        <w:t xml:space="preserve"> as the principal aim of the study is to estimate the effect of COVID-19 infection on pregnancy outcomes</w:t>
      </w:r>
      <w:r w:rsidR="00327A47" w:rsidRPr="00327A47">
        <w:t xml:space="preserve">. </w:t>
      </w:r>
      <w:r w:rsidR="00DA7842">
        <w:t xml:space="preserve"> The estimated effects and 95% confidence intervals will be reported for the range of outcomes.  </w:t>
      </w:r>
      <w:r w:rsidR="00327A47" w:rsidRPr="00327A47">
        <w:t xml:space="preserve">However, a caveat will be clearly expressed regarding the dangers of over interpreting these data, given the multiple </w:t>
      </w:r>
      <w:r>
        <w:t>outcomes used</w:t>
      </w:r>
      <w:r w:rsidR="00DA7842">
        <w:t>, particularly if it transpires that conflicting results are obtained from the differing outcome measures.</w:t>
      </w:r>
    </w:p>
    <w:p w14:paraId="26AAA4FA" w14:textId="77777777" w:rsidR="00CC2301" w:rsidRPr="00193AA0" w:rsidRDefault="00CC2301" w:rsidP="00CC2301">
      <w:pPr>
        <w:pStyle w:val="Heading3"/>
        <w:widowControl w:val="0"/>
        <w:ind w:left="851" w:hanging="851"/>
      </w:pPr>
      <w:r w:rsidRPr="00193AA0">
        <w:t>Sensitivity analysis</w:t>
      </w:r>
    </w:p>
    <w:p w14:paraId="00C06833" w14:textId="7ABB344E" w:rsidR="00CC2301" w:rsidRPr="00CC2301" w:rsidRDefault="000D74FB" w:rsidP="00E927BF">
      <w:r>
        <w:t>As for Objective 1.</w:t>
      </w:r>
    </w:p>
    <w:p w14:paraId="5885FF24" w14:textId="77777777" w:rsidR="00327A47" w:rsidRPr="00193AA0" w:rsidRDefault="00327A47" w:rsidP="00327A47">
      <w:pPr>
        <w:pStyle w:val="Heading3"/>
        <w:widowControl w:val="0"/>
        <w:ind w:left="851" w:hanging="851"/>
      </w:pPr>
      <w:r w:rsidRPr="00193AA0">
        <w:t>Other analysis</w:t>
      </w:r>
    </w:p>
    <w:p w14:paraId="775AD1A6" w14:textId="3759829D" w:rsidR="00880F74" w:rsidRDefault="00C13A7B" w:rsidP="00E927BF">
      <w:r>
        <w:t>Other sensitivity and subgroup analyses may be indicated by initial findings. We will clearly state which analyses were pre</w:t>
      </w:r>
      <w:r w:rsidR="000A562F">
        <w:t>-</w:t>
      </w:r>
      <w:r>
        <w:t>specified and which were post-hoc.</w:t>
      </w:r>
    </w:p>
    <w:p w14:paraId="661488ED" w14:textId="745B86BC" w:rsidR="00C74DDF" w:rsidRDefault="00E229B4" w:rsidP="00C74DDF">
      <w:pPr>
        <w:pStyle w:val="Heading2"/>
        <w:pageBreakBefore/>
      </w:pPr>
      <w:r>
        <w:rPr>
          <w:rFonts w:eastAsiaTheme="minorHAnsi"/>
        </w:rPr>
        <w:t>Objective 3</w:t>
      </w:r>
      <w:r w:rsidR="00C74DDF">
        <w:t xml:space="preserve">: </w:t>
      </w:r>
      <w:r w:rsidR="004C23E0">
        <w:t>Determine the proportion neonates that are positive for SARS-CoV-2 infection associated with COVID-19 in the baby’s mother</w:t>
      </w:r>
    </w:p>
    <w:p w14:paraId="714296F1" w14:textId="77777777" w:rsidR="00213ADF" w:rsidRPr="00A149C1" w:rsidRDefault="00213ADF" w:rsidP="00213ADF">
      <w:pPr>
        <w:pStyle w:val="Heading3"/>
        <w:widowControl w:val="0"/>
        <w:ind w:left="851" w:hanging="851"/>
        <w:rPr>
          <w:rFonts w:cs="Arial"/>
          <w:szCs w:val="22"/>
        </w:rPr>
      </w:pPr>
      <w:r w:rsidRPr="00A149C1">
        <w:rPr>
          <w:rFonts w:cs="Arial"/>
          <w:szCs w:val="22"/>
        </w:rPr>
        <w:t>Population</w:t>
      </w:r>
    </w:p>
    <w:p w14:paraId="22A5A126" w14:textId="3E193709" w:rsidR="00213ADF" w:rsidRPr="00A149C1" w:rsidRDefault="000F4E5C" w:rsidP="00213ADF">
      <w:r>
        <w:t>Live born babies born in Scotland from 1</w:t>
      </w:r>
      <w:r w:rsidRPr="000F4E5C">
        <w:rPr>
          <w:vertAlign w:val="superscript"/>
        </w:rPr>
        <w:t>st</w:t>
      </w:r>
      <w:r>
        <w:t xml:space="preserve"> March 2020 onwards.</w:t>
      </w:r>
    </w:p>
    <w:p w14:paraId="4724038C" w14:textId="77777777" w:rsidR="00213ADF" w:rsidRPr="00A149C1" w:rsidRDefault="00213ADF" w:rsidP="00213ADF">
      <w:pPr>
        <w:pStyle w:val="Heading3"/>
        <w:widowControl w:val="0"/>
        <w:ind w:left="851" w:hanging="851"/>
        <w:rPr>
          <w:rFonts w:cs="Arial"/>
          <w:szCs w:val="22"/>
        </w:rPr>
      </w:pPr>
      <w:r>
        <w:rPr>
          <w:rFonts w:cs="Arial"/>
          <w:szCs w:val="22"/>
        </w:rPr>
        <w:t>Exposures</w:t>
      </w:r>
      <w:r w:rsidRPr="00A149C1">
        <w:rPr>
          <w:rFonts w:cs="Arial"/>
          <w:szCs w:val="22"/>
        </w:rPr>
        <w:t xml:space="preserve"> of interest</w:t>
      </w:r>
    </w:p>
    <w:p w14:paraId="62288754" w14:textId="27730466" w:rsidR="000F4E5C" w:rsidRDefault="000F4E5C" w:rsidP="000F4E5C">
      <w:r>
        <w:t>Virologically c</w:t>
      </w:r>
      <w:r w:rsidRPr="00C13A7B">
        <w:t xml:space="preserve">onfirmed </w:t>
      </w:r>
      <w:r>
        <w:t>COVID-19</w:t>
      </w:r>
      <w:r w:rsidRPr="00C13A7B">
        <w:t xml:space="preserve"> </w:t>
      </w:r>
      <w:r>
        <w:t xml:space="preserve">in the neonatal period, currently </w:t>
      </w:r>
      <w:r w:rsidRPr="00C13A7B">
        <w:t>d</w:t>
      </w:r>
      <w:r>
        <w:t xml:space="preserve">efined as positive viral PCR for SARS-CoV-2 on </w:t>
      </w:r>
      <w:r w:rsidR="00B217AC">
        <w:t>sample</w:t>
      </w:r>
      <w:r>
        <w:t xml:space="preserve"> taken from a baby aged 0-27 days.</w:t>
      </w:r>
    </w:p>
    <w:p w14:paraId="185875BD" w14:textId="0EA3786F" w:rsidR="000F4E5C" w:rsidRDefault="000F4E5C" w:rsidP="000F4E5C">
      <w:r>
        <w:t xml:space="preserve">Note the definition may be </w:t>
      </w:r>
      <w:r w:rsidR="00B217AC">
        <w:t>expanded to include the results of serology tests as evidence and testing options accumulate.</w:t>
      </w:r>
    </w:p>
    <w:p w14:paraId="4067E38C" w14:textId="0A01B82E" w:rsidR="00213ADF" w:rsidRDefault="00213ADF" w:rsidP="00213ADF">
      <w:pPr>
        <w:pStyle w:val="Heading3"/>
        <w:widowControl w:val="0"/>
        <w:ind w:left="851" w:hanging="851"/>
        <w:rPr>
          <w:rFonts w:cs="Arial"/>
          <w:szCs w:val="22"/>
        </w:rPr>
      </w:pPr>
      <w:r w:rsidRPr="00A149C1">
        <w:rPr>
          <w:rFonts w:cs="Arial"/>
          <w:szCs w:val="22"/>
        </w:rPr>
        <w:t>Outcomes</w:t>
      </w:r>
      <w:r>
        <w:rPr>
          <w:rFonts w:cs="Arial"/>
          <w:szCs w:val="22"/>
        </w:rPr>
        <w:t xml:space="preserve"> of interest</w:t>
      </w:r>
    </w:p>
    <w:p w14:paraId="27D17CF8" w14:textId="553792CA" w:rsidR="00B217AC" w:rsidRDefault="004C23E0" w:rsidP="00B217AC">
      <w:r>
        <w:t>Confirmed, probable or possible</w:t>
      </w:r>
      <w:r w:rsidR="00B217AC">
        <w:t xml:space="preserve"> COVID-19 in mother, classified as:</w:t>
      </w:r>
    </w:p>
    <w:p w14:paraId="316DD3C6" w14:textId="4F7841B2" w:rsidR="00B217AC" w:rsidRDefault="00B217AC" w:rsidP="00B217AC">
      <w:pPr>
        <w:pStyle w:val="ListParagraph"/>
      </w:pPr>
      <w:r>
        <w:t>Apparent date of onset of maternal illness &gt;14 days prior to delivery</w:t>
      </w:r>
    </w:p>
    <w:p w14:paraId="6BDEB945" w14:textId="01D4FBC9" w:rsidR="00B217AC" w:rsidRDefault="00B217AC" w:rsidP="00B217AC">
      <w:pPr>
        <w:pStyle w:val="ListParagraph"/>
      </w:pPr>
      <w:r>
        <w:t>Apparent date of onset of maternal illness from 14 days prior to delivery up to date of delivery</w:t>
      </w:r>
    </w:p>
    <w:p w14:paraId="49A3FCD1" w14:textId="208AF79F" w:rsidR="00B217AC" w:rsidRDefault="00B217AC" w:rsidP="00B217AC">
      <w:pPr>
        <w:pStyle w:val="ListParagraph"/>
      </w:pPr>
      <w:r>
        <w:t>Apparent date of onset of maternal illness from day 1 to day 13 following delivery</w:t>
      </w:r>
    </w:p>
    <w:p w14:paraId="54D88D6E" w14:textId="69BEE882" w:rsidR="00B217AC" w:rsidRDefault="00B217AC" w:rsidP="00B217AC">
      <w:pPr>
        <w:pStyle w:val="ListParagraph"/>
      </w:pPr>
      <w:r>
        <w:t>Apparent date of onset of maternal illness from day 14 to day 27 following delivery</w:t>
      </w:r>
    </w:p>
    <w:p w14:paraId="7F8C5C54" w14:textId="21F42546" w:rsidR="00213ADF" w:rsidRDefault="00213ADF" w:rsidP="00213ADF">
      <w:pPr>
        <w:pStyle w:val="Heading3"/>
        <w:widowControl w:val="0"/>
        <w:ind w:left="851" w:hanging="851"/>
        <w:rPr>
          <w:rFonts w:cs="Arial"/>
          <w:szCs w:val="22"/>
        </w:rPr>
      </w:pPr>
      <w:r w:rsidRPr="00A149C1">
        <w:rPr>
          <w:rFonts w:cs="Arial"/>
          <w:szCs w:val="22"/>
        </w:rPr>
        <w:t>Analytical techniques</w:t>
      </w:r>
    </w:p>
    <w:p w14:paraId="2E46A115" w14:textId="2B8B29C3" w:rsidR="00213ADF" w:rsidRDefault="001A1DD1" w:rsidP="00213ADF">
      <w:r>
        <w:t xml:space="preserve">We will use summary statistics to describe the neonatal </w:t>
      </w:r>
      <w:r w:rsidR="004C23E0">
        <w:t xml:space="preserve">confirmed </w:t>
      </w:r>
      <w:r>
        <w:t xml:space="preserve">COVID-19 </w:t>
      </w:r>
      <w:r w:rsidR="004C23E0">
        <w:t xml:space="preserve">cohort by presence of confirmed, probable or possible </w:t>
      </w:r>
      <w:r>
        <w:t>maternal infection in the different time periods.</w:t>
      </w:r>
    </w:p>
    <w:p w14:paraId="699082DA" w14:textId="77777777" w:rsidR="00B250B4" w:rsidRPr="00213ADF" w:rsidRDefault="00B250B4" w:rsidP="00213ADF"/>
    <w:p w14:paraId="3CD5E52F" w14:textId="2841CD56" w:rsidR="00C74DDF" w:rsidRDefault="00C74DDF" w:rsidP="001A1DD1">
      <w:pPr>
        <w:pStyle w:val="Heading2"/>
        <w:pageBreakBefore/>
      </w:pPr>
      <w:r>
        <w:t xml:space="preserve">Objective 4: </w:t>
      </w:r>
      <w:r w:rsidR="004C23E0">
        <w:t>Assess the proportion of COVID-19 cases in pregnant women and neonates that are included in relevant other enhanced surveillance studies (BPSU, CO-CIN)</w:t>
      </w:r>
    </w:p>
    <w:p w14:paraId="2A56D6FF" w14:textId="77777777" w:rsidR="00213ADF" w:rsidRPr="00A149C1" w:rsidRDefault="00213ADF" w:rsidP="00213ADF">
      <w:pPr>
        <w:pStyle w:val="Heading3"/>
      </w:pPr>
      <w:r w:rsidRPr="00A149C1">
        <w:t>Population</w:t>
      </w:r>
    </w:p>
    <w:p w14:paraId="1A093669" w14:textId="3CD57BA9" w:rsidR="001A1DD1" w:rsidRDefault="001A1DD1" w:rsidP="001A1DD1">
      <w:r w:rsidRPr="00A149C1">
        <w:t>All women in Scotland who were pregnant on, or became pregnant after</w:t>
      </w:r>
      <w:r>
        <w:t>,</w:t>
      </w:r>
      <w:r w:rsidRPr="00A149C1">
        <w:t xml:space="preserve"> 1</w:t>
      </w:r>
      <w:r w:rsidRPr="00C30B36">
        <w:rPr>
          <w:vertAlign w:val="superscript"/>
        </w:rPr>
        <w:t>st</w:t>
      </w:r>
      <w:r>
        <w:t xml:space="preserve"> March 2020.</w:t>
      </w:r>
    </w:p>
    <w:p w14:paraId="1EADDD81" w14:textId="0188464D" w:rsidR="001A1DD1" w:rsidRPr="00A149C1" w:rsidRDefault="001A1DD1" w:rsidP="001A1DD1">
      <w:r>
        <w:t>Live born babies born in Scotland from 1</w:t>
      </w:r>
      <w:r w:rsidRPr="000F4E5C">
        <w:rPr>
          <w:vertAlign w:val="superscript"/>
        </w:rPr>
        <w:t>st</w:t>
      </w:r>
      <w:r>
        <w:t xml:space="preserve"> March 2020 onwards.</w:t>
      </w:r>
    </w:p>
    <w:p w14:paraId="119499E6" w14:textId="77777777" w:rsidR="00213ADF" w:rsidRPr="00A149C1" w:rsidRDefault="00213ADF" w:rsidP="00213ADF">
      <w:pPr>
        <w:pStyle w:val="Heading3"/>
        <w:widowControl w:val="0"/>
        <w:ind w:left="851" w:hanging="851"/>
        <w:rPr>
          <w:rFonts w:cs="Arial"/>
          <w:szCs w:val="22"/>
        </w:rPr>
      </w:pPr>
      <w:r>
        <w:rPr>
          <w:rFonts w:cs="Arial"/>
          <w:szCs w:val="22"/>
        </w:rPr>
        <w:t>Exposures</w:t>
      </w:r>
      <w:r w:rsidRPr="00A149C1">
        <w:rPr>
          <w:rFonts w:cs="Arial"/>
          <w:szCs w:val="22"/>
        </w:rPr>
        <w:t xml:space="preserve"> of interest</w:t>
      </w:r>
    </w:p>
    <w:p w14:paraId="0CE0B817" w14:textId="574868E4" w:rsidR="00213ADF" w:rsidRDefault="004C23E0" w:rsidP="00213ADF">
      <w:r>
        <w:t xml:space="preserve">For women: confirmed, probable or possible </w:t>
      </w:r>
      <w:r w:rsidR="001A1DD1">
        <w:t>COVID-19 during pregnancy.</w:t>
      </w:r>
    </w:p>
    <w:p w14:paraId="4CF4A511" w14:textId="07E11E5B" w:rsidR="001A1DD1" w:rsidRDefault="001A1DD1" w:rsidP="00213ADF">
      <w:r>
        <w:t>For babies: confirmed COVID-19 during the neonatal period.</w:t>
      </w:r>
    </w:p>
    <w:p w14:paraId="2403124A" w14:textId="77777777" w:rsidR="00213ADF" w:rsidRDefault="00213ADF" w:rsidP="00213ADF">
      <w:pPr>
        <w:pStyle w:val="Heading3"/>
        <w:widowControl w:val="0"/>
        <w:ind w:left="851" w:hanging="851"/>
        <w:rPr>
          <w:rFonts w:cs="Arial"/>
          <w:szCs w:val="22"/>
        </w:rPr>
      </w:pPr>
      <w:r w:rsidRPr="00A149C1">
        <w:rPr>
          <w:rFonts w:cs="Arial"/>
          <w:szCs w:val="22"/>
        </w:rPr>
        <w:t>Outcomes</w:t>
      </w:r>
      <w:r>
        <w:rPr>
          <w:rFonts w:cs="Arial"/>
          <w:szCs w:val="22"/>
        </w:rPr>
        <w:t xml:space="preserve"> of interest</w:t>
      </w:r>
    </w:p>
    <w:p w14:paraId="24E162BF" w14:textId="53A37EA0" w:rsidR="00213ADF" w:rsidRDefault="001A1DD1" w:rsidP="00213ADF">
      <w:r>
        <w:t xml:space="preserve">Inclusion in </w:t>
      </w:r>
      <w:r w:rsidR="00DD2587">
        <w:t>relevant existing COVID-19 enhanced surveillance studies, specifically:</w:t>
      </w:r>
    </w:p>
    <w:p w14:paraId="423DB4CA" w14:textId="1FB86158" w:rsidR="00DD2587" w:rsidRDefault="00DD2587" w:rsidP="00DD2587">
      <w:pPr>
        <w:pStyle w:val="ListParagraph"/>
      </w:pPr>
      <w:r>
        <w:t>For women and babies: CO-CIN</w:t>
      </w:r>
    </w:p>
    <w:p w14:paraId="04EE1E4A" w14:textId="3602DDE7" w:rsidR="00DD2587" w:rsidRDefault="00DD2587" w:rsidP="00DD2587">
      <w:pPr>
        <w:pStyle w:val="ListParagraph"/>
      </w:pPr>
      <w:r>
        <w:t xml:space="preserve">For babies only: BPSU </w:t>
      </w:r>
      <w:r w:rsidRPr="00DD2587">
        <w:t>enhanced surveil</w:t>
      </w:r>
      <w:r>
        <w:t>lance of neonates with COVID-19</w:t>
      </w:r>
    </w:p>
    <w:p w14:paraId="2792CC8F" w14:textId="54DD6DBC" w:rsidR="00DD2587" w:rsidRDefault="00DD2587" w:rsidP="00DD2587">
      <w:pPr>
        <w:pStyle w:val="ListParagraph"/>
      </w:pPr>
      <w:r>
        <w:t xml:space="preserve">For babies only: BPSU </w:t>
      </w:r>
      <w:r w:rsidRPr="00DD2587">
        <w:t>enhanced surveil</w:t>
      </w:r>
      <w:r>
        <w:t xml:space="preserve">lance </w:t>
      </w:r>
      <w:r w:rsidRPr="00DD2587">
        <w:t>of children with multisystem inflammatory syndrome</w:t>
      </w:r>
      <w:r>
        <w:t xml:space="preserve"> (neonatal onset only)</w:t>
      </w:r>
    </w:p>
    <w:p w14:paraId="4DC7AAF9" w14:textId="4CCACE3E" w:rsidR="000A562F" w:rsidRDefault="000A562F" w:rsidP="000A562F">
      <w:r>
        <w:t>Note that as the data collected by UKOSS on pregnant women admitted with COVID-19 is not patient identifiable, this cannot be linked to the study dataset, hence is not included here.</w:t>
      </w:r>
    </w:p>
    <w:p w14:paraId="75960643" w14:textId="3E0CA199" w:rsidR="00213ADF" w:rsidRDefault="00213ADF" w:rsidP="00DD2587">
      <w:pPr>
        <w:pStyle w:val="Heading3"/>
      </w:pPr>
      <w:r w:rsidRPr="00A149C1">
        <w:t>Analytical techniques</w:t>
      </w:r>
    </w:p>
    <w:p w14:paraId="5C5DA861" w14:textId="2F6EBDAC" w:rsidR="00B250B4" w:rsidRPr="00C41D8B" w:rsidRDefault="00B250B4" w:rsidP="00B250B4">
      <w:r>
        <w:t xml:space="preserve">We will use summary statistics to describe the </w:t>
      </w:r>
      <w:r w:rsidRPr="00C41D8B">
        <w:t xml:space="preserve">number and proportion of </w:t>
      </w:r>
      <w:r>
        <w:t>cases</w:t>
      </w:r>
      <w:r w:rsidRPr="00C41D8B">
        <w:t xml:space="preserve"> </w:t>
      </w:r>
      <w:r>
        <w:t>i</w:t>
      </w:r>
      <w:r w:rsidRPr="00C41D8B">
        <w:t>ncluded in the external surveillance studies, and any factors associated with inclusion e.g. hospital admission status and NHS Board area of residence.</w:t>
      </w:r>
    </w:p>
    <w:p w14:paraId="497B26B6" w14:textId="77777777" w:rsidR="00C74DDF" w:rsidRPr="00A149C1" w:rsidRDefault="00C74DDF" w:rsidP="00C74DDF">
      <w:pPr>
        <w:ind w:left="284" w:hanging="284"/>
      </w:pPr>
    </w:p>
    <w:p w14:paraId="0DCC5E5C" w14:textId="6BAC4319" w:rsidR="00B00271" w:rsidRDefault="00C74DDF" w:rsidP="00E927BF">
      <w:pPr>
        <w:pStyle w:val="Heading2"/>
        <w:pageBreakBefore/>
        <w:rPr>
          <w:rFonts w:eastAsiaTheme="minorHAnsi"/>
        </w:rPr>
      </w:pPr>
      <w:r>
        <w:rPr>
          <w:rFonts w:eastAsiaTheme="minorHAnsi"/>
        </w:rPr>
        <w:t xml:space="preserve">Objective 5: </w:t>
      </w:r>
      <w:r w:rsidR="00B00271" w:rsidRPr="00B00271">
        <w:rPr>
          <w:rFonts w:eastAsiaTheme="minorHAnsi"/>
        </w:rPr>
        <w:t>Assess the safety of any new or existing prophylactic or therapeutic interventions (e.g. new or repurposed therapies, vaccines, antimicrobials) in pregnant women and their babies</w:t>
      </w:r>
    </w:p>
    <w:p w14:paraId="44843EEA" w14:textId="59E3C7A9" w:rsidR="00B00271" w:rsidRDefault="00B00271" w:rsidP="00E229B4">
      <w:r w:rsidRPr="00125693">
        <w:t>To be confirmed.</w:t>
      </w:r>
    </w:p>
    <w:p w14:paraId="126F850D" w14:textId="0017CF73" w:rsidR="00934070" w:rsidRPr="00125693" w:rsidRDefault="00934070" w:rsidP="00E229B4">
      <w:r>
        <w:t xml:space="preserve">Separate protocols on using the COPS dataset to examine uptake of vaccination in pregnancy </w:t>
      </w:r>
      <w:r w:rsidR="00CE6EBC">
        <w:t>(</w:t>
      </w:r>
      <w:r>
        <w:t xml:space="preserve">and </w:t>
      </w:r>
      <w:r w:rsidR="00CE6EBC">
        <w:t xml:space="preserve">if required </w:t>
      </w:r>
      <w:r>
        <w:t>breastfeeding women</w:t>
      </w:r>
      <w:r w:rsidR="00CE6EBC">
        <w:t>)</w:t>
      </w:r>
      <w:r>
        <w:t xml:space="preserve">, and the </w:t>
      </w:r>
      <w:r w:rsidR="00CE6EBC">
        <w:t xml:space="preserve">effectiveness and </w:t>
      </w:r>
      <w:r>
        <w:t>safety of vaccination during pregnancy, will be prepared.</w:t>
      </w:r>
    </w:p>
    <w:p w14:paraId="1F71570F" w14:textId="46A3A0F3" w:rsidR="00B00271" w:rsidRPr="00A149C1" w:rsidRDefault="00C74DDF" w:rsidP="00B00271">
      <w:pPr>
        <w:pStyle w:val="Heading2"/>
      </w:pPr>
      <w:r>
        <w:rPr>
          <w:rFonts w:eastAsiaTheme="minorHAnsi"/>
        </w:rPr>
        <w:t>Objective 6</w:t>
      </w:r>
      <w:r w:rsidR="00B00271">
        <w:rPr>
          <w:rFonts w:eastAsiaTheme="minorHAnsi"/>
        </w:rPr>
        <w:t xml:space="preserve">: </w:t>
      </w:r>
      <w:r w:rsidR="00B00271" w:rsidRPr="00A149C1">
        <w:t>Set up a platform to enable other and longer-term sequelae of SARS-CoV-2 or therapeutic interventions to mitigate SARS-CoV-2 infections in pregnancy, on childhood outcomes</w:t>
      </w:r>
    </w:p>
    <w:p w14:paraId="4BC4D3D0" w14:textId="36E08389" w:rsidR="00B00271" w:rsidRPr="00125693" w:rsidRDefault="00E229B4" w:rsidP="00E229B4">
      <w:r>
        <w:t>To be confirmed</w:t>
      </w:r>
      <w:r w:rsidR="00B00271" w:rsidRPr="00125693">
        <w:t>.</w:t>
      </w:r>
    </w:p>
    <w:p w14:paraId="4A53C09B" w14:textId="003DE6D0" w:rsidR="00B00271" w:rsidRPr="00BB4421" w:rsidRDefault="00E927BF" w:rsidP="00B00271">
      <w:pPr>
        <w:pStyle w:val="Heading2"/>
      </w:pPr>
      <w:bookmarkStart w:id="44" w:name="_Toc33786145"/>
      <w:bookmarkStart w:id="45" w:name="_Toc33787433"/>
      <w:bookmarkStart w:id="46" w:name="_Toc38964836"/>
      <w:r>
        <w:t>Dealing with m</w:t>
      </w:r>
      <w:r w:rsidR="00B00271" w:rsidRPr="00BB4421">
        <w:t>issing data</w:t>
      </w:r>
      <w:bookmarkEnd w:id="44"/>
      <w:bookmarkEnd w:id="45"/>
      <w:bookmarkEnd w:id="46"/>
    </w:p>
    <w:p w14:paraId="1E755652" w14:textId="4F66A468" w:rsidR="00E927BF" w:rsidRPr="00E927BF" w:rsidRDefault="00E927BF" w:rsidP="00B00271">
      <w:pPr>
        <w:widowControl w:val="0"/>
        <w:rPr>
          <w:rFonts w:cs="Arial"/>
          <w:szCs w:val="22"/>
        </w:rPr>
      </w:pPr>
      <w:r w:rsidRPr="00E927BF">
        <w:rPr>
          <w:rFonts w:cs="Arial"/>
          <w:szCs w:val="22"/>
        </w:rPr>
        <w:t>The approach to imputing estimated date of conception when gestation is missing on records indicating pregnancy status is detailed in</w:t>
      </w:r>
      <w:r w:rsidR="007C230B">
        <w:rPr>
          <w:rFonts w:cs="Arial"/>
          <w:szCs w:val="22"/>
        </w:rPr>
        <w:t xml:space="preserve"> </w:t>
      </w:r>
      <w:r w:rsidR="007C230B">
        <w:rPr>
          <w:rFonts w:cs="Arial"/>
          <w:szCs w:val="22"/>
        </w:rPr>
        <w:fldChar w:fldCharType="begin"/>
      </w:r>
      <w:r w:rsidR="007C230B">
        <w:rPr>
          <w:rFonts w:cs="Arial"/>
          <w:szCs w:val="22"/>
        </w:rPr>
        <w:instrText xml:space="preserve"> REF _Ref42531246 \h </w:instrText>
      </w:r>
      <w:r w:rsidR="007C230B">
        <w:rPr>
          <w:rFonts w:cs="Arial"/>
          <w:szCs w:val="22"/>
        </w:rPr>
      </w:r>
      <w:r w:rsidR="007C230B">
        <w:rPr>
          <w:rFonts w:cs="Arial"/>
          <w:szCs w:val="22"/>
        </w:rPr>
        <w:fldChar w:fldCharType="separate"/>
      </w:r>
      <w:r w:rsidR="00905A08">
        <w:t xml:space="preserve">Appendix </w:t>
      </w:r>
      <w:r w:rsidR="00905A08">
        <w:rPr>
          <w:noProof/>
        </w:rPr>
        <w:t>2</w:t>
      </w:r>
      <w:r w:rsidR="00905A08">
        <w:t>: Additional information on identifying pregnant women, and associated start and end of pregnancy dates, from national data sources</w:t>
      </w:r>
      <w:r w:rsidR="007C230B">
        <w:rPr>
          <w:rFonts w:cs="Arial"/>
          <w:szCs w:val="22"/>
        </w:rPr>
        <w:fldChar w:fldCharType="end"/>
      </w:r>
      <w:r w:rsidRPr="00E927BF">
        <w:rPr>
          <w:rFonts w:cs="Arial"/>
          <w:szCs w:val="22"/>
        </w:rPr>
        <w:t>.</w:t>
      </w:r>
    </w:p>
    <w:p w14:paraId="45BD2B25" w14:textId="21A38A52" w:rsidR="003E352C" w:rsidRDefault="003E352C" w:rsidP="00B00271">
      <w:pPr>
        <w:widowControl w:val="0"/>
        <w:rPr>
          <w:rFonts w:cs="Arial"/>
          <w:szCs w:val="22"/>
        </w:rPr>
      </w:pPr>
      <w:r>
        <w:rPr>
          <w:rFonts w:cs="Arial"/>
          <w:szCs w:val="22"/>
        </w:rPr>
        <w:t xml:space="preserve">Missing data is otherwise not anticipated to be a substantial problem </w:t>
      </w:r>
      <w:r w:rsidR="00AC6906">
        <w:rPr>
          <w:rFonts w:cs="Arial"/>
          <w:szCs w:val="22"/>
        </w:rPr>
        <w:t xml:space="preserve">(and hence imputation techniques are not anticipated) </w:t>
      </w:r>
      <w:r>
        <w:rPr>
          <w:rFonts w:cs="Arial"/>
          <w:szCs w:val="22"/>
        </w:rPr>
        <w:t>but this will be confirmed once initial data extracts are available.</w:t>
      </w:r>
    </w:p>
    <w:p w14:paraId="70D981A2" w14:textId="77777777" w:rsidR="00B00271" w:rsidRPr="00AA0DB1" w:rsidRDefault="00B00271" w:rsidP="00B00271">
      <w:pPr>
        <w:pStyle w:val="Heading2"/>
      </w:pPr>
      <w:bookmarkStart w:id="47" w:name="_Toc33786156"/>
      <w:bookmarkStart w:id="48" w:name="_Toc33787444"/>
      <w:bookmarkStart w:id="49" w:name="_Toc38964837"/>
      <w:r w:rsidRPr="00AA0DB1">
        <w:t>Statistical software</w:t>
      </w:r>
      <w:bookmarkEnd w:id="47"/>
      <w:bookmarkEnd w:id="48"/>
      <w:bookmarkEnd w:id="49"/>
    </w:p>
    <w:p w14:paraId="634F112C" w14:textId="7E5FE6FF" w:rsidR="00B00271" w:rsidRDefault="00B00271" w:rsidP="00E229B4">
      <w:r w:rsidRPr="00D33F57">
        <w:t>R Version 3.</w:t>
      </w:r>
      <w:r w:rsidR="00DA7842">
        <w:t>6.1</w:t>
      </w:r>
      <w:r w:rsidRPr="00D33F57">
        <w:t xml:space="preserve"> and </w:t>
      </w:r>
      <w:proofErr w:type="spellStart"/>
      <w:r w:rsidRPr="00D33F57">
        <w:t>RStudio</w:t>
      </w:r>
      <w:proofErr w:type="spellEnd"/>
      <w:r w:rsidRPr="00D33F57">
        <w:t xml:space="preserve"> (Version 1.</w:t>
      </w:r>
      <w:r w:rsidR="00D005FD">
        <w:t>1</w:t>
      </w:r>
      <w:r w:rsidRPr="00D33F57">
        <w:t>.</w:t>
      </w:r>
      <w:r w:rsidR="00D005FD">
        <w:t>456</w:t>
      </w:r>
      <w:r w:rsidRPr="00D33F57">
        <w:t>)</w:t>
      </w:r>
      <w:r>
        <w:t>.</w:t>
      </w:r>
    </w:p>
    <w:p w14:paraId="6B529F6C" w14:textId="77777777" w:rsidR="00B00271" w:rsidRPr="002B4FF5" w:rsidRDefault="00B00271" w:rsidP="00B00271">
      <w:pPr>
        <w:widowControl w:val="0"/>
      </w:pPr>
    </w:p>
    <w:p w14:paraId="5BBAD54A" w14:textId="77777777" w:rsidR="00B00271" w:rsidRPr="00AA0DB1" w:rsidRDefault="00B00271" w:rsidP="00B00271">
      <w:pPr>
        <w:pStyle w:val="Heading1"/>
        <w:widowControl w:val="0"/>
        <w:jc w:val="left"/>
      </w:pPr>
      <w:bookmarkStart w:id="50" w:name="_Toc33786158"/>
      <w:bookmarkStart w:id="51" w:name="_Toc33787446"/>
      <w:bookmarkStart w:id="52" w:name="_Toc38964838"/>
      <w:r w:rsidRPr="00AA0DB1">
        <w:t>Reporting results</w:t>
      </w:r>
      <w:bookmarkEnd w:id="50"/>
      <w:bookmarkEnd w:id="51"/>
      <w:bookmarkEnd w:id="52"/>
      <w:r w:rsidRPr="00AA0DB1">
        <w:t xml:space="preserve"> </w:t>
      </w:r>
    </w:p>
    <w:p w14:paraId="23E28C40" w14:textId="4F9E4229" w:rsidR="00266C02" w:rsidRDefault="007C69AE" w:rsidP="00B00271">
      <w:pPr>
        <w:widowControl w:val="0"/>
        <w:rPr>
          <w:rFonts w:cs="Arial"/>
          <w:szCs w:val="22"/>
        </w:rPr>
      </w:pPr>
      <w:r>
        <w:rPr>
          <w:rFonts w:cs="Arial"/>
          <w:szCs w:val="22"/>
        </w:rPr>
        <w:t xml:space="preserve">The results of monthly analyses summarising the incidence of COVID-19 in pregnant women, and outcomes seen in women with COVID-19 and pregnant controls, will be reported through the </w:t>
      </w:r>
      <w:r w:rsidR="00266C02">
        <w:rPr>
          <w:rFonts w:cs="Arial"/>
          <w:szCs w:val="22"/>
        </w:rPr>
        <w:t xml:space="preserve">Public Health Scotland </w:t>
      </w:r>
      <w:r>
        <w:rPr>
          <w:rFonts w:cs="Arial"/>
          <w:szCs w:val="22"/>
        </w:rPr>
        <w:t xml:space="preserve">COVID-19 enhanced surveillance cell to the </w:t>
      </w:r>
      <w:r w:rsidRPr="007C69AE">
        <w:rPr>
          <w:rFonts w:cs="Arial"/>
          <w:szCs w:val="22"/>
        </w:rPr>
        <w:t>Scottish Government COVID-19 Advisory Group</w:t>
      </w:r>
      <w:r w:rsidR="00CA6553">
        <w:rPr>
          <w:rFonts w:cs="Arial"/>
          <w:szCs w:val="22"/>
        </w:rPr>
        <w:t xml:space="preserve"> and/or published by PHS as official statistics as appropriate</w:t>
      </w:r>
      <w:r>
        <w:rPr>
          <w:rFonts w:cs="Arial"/>
          <w:szCs w:val="22"/>
        </w:rPr>
        <w:t xml:space="preserve">.  </w:t>
      </w:r>
      <w:r w:rsidR="00266C02">
        <w:rPr>
          <w:rFonts w:cs="Arial"/>
          <w:szCs w:val="22"/>
        </w:rPr>
        <w:t>Any results of formal modelling of outcomes that is undertaken will be reported through the same route.  Results reported through this route may be provided as management information (i.e. without application of statistical disclosure control restrictions) as appropriate.</w:t>
      </w:r>
    </w:p>
    <w:p w14:paraId="5975BE96" w14:textId="07332DAD" w:rsidR="00266C02" w:rsidRDefault="00266C02" w:rsidP="00B00271">
      <w:pPr>
        <w:widowControl w:val="0"/>
        <w:rPr>
          <w:rFonts w:cs="Arial"/>
          <w:szCs w:val="22"/>
        </w:rPr>
      </w:pPr>
      <w:r>
        <w:rPr>
          <w:rFonts w:cs="Arial"/>
          <w:szCs w:val="22"/>
        </w:rPr>
        <w:t>Results will also be submitted for peer reviewed academic publication.  All results put into the public domain will be subject to statistical disclosure control according to usual Public Health Scotland processes.</w:t>
      </w:r>
    </w:p>
    <w:p w14:paraId="5D470D36" w14:textId="77777777" w:rsidR="009F62B7" w:rsidRDefault="00266C02" w:rsidP="00B00271">
      <w:pPr>
        <w:widowControl w:val="0"/>
        <w:rPr>
          <w:rFonts w:cs="Arial"/>
          <w:szCs w:val="22"/>
        </w:rPr>
      </w:pPr>
      <w:r>
        <w:rPr>
          <w:rFonts w:cs="Arial"/>
          <w:szCs w:val="22"/>
        </w:rPr>
        <w:t>It is currently anticipated that a</w:t>
      </w:r>
      <w:r w:rsidR="007C69AE">
        <w:rPr>
          <w:rFonts w:cs="Arial"/>
          <w:szCs w:val="22"/>
        </w:rPr>
        <w:t xml:space="preserve">ll linkage and analysis will be undertaken within Public Health Scotland.  </w:t>
      </w:r>
      <w:r>
        <w:rPr>
          <w:rFonts w:cs="Arial"/>
          <w:szCs w:val="22"/>
        </w:rPr>
        <w:t xml:space="preserve">It is possible that the EAVE II linked </w:t>
      </w:r>
      <w:r w:rsidR="009F62B7">
        <w:rPr>
          <w:rFonts w:cs="Arial"/>
          <w:szCs w:val="22"/>
        </w:rPr>
        <w:t>data platform will be moved to the NHS national safe haven managed by the PHS eDRIS team at some point.  If so, it is possible that later analyses may take place within this environment.</w:t>
      </w:r>
    </w:p>
    <w:p w14:paraId="7AA8D9D0" w14:textId="4D1FF000" w:rsidR="007C69AE" w:rsidRDefault="007C69AE" w:rsidP="00B00271">
      <w:pPr>
        <w:widowControl w:val="0"/>
        <w:rPr>
          <w:rFonts w:cs="Arial"/>
          <w:szCs w:val="22"/>
        </w:rPr>
      </w:pPr>
      <w:r>
        <w:rPr>
          <w:rFonts w:cs="Arial"/>
          <w:szCs w:val="22"/>
        </w:rPr>
        <w:t>The following governance approvals will be secured prior to any linkage or analysis taking place:</w:t>
      </w:r>
    </w:p>
    <w:p w14:paraId="6EF6C8BC" w14:textId="1601C883" w:rsidR="007C69AE" w:rsidRDefault="000A562F" w:rsidP="00266C02">
      <w:pPr>
        <w:pStyle w:val="ListParagraph"/>
      </w:pPr>
      <w:r>
        <w:t>Ethical approval –through an amendment to the existing NHS research ethics approval in place for the EAVE II study</w:t>
      </w:r>
    </w:p>
    <w:p w14:paraId="52301175" w14:textId="1184F348" w:rsidR="007C69AE" w:rsidRDefault="000A562F" w:rsidP="00266C02">
      <w:pPr>
        <w:pStyle w:val="ListParagraph"/>
      </w:pPr>
      <w:r>
        <w:t>Public Benefit and Privacy Panel a</w:t>
      </w:r>
      <w:r w:rsidR="00266C02">
        <w:t>pproval</w:t>
      </w:r>
    </w:p>
    <w:p w14:paraId="241F64D7" w14:textId="05CD6FD9" w:rsidR="00266C02" w:rsidRDefault="00266C02" w:rsidP="00B00271">
      <w:pPr>
        <w:widowControl w:val="0"/>
        <w:rPr>
          <w:rFonts w:cs="Arial"/>
          <w:szCs w:val="22"/>
        </w:rPr>
      </w:pPr>
      <w:r>
        <w:rPr>
          <w:rFonts w:cs="Arial"/>
          <w:szCs w:val="22"/>
        </w:rPr>
        <w:t xml:space="preserve">In addition, as Public Health Scotland and the Chief Medical Officer for Scotland are both (independent) data controllers for the national AAS database of termination of pregnancy </w:t>
      </w:r>
      <w:r w:rsidRPr="008D4215">
        <w:t>notifications</w:t>
      </w:r>
      <w:r>
        <w:t>, we will write to the Chief Medical Officer to inform him of the intended use of AAS records for this study.</w:t>
      </w:r>
    </w:p>
    <w:p w14:paraId="48EF478B" w14:textId="4EC4482A" w:rsidR="007C69AE" w:rsidRDefault="007C69AE" w:rsidP="007C69AE">
      <w:pPr>
        <w:widowControl w:val="0"/>
        <w:rPr>
          <w:rFonts w:cs="Arial"/>
          <w:szCs w:val="22"/>
        </w:rPr>
      </w:pPr>
      <w:r w:rsidRPr="00AA0DB1">
        <w:rPr>
          <w:rFonts w:cs="Arial"/>
          <w:szCs w:val="22"/>
        </w:rPr>
        <w:t xml:space="preserve">Results </w:t>
      </w:r>
      <w:r w:rsidR="009F62B7">
        <w:rPr>
          <w:rFonts w:cs="Arial"/>
          <w:szCs w:val="22"/>
        </w:rPr>
        <w:t>submitted for peer reviewed academic publication</w:t>
      </w:r>
      <w:r w:rsidR="009F62B7" w:rsidRPr="00AA0DB1">
        <w:rPr>
          <w:rFonts w:cs="Arial"/>
          <w:szCs w:val="22"/>
        </w:rPr>
        <w:t xml:space="preserve"> </w:t>
      </w:r>
      <w:r w:rsidRPr="00AA0DB1">
        <w:rPr>
          <w:rFonts w:cs="Arial"/>
          <w:szCs w:val="22"/>
        </w:rPr>
        <w:t xml:space="preserve">will be reported according to </w:t>
      </w:r>
      <w:r>
        <w:rPr>
          <w:rFonts w:cs="Arial"/>
          <w:szCs w:val="22"/>
        </w:rPr>
        <w:t>STROBE and RECORD (via the COVID-19 extension) guidelines.  Confidence intervals will be reported where feasible to indicate the level of uncertainty of findings.  Where p-</w:t>
      </w:r>
      <w:r w:rsidRPr="00AA0DB1">
        <w:rPr>
          <w:rFonts w:cs="Arial"/>
          <w:szCs w:val="22"/>
        </w:rPr>
        <w:t xml:space="preserve">values </w:t>
      </w:r>
      <w:r>
        <w:rPr>
          <w:rFonts w:cs="Arial"/>
          <w:szCs w:val="22"/>
        </w:rPr>
        <w:t>are given, these will be</w:t>
      </w:r>
      <w:r w:rsidRPr="00AA0DB1">
        <w:rPr>
          <w:rFonts w:cs="Arial"/>
          <w:szCs w:val="22"/>
        </w:rPr>
        <w:t xml:space="preserve"> quoted to </w:t>
      </w:r>
      <w:r>
        <w:rPr>
          <w:rFonts w:cs="Arial"/>
          <w:szCs w:val="22"/>
        </w:rPr>
        <w:t>two decimal places, unless they are less than 0.001 (whereby the p-</w:t>
      </w:r>
      <w:r w:rsidRPr="00AA0DB1">
        <w:rPr>
          <w:rFonts w:cs="Arial"/>
          <w:szCs w:val="22"/>
        </w:rPr>
        <w:t>value will be given as &lt;0.</w:t>
      </w:r>
      <w:r>
        <w:rPr>
          <w:rFonts w:cs="Arial"/>
          <w:szCs w:val="22"/>
        </w:rPr>
        <w:t>001) or between &lt;0.005 and &gt;0.001, in which case they will be stated to three decimal places.</w:t>
      </w:r>
    </w:p>
    <w:p w14:paraId="5B1150EB" w14:textId="425A2329" w:rsidR="004B3923" w:rsidRDefault="004B3923" w:rsidP="007C69AE">
      <w:pPr>
        <w:widowControl w:val="0"/>
        <w:rPr>
          <w:rFonts w:cs="Arial"/>
          <w:szCs w:val="22"/>
        </w:rPr>
      </w:pPr>
    </w:p>
    <w:p w14:paraId="492436ED" w14:textId="77777777" w:rsidR="004B3923" w:rsidRDefault="004B3923" w:rsidP="007C69AE">
      <w:pPr>
        <w:widowControl w:val="0"/>
        <w:rPr>
          <w:rFonts w:cs="Arial"/>
          <w:szCs w:val="22"/>
        </w:rPr>
        <w:sectPr w:rsidR="004B3923" w:rsidSect="00D732D0">
          <w:footerReference w:type="default" r:id="rId16"/>
          <w:pgSz w:w="11900" w:h="16840"/>
          <w:pgMar w:top="1440" w:right="1440" w:bottom="1440" w:left="1440" w:header="708" w:footer="708" w:gutter="0"/>
          <w:cols w:space="708"/>
          <w:docGrid w:linePitch="360"/>
        </w:sectPr>
      </w:pPr>
    </w:p>
    <w:p w14:paraId="2123BE87" w14:textId="12EC6EE3" w:rsidR="000A5533" w:rsidRDefault="001F12FA" w:rsidP="00CA6553">
      <w:pPr>
        <w:pStyle w:val="Heading5"/>
        <w:pageBreakBefore/>
      </w:pPr>
      <w:bookmarkStart w:id="53" w:name="_Ref41397439"/>
      <w:bookmarkStart w:id="54" w:name="_Ref42531167"/>
      <w:r>
        <w:t xml:space="preserve">Appendix </w:t>
      </w:r>
      <w:r w:rsidR="003D3AAA">
        <w:fldChar w:fldCharType="begin"/>
      </w:r>
      <w:r w:rsidR="003D3AAA">
        <w:instrText xml:space="preserve"> SEQ Appendix \* ARABIC </w:instrText>
      </w:r>
      <w:r w:rsidR="003D3AAA">
        <w:fldChar w:fldCharType="separate"/>
      </w:r>
      <w:r w:rsidR="00905A08">
        <w:rPr>
          <w:noProof/>
        </w:rPr>
        <w:t>1</w:t>
      </w:r>
      <w:r w:rsidR="003D3AAA">
        <w:rPr>
          <w:noProof/>
        </w:rPr>
        <w:fldChar w:fldCharType="end"/>
      </w:r>
      <w:bookmarkEnd w:id="53"/>
      <w:r>
        <w:t xml:space="preserve">: </w:t>
      </w:r>
      <w:r w:rsidR="000A5533">
        <w:t>Overall schema of the COPS data linkage</w:t>
      </w:r>
      <w:bookmarkEnd w:id="54"/>
    </w:p>
    <w:p w14:paraId="21CC8F34" w14:textId="666234DB" w:rsidR="001D4F9C" w:rsidRPr="001D4F9C" w:rsidRDefault="00CA6553" w:rsidP="001D4F9C">
      <w:r w:rsidRPr="00CA6553">
        <w:rPr>
          <w:noProof/>
          <w:lang w:eastAsia="en-GB"/>
        </w:rPr>
        <w:drawing>
          <wp:inline distT="0" distB="0" distL="0" distR="0" wp14:anchorId="445076C0" wp14:editId="3C716CA8">
            <wp:extent cx="5522400" cy="5040000"/>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22400" cy="5040000"/>
                    </a:xfrm>
                    <a:prstGeom prst="rect">
                      <a:avLst/>
                    </a:prstGeom>
                  </pic:spPr>
                </pic:pic>
              </a:graphicData>
            </a:graphic>
          </wp:inline>
        </w:drawing>
      </w:r>
    </w:p>
    <w:p w14:paraId="62ED50E0" w14:textId="04152BC4" w:rsidR="001F12FA" w:rsidRDefault="001F12FA" w:rsidP="00967236">
      <w:pPr>
        <w:jc w:val="center"/>
      </w:pPr>
    </w:p>
    <w:p w14:paraId="1F529EEE" w14:textId="6C3E2F95" w:rsidR="009D4AD9" w:rsidRDefault="001F12FA" w:rsidP="00CA6553">
      <w:pPr>
        <w:pStyle w:val="Heading5"/>
        <w:pageBreakBefore/>
        <w:rPr>
          <w:rFonts w:cs="Arial"/>
          <w:szCs w:val="22"/>
        </w:rPr>
      </w:pPr>
      <w:bookmarkStart w:id="55" w:name="_Ref41403934"/>
      <w:bookmarkStart w:id="56" w:name="_Ref42531246"/>
      <w:r>
        <w:t xml:space="preserve">Appendix </w:t>
      </w:r>
      <w:r w:rsidR="003D3AAA">
        <w:fldChar w:fldCharType="begin"/>
      </w:r>
      <w:r w:rsidR="003D3AAA">
        <w:instrText xml:space="preserve"> SEQ Appendix \* ARABIC </w:instrText>
      </w:r>
      <w:r w:rsidR="003D3AAA">
        <w:fldChar w:fldCharType="separate"/>
      </w:r>
      <w:r w:rsidR="00905A08">
        <w:rPr>
          <w:noProof/>
        </w:rPr>
        <w:t>2</w:t>
      </w:r>
      <w:r w:rsidR="003D3AAA">
        <w:rPr>
          <w:noProof/>
        </w:rPr>
        <w:fldChar w:fldCharType="end"/>
      </w:r>
      <w:bookmarkEnd w:id="55"/>
      <w:r>
        <w:t>: Additional information on identifying pregnant women, and associated start and end of pregnancy dates, from national data sources</w:t>
      </w:r>
      <w:bookmarkEnd w:id="56"/>
    </w:p>
    <w:p w14:paraId="0E15631A" w14:textId="139AE92F" w:rsidR="009D4AD9" w:rsidRPr="00C97F5C" w:rsidRDefault="00C97F5C" w:rsidP="005F3F48">
      <w:pPr>
        <w:rPr>
          <w:rFonts w:ascii="Arial" w:hAnsi="Arial" w:cs="Arial"/>
          <w:szCs w:val="22"/>
          <w:u w:val="single"/>
        </w:rPr>
      </w:pPr>
      <w:r w:rsidRPr="00C97F5C">
        <w:rPr>
          <w:rFonts w:ascii="Arial" w:hAnsi="Arial" w:cs="Arial"/>
          <w:szCs w:val="22"/>
          <w:u w:val="single"/>
        </w:rPr>
        <w:t>National data sources identifying end of pregnancy events</w:t>
      </w:r>
    </w:p>
    <w:p w14:paraId="38F07456" w14:textId="77777777" w:rsidR="00C97F5C" w:rsidRDefault="00C97F5C" w:rsidP="005F3F48">
      <w:pPr>
        <w:rPr>
          <w:rFonts w:ascii="Arial" w:hAnsi="Arial" w:cs="Arial"/>
          <w:szCs w:val="22"/>
        </w:rPr>
      </w:pPr>
    </w:p>
    <w:p w14:paraId="04288248" w14:textId="6DD5C16D" w:rsidR="00CC2734" w:rsidRDefault="000E6806" w:rsidP="005F3F48">
      <w:pPr>
        <w:rPr>
          <w:rFonts w:ascii="Arial" w:hAnsi="Arial" w:cs="Arial"/>
          <w:szCs w:val="22"/>
        </w:rPr>
      </w:pPr>
      <w:r>
        <w:rPr>
          <w:rFonts w:ascii="Arial" w:hAnsi="Arial" w:cs="Arial"/>
          <w:szCs w:val="22"/>
        </w:rPr>
        <w:t>COPS will classify all pregnancies as having one of the following outcomes</w:t>
      </w:r>
    </w:p>
    <w:tbl>
      <w:tblPr>
        <w:tblStyle w:val="TableGrid"/>
        <w:tblW w:w="5000" w:type="pct"/>
        <w:tblInd w:w="0" w:type="dxa"/>
        <w:tblLook w:val="04A0" w:firstRow="1" w:lastRow="0" w:firstColumn="1" w:lastColumn="0" w:noHBand="0" w:noVBand="1"/>
      </w:tblPr>
      <w:tblGrid>
        <w:gridCol w:w="5399"/>
        <w:gridCol w:w="8551"/>
      </w:tblGrid>
      <w:tr w:rsidR="00790DAD" w14:paraId="57160446" w14:textId="77777777" w:rsidTr="000158CC">
        <w:tc>
          <w:tcPr>
            <w:tcW w:w="1935" w:type="pct"/>
          </w:tcPr>
          <w:p w14:paraId="664199FA" w14:textId="3C59CD5A" w:rsidR="00790DAD" w:rsidRPr="00790DAD" w:rsidRDefault="00790DAD" w:rsidP="00790DAD">
            <w:pPr>
              <w:spacing w:before="120"/>
              <w:rPr>
                <w:rFonts w:ascii="Arial" w:hAnsi="Arial" w:cs="Arial"/>
                <w:szCs w:val="22"/>
              </w:rPr>
            </w:pPr>
            <w:r>
              <w:rPr>
                <w:rFonts w:ascii="Arial" w:hAnsi="Arial" w:cs="Arial"/>
                <w:szCs w:val="22"/>
              </w:rPr>
              <w:t>Pregnancy outcome</w:t>
            </w:r>
          </w:p>
        </w:tc>
        <w:tc>
          <w:tcPr>
            <w:tcW w:w="3065" w:type="pct"/>
          </w:tcPr>
          <w:p w14:paraId="7DBD0281" w14:textId="3F67077F" w:rsidR="00790DAD" w:rsidRPr="00790DAD" w:rsidRDefault="00790DAD" w:rsidP="00790DAD">
            <w:pPr>
              <w:spacing w:before="120"/>
              <w:rPr>
                <w:rFonts w:ascii="Arial" w:hAnsi="Arial" w:cs="Arial"/>
                <w:szCs w:val="22"/>
              </w:rPr>
            </w:pPr>
            <w:r>
              <w:rPr>
                <w:rFonts w:ascii="Arial" w:hAnsi="Arial" w:cs="Arial"/>
                <w:szCs w:val="22"/>
              </w:rPr>
              <w:t>Comments</w:t>
            </w:r>
          </w:p>
        </w:tc>
      </w:tr>
      <w:tr w:rsidR="00CC2734" w14:paraId="1C6C0A72" w14:textId="77777777" w:rsidTr="000158CC">
        <w:tc>
          <w:tcPr>
            <w:tcW w:w="1935" w:type="pct"/>
          </w:tcPr>
          <w:p w14:paraId="2B4D9473" w14:textId="3C6A53DB" w:rsidR="00CC2734" w:rsidRPr="00790DAD" w:rsidRDefault="000E6806" w:rsidP="005F3F48">
            <w:pPr>
              <w:rPr>
                <w:rFonts w:ascii="Arial" w:eastAsiaTheme="minorHAnsi" w:hAnsi="Arial" w:cs="Arial"/>
                <w:szCs w:val="22"/>
                <w:lang w:eastAsia="en-US"/>
              </w:rPr>
            </w:pPr>
            <w:r>
              <w:rPr>
                <w:rFonts w:ascii="Arial" w:eastAsiaTheme="minorHAnsi" w:hAnsi="Arial" w:cs="Arial"/>
                <w:szCs w:val="22"/>
                <w:lang w:eastAsia="en-US"/>
              </w:rPr>
              <w:t>Ectopic pregnancy</w:t>
            </w:r>
          </w:p>
        </w:tc>
        <w:tc>
          <w:tcPr>
            <w:tcW w:w="3065" w:type="pct"/>
          </w:tcPr>
          <w:p w14:paraId="5A44CCA7" w14:textId="4178624A" w:rsidR="00CC2734" w:rsidRPr="00790DAD" w:rsidRDefault="00425A75" w:rsidP="00CC2734">
            <w:pPr>
              <w:rPr>
                <w:rFonts w:ascii="Arial" w:eastAsiaTheme="minorHAnsi" w:hAnsi="Arial" w:cs="Arial"/>
                <w:szCs w:val="22"/>
                <w:lang w:eastAsia="en-US"/>
              </w:rPr>
            </w:pPr>
            <w:r>
              <w:rPr>
                <w:rFonts w:ascii="Arial" w:eastAsiaTheme="minorHAnsi" w:hAnsi="Arial" w:cs="Arial"/>
                <w:szCs w:val="22"/>
                <w:lang w:eastAsia="en-US"/>
              </w:rPr>
              <w:t xml:space="preserve">Pregnancy implanted </w:t>
            </w:r>
            <w:proofErr w:type="spellStart"/>
            <w:r>
              <w:rPr>
                <w:rFonts w:ascii="Arial" w:eastAsiaTheme="minorHAnsi" w:hAnsi="Arial" w:cs="Arial"/>
                <w:szCs w:val="22"/>
                <w:lang w:eastAsia="en-US"/>
              </w:rPr>
              <w:t>outwith</w:t>
            </w:r>
            <w:proofErr w:type="spellEnd"/>
            <w:r>
              <w:rPr>
                <w:rFonts w:ascii="Arial" w:eastAsiaTheme="minorHAnsi" w:hAnsi="Arial" w:cs="Arial"/>
                <w:szCs w:val="22"/>
                <w:lang w:eastAsia="en-US"/>
              </w:rPr>
              <w:t xml:space="preserve"> the uterus</w:t>
            </w:r>
          </w:p>
        </w:tc>
      </w:tr>
      <w:tr w:rsidR="000E6806" w14:paraId="69DBA56A" w14:textId="77777777" w:rsidTr="000158CC">
        <w:tc>
          <w:tcPr>
            <w:tcW w:w="1935" w:type="pct"/>
          </w:tcPr>
          <w:p w14:paraId="5A27C7AF" w14:textId="5481B76E" w:rsidR="000E6806" w:rsidRPr="00790DAD" w:rsidRDefault="000E6806" w:rsidP="005F3F48">
            <w:pPr>
              <w:rPr>
                <w:rFonts w:ascii="Arial" w:hAnsi="Arial" w:cs="Arial"/>
                <w:szCs w:val="22"/>
              </w:rPr>
            </w:pPr>
            <w:r>
              <w:rPr>
                <w:rFonts w:ascii="Arial" w:hAnsi="Arial" w:cs="Arial"/>
                <w:szCs w:val="22"/>
              </w:rPr>
              <w:t>Miscarriage</w:t>
            </w:r>
          </w:p>
        </w:tc>
        <w:tc>
          <w:tcPr>
            <w:tcW w:w="3065" w:type="pct"/>
          </w:tcPr>
          <w:p w14:paraId="1F12050A" w14:textId="74E15DF7" w:rsidR="000E6806" w:rsidRDefault="00425A75" w:rsidP="00CC2734">
            <w:pPr>
              <w:rPr>
                <w:rFonts w:ascii="Arial" w:hAnsi="Arial" w:cs="Arial"/>
                <w:szCs w:val="22"/>
              </w:rPr>
            </w:pPr>
            <w:r>
              <w:rPr>
                <w:rFonts w:ascii="Arial" w:hAnsi="Arial" w:cs="Arial"/>
                <w:szCs w:val="22"/>
              </w:rPr>
              <w:t>P</w:t>
            </w:r>
            <w:r w:rsidR="000E6806">
              <w:rPr>
                <w:rFonts w:ascii="Arial" w:hAnsi="Arial" w:cs="Arial"/>
                <w:szCs w:val="22"/>
              </w:rPr>
              <w:t>regnancy loss at &lt;24w</w:t>
            </w:r>
          </w:p>
          <w:p w14:paraId="26A27E95" w14:textId="3327F310" w:rsidR="000E6806" w:rsidRDefault="000E6806" w:rsidP="00CC2734">
            <w:pPr>
              <w:rPr>
                <w:rFonts w:ascii="Arial" w:hAnsi="Arial" w:cs="Arial"/>
                <w:szCs w:val="22"/>
              </w:rPr>
            </w:pPr>
            <w:r>
              <w:rPr>
                <w:rFonts w:ascii="Arial" w:hAnsi="Arial" w:cs="Arial"/>
                <w:szCs w:val="22"/>
              </w:rPr>
              <w:t xml:space="preserve">Includes </w:t>
            </w:r>
            <w:r w:rsidR="00425A75">
              <w:rPr>
                <w:rFonts w:ascii="Arial" w:hAnsi="Arial" w:cs="Arial"/>
                <w:szCs w:val="22"/>
              </w:rPr>
              <w:t xml:space="preserve">complete </w:t>
            </w:r>
            <w:r>
              <w:rPr>
                <w:rFonts w:ascii="Arial" w:hAnsi="Arial" w:cs="Arial"/>
                <w:szCs w:val="22"/>
              </w:rPr>
              <w:t>spontan</w:t>
            </w:r>
            <w:r w:rsidR="00425A75">
              <w:rPr>
                <w:rFonts w:ascii="Arial" w:hAnsi="Arial" w:cs="Arial"/>
                <w:szCs w:val="22"/>
              </w:rPr>
              <w:t xml:space="preserve">eous miscarriage, missed miscarriage, </w:t>
            </w:r>
            <w:r w:rsidR="008E5588">
              <w:rPr>
                <w:rFonts w:ascii="Arial" w:hAnsi="Arial" w:cs="Arial"/>
                <w:szCs w:val="22"/>
              </w:rPr>
              <w:t>and blighted ovum</w:t>
            </w:r>
          </w:p>
          <w:p w14:paraId="43247CFC" w14:textId="6CA09113" w:rsidR="00425A75" w:rsidRPr="00790DAD" w:rsidRDefault="00425A75" w:rsidP="00425A75">
            <w:pPr>
              <w:rPr>
                <w:rFonts w:ascii="Arial" w:hAnsi="Arial" w:cs="Arial"/>
                <w:szCs w:val="22"/>
              </w:rPr>
            </w:pPr>
            <w:r>
              <w:rPr>
                <w:rFonts w:ascii="Arial" w:hAnsi="Arial" w:cs="Arial"/>
                <w:szCs w:val="22"/>
              </w:rPr>
              <w:t>M</w:t>
            </w:r>
            <w:r w:rsidRPr="00425A75">
              <w:rPr>
                <w:rFonts w:ascii="Arial" w:hAnsi="Arial" w:cs="Arial"/>
                <w:szCs w:val="22"/>
              </w:rPr>
              <w:t xml:space="preserve">iscarriages occurring at 20-23w </w:t>
            </w:r>
            <w:r>
              <w:rPr>
                <w:rFonts w:ascii="Arial" w:hAnsi="Arial" w:cs="Arial"/>
                <w:szCs w:val="22"/>
              </w:rPr>
              <w:t>may be</w:t>
            </w:r>
            <w:r w:rsidRPr="00425A75">
              <w:rPr>
                <w:rFonts w:ascii="Arial" w:hAnsi="Arial" w:cs="Arial"/>
                <w:szCs w:val="22"/>
              </w:rPr>
              <w:t xml:space="preserve"> ref</w:t>
            </w:r>
            <w:r>
              <w:rPr>
                <w:rFonts w:ascii="Arial" w:hAnsi="Arial" w:cs="Arial"/>
                <w:szCs w:val="22"/>
              </w:rPr>
              <w:t>erred to as ‘late fetal losses’</w:t>
            </w:r>
          </w:p>
        </w:tc>
      </w:tr>
      <w:tr w:rsidR="008E5588" w14:paraId="2BAFBAD8" w14:textId="77777777" w:rsidTr="000158CC">
        <w:tc>
          <w:tcPr>
            <w:tcW w:w="1935" w:type="pct"/>
          </w:tcPr>
          <w:p w14:paraId="02FF03F5" w14:textId="4261BC25" w:rsidR="008E5588" w:rsidRPr="00790DAD" w:rsidRDefault="008E5588" w:rsidP="005F3F48">
            <w:pPr>
              <w:rPr>
                <w:rFonts w:ascii="Arial" w:hAnsi="Arial" w:cs="Arial"/>
                <w:szCs w:val="22"/>
              </w:rPr>
            </w:pPr>
            <w:r>
              <w:rPr>
                <w:rFonts w:ascii="Arial" w:hAnsi="Arial" w:cs="Arial"/>
                <w:szCs w:val="22"/>
              </w:rPr>
              <w:t>Molar pregnancy</w:t>
            </w:r>
          </w:p>
        </w:tc>
        <w:tc>
          <w:tcPr>
            <w:tcW w:w="3065" w:type="pct"/>
          </w:tcPr>
          <w:p w14:paraId="0C477066" w14:textId="78EF591B" w:rsidR="008E5588" w:rsidRDefault="008E5588" w:rsidP="005F3F48">
            <w:pPr>
              <w:rPr>
                <w:rFonts w:ascii="Arial" w:hAnsi="Arial" w:cs="Arial"/>
                <w:szCs w:val="22"/>
              </w:rPr>
            </w:pPr>
            <w:r>
              <w:rPr>
                <w:rFonts w:ascii="Arial" w:hAnsi="Arial" w:cs="Arial"/>
                <w:szCs w:val="22"/>
              </w:rPr>
              <w:t>Includes complete or partial molar pregnancy</w:t>
            </w:r>
          </w:p>
        </w:tc>
      </w:tr>
      <w:tr w:rsidR="00CC2734" w14:paraId="5E26FFED" w14:textId="77777777" w:rsidTr="000158CC">
        <w:tc>
          <w:tcPr>
            <w:tcW w:w="1935" w:type="pct"/>
          </w:tcPr>
          <w:p w14:paraId="77D980D7" w14:textId="1A03CF87" w:rsidR="00CC2734" w:rsidRPr="00790DAD" w:rsidRDefault="00CC2734" w:rsidP="005F3F48">
            <w:pPr>
              <w:rPr>
                <w:rFonts w:ascii="Arial" w:eastAsiaTheme="minorHAnsi" w:hAnsi="Arial" w:cs="Arial"/>
                <w:szCs w:val="22"/>
                <w:lang w:eastAsia="en-US"/>
              </w:rPr>
            </w:pPr>
            <w:r w:rsidRPr="00790DAD">
              <w:rPr>
                <w:rFonts w:ascii="Arial" w:eastAsiaTheme="minorHAnsi" w:hAnsi="Arial" w:cs="Arial"/>
                <w:szCs w:val="22"/>
                <w:lang w:eastAsia="en-US"/>
              </w:rPr>
              <w:t>Termination of pregnancy</w:t>
            </w:r>
          </w:p>
        </w:tc>
        <w:tc>
          <w:tcPr>
            <w:tcW w:w="3065" w:type="pct"/>
          </w:tcPr>
          <w:p w14:paraId="4C198326" w14:textId="79E3FCFD" w:rsidR="00425A75" w:rsidRDefault="001B7416" w:rsidP="005F3F48">
            <w:pPr>
              <w:rPr>
                <w:rFonts w:ascii="Arial" w:eastAsiaTheme="minorHAnsi" w:hAnsi="Arial" w:cs="Arial"/>
                <w:szCs w:val="22"/>
                <w:lang w:eastAsia="en-US"/>
              </w:rPr>
            </w:pPr>
            <w:r>
              <w:rPr>
                <w:rFonts w:ascii="Arial" w:eastAsiaTheme="minorHAnsi" w:hAnsi="Arial" w:cs="Arial"/>
                <w:szCs w:val="22"/>
                <w:lang w:eastAsia="en-US"/>
              </w:rPr>
              <w:t>Includes medical or surgical treatment to end an otherwise viable pregnancy</w:t>
            </w:r>
          </w:p>
          <w:p w14:paraId="186A2852" w14:textId="66EA7864" w:rsidR="00CC2734" w:rsidRPr="00790DAD" w:rsidRDefault="00CC2734" w:rsidP="005F3F48">
            <w:pPr>
              <w:rPr>
                <w:rFonts w:ascii="Arial" w:eastAsiaTheme="minorHAnsi" w:hAnsi="Arial" w:cs="Arial"/>
                <w:szCs w:val="22"/>
                <w:lang w:eastAsia="en-US"/>
              </w:rPr>
            </w:pPr>
            <w:r w:rsidRPr="00790DAD">
              <w:rPr>
                <w:rFonts w:ascii="Arial" w:eastAsiaTheme="minorHAnsi" w:hAnsi="Arial" w:cs="Arial"/>
                <w:szCs w:val="22"/>
                <w:lang w:eastAsia="en-US"/>
              </w:rPr>
              <w:t>Legal at &lt;24w under Grounds C and D of the Abortion Act 1967</w:t>
            </w:r>
          </w:p>
          <w:p w14:paraId="6E30B89B" w14:textId="3B99923A" w:rsidR="00CC2734" w:rsidRPr="00790DAD" w:rsidRDefault="00CC2734" w:rsidP="005F3F48">
            <w:pPr>
              <w:rPr>
                <w:rFonts w:ascii="Arial" w:eastAsiaTheme="minorHAnsi" w:hAnsi="Arial" w:cs="Arial"/>
                <w:szCs w:val="22"/>
                <w:lang w:eastAsia="en-US"/>
              </w:rPr>
            </w:pPr>
            <w:r w:rsidRPr="00790DAD">
              <w:rPr>
                <w:rFonts w:ascii="Arial" w:eastAsiaTheme="minorHAnsi" w:hAnsi="Arial" w:cs="Arial"/>
                <w:szCs w:val="22"/>
                <w:lang w:eastAsia="en-US"/>
              </w:rPr>
              <w:t>Legal at any gestation under Grounds A, B, E, F, G</w:t>
            </w:r>
          </w:p>
        </w:tc>
      </w:tr>
      <w:tr w:rsidR="000E6806" w14:paraId="52BF8E22" w14:textId="77777777" w:rsidTr="000158CC">
        <w:tc>
          <w:tcPr>
            <w:tcW w:w="1935" w:type="pct"/>
          </w:tcPr>
          <w:p w14:paraId="167D4232" w14:textId="03AB501F" w:rsidR="000E6806" w:rsidRPr="00790DAD" w:rsidRDefault="000E6806" w:rsidP="005F3F48">
            <w:pPr>
              <w:rPr>
                <w:rFonts w:ascii="Arial" w:hAnsi="Arial" w:cs="Arial"/>
                <w:szCs w:val="22"/>
              </w:rPr>
            </w:pPr>
            <w:r>
              <w:rPr>
                <w:rFonts w:ascii="Arial" w:hAnsi="Arial" w:cs="Arial"/>
                <w:szCs w:val="22"/>
              </w:rPr>
              <w:t>Stillbirth</w:t>
            </w:r>
          </w:p>
        </w:tc>
        <w:tc>
          <w:tcPr>
            <w:tcW w:w="3065" w:type="pct"/>
          </w:tcPr>
          <w:p w14:paraId="5E613873" w14:textId="323A234B" w:rsidR="000E6806" w:rsidRPr="00790DAD" w:rsidRDefault="000E6806" w:rsidP="005F3F48">
            <w:pPr>
              <w:rPr>
                <w:rFonts w:ascii="Arial" w:hAnsi="Arial" w:cs="Arial"/>
                <w:szCs w:val="22"/>
              </w:rPr>
            </w:pPr>
            <w:r>
              <w:rPr>
                <w:rFonts w:ascii="Arial" w:hAnsi="Arial" w:cs="Arial"/>
                <w:szCs w:val="22"/>
              </w:rPr>
              <w:t xml:space="preserve">Defined in law as delivery of a baby showing no signs of life at </w:t>
            </w:r>
            <w:r>
              <w:rPr>
                <w:rFonts w:ascii="Arial" w:eastAsiaTheme="minorHAnsi" w:hAnsi="Arial" w:cs="Arial"/>
                <w:szCs w:val="22"/>
                <w:lang w:eastAsia="en-US"/>
              </w:rPr>
              <w:t>≥24w</w:t>
            </w:r>
          </w:p>
        </w:tc>
      </w:tr>
      <w:tr w:rsidR="00CC2734" w14:paraId="55B8A7C3" w14:textId="77777777" w:rsidTr="000158CC">
        <w:tc>
          <w:tcPr>
            <w:tcW w:w="1935" w:type="pct"/>
          </w:tcPr>
          <w:p w14:paraId="19351D6A" w14:textId="586695AD" w:rsidR="00CC2734" w:rsidRPr="00790DAD" w:rsidRDefault="00790DAD" w:rsidP="005F3F48">
            <w:pPr>
              <w:rPr>
                <w:rFonts w:ascii="Arial" w:eastAsiaTheme="minorHAnsi" w:hAnsi="Arial" w:cs="Arial"/>
                <w:szCs w:val="22"/>
                <w:lang w:eastAsia="en-US"/>
              </w:rPr>
            </w:pPr>
            <w:r w:rsidRPr="00790DAD">
              <w:rPr>
                <w:rFonts w:ascii="Arial" w:eastAsiaTheme="minorHAnsi" w:hAnsi="Arial" w:cs="Arial"/>
                <w:szCs w:val="22"/>
                <w:lang w:eastAsia="en-US"/>
              </w:rPr>
              <w:t>Live birth</w:t>
            </w:r>
          </w:p>
        </w:tc>
        <w:tc>
          <w:tcPr>
            <w:tcW w:w="3065" w:type="pct"/>
          </w:tcPr>
          <w:p w14:paraId="25B617B8" w14:textId="19FEBCA6" w:rsidR="00CC2734" w:rsidRPr="00790DAD" w:rsidRDefault="00790DAD" w:rsidP="005F3F48">
            <w:pPr>
              <w:rPr>
                <w:rFonts w:ascii="Arial" w:eastAsiaTheme="minorHAnsi" w:hAnsi="Arial" w:cs="Arial"/>
                <w:szCs w:val="22"/>
                <w:lang w:eastAsia="en-US"/>
              </w:rPr>
            </w:pPr>
            <w:r w:rsidRPr="00790DAD">
              <w:rPr>
                <w:rFonts w:ascii="Arial" w:eastAsiaTheme="minorHAnsi" w:hAnsi="Arial" w:cs="Arial"/>
                <w:szCs w:val="22"/>
                <w:lang w:eastAsia="en-US"/>
              </w:rPr>
              <w:t>No lower gestational limit although in practice around 22w would be considered the lower limit at which live born babies may survive</w:t>
            </w:r>
          </w:p>
        </w:tc>
      </w:tr>
    </w:tbl>
    <w:p w14:paraId="68B8B301" w14:textId="77777777" w:rsidR="00CC2734" w:rsidRPr="00CC2734" w:rsidRDefault="00CC2734" w:rsidP="00CC2734">
      <w:pPr>
        <w:rPr>
          <w:rFonts w:cs="Arial"/>
          <w:szCs w:val="22"/>
        </w:rPr>
      </w:pPr>
    </w:p>
    <w:p w14:paraId="0E6212FA" w14:textId="461A843F" w:rsidR="009D4AD9" w:rsidRDefault="00CC2734" w:rsidP="009F62B7">
      <w:pPr>
        <w:pageBreakBefore/>
        <w:rPr>
          <w:rFonts w:ascii="Arial" w:hAnsi="Arial" w:cs="Arial"/>
          <w:szCs w:val="22"/>
        </w:rPr>
      </w:pPr>
      <w:r>
        <w:rPr>
          <w:rFonts w:ascii="Arial" w:hAnsi="Arial" w:cs="Arial"/>
          <w:szCs w:val="22"/>
        </w:rPr>
        <w:t>Various national records may be returned following</w:t>
      </w:r>
      <w:r w:rsidR="00790DAD">
        <w:rPr>
          <w:rFonts w:ascii="Arial" w:hAnsi="Arial" w:cs="Arial"/>
          <w:szCs w:val="22"/>
        </w:rPr>
        <w:t xml:space="preserve"> these end of pregnancy events, </w:t>
      </w:r>
      <w:r w:rsidR="00044FBB">
        <w:rPr>
          <w:rFonts w:ascii="Arial" w:hAnsi="Arial" w:cs="Arial"/>
          <w:szCs w:val="22"/>
        </w:rPr>
        <w:t>as summarised below</w:t>
      </w:r>
    </w:p>
    <w:tbl>
      <w:tblPr>
        <w:tblStyle w:val="TableGrid"/>
        <w:tblW w:w="0" w:type="auto"/>
        <w:tblInd w:w="0" w:type="dxa"/>
        <w:tblLayout w:type="fixed"/>
        <w:tblLook w:val="04A0" w:firstRow="1" w:lastRow="0" w:firstColumn="1" w:lastColumn="0" w:noHBand="0" w:noVBand="1"/>
      </w:tblPr>
      <w:tblGrid>
        <w:gridCol w:w="1981"/>
        <w:gridCol w:w="3989"/>
        <w:gridCol w:w="3990"/>
        <w:gridCol w:w="3990"/>
      </w:tblGrid>
      <w:tr w:rsidR="00071F4E" w14:paraId="7967C339" w14:textId="77777777" w:rsidTr="00972C9C">
        <w:tc>
          <w:tcPr>
            <w:tcW w:w="1981" w:type="dxa"/>
          </w:tcPr>
          <w:p w14:paraId="2AD1BAF7" w14:textId="7C07DA69" w:rsidR="00071F4E" w:rsidRDefault="00071F4E" w:rsidP="00071F4E">
            <w:pPr>
              <w:spacing w:before="120"/>
              <w:rPr>
                <w:rFonts w:ascii="Arial" w:hAnsi="Arial" w:cs="Arial"/>
                <w:szCs w:val="22"/>
              </w:rPr>
            </w:pPr>
            <w:r>
              <w:rPr>
                <w:rFonts w:ascii="Arial" w:hAnsi="Arial" w:cs="Arial"/>
                <w:szCs w:val="22"/>
              </w:rPr>
              <w:t>National record</w:t>
            </w:r>
          </w:p>
        </w:tc>
        <w:tc>
          <w:tcPr>
            <w:tcW w:w="3989" w:type="dxa"/>
          </w:tcPr>
          <w:p w14:paraId="4AFE50EC" w14:textId="714C7E2D" w:rsidR="00071F4E" w:rsidRDefault="00071F4E" w:rsidP="00071F4E">
            <w:pPr>
              <w:spacing w:before="120"/>
              <w:rPr>
                <w:rFonts w:ascii="Arial" w:hAnsi="Arial" w:cs="Arial"/>
                <w:szCs w:val="22"/>
              </w:rPr>
            </w:pPr>
            <w:r>
              <w:rPr>
                <w:rFonts w:ascii="Arial" w:hAnsi="Arial" w:cs="Arial"/>
                <w:szCs w:val="22"/>
              </w:rPr>
              <w:t>Description</w:t>
            </w:r>
          </w:p>
        </w:tc>
        <w:tc>
          <w:tcPr>
            <w:tcW w:w="3990" w:type="dxa"/>
          </w:tcPr>
          <w:p w14:paraId="2ABDF8A6" w14:textId="07BCEA8E" w:rsidR="00071F4E" w:rsidRDefault="00C66F32" w:rsidP="00071F4E">
            <w:pPr>
              <w:spacing w:before="120"/>
              <w:rPr>
                <w:rFonts w:ascii="Arial" w:hAnsi="Arial" w:cs="Arial"/>
                <w:szCs w:val="22"/>
              </w:rPr>
            </w:pPr>
            <w:r>
              <w:rPr>
                <w:rFonts w:ascii="Arial" w:hAnsi="Arial" w:cs="Arial"/>
                <w:szCs w:val="22"/>
              </w:rPr>
              <w:t>Pregnancy outcomes identified</w:t>
            </w:r>
          </w:p>
        </w:tc>
        <w:tc>
          <w:tcPr>
            <w:tcW w:w="3990" w:type="dxa"/>
          </w:tcPr>
          <w:p w14:paraId="04829618" w14:textId="34BA0581" w:rsidR="00071F4E" w:rsidRDefault="00071F4E" w:rsidP="00071F4E">
            <w:pPr>
              <w:spacing w:before="120"/>
              <w:rPr>
                <w:rFonts w:ascii="Arial" w:hAnsi="Arial" w:cs="Arial"/>
                <w:szCs w:val="22"/>
              </w:rPr>
            </w:pPr>
            <w:r>
              <w:rPr>
                <w:rFonts w:ascii="Arial" w:hAnsi="Arial" w:cs="Arial"/>
                <w:szCs w:val="22"/>
              </w:rPr>
              <w:t>Coding to identify relevant records</w:t>
            </w:r>
          </w:p>
        </w:tc>
      </w:tr>
      <w:tr w:rsidR="00C66F32" w14:paraId="2814907A" w14:textId="77777777" w:rsidTr="00972C9C">
        <w:tc>
          <w:tcPr>
            <w:tcW w:w="13950" w:type="dxa"/>
            <w:gridSpan w:val="4"/>
          </w:tcPr>
          <w:p w14:paraId="44C685E0" w14:textId="425F8EB1" w:rsidR="00C66F32" w:rsidRDefault="00C66F32" w:rsidP="009E17F3">
            <w:pPr>
              <w:spacing w:before="120"/>
              <w:rPr>
                <w:rFonts w:ascii="Arial" w:hAnsi="Arial" w:cs="Arial"/>
                <w:szCs w:val="22"/>
              </w:rPr>
            </w:pPr>
            <w:r>
              <w:rPr>
                <w:rFonts w:ascii="Arial" w:hAnsi="Arial" w:cs="Arial"/>
                <w:szCs w:val="22"/>
              </w:rPr>
              <w:t xml:space="preserve">Identifying </w:t>
            </w:r>
            <w:r w:rsidR="009E17F3">
              <w:rPr>
                <w:rFonts w:ascii="Arial" w:hAnsi="Arial" w:cs="Arial"/>
                <w:szCs w:val="22"/>
              </w:rPr>
              <w:t>ectopic pregnancies</w:t>
            </w:r>
          </w:p>
        </w:tc>
      </w:tr>
      <w:tr w:rsidR="00071F4E" w14:paraId="524BF838" w14:textId="77777777" w:rsidTr="00972C9C">
        <w:tc>
          <w:tcPr>
            <w:tcW w:w="1981" w:type="dxa"/>
          </w:tcPr>
          <w:p w14:paraId="1CB95686" w14:textId="288FAFA8" w:rsidR="00071F4E" w:rsidRDefault="00071F4E" w:rsidP="00071F4E">
            <w:pPr>
              <w:rPr>
                <w:rFonts w:ascii="Arial" w:hAnsi="Arial" w:cs="Arial"/>
                <w:szCs w:val="22"/>
              </w:rPr>
            </w:pPr>
            <w:r>
              <w:rPr>
                <w:rFonts w:ascii="Arial" w:hAnsi="Arial" w:cs="Arial"/>
                <w:szCs w:val="22"/>
              </w:rPr>
              <w:t>SMR01</w:t>
            </w:r>
          </w:p>
        </w:tc>
        <w:tc>
          <w:tcPr>
            <w:tcW w:w="3989" w:type="dxa"/>
          </w:tcPr>
          <w:p w14:paraId="0D390D0D" w14:textId="3B07F38D" w:rsidR="00071F4E" w:rsidRDefault="00071F4E" w:rsidP="00071F4E">
            <w:pPr>
              <w:rPr>
                <w:rFonts w:ascii="Arial" w:hAnsi="Arial" w:cs="Arial"/>
                <w:szCs w:val="22"/>
              </w:rPr>
            </w:pPr>
            <w:r>
              <w:rPr>
                <w:rFonts w:ascii="Arial" w:hAnsi="Arial" w:cs="Arial"/>
                <w:szCs w:val="22"/>
              </w:rPr>
              <w:t>Record of day case or inpatient admission to any general unit (excluding neonatal, maternity, and mental health care), including admissions under gynaecology specialty</w:t>
            </w:r>
          </w:p>
        </w:tc>
        <w:tc>
          <w:tcPr>
            <w:tcW w:w="3990" w:type="dxa"/>
          </w:tcPr>
          <w:p w14:paraId="4CA79EAC" w14:textId="77B313F5" w:rsidR="00071F4E" w:rsidRDefault="00071F4E" w:rsidP="009E17F3">
            <w:pPr>
              <w:rPr>
                <w:rFonts w:ascii="Arial" w:hAnsi="Arial" w:cs="Arial"/>
                <w:szCs w:val="22"/>
              </w:rPr>
            </w:pPr>
            <w:r>
              <w:rPr>
                <w:rFonts w:ascii="Arial" w:hAnsi="Arial" w:cs="Arial"/>
                <w:szCs w:val="22"/>
              </w:rPr>
              <w:t xml:space="preserve">Will identify </w:t>
            </w:r>
            <w:r w:rsidR="009E17F3">
              <w:rPr>
                <w:rFonts w:ascii="Arial" w:hAnsi="Arial" w:cs="Arial"/>
                <w:szCs w:val="22"/>
              </w:rPr>
              <w:t>ectopic pregnancies</w:t>
            </w:r>
            <w:r w:rsidR="00A24ADA">
              <w:rPr>
                <w:rFonts w:ascii="Arial" w:hAnsi="Arial" w:cs="Arial"/>
                <w:szCs w:val="22"/>
              </w:rPr>
              <w:t xml:space="preserve"> </w:t>
            </w:r>
            <w:r>
              <w:rPr>
                <w:rFonts w:ascii="Arial" w:hAnsi="Arial" w:cs="Arial"/>
                <w:szCs w:val="22"/>
              </w:rPr>
              <w:t>managed in hospital in most Board areas</w:t>
            </w:r>
          </w:p>
        </w:tc>
        <w:tc>
          <w:tcPr>
            <w:tcW w:w="3990" w:type="dxa"/>
          </w:tcPr>
          <w:p w14:paraId="6322C45B" w14:textId="20B3CEAB" w:rsidR="00071F4E" w:rsidRDefault="00C66F32" w:rsidP="00071F4E">
            <w:pPr>
              <w:rPr>
                <w:rFonts w:ascii="Arial" w:hAnsi="Arial" w:cs="Arial"/>
                <w:szCs w:val="22"/>
              </w:rPr>
            </w:pPr>
            <w:r>
              <w:rPr>
                <w:rFonts w:ascii="Arial" w:hAnsi="Arial" w:cs="Arial"/>
                <w:szCs w:val="22"/>
              </w:rPr>
              <w:t>ICD10:</w:t>
            </w:r>
          </w:p>
          <w:p w14:paraId="2D0C2B19" w14:textId="25129D4E" w:rsidR="00C66F32" w:rsidRDefault="00C66F32" w:rsidP="00071F4E">
            <w:pPr>
              <w:rPr>
                <w:rFonts w:ascii="Arial" w:hAnsi="Arial" w:cs="Arial"/>
                <w:szCs w:val="22"/>
              </w:rPr>
            </w:pPr>
            <w:r>
              <w:rPr>
                <w:rFonts w:ascii="Arial" w:hAnsi="Arial" w:cs="Arial"/>
                <w:szCs w:val="22"/>
              </w:rPr>
              <w:t>O00 (ectopic pregnancy)</w:t>
            </w:r>
          </w:p>
          <w:p w14:paraId="3B033584" w14:textId="2F8FF643" w:rsidR="00071F4E" w:rsidRDefault="00071F4E" w:rsidP="00D34ECD">
            <w:pPr>
              <w:rPr>
                <w:rFonts w:ascii="Arial" w:hAnsi="Arial" w:cs="Arial"/>
                <w:szCs w:val="22"/>
              </w:rPr>
            </w:pPr>
          </w:p>
        </w:tc>
      </w:tr>
      <w:tr w:rsidR="00B53656" w14:paraId="0651113A" w14:textId="77777777" w:rsidTr="00972C9C">
        <w:tc>
          <w:tcPr>
            <w:tcW w:w="1981" w:type="dxa"/>
          </w:tcPr>
          <w:p w14:paraId="537CE6A2" w14:textId="7C6CC948" w:rsidR="00B53656" w:rsidRDefault="00B53656" w:rsidP="00B53656">
            <w:pPr>
              <w:rPr>
                <w:rFonts w:ascii="Arial" w:hAnsi="Arial" w:cs="Arial"/>
                <w:szCs w:val="22"/>
              </w:rPr>
            </w:pPr>
            <w:r>
              <w:rPr>
                <w:rFonts w:ascii="Arial" w:hAnsi="Arial" w:cs="Arial"/>
                <w:szCs w:val="22"/>
              </w:rPr>
              <w:t>SMR02</w:t>
            </w:r>
          </w:p>
        </w:tc>
        <w:tc>
          <w:tcPr>
            <w:tcW w:w="3989" w:type="dxa"/>
          </w:tcPr>
          <w:p w14:paraId="79A8A47F" w14:textId="373D6563" w:rsidR="00B53656" w:rsidRDefault="00B53656" w:rsidP="00B53656">
            <w:pPr>
              <w:rPr>
                <w:rFonts w:ascii="Arial" w:hAnsi="Arial" w:cs="Arial"/>
                <w:szCs w:val="22"/>
              </w:rPr>
            </w:pPr>
            <w:r>
              <w:rPr>
                <w:rFonts w:ascii="Arial" w:hAnsi="Arial" w:cs="Arial"/>
                <w:szCs w:val="22"/>
              </w:rPr>
              <w:t>Record of day case or inpatient admission to a maternity unit, including admissions under obstetrics or midwifery specialties</w:t>
            </w:r>
          </w:p>
        </w:tc>
        <w:tc>
          <w:tcPr>
            <w:tcW w:w="3990" w:type="dxa"/>
          </w:tcPr>
          <w:p w14:paraId="55BB9F8F" w14:textId="4CE3CFA9" w:rsidR="00B53656" w:rsidRDefault="00B53656" w:rsidP="00A24ADA">
            <w:pPr>
              <w:rPr>
                <w:rFonts w:ascii="Arial" w:hAnsi="Arial" w:cs="Arial"/>
                <w:szCs w:val="22"/>
              </w:rPr>
            </w:pPr>
            <w:r>
              <w:rPr>
                <w:rFonts w:ascii="Arial" w:hAnsi="Arial" w:cs="Arial"/>
                <w:szCs w:val="22"/>
              </w:rPr>
              <w:t xml:space="preserve">Will identify </w:t>
            </w:r>
            <w:r w:rsidRPr="009E17F3">
              <w:rPr>
                <w:rFonts w:ascii="Arial" w:hAnsi="Arial" w:cs="Arial"/>
                <w:szCs w:val="22"/>
              </w:rPr>
              <w:t xml:space="preserve">ectopic pregnancies </w:t>
            </w:r>
            <w:r>
              <w:rPr>
                <w:rFonts w:ascii="Arial" w:hAnsi="Arial" w:cs="Arial"/>
                <w:szCs w:val="22"/>
              </w:rPr>
              <w:t>managed in hospital in some Board areas</w:t>
            </w:r>
          </w:p>
        </w:tc>
        <w:tc>
          <w:tcPr>
            <w:tcW w:w="3990" w:type="dxa"/>
          </w:tcPr>
          <w:p w14:paraId="2EC1DAF6" w14:textId="77777777" w:rsidR="00B53656" w:rsidRDefault="00B53656" w:rsidP="00B53656">
            <w:pPr>
              <w:rPr>
                <w:rFonts w:ascii="Arial" w:hAnsi="Arial" w:cs="Arial"/>
                <w:szCs w:val="22"/>
              </w:rPr>
            </w:pPr>
            <w:r>
              <w:rPr>
                <w:rFonts w:ascii="Arial" w:hAnsi="Arial" w:cs="Arial"/>
                <w:szCs w:val="22"/>
              </w:rPr>
              <w:t>Condition on discharge=2 (aborted)</w:t>
            </w:r>
          </w:p>
          <w:p w14:paraId="19E521DE" w14:textId="430FFF82" w:rsidR="00B53656" w:rsidRDefault="00B53656" w:rsidP="00A24ADA">
            <w:pPr>
              <w:rPr>
                <w:rFonts w:ascii="Arial" w:hAnsi="Arial" w:cs="Arial"/>
                <w:szCs w:val="22"/>
              </w:rPr>
            </w:pPr>
            <w:r>
              <w:rPr>
                <w:rFonts w:ascii="Arial" w:hAnsi="Arial" w:cs="Arial"/>
                <w:szCs w:val="22"/>
              </w:rPr>
              <w:t>Type of abortion=</w:t>
            </w:r>
            <w:r w:rsidR="00A24ADA">
              <w:rPr>
                <w:rFonts w:ascii="Arial" w:hAnsi="Arial" w:cs="Arial"/>
                <w:szCs w:val="22"/>
              </w:rPr>
              <w:t xml:space="preserve">6 </w:t>
            </w:r>
            <w:r>
              <w:rPr>
                <w:rFonts w:ascii="Arial" w:hAnsi="Arial" w:cs="Arial"/>
                <w:szCs w:val="22"/>
              </w:rPr>
              <w:t>(</w:t>
            </w:r>
            <w:r w:rsidR="00A24ADA">
              <w:rPr>
                <w:rFonts w:ascii="Arial" w:hAnsi="Arial" w:cs="Arial"/>
                <w:szCs w:val="22"/>
              </w:rPr>
              <w:t>ectopic pregnancy</w:t>
            </w:r>
            <w:r>
              <w:rPr>
                <w:rFonts w:ascii="Arial" w:hAnsi="Arial" w:cs="Arial"/>
                <w:szCs w:val="22"/>
              </w:rPr>
              <w:t>)</w:t>
            </w:r>
          </w:p>
        </w:tc>
      </w:tr>
      <w:tr w:rsidR="00A24ADA" w14:paraId="714877A4" w14:textId="77777777" w:rsidTr="005B75D5">
        <w:tc>
          <w:tcPr>
            <w:tcW w:w="13950" w:type="dxa"/>
            <w:gridSpan w:val="4"/>
          </w:tcPr>
          <w:p w14:paraId="0BD47991" w14:textId="7D462058" w:rsidR="00A24ADA" w:rsidRDefault="00A24ADA" w:rsidP="00B53656">
            <w:pPr>
              <w:rPr>
                <w:rFonts w:ascii="Arial" w:hAnsi="Arial" w:cs="Arial"/>
                <w:szCs w:val="22"/>
              </w:rPr>
            </w:pPr>
            <w:r>
              <w:rPr>
                <w:rFonts w:ascii="Arial" w:hAnsi="Arial" w:cs="Arial"/>
                <w:szCs w:val="22"/>
              </w:rPr>
              <w:t xml:space="preserve">GP records will also be used to identify ectopic pregnancies using the Read codes specified in </w:t>
            </w:r>
            <w:r>
              <w:rPr>
                <w:rFonts w:ascii="Arial" w:hAnsi="Arial" w:cs="Arial"/>
                <w:szCs w:val="22"/>
              </w:rPr>
              <w:fldChar w:fldCharType="begin"/>
            </w:r>
            <w:r>
              <w:rPr>
                <w:rFonts w:ascii="Arial" w:hAnsi="Arial" w:cs="Arial"/>
                <w:szCs w:val="22"/>
              </w:rPr>
              <w:instrText xml:space="preserve"> REF _Ref72402838 \h  \* MERGEFORMAT </w:instrText>
            </w:r>
            <w:r>
              <w:rPr>
                <w:rFonts w:ascii="Arial" w:hAnsi="Arial" w:cs="Arial"/>
                <w:szCs w:val="22"/>
              </w:rPr>
            </w:r>
            <w:r>
              <w:rPr>
                <w:rFonts w:ascii="Arial" w:hAnsi="Arial" w:cs="Arial"/>
                <w:szCs w:val="22"/>
              </w:rPr>
              <w:fldChar w:fldCharType="separate"/>
            </w:r>
            <w:r w:rsidR="00905A08" w:rsidRPr="00905A08">
              <w:rPr>
                <w:rFonts w:ascii="Arial" w:hAnsi="Arial" w:cs="Arial"/>
                <w:szCs w:val="22"/>
              </w:rPr>
              <w:t>Appendix 3</w:t>
            </w:r>
            <w:r>
              <w:rPr>
                <w:rFonts w:ascii="Arial" w:hAnsi="Arial" w:cs="Arial"/>
                <w:szCs w:val="22"/>
              </w:rPr>
              <w:fldChar w:fldCharType="end"/>
            </w:r>
          </w:p>
        </w:tc>
      </w:tr>
      <w:tr w:rsidR="00B53656" w14:paraId="41D72956" w14:textId="77777777" w:rsidTr="008E5588">
        <w:tc>
          <w:tcPr>
            <w:tcW w:w="13950" w:type="dxa"/>
            <w:gridSpan w:val="4"/>
          </w:tcPr>
          <w:p w14:paraId="4C430301" w14:textId="624940C8" w:rsidR="00B53656" w:rsidRDefault="00B53656" w:rsidP="00905A08">
            <w:pPr>
              <w:pageBreakBefore/>
              <w:rPr>
                <w:rFonts w:ascii="Arial" w:hAnsi="Arial" w:cs="Arial"/>
                <w:szCs w:val="22"/>
              </w:rPr>
            </w:pPr>
            <w:r>
              <w:rPr>
                <w:rFonts w:ascii="Arial" w:hAnsi="Arial" w:cs="Arial"/>
                <w:szCs w:val="22"/>
              </w:rPr>
              <w:t>Identifying miscarriages</w:t>
            </w:r>
          </w:p>
        </w:tc>
      </w:tr>
      <w:tr w:rsidR="00A24ADA" w14:paraId="184450D6" w14:textId="77777777" w:rsidTr="00972C9C">
        <w:tc>
          <w:tcPr>
            <w:tcW w:w="1981" w:type="dxa"/>
          </w:tcPr>
          <w:p w14:paraId="24576174" w14:textId="62003DC6" w:rsidR="00A24ADA" w:rsidRDefault="00A24ADA" w:rsidP="00A24ADA">
            <w:pPr>
              <w:rPr>
                <w:rFonts w:ascii="Arial" w:hAnsi="Arial" w:cs="Arial"/>
                <w:szCs w:val="22"/>
              </w:rPr>
            </w:pPr>
            <w:r>
              <w:rPr>
                <w:rFonts w:ascii="Arial" w:hAnsi="Arial" w:cs="Arial"/>
                <w:szCs w:val="22"/>
              </w:rPr>
              <w:t>SMR01</w:t>
            </w:r>
          </w:p>
        </w:tc>
        <w:tc>
          <w:tcPr>
            <w:tcW w:w="3989" w:type="dxa"/>
          </w:tcPr>
          <w:p w14:paraId="47426174" w14:textId="5C57F0ED" w:rsidR="00A24ADA" w:rsidRDefault="00345901" w:rsidP="00A24ADA">
            <w:pPr>
              <w:rPr>
                <w:rFonts w:ascii="Arial" w:hAnsi="Arial" w:cs="Arial"/>
                <w:szCs w:val="22"/>
              </w:rPr>
            </w:pPr>
            <w:r>
              <w:rPr>
                <w:rFonts w:ascii="Arial" w:hAnsi="Arial" w:cs="Arial"/>
                <w:szCs w:val="22"/>
              </w:rPr>
              <w:t>As above</w:t>
            </w:r>
          </w:p>
        </w:tc>
        <w:tc>
          <w:tcPr>
            <w:tcW w:w="3990" w:type="dxa"/>
          </w:tcPr>
          <w:p w14:paraId="58A16F76" w14:textId="2754214A" w:rsidR="00A24ADA" w:rsidRDefault="00A24ADA" w:rsidP="00A24ADA">
            <w:pPr>
              <w:rPr>
                <w:rFonts w:ascii="Arial" w:hAnsi="Arial" w:cs="Arial"/>
                <w:szCs w:val="22"/>
              </w:rPr>
            </w:pPr>
            <w:r>
              <w:rPr>
                <w:rFonts w:ascii="Arial" w:hAnsi="Arial" w:cs="Arial"/>
                <w:szCs w:val="22"/>
              </w:rPr>
              <w:t>Will identify early (approx. first trimester) miscarriages managed in hospital in most Board areas</w:t>
            </w:r>
          </w:p>
        </w:tc>
        <w:tc>
          <w:tcPr>
            <w:tcW w:w="3990" w:type="dxa"/>
          </w:tcPr>
          <w:p w14:paraId="4605516B" w14:textId="77777777" w:rsidR="00A24ADA" w:rsidRDefault="00A24ADA" w:rsidP="00A24ADA">
            <w:pPr>
              <w:rPr>
                <w:rFonts w:ascii="Arial" w:hAnsi="Arial" w:cs="Arial"/>
                <w:szCs w:val="22"/>
              </w:rPr>
            </w:pPr>
            <w:r>
              <w:rPr>
                <w:rFonts w:ascii="Arial" w:hAnsi="Arial" w:cs="Arial"/>
                <w:szCs w:val="22"/>
              </w:rPr>
              <w:t>ICD10:</w:t>
            </w:r>
          </w:p>
          <w:p w14:paraId="35D6BC1B" w14:textId="34037D7E" w:rsidR="00A24ADA" w:rsidRDefault="00A24ADA" w:rsidP="00A24ADA">
            <w:pPr>
              <w:rPr>
                <w:rFonts w:ascii="Arial" w:hAnsi="Arial" w:cs="Arial"/>
                <w:szCs w:val="22"/>
              </w:rPr>
            </w:pPr>
            <w:r>
              <w:rPr>
                <w:rFonts w:ascii="Arial" w:hAnsi="Arial" w:cs="Arial"/>
                <w:szCs w:val="22"/>
              </w:rPr>
              <w:t>O02 (missed miscarriage and blighted ovum)</w:t>
            </w:r>
          </w:p>
          <w:p w14:paraId="443DF748" w14:textId="29583EB3" w:rsidR="00A24ADA" w:rsidRDefault="00A24ADA" w:rsidP="00A24ADA">
            <w:pPr>
              <w:rPr>
                <w:rFonts w:ascii="Arial" w:hAnsi="Arial" w:cs="Arial"/>
                <w:szCs w:val="22"/>
              </w:rPr>
            </w:pPr>
            <w:r>
              <w:rPr>
                <w:rFonts w:ascii="Arial" w:hAnsi="Arial" w:cs="Arial"/>
                <w:szCs w:val="22"/>
              </w:rPr>
              <w:t>O03, O05, O06 (spontaneous miscarriage</w:t>
            </w:r>
            <w:r w:rsidR="00345901">
              <w:rPr>
                <w:rFonts w:ascii="Arial" w:hAnsi="Arial" w:cs="Arial"/>
                <w:szCs w:val="22"/>
              </w:rPr>
              <w:t xml:space="preserve"> and other/unspecified</w:t>
            </w:r>
            <w:r>
              <w:rPr>
                <w:rFonts w:ascii="Arial" w:hAnsi="Arial" w:cs="Arial"/>
                <w:szCs w:val="22"/>
              </w:rPr>
              <w:t>), all .5-.9 (complete)</w:t>
            </w:r>
          </w:p>
        </w:tc>
      </w:tr>
      <w:tr w:rsidR="00A24ADA" w14:paraId="5C898BBA" w14:textId="77777777" w:rsidTr="00972C9C">
        <w:tc>
          <w:tcPr>
            <w:tcW w:w="1981" w:type="dxa"/>
          </w:tcPr>
          <w:p w14:paraId="73DE658B" w14:textId="16762718" w:rsidR="00A24ADA" w:rsidRDefault="00A24ADA" w:rsidP="00A24ADA">
            <w:pPr>
              <w:rPr>
                <w:rFonts w:ascii="Arial" w:hAnsi="Arial" w:cs="Arial"/>
                <w:szCs w:val="22"/>
              </w:rPr>
            </w:pPr>
            <w:r>
              <w:rPr>
                <w:rFonts w:ascii="Arial" w:hAnsi="Arial" w:cs="Arial"/>
                <w:szCs w:val="22"/>
              </w:rPr>
              <w:t>SMR02</w:t>
            </w:r>
          </w:p>
        </w:tc>
        <w:tc>
          <w:tcPr>
            <w:tcW w:w="3989" w:type="dxa"/>
          </w:tcPr>
          <w:p w14:paraId="35EA724B" w14:textId="537C3524" w:rsidR="00A24ADA" w:rsidRDefault="00345901" w:rsidP="00A24ADA">
            <w:pPr>
              <w:rPr>
                <w:rFonts w:ascii="Arial" w:hAnsi="Arial" w:cs="Arial"/>
                <w:szCs w:val="22"/>
              </w:rPr>
            </w:pPr>
            <w:r>
              <w:rPr>
                <w:rFonts w:ascii="Arial" w:hAnsi="Arial" w:cs="Arial"/>
                <w:szCs w:val="22"/>
              </w:rPr>
              <w:t>As above</w:t>
            </w:r>
          </w:p>
        </w:tc>
        <w:tc>
          <w:tcPr>
            <w:tcW w:w="3990" w:type="dxa"/>
          </w:tcPr>
          <w:p w14:paraId="399F5B09" w14:textId="0FDEF12B" w:rsidR="00A24ADA" w:rsidRDefault="00A24ADA" w:rsidP="00A24ADA">
            <w:pPr>
              <w:rPr>
                <w:rFonts w:ascii="Arial" w:hAnsi="Arial" w:cs="Arial"/>
                <w:szCs w:val="22"/>
              </w:rPr>
            </w:pPr>
            <w:r>
              <w:rPr>
                <w:rFonts w:ascii="Arial" w:hAnsi="Arial" w:cs="Arial"/>
                <w:szCs w:val="22"/>
              </w:rPr>
              <w:t xml:space="preserve">Will identify </w:t>
            </w:r>
            <w:r w:rsidRPr="00A24ADA">
              <w:rPr>
                <w:rFonts w:ascii="Arial" w:hAnsi="Arial" w:cs="Arial"/>
                <w:szCs w:val="22"/>
              </w:rPr>
              <w:t>early (approx. first trimester)</w:t>
            </w:r>
            <w:r>
              <w:rPr>
                <w:rFonts w:ascii="Arial" w:hAnsi="Arial" w:cs="Arial"/>
                <w:szCs w:val="22"/>
              </w:rPr>
              <w:t xml:space="preserve"> miscarriages managed in hospital in some Board areas</w:t>
            </w:r>
          </w:p>
          <w:p w14:paraId="7E2F7731" w14:textId="0205FC39" w:rsidR="00A24ADA" w:rsidRDefault="00A24ADA" w:rsidP="00A24ADA">
            <w:pPr>
              <w:rPr>
                <w:rFonts w:ascii="Arial" w:hAnsi="Arial" w:cs="Arial"/>
                <w:szCs w:val="22"/>
              </w:rPr>
            </w:pPr>
            <w:r>
              <w:rPr>
                <w:rFonts w:ascii="Arial" w:hAnsi="Arial" w:cs="Arial"/>
                <w:szCs w:val="22"/>
              </w:rPr>
              <w:t>Will identify later (approx. second trimester) miscarriages managed in hospital in all areas</w:t>
            </w:r>
          </w:p>
        </w:tc>
        <w:tc>
          <w:tcPr>
            <w:tcW w:w="3990" w:type="dxa"/>
          </w:tcPr>
          <w:p w14:paraId="1041855D" w14:textId="77777777" w:rsidR="00A24ADA" w:rsidRPr="00A24ADA" w:rsidRDefault="00A24ADA" w:rsidP="00A24ADA">
            <w:pPr>
              <w:rPr>
                <w:rFonts w:ascii="Arial" w:hAnsi="Arial" w:cs="Arial"/>
                <w:szCs w:val="22"/>
              </w:rPr>
            </w:pPr>
            <w:r w:rsidRPr="00A24ADA">
              <w:rPr>
                <w:rFonts w:ascii="Arial" w:hAnsi="Arial" w:cs="Arial"/>
                <w:szCs w:val="22"/>
              </w:rPr>
              <w:t>Condition on discharge=2 (aborted)</w:t>
            </w:r>
          </w:p>
          <w:p w14:paraId="7DFC8BBB" w14:textId="5556230D" w:rsidR="00A24ADA" w:rsidRDefault="00A24ADA" w:rsidP="00A24ADA">
            <w:pPr>
              <w:rPr>
                <w:rFonts w:ascii="Arial" w:hAnsi="Arial" w:cs="Arial"/>
                <w:szCs w:val="22"/>
              </w:rPr>
            </w:pPr>
            <w:r w:rsidRPr="00A24ADA">
              <w:rPr>
                <w:rFonts w:ascii="Arial" w:hAnsi="Arial" w:cs="Arial"/>
                <w:szCs w:val="22"/>
              </w:rPr>
              <w:t>Type of abortion=1, 2, 8, 9 (spontaneous</w:t>
            </w:r>
            <w:r w:rsidR="00345901">
              <w:rPr>
                <w:rFonts w:ascii="Arial" w:hAnsi="Arial" w:cs="Arial"/>
                <w:szCs w:val="22"/>
              </w:rPr>
              <w:t xml:space="preserve"> and missed miscarriage and other/unspecified)</w:t>
            </w:r>
          </w:p>
        </w:tc>
      </w:tr>
      <w:tr w:rsidR="00345901" w14:paraId="43BE8893" w14:textId="77777777" w:rsidTr="005B75D5">
        <w:tc>
          <w:tcPr>
            <w:tcW w:w="13950" w:type="dxa"/>
            <w:gridSpan w:val="4"/>
          </w:tcPr>
          <w:p w14:paraId="39DF39F0" w14:textId="0989609F" w:rsidR="00345901" w:rsidRDefault="00345901" w:rsidP="00345901">
            <w:pPr>
              <w:rPr>
                <w:rFonts w:ascii="Arial" w:hAnsi="Arial" w:cs="Arial"/>
                <w:szCs w:val="22"/>
              </w:rPr>
            </w:pPr>
            <w:r>
              <w:rPr>
                <w:rFonts w:ascii="Arial" w:hAnsi="Arial" w:cs="Arial"/>
                <w:szCs w:val="22"/>
              </w:rPr>
              <w:t xml:space="preserve">GP records will also be used to identify miscarriages using the Read codes specified in </w:t>
            </w:r>
            <w:r>
              <w:rPr>
                <w:rFonts w:ascii="Arial" w:hAnsi="Arial" w:cs="Arial"/>
                <w:szCs w:val="22"/>
              </w:rPr>
              <w:fldChar w:fldCharType="begin"/>
            </w:r>
            <w:r>
              <w:rPr>
                <w:rFonts w:ascii="Arial" w:hAnsi="Arial" w:cs="Arial"/>
                <w:szCs w:val="22"/>
              </w:rPr>
              <w:instrText xml:space="preserve"> REF _Ref72402838 \h  \* MERGEFORMAT </w:instrText>
            </w:r>
            <w:r>
              <w:rPr>
                <w:rFonts w:ascii="Arial" w:hAnsi="Arial" w:cs="Arial"/>
                <w:szCs w:val="22"/>
              </w:rPr>
            </w:r>
            <w:r>
              <w:rPr>
                <w:rFonts w:ascii="Arial" w:hAnsi="Arial" w:cs="Arial"/>
                <w:szCs w:val="22"/>
              </w:rPr>
              <w:fldChar w:fldCharType="separate"/>
            </w:r>
            <w:r w:rsidR="00905A08" w:rsidRPr="00905A08">
              <w:rPr>
                <w:rFonts w:ascii="Arial" w:hAnsi="Arial" w:cs="Arial"/>
                <w:szCs w:val="22"/>
              </w:rPr>
              <w:t>Appendix 3</w:t>
            </w:r>
            <w:r>
              <w:rPr>
                <w:rFonts w:ascii="Arial" w:hAnsi="Arial" w:cs="Arial"/>
                <w:szCs w:val="22"/>
              </w:rPr>
              <w:fldChar w:fldCharType="end"/>
            </w:r>
          </w:p>
        </w:tc>
      </w:tr>
      <w:tr w:rsidR="00345901" w14:paraId="363AE426" w14:textId="77777777" w:rsidTr="008E5588">
        <w:tc>
          <w:tcPr>
            <w:tcW w:w="13950" w:type="dxa"/>
            <w:gridSpan w:val="4"/>
          </w:tcPr>
          <w:p w14:paraId="79B1D4BA" w14:textId="4B78ACE0" w:rsidR="00345901" w:rsidRDefault="00345901" w:rsidP="00905A08">
            <w:pPr>
              <w:pageBreakBefore/>
              <w:rPr>
                <w:rFonts w:ascii="Arial" w:hAnsi="Arial" w:cs="Arial"/>
                <w:szCs w:val="22"/>
              </w:rPr>
            </w:pPr>
            <w:r>
              <w:rPr>
                <w:rFonts w:ascii="Arial" w:hAnsi="Arial" w:cs="Arial"/>
                <w:szCs w:val="22"/>
              </w:rPr>
              <w:t>Identifying molar pregnancies</w:t>
            </w:r>
          </w:p>
        </w:tc>
      </w:tr>
      <w:tr w:rsidR="00345901" w14:paraId="076A1ABC" w14:textId="77777777" w:rsidTr="00972C9C">
        <w:tc>
          <w:tcPr>
            <w:tcW w:w="1981" w:type="dxa"/>
          </w:tcPr>
          <w:p w14:paraId="51B989D7" w14:textId="5A2E5B44" w:rsidR="00345901" w:rsidRDefault="00345901" w:rsidP="00345901">
            <w:pPr>
              <w:rPr>
                <w:rFonts w:ascii="Arial" w:hAnsi="Arial" w:cs="Arial"/>
                <w:szCs w:val="22"/>
              </w:rPr>
            </w:pPr>
            <w:r>
              <w:rPr>
                <w:rFonts w:ascii="Arial" w:hAnsi="Arial" w:cs="Arial"/>
                <w:szCs w:val="22"/>
              </w:rPr>
              <w:t>SMR01</w:t>
            </w:r>
          </w:p>
        </w:tc>
        <w:tc>
          <w:tcPr>
            <w:tcW w:w="3989" w:type="dxa"/>
          </w:tcPr>
          <w:p w14:paraId="55E9E75A" w14:textId="40859E4B" w:rsidR="00345901" w:rsidRDefault="00345901" w:rsidP="00345901">
            <w:pPr>
              <w:rPr>
                <w:rFonts w:ascii="Arial" w:hAnsi="Arial" w:cs="Arial"/>
                <w:szCs w:val="22"/>
              </w:rPr>
            </w:pPr>
            <w:r>
              <w:rPr>
                <w:rFonts w:ascii="Arial" w:hAnsi="Arial" w:cs="Arial"/>
                <w:szCs w:val="22"/>
              </w:rPr>
              <w:t>As above</w:t>
            </w:r>
          </w:p>
        </w:tc>
        <w:tc>
          <w:tcPr>
            <w:tcW w:w="3990" w:type="dxa"/>
          </w:tcPr>
          <w:p w14:paraId="095D5744" w14:textId="55F54CBA" w:rsidR="00345901" w:rsidRDefault="00345901" w:rsidP="00345901">
            <w:pPr>
              <w:rPr>
                <w:rFonts w:ascii="Arial" w:hAnsi="Arial" w:cs="Arial"/>
                <w:szCs w:val="22"/>
              </w:rPr>
            </w:pPr>
            <w:r>
              <w:rPr>
                <w:rFonts w:ascii="Arial" w:hAnsi="Arial" w:cs="Arial"/>
                <w:szCs w:val="22"/>
              </w:rPr>
              <w:t>Will identify molar pregnancies managed in hospital in most Board areas</w:t>
            </w:r>
          </w:p>
        </w:tc>
        <w:tc>
          <w:tcPr>
            <w:tcW w:w="3990" w:type="dxa"/>
          </w:tcPr>
          <w:p w14:paraId="6EE9B0EE" w14:textId="77777777" w:rsidR="00345901" w:rsidRPr="00A24ADA" w:rsidRDefault="00345901" w:rsidP="00345901">
            <w:pPr>
              <w:rPr>
                <w:rFonts w:ascii="Arial" w:hAnsi="Arial" w:cs="Arial"/>
                <w:szCs w:val="22"/>
              </w:rPr>
            </w:pPr>
            <w:r w:rsidRPr="00A24ADA">
              <w:rPr>
                <w:rFonts w:ascii="Arial" w:hAnsi="Arial" w:cs="Arial"/>
                <w:szCs w:val="22"/>
              </w:rPr>
              <w:t>ICD10:</w:t>
            </w:r>
          </w:p>
          <w:p w14:paraId="5CE990EF" w14:textId="16359E6A" w:rsidR="00345901" w:rsidRDefault="00345901" w:rsidP="00345901">
            <w:pPr>
              <w:rPr>
                <w:rFonts w:ascii="Arial" w:hAnsi="Arial" w:cs="Arial"/>
                <w:szCs w:val="22"/>
              </w:rPr>
            </w:pPr>
            <w:r w:rsidRPr="00A24ADA">
              <w:rPr>
                <w:rFonts w:ascii="Arial" w:hAnsi="Arial" w:cs="Arial"/>
                <w:szCs w:val="22"/>
              </w:rPr>
              <w:t>O01 (hydatidiform mole)</w:t>
            </w:r>
          </w:p>
        </w:tc>
      </w:tr>
      <w:tr w:rsidR="00345901" w14:paraId="1663914F" w14:textId="77777777" w:rsidTr="00972C9C">
        <w:tc>
          <w:tcPr>
            <w:tcW w:w="1981" w:type="dxa"/>
          </w:tcPr>
          <w:p w14:paraId="5106A16A" w14:textId="601386BD" w:rsidR="00345901" w:rsidRDefault="00345901" w:rsidP="00345901">
            <w:pPr>
              <w:rPr>
                <w:rFonts w:ascii="Arial" w:hAnsi="Arial" w:cs="Arial"/>
                <w:szCs w:val="22"/>
              </w:rPr>
            </w:pPr>
            <w:r>
              <w:rPr>
                <w:rFonts w:ascii="Arial" w:hAnsi="Arial" w:cs="Arial"/>
                <w:szCs w:val="22"/>
              </w:rPr>
              <w:t>SMR02</w:t>
            </w:r>
          </w:p>
        </w:tc>
        <w:tc>
          <w:tcPr>
            <w:tcW w:w="3989" w:type="dxa"/>
          </w:tcPr>
          <w:p w14:paraId="066B330F" w14:textId="359E941D" w:rsidR="00345901" w:rsidRDefault="00345901" w:rsidP="00345901">
            <w:pPr>
              <w:rPr>
                <w:rFonts w:ascii="Arial" w:hAnsi="Arial" w:cs="Arial"/>
                <w:szCs w:val="22"/>
              </w:rPr>
            </w:pPr>
            <w:r>
              <w:rPr>
                <w:rFonts w:ascii="Arial" w:hAnsi="Arial" w:cs="Arial"/>
                <w:szCs w:val="22"/>
              </w:rPr>
              <w:t>As above</w:t>
            </w:r>
          </w:p>
        </w:tc>
        <w:tc>
          <w:tcPr>
            <w:tcW w:w="3990" w:type="dxa"/>
          </w:tcPr>
          <w:p w14:paraId="599267DE" w14:textId="4A3512F5" w:rsidR="00345901" w:rsidRDefault="00345901" w:rsidP="00345901">
            <w:pPr>
              <w:rPr>
                <w:rFonts w:ascii="Arial" w:hAnsi="Arial" w:cs="Arial"/>
                <w:szCs w:val="22"/>
              </w:rPr>
            </w:pPr>
            <w:r>
              <w:rPr>
                <w:rFonts w:ascii="Arial" w:hAnsi="Arial" w:cs="Arial"/>
                <w:szCs w:val="22"/>
              </w:rPr>
              <w:t>Will identify molar pregnancies managed in hospital in some Board areas</w:t>
            </w:r>
          </w:p>
        </w:tc>
        <w:tc>
          <w:tcPr>
            <w:tcW w:w="3990" w:type="dxa"/>
          </w:tcPr>
          <w:p w14:paraId="359972EF" w14:textId="77777777" w:rsidR="00345901" w:rsidRPr="00345901" w:rsidRDefault="00345901" w:rsidP="00345901">
            <w:pPr>
              <w:rPr>
                <w:rFonts w:ascii="Arial" w:hAnsi="Arial" w:cs="Arial"/>
                <w:szCs w:val="22"/>
              </w:rPr>
            </w:pPr>
            <w:r w:rsidRPr="00345901">
              <w:rPr>
                <w:rFonts w:ascii="Arial" w:hAnsi="Arial" w:cs="Arial"/>
                <w:szCs w:val="22"/>
              </w:rPr>
              <w:t>Condition on discharge=2 (aborted)</w:t>
            </w:r>
          </w:p>
          <w:p w14:paraId="60A789EF" w14:textId="0B514E70" w:rsidR="00345901" w:rsidRDefault="00345901" w:rsidP="00345901">
            <w:pPr>
              <w:rPr>
                <w:rFonts w:ascii="Arial" w:hAnsi="Arial" w:cs="Arial"/>
                <w:szCs w:val="22"/>
              </w:rPr>
            </w:pPr>
            <w:r w:rsidRPr="00345901">
              <w:rPr>
                <w:rFonts w:ascii="Arial" w:hAnsi="Arial" w:cs="Arial"/>
                <w:szCs w:val="22"/>
              </w:rPr>
              <w:t>Type of abortion=</w:t>
            </w:r>
            <w:r>
              <w:rPr>
                <w:rFonts w:ascii="Arial" w:hAnsi="Arial" w:cs="Arial"/>
                <w:szCs w:val="22"/>
              </w:rPr>
              <w:t>3</w:t>
            </w:r>
            <w:r w:rsidRPr="00345901">
              <w:rPr>
                <w:rFonts w:ascii="Arial" w:hAnsi="Arial" w:cs="Arial"/>
                <w:szCs w:val="22"/>
              </w:rPr>
              <w:t xml:space="preserve"> (</w:t>
            </w:r>
            <w:r>
              <w:rPr>
                <w:rFonts w:ascii="Arial" w:hAnsi="Arial" w:cs="Arial"/>
                <w:szCs w:val="22"/>
              </w:rPr>
              <w:t>trophoblastic disease</w:t>
            </w:r>
            <w:r w:rsidRPr="00345901">
              <w:rPr>
                <w:rFonts w:ascii="Arial" w:hAnsi="Arial" w:cs="Arial"/>
                <w:szCs w:val="22"/>
              </w:rPr>
              <w:t>)</w:t>
            </w:r>
          </w:p>
        </w:tc>
      </w:tr>
      <w:tr w:rsidR="00345901" w14:paraId="2D398336" w14:textId="77777777" w:rsidTr="005B75D5">
        <w:tc>
          <w:tcPr>
            <w:tcW w:w="13950" w:type="dxa"/>
            <w:gridSpan w:val="4"/>
          </w:tcPr>
          <w:p w14:paraId="46C27619" w14:textId="69090B47" w:rsidR="00345901" w:rsidRDefault="00345901" w:rsidP="00345901">
            <w:pPr>
              <w:rPr>
                <w:rFonts w:ascii="Arial" w:hAnsi="Arial" w:cs="Arial"/>
                <w:szCs w:val="22"/>
              </w:rPr>
            </w:pPr>
            <w:r>
              <w:rPr>
                <w:rFonts w:ascii="Arial" w:hAnsi="Arial" w:cs="Arial"/>
                <w:szCs w:val="22"/>
              </w:rPr>
              <w:t xml:space="preserve">GP records will also be used to identify miscarriages using the Read codes specified in </w:t>
            </w:r>
            <w:r>
              <w:rPr>
                <w:rFonts w:ascii="Arial" w:hAnsi="Arial" w:cs="Arial"/>
                <w:szCs w:val="22"/>
              </w:rPr>
              <w:fldChar w:fldCharType="begin"/>
            </w:r>
            <w:r>
              <w:rPr>
                <w:rFonts w:ascii="Arial" w:hAnsi="Arial" w:cs="Arial"/>
                <w:szCs w:val="22"/>
              </w:rPr>
              <w:instrText xml:space="preserve"> REF _Ref72402838 \h  \* MERGEFORMAT </w:instrText>
            </w:r>
            <w:r>
              <w:rPr>
                <w:rFonts w:ascii="Arial" w:hAnsi="Arial" w:cs="Arial"/>
                <w:szCs w:val="22"/>
              </w:rPr>
            </w:r>
            <w:r>
              <w:rPr>
                <w:rFonts w:ascii="Arial" w:hAnsi="Arial" w:cs="Arial"/>
                <w:szCs w:val="22"/>
              </w:rPr>
              <w:fldChar w:fldCharType="separate"/>
            </w:r>
            <w:r w:rsidR="00905A08" w:rsidRPr="00905A08">
              <w:rPr>
                <w:rFonts w:ascii="Arial" w:hAnsi="Arial" w:cs="Arial"/>
                <w:szCs w:val="22"/>
              </w:rPr>
              <w:t>Appendix 3</w:t>
            </w:r>
            <w:r>
              <w:rPr>
                <w:rFonts w:ascii="Arial" w:hAnsi="Arial" w:cs="Arial"/>
                <w:szCs w:val="22"/>
              </w:rPr>
              <w:fldChar w:fldCharType="end"/>
            </w:r>
          </w:p>
        </w:tc>
      </w:tr>
      <w:tr w:rsidR="00345901" w14:paraId="62CE39D1" w14:textId="77777777" w:rsidTr="00972C9C">
        <w:tc>
          <w:tcPr>
            <w:tcW w:w="13950" w:type="dxa"/>
            <w:gridSpan w:val="4"/>
          </w:tcPr>
          <w:p w14:paraId="15E31FAC" w14:textId="49EF1821" w:rsidR="00345901" w:rsidRDefault="00345901" w:rsidP="00905A08">
            <w:pPr>
              <w:pageBreakBefore/>
              <w:spacing w:before="120"/>
              <w:rPr>
                <w:rFonts w:ascii="Arial" w:hAnsi="Arial" w:cs="Arial"/>
                <w:szCs w:val="22"/>
              </w:rPr>
            </w:pPr>
            <w:r>
              <w:rPr>
                <w:rFonts w:ascii="Arial" w:hAnsi="Arial" w:cs="Arial"/>
                <w:szCs w:val="22"/>
              </w:rPr>
              <w:t>Identifying terminations of pregnancy</w:t>
            </w:r>
          </w:p>
        </w:tc>
      </w:tr>
      <w:tr w:rsidR="00345901" w14:paraId="4CF0AD9F" w14:textId="77777777" w:rsidTr="00972C9C">
        <w:tc>
          <w:tcPr>
            <w:tcW w:w="1981" w:type="dxa"/>
          </w:tcPr>
          <w:p w14:paraId="1C8CE603" w14:textId="286C8B94" w:rsidR="00345901" w:rsidRDefault="00345901" w:rsidP="00345901">
            <w:pPr>
              <w:rPr>
                <w:rFonts w:ascii="Arial" w:hAnsi="Arial" w:cs="Arial"/>
                <w:szCs w:val="22"/>
              </w:rPr>
            </w:pPr>
            <w:r>
              <w:rPr>
                <w:rFonts w:ascii="Arial" w:hAnsi="Arial" w:cs="Arial"/>
                <w:szCs w:val="22"/>
              </w:rPr>
              <w:t>AAS</w:t>
            </w:r>
          </w:p>
        </w:tc>
        <w:tc>
          <w:tcPr>
            <w:tcW w:w="3989" w:type="dxa"/>
          </w:tcPr>
          <w:p w14:paraId="6460C7D2" w14:textId="3686CBF5" w:rsidR="00345901" w:rsidRDefault="00345901" w:rsidP="00345901">
            <w:pPr>
              <w:rPr>
                <w:rFonts w:ascii="Arial" w:hAnsi="Arial" w:cs="Arial"/>
                <w:szCs w:val="22"/>
              </w:rPr>
            </w:pPr>
            <w:r>
              <w:rPr>
                <w:rFonts w:ascii="Arial" w:hAnsi="Arial" w:cs="Arial"/>
                <w:szCs w:val="22"/>
              </w:rPr>
              <w:t>Record of statutory notification of a termination of pregnancy</w:t>
            </w:r>
          </w:p>
        </w:tc>
        <w:tc>
          <w:tcPr>
            <w:tcW w:w="3990" w:type="dxa"/>
          </w:tcPr>
          <w:p w14:paraId="4E401C03" w14:textId="42E1D9CD" w:rsidR="00345901" w:rsidRDefault="00345901" w:rsidP="00345901">
            <w:pPr>
              <w:rPr>
                <w:rFonts w:ascii="Arial" w:hAnsi="Arial" w:cs="Arial"/>
                <w:szCs w:val="22"/>
              </w:rPr>
            </w:pPr>
            <w:r>
              <w:rPr>
                <w:rFonts w:ascii="Arial" w:hAnsi="Arial" w:cs="Arial"/>
                <w:szCs w:val="22"/>
              </w:rPr>
              <w:t xml:space="preserve">Should identify all terminations of pregnancy </w:t>
            </w:r>
            <w:r w:rsidR="00A50A4F">
              <w:rPr>
                <w:rFonts w:ascii="Arial" w:hAnsi="Arial" w:cs="Arial"/>
                <w:szCs w:val="22"/>
              </w:rPr>
              <w:t xml:space="preserve">in all Board areas </w:t>
            </w:r>
            <w:r>
              <w:rPr>
                <w:rFonts w:ascii="Arial" w:hAnsi="Arial" w:cs="Arial"/>
                <w:szCs w:val="22"/>
              </w:rPr>
              <w:t xml:space="preserve">but known under-notification of later </w:t>
            </w:r>
            <w:proofErr w:type="spellStart"/>
            <w:r>
              <w:rPr>
                <w:rFonts w:ascii="Arial" w:hAnsi="Arial" w:cs="Arial"/>
                <w:szCs w:val="22"/>
              </w:rPr>
              <w:t>ToPs</w:t>
            </w:r>
            <w:proofErr w:type="spellEnd"/>
            <w:r>
              <w:rPr>
                <w:rFonts w:ascii="Arial" w:hAnsi="Arial" w:cs="Arial"/>
                <w:szCs w:val="22"/>
              </w:rPr>
              <w:t xml:space="preserve"> done for fetal anomaly from some maternity units</w:t>
            </w:r>
          </w:p>
        </w:tc>
        <w:tc>
          <w:tcPr>
            <w:tcW w:w="3990" w:type="dxa"/>
          </w:tcPr>
          <w:p w14:paraId="2AF38B14" w14:textId="75674F65" w:rsidR="00345901" w:rsidRDefault="00345901" w:rsidP="00345901">
            <w:pPr>
              <w:rPr>
                <w:rFonts w:ascii="Arial" w:hAnsi="Arial" w:cs="Arial"/>
                <w:szCs w:val="22"/>
              </w:rPr>
            </w:pPr>
          </w:p>
        </w:tc>
      </w:tr>
      <w:tr w:rsidR="00345901" w14:paraId="6DBEE1F0" w14:textId="77777777" w:rsidTr="00972C9C">
        <w:tc>
          <w:tcPr>
            <w:tcW w:w="1981" w:type="dxa"/>
          </w:tcPr>
          <w:p w14:paraId="70BDE415" w14:textId="4CD9F451" w:rsidR="00345901" w:rsidRDefault="00345901" w:rsidP="00345901">
            <w:pPr>
              <w:rPr>
                <w:rFonts w:ascii="Arial" w:hAnsi="Arial" w:cs="Arial"/>
                <w:szCs w:val="22"/>
              </w:rPr>
            </w:pPr>
            <w:r>
              <w:rPr>
                <w:rFonts w:ascii="Arial" w:hAnsi="Arial" w:cs="Arial"/>
                <w:szCs w:val="22"/>
              </w:rPr>
              <w:t>SMR02</w:t>
            </w:r>
          </w:p>
        </w:tc>
        <w:tc>
          <w:tcPr>
            <w:tcW w:w="3989" w:type="dxa"/>
          </w:tcPr>
          <w:p w14:paraId="3FE3FEB4" w14:textId="45610E43" w:rsidR="00345901" w:rsidRDefault="00345901" w:rsidP="00345901">
            <w:pPr>
              <w:rPr>
                <w:rFonts w:ascii="Arial" w:hAnsi="Arial" w:cs="Arial"/>
                <w:szCs w:val="22"/>
              </w:rPr>
            </w:pPr>
            <w:r>
              <w:rPr>
                <w:rFonts w:ascii="Arial" w:hAnsi="Arial" w:cs="Arial"/>
                <w:szCs w:val="22"/>
              </w:rPr>
              <w:t>As above</w:t>
            </w:r>
          </w:p>
        </w:tc>
        <w:tc>
          <w:tcPr>
            <w:tcW w:w="3990" w:type="dxa"/>
          </w:tcPr>
          <w:p w14:paraId="28FF5D78" w14:textId="77777777" w:rsidR="00345901" w:rsidRDefault="00345901" w:rsidP="00345901">
            <w:pPr>
              <w:rPr>
                <w:rFonts w:ascii="Arial" w:hAnsi="Arial" w:cs="Arial"/>
                <w:szCs w:val="22"/>
              </w:rPr>
            </w:pPr>
            <w:r>
              <w:rPr>
                <w:rFonts w:ascii="Arial" w:hAnsi="Arial" w:cs="Arial"/>
                <w:szCs w:val="22"/>
              </w:rPr>
              <w:t xml:space="preserve">Will identify later </w:t>
            </w:r>
            <w:proofErr w:type="spellStart"/>
            <w:r>
              <w:rPr>
                <w:rFonts w:ascii="Arial" w:hAnsi="Arial" w:cs="Arial"/>
                <w:szCs w:val="22"/>
              </w:rPr>
              <w:t>ToPs</w:t>
            </w:r>
            <w:proofErr w:type="spellEnd"/>
            <w:r>
              <w:rPr>
                <w:rFonts w:ascii="Arial" w:hAnsi="Arial" w:cs="Arial"/>
                <w:szCs w:val="22"/>
              </w:rPr>
              <w:t xml:space="preserve"> done for fetal anomaly in maternity units</w:t>
            </w:r>
            <w:r w:rsidR="00A50A4F">
              <w:rPr>
                <w:rFonts w:ascii="Arial" w:hAnsi="Arial" w:cs="Arial"/>
                <w:szCs w:val="22"/>
              </w:rPr>
              <w:t xml:space="preserve"> in all Board areas</w:t>
            </w:r>
          </w:p>
          <w:p w14:paraId="1029E154" w14:textId="2D85C2B9" w:rsidR="00A50A4F" w:rsidRDefault="00A50A4F" w:rsidP="00345901">
            <w:pPr>
              <w:rPr>
                <w:rFonts w:ascii="Arial" w:hAnsi="Arial" w:cs="Arial"/>
                <w:szCs w:val="22"/>
              </w:rPr>
            </w:pPr>
            <w:r w:rsidRPr="00A50A4F">
              <w:rPr>
                <w:rFonts w:ascii="Arial" w:hAnsi="Arial" w:cs="Arial"/>
                <w:szCs w:val="22"/>
              </w:rPr>
              <w:t>SMR02 national coding guidance was amended in Apr 2019 to clarify that stillbirths following a termination of pregnancy should be recorded on SMR02 as an ‘abortion’ rather than a ‘stillbirth’, with this approach being mandatory from Oct 2019.  Prior to this date, recording practice for these events was variable across Scotland, with some areas recorded as an abortion, and some as a stillbirth.</w:t>
            </w:r>
          </w:p>
        </w:tc>
        <w:tc>
          <w:tcPr>
            <w:tcW w:w="3990" w:type="dxa"/>
          </w:tcPr>
          <w:p w14:paraId="3AC8CB65" w14:textId="0567E96E" w:rsidR="00345901" w:rsidRDefault="00345901" w:rsidP="00345901">
            <w:pPr>
              <w:rPr>
                <w:rFonts w:ascii="Arial" w:hAnsi="Arial" w:cs="Arial"/>
                <w:szCs w:val="22"/>
              </w:rPr>
            </w:pPr>
            <w:r>
              <w:rPr>
                <w:rFonts w:ascii="Arial" w:hAnsi="Arial" w:cs="Arial"/>
                <w:szCs w:val="22"/>
              </w:rPr>
              <w:t>Condition on discharge=2 (aborted)</w:t>
            </w:r>
          </w:p>
          <w:p w14:paraId="28AF09A5" w14:textId="786584A1" w:rsidR="00345901" w:rsidRDefault="00345901" w:rsidP="00345901">
            <w:pPr>
              <w:rPr>
                <w:rFonts w:ascii="Arial" w:hAnsi="Arial" w:cs="Arial"/>
                <w:szCs w:val="22"/>
              </w:rPr>
            </w:pPr>
            <w:r>
              <w:rPr>
                <w:rFonts w:ascii="Arial" w:hAnsi="Arial" w:cs="Arial"/>
                <w:szCs w:val="22"/>
              </w:rPr>
              <w:t>Type of abortion=4 (</w:t>
            </w:r>
            <w:proofErr w:type="spellStart"/>
            <w:r>
              <w:rPr>
                <w:rFonts w:ascii="Arial" w:hAnsi="Arial" w:cs="Arial"/>
                <w:szCs w:val="22"/>
              </w:rPr>
              <w:t>ToP</w:t>
            </w:r>
            <w:proofErr w:type="spellEnd"/>
            <w:r>
              <w:rPr>
                <w:rFonts w:ascii="Arial" w:hAnsi="Arial" w:cs="Arial"/>
                <w:szCs w:val="22"/>
              </w:rPr>
              <w:t>)</w:t>
            </w:r>
          </w:p>
        </w:tc>
      </w:tr>
      <w:tr w:rsidR="00345901" w14:paraId="31CC9845" w14:textId="77777777" w:rsidTr="00972C9C">
        <w:tc>
          <w:tcPr>
            <w:tcW w:w="1981" w:type="dxa"/>
          </w:tcPr>
          <w:p w14:paraId="6EF5B2E4" w14:textId="0D1E7C26" w:rsidR="00345901" w:rsidRDefault="00345901" w:rsidP="00345901">
            <w:pPr>
              <w:rPr>
                <w:rFonts w:ascii="Arial" w:hAnsi="Arial" w:cs="Arial"/>
                <w:szCs w:val="22"/>
              </w:rPr>
            </w:pPr>
            <w:r>
              <w:rPr>
                <w:rFonts w:ascii="Arial" w:hAnsi="Arial" w:cs="Arial"/>
                <w:szCs w:val="22"/>
              </w:rPr>
              <w:t>NRS stillbirths</w:t>
            </w:r>
          </w:p>
        </w:tc>
        <w:tc>
          <w:tcPr>
            <w:tcW w:w="3989" w:type="dxa"/>
          </w:tcPr>
          <w:p w14:paraId="62DCB51C" w14:textId="40E72C9A" w:rsidR="00345901" w:rsidRDefault="00345901" w:rsidP="00345901">
            <w:pPr>
              <w:rPr>
                <w:rFonts w:ascii="Arial" w:hAnsi="Arial" w:cs="Arial"/>
                <w:szCs w:val="22"/>
              </w:rPr>
            </w:pPr>
            <w:r>
              <w:rPr>
                <w:rFonts w:ascii="Arial" w:hAnsi="Arial" w:cs="Arial"/>
                <w:szCs w:val="22"/>
              </w:rPr>
              <w:t xml:space="preserve">Record of statutory registration of a stillbirth (baby born at </w:t>
            </w:r>
            <w:r w:rsidRPr="00790DAD">
              <w:rPr>
                <w:rFonts w:ascii="Arial" w:eastAsiaTheme="minorHAnsi" w:hAnsi="Arial" w:cs="Arial"/>
                <w:szCs w:val="22"/>
                <w:lang w:eastAsia="en-US"/>
              </w:rPr>
              <w:t>≥24w</w:t>
            </w:r>
            <w:r>
              <w:rPr>
                <w:rFonts w:ascii="Arial" w:eastAsiaTheme="minorHAnsi" w:hAnsi="Arial" w:cs="Arial"/>
                <w:szCs w:val="22"/>
                <w:lang w:eastAsia="en-US"/>
              </w:rPr>
              <w:t xml:space="preserve"> showing no signs of life)</w:t>
            </w:r>
          </w:p>
        </w:tc>
        <w:tc>
          <w:tcPr>
            <w:tcW w:w="3990" w:type="dxa"/>
          </w:tcPr>
          <w:p w14:paraId="2EE69391" w14:textId="193C67C1" w:rsidR="00345901" w:rsidRDefault="00345901" w:rsidP="00345901">
            <w:pPr>
              <w:rPr>
                <w:rFonts w:ascii="Arial" w:hAnsi="Arial" w:cs="Arial"/>
                <w:szCs w:val="22"/>
              </w:rPr>
            </w:pPr>
            <w:r>
              <w:rPr>
                <w:rFonts w:ascii="Arial" w:hAnsi="Arial" w:cs="Arial"/>
                <w:szCs w:val="22"/>
              </w:rPr>
              <w:t>Will identify the small number of stillbirths following a termination of pregnancy</w:t>
            </w:r>
            <w:r w:rsidR="00A50A4F">
              <w:rPr>
                <w:rFonts w:ascii="Arial" w:hAnsi="Arial" w:cs="Arial"/>
                <w:szCs w:val="22"/>
              </w:rPr>
              <w:t xml:space="preserve"> in all Board areas</w:t>
            </w:r>
          </w:p>
        </w:tc>
        <w:tc>
          <w:tcPr>
            <w:tcW w:w="3990" w:type="dxa"/>
          </w:tcPr>
          <w:p w14:paraId="1EE6BBC4" w14:textId="77777777" w:rsidR="00345901" w:rsidRDefault="00345901" w:rsidP="00345901">
            <w:pPr>
              <w:rPr>
                <w:rFonts w:ascii="Arial" w:hAnsi="Arial" w:cs="Arial"/>
                <w:szCs w:val="22"/>
              </w:rPr>
            </w:pPr>
            <w:r>
              <w:rPr>
                <w:rFonts w:ascii="Arial" w:hAnsi="Arial" w:cs="Arial"/>
                <w:szCs w:val="22"/>
              </w:rPr>
              <w:t>ICD10:</w:t>
            </w:r>
          </w:p>
          <w:p w14:paraId="481CDCBF" w14:textId="23917949" w:rsidR="00345901" w:rsidRDefault="00345901" w:rsidP="00345901">
            <w:pPr>
              <w:rPr>
                <w:rFonts w:ascii="Arial" w:hAnsi="Arial" w:cs="Arial"/>
                <w:szCs w:val="22"/>
              </w:rPr>
            </w:pPr>
            <w:r>
              <w:rPr>
                <w:rFonts w:ascii="Arial" w:hAnsi="Arial" w:cs="Arial"/>
                <w:szCs w:val="22"/>
              </w:rPr>
              <w:t>P96.4 recorded in any position</w:t>
            </w:r>
          </w:p>
        </w:tc>
      </w:tr>
      <w:tr w:rsidR="00345901" w14:paraId="33BC83E1" w14:textId="77777777" w:rsidTr="008E5588">
        <w:tc>
          <w:tcPr>
            <w:tcW w:w="13950" w:type="dxa"/>
            <w:gridSpan w:val="4"/>
          </w:tcPr>
          <w:p w14:paraId="6314E5B0" w14:textId="507A30FC" w:rsidR="00345901" w:rsidRDefault="00345901" w:rsidP="00905A08">
            <w:pPr>
              <w:pageBreakBefore/>
              <w:rPr>
                <w:rFonts w:ascii="Arial" w:hAnsi="Arial" w:cs="Arial"/>
                <w:szCs w:val="22"/>
              </w:rPr>
            </w:pPr>
            <w:r>
              <w:rPr>
                <w:rFonts w:ascii="Arial" w:hAnsi="Arial" w:cs="Arial"/>
                <w:szCs w:val="22"/>
              </w:rPr>
              <w:t>Identifying stillbirths</w:t>
            </w:r>
          </w:p>
        </w:tc>
      </w:tr>
      <w:tr w:rsidR="00345901" w14:paraId="6E9EDFE7" w14:textId="77777777" w:rsidTr="00972C9C">
        <w:tc>
          <w:tcPr>
            <w:tcW w:w="1981" w:type="dxa"/>
          </w:tcPr>
          <w:p w14:paraId="794B60C3" w14:textId="5ECD5673" w:rsidR="00345901" w:rsidRDefault="00345901" w:rsidP="00345901">
            <w:pPr>
              <w:rPr>
                <w:rFonts w:ascii="Arial" w:hAnsi="Arial" w:cs="Arial"/>
                <w:szCs w:val="22"/>
              </w:rPr>
            </w:pPr>
            <w:r>
              <w:rPr>
                <w:rFonts w:ascii="Arial" w:hAnsi="Arial" w:cs="Arial"/>
                <w:szCs w:val="22"/>
              </w:rPr>
              <w:t>SMR02</w:t>
            </w:r>
          </w:p>
        </w:tc>
        <w:tc>
          <w:tcPr>
            <w:tcW w:w="3989" w:type="dxa"/>
          </w:tcPr>
          <w:p w14:paraId="5BCC0350" w14:textId="26C46A9F" w:rsidR="00345901" w:rsidRDefault="00345901" w:rsidP="00345901">
            <w:pPr>
              <w:rPr>
                <w:rFonts w:ascii="Arial" w:hAnsi="Arial" w:cs="Arial"/>
                <w:szCs w:val="22"/>
              </w:rPr>
            </w:pPr>
            <w:r>
              <w:rPr>
                <w:rFonts w:ascii="Arial" w:hAnsi="Arial" w:cs="Arial"/>
                <w:szCs w:val="22"/>
              </w:rPr>
              <w:t>As above</w:t>
            </w:r>
          </w:p>
        </w:tc>
        <w:tc>
          <w:tcPr>
            <w:tcW w:w="3990" w:type="dxa"/>
          </w:tcPr>
          <w:p w14:paraId="52939E05" w14:textId="03BC508B" w:rsidR="00345901" w:rsidRDefault="00345901" w:rsidP="00A50A4F">
            <w:pPr>
              <w:rPr>
                <w:rFonts w:ascii="Arial" w:hAnsi="Arial" w:cs="Arial"/>
                <w:szCs w:val="22"/>
              </w:rPr>
            </w:pPr>
            <w:r>
              <w:rPr>
                <w:rFonts w:ascii="Arial" w:hAnsi="Arial" w:cs="Arial"/>
                <w:szCs w:val="22"/>
              </w:rPr>
              <w:t xml:space="preserve">Will identify stillbirths </w:t>
            </w:r>
            <w:r w:rsidR="00A50A4F">
              <w:rPr>
                <w:rFonts w:ascii="Arial" w:hAnsi="Arial" w:cs="Arial"/>
                <w:szCs w:val="22"/>
              </w:rPr>
              <w:t xml:space="preserve">not following a termination of pregnancy </w:t>
            </w:r>
            <w:r>
              <w:rPr>
                <w:rFonts w:ascii="Arial" w:hAnsi="Arial" w:cs="Arial"/>
                <w:szCs w:val="22"/>
              </w:rPr>
              <w:t>managed in hospital in all Board areas</w:t>
            </w:r>
          </w:p>
          <w:p w14:paraId="3CA7F23F" w14:textId="7B7BF8BE" w:rsidR="00A50A4F" w:rsidRDefault="00A50A4F" w:rsidP="00A50A4F">
            <w:pPr>
              <w:rPr>
                <w:rFonts w:ascii="Arial" w:hAnsi="Arial" w:cs="Arial"/>
                <w:szCs w:val="22"/>
              </w:rPr>
            </w:pPr>
            <w:r>
              <w:rPr>
                <w:rFonts w:ascii="Arial" w:hAnsi="Arial" w:cs="Arial"/>
                <w:szCs w:val="22"/>
              </w:rPr>
              <w:t>SMR02 national coding guidance was amended in Apr 2019 to clarify that stillbirths following a termination of pregnancy should be recorded on SMR02 as an ‘abortion’ rather than a ‘stillbirth’, with this approach being mandatory from Oct 2019.  Prior to this date, recording practice for these events was variable across Scotland, with some areas recorded as an abortion, and some as a stillbirth.</w:t>
            </w:r>
          </w:p>
        </w:tc>
        <w:tc>
          <w:tcPr>
            <w:tcW w:w="3990" w:type="dxa"/>
          </w:tcPr>
          <w:p w14:paraId="1C9B804C" w14:textId="77777777" w:rsidR="00345901" w:rsidRDefault="00345901" w:rsidP="00345901">
            <w:pPr>
              <w:rPr>
                <w:rFonts w:ascii="Arial" w:hAnsi="Arial" w:cs="Arial"/>
                <w:szCs w:val="22"/>
              </w:rPr>
            </w:pPr>
            <w:r>
              <w:rPr>
                <w:rFonts w:ascii="Arial" w:hAnsi="Arial" w:cs="Arial"/>
                <w:szCs w:val="22"/>
              </w:rPr>
              <w:t>Condition on discharge=3 (delivered)</w:t>
            </w:r>
          </w:p>
          <w:p w14:paraId="12054118" w14:textId="1495AEEA" w:rsidR="00345901" w:rsidRDefault="00345901" w:rsidP="00345901">
            <w:pPr>
              <w:rPr>
                <w:rFonts w:ascii="Arial" w:hAnsi="Arial" w:cs="Arial"/>
                <w:szCs w:val="22"/>
              </w:rPr>
            </w:pPr>
            <w:r>
              <w:rPr>
                <w:rFonts w:ascii="Arial" w:hAnsi="Arial" w:cs="Arial"/>
                <w:szCs w:val="22"/>
              </w:rPr>
              <w:t>Outcome of pregnancy=2 (stillbirth)</w:t>
            </w:r>
          </w:p>
        </w:tc>
      </w:tr>
      <w:tr w:rsidR="00345901" w14:paraId="05071F4D" w14:textId="77777777" w:rsidTr="00972C9C">
        <w:tc>
          <w:tcPr>
            <w:tcW w:w="1981" w:type="dxa"/>
          </w:tcPr>
          <w:p w14:paraId="58DBA985" w14:textId="71AFE00F" w:rsidR="00345901" w:rsidRDefault="00345901" w:rsidP="00345901">
            <w:pPr>
              <w:rPr>
                <w:rFonts w:ascii="Arial" w:hAnsi="Arial" w:cs="Arial"/>
                <w:szCs w:val="22"/>
              </w:rPr>
            </w:pPr>
            <w:r>
              <w:rPr>
                <w:rFonts w:ascii="Arial" w:hAnsi="Arial" w:cs="Arial"/>
                <w:szCs w:val="22"/>
              </w:rPr>
              <w:t>NRS stillbirths</w:t>
            </w:r>
          </w:p>
        </w:tc>
        <w:tc>
          <w:tcPr>
            <w:tcW w:w="3989" w:type="dxa"/>
          </w:tcPr>
          <w:p w14:paraId="7E0333D2" w14:textId="2603AD70" w:rsidR="00345901" w:rsidRDefault="00345901" w:rsidP="00345901">
            <w:pPr>
              <w:rPr>
                <w:rFonts w:ascii="Arial" w:hAnsi="Arial" w:cs="Arial"/>
                <w:szCs w:val="22"/>
              </w:rPr>
            </w:pPr>
            <w:r>
              <w:rPr>
                <w:rFonts w:ascii="Arial" w:hAnsi="Arial" w:cs="Arial"/>
                <w:szCs w:val="22"/>
              </w:rPr>
              <w:t>As above</w:t>
            </w:r>
          </w:p>
        </w:tc>
        <w:tc>
          <w:tcPr>
            <w:tcW w:w="3990" w:type="dxa"/>
          </w:tcPr>
          <w:p w14:paraId="5BE7FDB1" w14:textId="5D344459" w:rsidR="00345901" w:rsidRDefault="00345901" w:rsidP="00345901">
            <w:pPr>
              <w:rPr>
                <w:rFonts w:ascii="Arial" w:hAnsi="Arial" w:cs="Arial"/>
                <w:szCs w:val="22"/>
              </w:rPr>
            </w:pPr>
            <w:r>
              <w:rPr>
                <w:rFonts w:ascii="Arial" w:hAnsi="Arial" w:cs="Arial"/>
                <w:szCs w:val="22"/>
              </w:rPr>
              <w:t>Will identify stillbirths not following a termination of pregnancy</w:t>
            </w:r>
            <w:r w:rsidR="00A50A4F">
              <w:rPr>
                <w:rFonts w:ascii="Arial" w:hAnsi="Arial" w:cs="Arial"/>
                <w:szCs w:val="22"/>
              </w:rPr>
              <w:t xml:space="preserve"> </w:t>
            </w:r>
            <w:r w:rsidR="00A50A4F" w:rsidRPr="00A50A4F">
              <w:rPr>
                <w:rFonts w:ascii="Arial" w:hAnsi="Arial" w:cs="Arial"/>
                <w:szCs w:val="22"/>
              </w:rPr>
              <w:t>in all Board areas</w:t>
            </w:r>
          </w:p>
        </w:tc>
        <w:tc>
          <w:tcPr>
            <w:tcW w:w="3990" w:type="dxa"/>
          </w:tcPr>
          <w:p w14:paraId="2FD457BD" w14:textId="77777777" w:rsidR="00345901" w:rsidRDefault="00345901" w:rsidP="00345901">
            <w:pPr>
              <w:rPr>
                <w:rFonts w:ascii="Arial" w:hAnsi="Arial" w:cs="Arial"/>
                <w:szCs w:val="22"/>
              </w:rPr>
            </w:pPr>
            <w:r>
              <w:rPr>
                <w:rFonts w:ascii="Arial" w:hAnsi="Arial" w:cs="Arial"/>
                <w:szCs w:val="22"/>
              </w:rPr>
              <w:t>ICD10:</w:t>
            </w:r>
          </w:p>
          <w:p w14:paraId="6DFC599F" w14:textId="42DFA591" w:rsidR="00345901" w:rsidRDefault="00345901" w:rsidP="00345901">
            <w:pPr>
              <w:rPr>
                <w:rFonts w:ascii="Arial" w:hAnsi="Arial" w:cs="Arial"/>
                <w:szCs w:val="22"/>
              </w:rPr>
            </w:pPr>
            <w:r>
              <w:rPr>
                <w:rFonts w:ascii="Arial" w:hAnsi="Arial" w:cs="Arial"/>
                <w:szCs w:val="22"/>
              </w:rPr>
              <w:t>P96.4 not recorded</w:t>
            </w:r>
            <w:r w:rsidR="00A50A4F">
              <w:rPr>
                <w:rFonts w:ascii="Arial" w:hAnsi="Arial" w:cs="Arial"/>
                <w:szCs w:val="22"/>
              </w:rPr>
              <w:t xml:space="preserve"> in any position</w:t>
            </w:r>
          </w:p>
        </w:tc>
      </w:tr>
      <w:tr w:rsidR="00345901" w14:paraId="0D229694" w14:textId="77777777" w:rsidTr="00972C9C">
        <w:tc>
          <w:tcPr>
            <w:tcW w:w="13950" w:type="dxa"/>
            <w:gridSpan w:val="4"/>
          </w:tcPr>
          <w:p w14:paraId="43484DE1" w14:textId="47B4B211" w:rsidR="00345901" w:rsidRDefault="00345901" w:rsidP="00905A08">
            <w:pPr>
              <w:pageBreakBefore/>
              <w:spacing w:before="120"/>
              <w:rPr>
                <w:rFonts w:ascii="Arial" w:hAnsi="Arial" w:cs="Arial"/>
                <w:szCs w:val="22"/>
              </w:rPr>
            </w:pPr>
            <w:r>
              <w:rPr>
                <w:rFonts w:ascii="Arial" w:hAnsi="Arial" w:cs="Arial"/>
                <w:szCs w:val="22"/>
              </w:rPr>
              <w:t>Identifying live</w:t>
            </w:r>
            <w:bookmarkStart w:id="57" w:name="_GoBack"/>
            <w:bookmarkEnd w:id="57"/>
            <w:r>
              <w:rPr>
                <w:rFonts w:ascii="Arial" w:hAnsi="Arial" w:cs="Arial"/>
                <w:szCs w:val="22"/>
              </w:rPr>
              <w:t xml:space="preserve"> births</w:t>
            </w:r>
          </w:p>
        </w:tc>
      </w:tr>
      <w:tr w:rsidR="00345901" w14:paraId="36211667" w14:textId="77777777" w:rsidTr="00972C9C">
        <w:tc>
          <w:tcPr>
            <w:tcW w:w="1981" w:type="dxa"/>
          </w:tcPr>
          <w:p w14:paraId="3DF24E55" w14:textId="2A1DAA06" w:rsidR="00345901" w:rsidRDefault="00345901" w:rsidP="00345901">
            <w:pPr>
              <w:rPr>
                <w:rFonts w:ascii="Arial" w:hAnsi="Arial" w:cs="Arial"/>
                <w:szCs w:val="22"/>
              </w:rPr>
            </w:pPr>
            <w:r>
              <w:rPr>
                <w:rFonts w:ascii="Arial" w:hAnsi="Arial" w:cs="Arial"/>
                <w:szCs w:val="22"/>
              </w:rPr>
              <w:t>SMR02</w:t>
            </w:r>
          </w:p>
        </w:tc>
        <w:tc>
          <w:tcPr>
            <w:tcW w:w="3989" w:type="dxa"/>
          </w:tcPr>
          <w:p w14:paraId="13B3EAEC" w14:textId="0272C042" w:rsidR="00345901" w:rsidRDefault="00345901" w:rsidP="00345901">
            <w:pPr>
              <w:rPr>
                <w:rFonts w:ascii="Arial" w:hAnsi="Arial" w:cs="Arial"/>
                <w:szCs w:val="22"/>
              </w:rPr>
            </w:pPr>
            <w:r>
              <w:rPr>
                <w:rFonts w:ascii="Arial" w:hAnsi="Arial" w:cs="Arial"/>
                <w:szCs w:val="22"/>
              </w:rPr>
              <w:t>As above</w:t>
            </w:r>
          </w:p>
        </w:tc>
        <w:tc>
          <w:tcPr>
            <w:tcW w:w="3990" w:type="dxa"/>
          </w:tcPr>
          <w:p w14:paraId="21D4FC87" w14:textId="0F41BA56" w:rsidR="00345901" w:rsidRDefault="00345901" w:rsidP="00345901">
            <w:pPr>
              <w:rPr>
                <w:rFonts w:ascii="Arial" w:hAnsi="Arial" w:cs="Arial"/>
                <w:szCs w:val="22"/>
              </w:rPr>
            </w:pPr>
            <w:r>
              <w:rPr>
                <w:rFonts w:ascii="Arial" w:hAnsi="Arial" w:cs="Arial"/>
                <w:szCs w:val="22"/>
              </w:rPr>
              <w:t>Will identify live births occurring in hospital</w:t>
            </w:r>
            <w:r w:rsidR="00A50A4F">
              <w:rPr>
                <w:rFonts w:ascii="Arial" w:hAnsi="Arial" w:cs="Arial"/>
                <w:szCs w:val="22"/>
              </w:rPr>
              <w:t xml:space="preserve"> in all Board areas</w:t>
            </w:r>
          </w:p>
          <w:p w14:paraId="6377A4C5" w14:textId="66478CE4" w:rsidR="00345901" w:rsidRDefault="00345901" w:rsidP="00345901">
            <w:pPr>
              <w:rPr>
                <w:rFonts w:ascii="Arial" w:hAnsi="Arial" w:cs="Arial"/>
                <w:szCs w:val="22"/>
              </w:rPr>
            </w:pPr>
            <w:r>
              <w:rPr>
                <w:rFonts w:ascii="Arial" w:hAnsi="Arial" w:cs="Arial"/>
                <w:szCs w:val="22"/>
              </w:rPr>
              <w:t xml:space="preserve">SMR02 returns were enabled to cover </w:t>
            </w:r>
            <w:r w:rsidR="00A50A4F">
              <w:rPr>
                <w:rFonts w:ascii="Arial" w:hAnsi="Arial" w:cs="Arial"/>
                <w:szCs w:val="22"/>
              </w:rPr>
              <w:t xml:space="preserve">attended </w:t>
            </w:r>
            <w:r>
              <w:rPr>
                <w:rFonts w:ascii="Arial" w:hAnsi="Arial" w:cs="Arial"/>
                <w:szCs w:val="22"/>
              </w:rPr>
              <w:t xml:space="preserve">home (as well as in hospital) births from Apr 2019, and coverage of home births should have been mandatory from Oct 2019, however technical difficulties mean that home births are still not </w:t>
            </w:r>
            <w:r w:rsidR="00A50A4F">
              <w:rPr>
                <w:rFonts w:ascii="Arial" w:hAnsi="Arial" w:cs="Arial"/>
                <w:szCs w:val="22"/>
              </w:rPr>
              <w:t xml:space="preserve">reliably </w:t>
            </w:r>
            <w:r>
              <w:rPr>
                <w:rFonts w:ascii="Arial" w:hAnsi="Arial" w:cs="Arial"/>
                <w:szCs w:val="22"/>
              </w:rPr>
              <w:t>recorded on SMR02 in most Boards</w:t>
            </w:r>
          </w:p>
        </w:tc>
        <w:tc>
          <w:tcPr>
            <w:tcW w:w="3990" w:type="dxa"/>
          </w:tcPr>
          <w:p w14:paraId="03656277" w14:textId="77777777" w:rsidR="00345901" w:rsidRDefault="00345901" w:rsidP="00345901">
            <w:pPr>
              <w:rPr>
                <w:rFonts w:ascii="Arial" w:hAnsi="Arial" w:cs="Arial"/>
                <w:szCs w:val="22"/>
              </w:rPr>
            </w:pPr>
            <w:r>
              <w:rPr>
                <w:rFonts w:ascii="Arial" w:hAnsi="Arial" w:cs="Arial"/>
                <w:szCs w:val="22"/>
              </w:rPr>
              <w:t>Condition on discharge=3 (delivered)</w:t>
            </w:r>
          </w:p>
          <w:p w14:paraId="7848239E" w14:textId="228AC81D" w:rsidR="00345901" w:rsidRDefault="00345901" w:rsidP="00345901">
            <w:pPr>
              <w:rPr>
                <w:rFonts w:ascii="Arial" w:hAnsi="Arial" w:cs="Arial"/>
                <w:szCs w:val="22"/>
              </w:rPr>
            </w:pPr>
            <w:r>
              <w:rPr>
                <w:rFonts w:ascii="Arial" w:hAnsi="Arial" w:cs="Arial"/>
                <w:szCs w:val="22"/>
              </w:rPr>
              <w:t>Outcome of pregnancy=1, 3, 4, 5 (live birth)</w:t>
            </w:r>
          </w:p>
        </w:tc>
      </w:tr>
      <w:tr w:rsidR="00345901" w14:paraId="4D2B73E9" w14:textId="77777777" w:rsidTr="00972C9C">
        <w:tc>
          <w:tcPr>
            <w:tcW w:w="1981" w:type="dxa"/>
          </w:tcPr>
          <w:p w14:paraId="206DD445" w14:textId="6292C4E1" w:rsidR="00345901" w:rsidRDefault="00345901" w:rsidP="00345901">
            <w:pPr>
              <w:rPr>
                <w:rFonts w:ascii="Arial" w:hAnsi="Arial" w:cs="Arial"/>
                <w:szCs w:val="22"/>
              </w:rPr>
            </w:pPr>
            <w:r>
              <w:rPr>
                <w:rFonts w:ascii="Arial" w:hAnsi="Arial" w:cs="Arial"/>
                <w:szCs w:val="22"/>
              </w:rPr>
              <w:t>NRS live births</w:t>
            </w:r>
          </w:p>
        </w:tc>
        <w:tc>
          <w:tcPr>
            <w:tcW w:w="3989" w:type="dxa"/>
          </w:tcPr>
          <w:p w14:paraId="30752EEA" w14:textId="152900D5" w:rsidR="00345901" w:rsidRDefault="00345901" w:rsidP="00345901">
            <w:pPr>
              <w:rPr>
                <w:rFonts w:ascii="Arial" w:hAnsi="Arial" w:cs="Arial"/>
                <w:szCs w:val="22"/>
              </w:rPr>
            </w:pPr>
            <w:r>
              <w:rPr>
                <w:rFonts w:ascii="Arial" w:hAnsi="Arial" w:cs="Arial"/>
                <w:szCs w:val="22"/>
              </w:rPr>
              <w:t>Record of statutory registration of a live birth (live born baby at any gestation)</w:t>
            </w:r>
          </w:p>
        </w:tc>
        <w:tc>
          <w:tcPr>
            <w:tcW w:w="3990" w:type="dxa"/>
          </w:tcPr>
          <w:p w14:paraId="1663A864" w14:textId="44753C2D" w:rsidR="00345901" w:rsidRDefault="00345901" w:rsidP="00345901">
            <w:pPr>
              <w:rPr>
                <w:rFonts w:ascii="Arial" w:hAnsi="Arial" w:cs="Arial"/>
                <w:szCs w:val="22"/>
              </w:rPr>
            </w:pPr>
            <w:r>
              <w:rPr>
                <w:rFonts w:ascii="Arial" w:hAnsi="Arial" w:cs="Arial"/>
                <w:szCs w:val="22"/>
              </w:rPr>
              <w:t xml:space="preserve">Usually identifies all live births however statutory registration of live births </w:t>
            </w:r>
            <w:r w:rsidR="00836D6A">
              <w:rPr>
                <w:rFonts w:ascii="Arial" w:hAnsi="Arial" w:cs="Arial"/>
                <w:szCs w:val="22"/>
              </w:rPr>
              <w:t>was</w:t>
            </w:r>
            <w:r>
              <w:rPr>
                <w:rFonts w:ascii="Arial" w:hAnsi="Arial" w:cs="Arial"/>
                <w:szCs w:val="22"/>
              </w:rPr>
              <w:t xml:space="preserve"> suspended </w:t>
            </w:r>
            <w:r w:rsidR="00836D6A">
              <w:rPr>
                <w:rFonts w:ascii="Arial" w:hAnsi="Arial" w:cs="Arial"/>
                <w:szCs w:val="22"/>
              </w:rPr>
              <w:t xml:space="preserve">between </w:t>
            </w:r>
            <w:r>
              <w:rPr>
                <w:rFonts w:ascii="Arial" w:hAnsi="Arial" w:cs="Arial"/>
                <w:szCs w:val="22"/>
              </w:rPr>
              <w:t>23</w:t>
            </w:r>
            <w:r w:rsidR="00836D6A">
              <w:rPr>
                <w:rFonts w:ascii="Arial" w:hAnsi="Arial" w:cs="Arial"/>
                <w:szCs w:val="22"/>
              </w:rPr>
              <w:t xml:space="preserve"> March and end June </w:t>
            </w:r>
            <w:r>
              <w:rPr>
                <w:rFonts w:ascii="Arial" w:hAnsi="Arial" w:cs="Arial"/>
                <w:szCs w:val="22"/>
              </w:rPr>
              <w:t xml:space="preserve">2020 when registrar offices </w:t>
            </w:r>
            <w:r w:rsidR="00836D6A">
              <w:rPr>
                <w:rFonts w:ascii="Arial" w:hAnsi="Arial" w:cs="Arial"/>
                <w:szCs w:val="22"/>
              </w:rPr>
              <w:t xml:space="preserve">were </w:t>
            </w:r>
            <w:r>
              <w:rPr>
                <w:rFonts w:ascii="Arial" w:hAnsi="Arial" w:cs="Arial"/>
                <w:szCs w:val="22"/>
              </w:rPr>
              <w:t>closed</w:t>
            </w:r>
            <w:r w:rsidR="00836D6A">
              <w:rPr>
                <w:rFonts w:ascii="Arial" w:hAnsi="Arial" w:cs="Arial"/>
                <w:szCs w:val="22"/>
              </w:rPr>
              <w:t xml:space="preserve"> due to COVID-19.</w:t>
            </w:r>
          </w:p>
          <w:p w14:paraId="1928A5DE" w14:textId="14531AD9" w:rsidR="00345901" w:rsidRDefault="00836D6A" w:rsidP="00345901">
            <w:pPr>
              <w:rPr>
                <w:rFonts w:ascii="Arial" w:hAnsi="Arial" w:cs="Arial"/>
                <w:szCs w:val="22"/>
              </w:rPr>
            </w:pPr>
            <w:r>
              <w:rPr>
                <w:rFonts w:ascii="Arial" w:hAnsi="Arial" w:cs="Arial"/>
                <w:szCs w:val="22"/>
              </w:rPr>
              <w:t>During this time, t</w:t>
            </w:r>
            <w:r w:rsidR="00345901">
              <w:rPr>
                <w:rFonts w:ascii="Arial" w:hAnsi="Arial" w:cs="Arial"/>
                <w:szCs w:val="22"/>
              </w:rPr>
              <w:t xml:space="preserve">he only babies being registered </w:t>
            </w:r>
            <w:r>
              <w:rPr>
                <w:rFonts w:ascii="Arial" w:hAnsi="Arial" w:cs="Arial"/>
                <w:szCs w:val="22"/>
              </w:rPr>
              <w:t xml:space="preserve">were </w:t>
            </w:r>
            <w:r w:rsidR="00345901">
              <w:rPr>
                <w:rFonts w:ascii="Arial" w:hAnsi="Arial" w:cs="Arial"/>
                <w:szCs w:val="22"/>
              </w:rPr>
              <w:t>those that subsequently die</w:t>
            </w:r>
            <w:r>
              <w:rPr>
                <w:rFonts w:ascii="Arial" w:hAnsi="Arial" w:cs="Arial"/>
                <w:szCs w:val="22"/>
              </w:rPr>
              <w:t>d</w:t>
            </w:r>
            <w:r w:rsidR="00345901">
              <w:rPr>
                <w:rFonts w:ascii="Arial" w:hAnsi="Arial" w:cs="Arial"/>
                <w:szCs w:val="22"/>
              </w:rPr>
              <w:t xml:space="preserve">: </w:t>
            </w:r>
            <w:r>
              <w:rPr>
                <w:rFonts w:ascii="Arial" w:hAnsi="Arial" w:cs="Arial"/>
                <w:szCs w:val="22"/>
              </w:rPr>
              <w:t>birth registration was</w:t>
            </w:r>
            <w:r w:rsidR="00345901">
              <w:rPr>
                <w:rFonts w:ascii="Arial" w:hAnsi="Arial" w:cs="Arial"/>
                <w:szCs w:val="22"/>
              </w:rPr>
              <w:t xml:space="preserve"> done remotely along with the death registration to avoid parents having to register the birth in person later</w:t>
            </w:r>
            <w:r>
              <w:rPr>
                <w:rFonts w:ascii="Arial" w:hAnsi="Arial" w:cs="Arial"/>
                <w:szCs w:val="22"/>
              </w:rPr>
              <w:t>.</w:t>
            </w:r>
          </w:p>
          <w:p w14:paraId="11503866" w14:textId="2CDBF9A0" w:rsidR="00836D6A" w:rsidRDefault="00836D6A" w:rsidP="00836D6A">
            <w:pPr>
              <w:rPr>
                <w:rFonts w:ascii="Arial" w:hAnsi="Arial" w:cs="Arial"/>
                <w:szCs w:val="22"/>
              </w:rPr>
            </w:pPr>
            <w:r>
              <w:rPr>
                <w:rFonts w:ascii="Arial" w:hAnsi="Arial" w:cs="Arial"/>
                <w:szCs w:val="22"/>
              </w:rPr>
              <w:t>Catch up birth registration for all babies should be completed in time.</w:t>
            </w:r>
          </w:p>
        </w:tc>
        <w:tc>
          <w:tcPr>
            <w:tcW w:w="3990" w:type="dxa"/>
          </w:tcPr>
          <w:p w14:paraId="1A95844D" w14:textId="2A01A7F5" w:rsidR="00345901" w:rsidRDefault="00345901" w:rsidP="00345901">
            <w:pPr>
              <w:rPr>
                <w:rFonts w:ascii="Arial" w:hAnsi="Arial" w:cs="Arial"/>
                <w:szCs w:val="22"/>
              </w:rPr>
            </w:pPr>
          </w:p>
        </w:tc>
      </w:tr>
      <w:tr w:rsidR="00345901" w14:paraId="571557CB" w14:textId="77777777" w:rsidTr="00972C9C">
        <w:tc>
          <w:tcPr>
            <w:tcW w:w="1981" w:type="dxa"/>
          </w:tcPr>
          <w:p w14:paraId="396B5BA6" w14:textId="6EE13216" w:rsidR="00345901" w:rsidRDefault="00345901" w:rsidP="00345901">
            <w:pPr>
              <w:rPr>
                <w:rFonts w:ascii="Arial" w:hAnsi="Arial" w:cs="Arial"/>
                <w:szCs w:val="22"/>
              </w:rPr>
            </w:pPr>
            <w:r>
              <w:rPr>
                <w:rFonts w:ascii="Arial" w:hAnsi="Arial" w:cs="Arial"/>
                <w:szCs w:val="22"/>
              </w:rPr>
              <w:t>NHS live birth notifications</w:t>
            </w:r>
          </w:p>
        </w:tc>
        <w:tc>
          <w:tcPr>
            <w:tcW w:w="3989" w:type="dxa"/>
          </w:tcPr>
          <w:p w14:paraId="3B18B84A" w14:textId="77777777" w:rsidR="00345901" w:rsidRDefault="00345901" w:rsidP="00345901">
            <w:pPr>
              <w:rPr>
                <w:rFonts w:ascii="Arial" w:hAnsi="Arial" w:cs="Arial"/>
                <w:szCs w:val="22"/>
              </w:rPr>
            </w:pPr>
            <w:r>
              <w:rPr>
                <w:rFonts w:ascii="Arial" w:hAnsi="Arial" w:cs="Arial"/>
                <w:szCs w:val="22"/>
              </w:rPr>
              <w:t>Notification of live births from NHS Board maternity units to child health administration departments</w:t>
            </w:r>
          </w:p>
          <w:p w14:paraId="66A7C59F" w14:textId="65C78038" w:rsidR="00345901" w:rsidRDefault="00345901" w:rsidP="00345901">
            <w:pPr>
              <w:rPr>
                <w:rFonts w:ascii="Arial" w:hAnsi="Arial" w:cs="Arial"/>
                <w:szCs w:val="22"/>
              </w:rPr>
            </w:pPr>
            <w:r>
              <w:rPr>
                <w:rFonts w:ascii="Arial" w:hAnsi="Arial" w:cs="Arial"/>
                <w:szCs w:val="22"/>
              </w:rPr>
              <w:t>This notification allows a record to be created for the child on the national child health information system: this in turn ensures the child is called for immunisations and child health reviews</w:t>
            </w:r>
          </w:p>
        </w:tc>
        <w:tc>
          <w:tcPr>
            <w:tcW w:w="3990" w:type="dxa"/>
          </w:tcPr>
          <w:p w14:paraId="321495F8" w14:textId="5339B04D" w:rsidR="00345901" w:rsidRDefault="00345901" w:rsidP="00345901">
            <w:pPr>
              <w:rPr>
                <w:rFonts w:ascii="Arial" w:hAnsi="Arial" w:cs="Arial"/>
                <w:szCs w:val="22"/>
              </w:rPr>
            </w:pPr>
            <w:r>
              <w:rPr>
                <w:rFonts w:ascii="Arial" w:hAnsi="Arial" w:cs="Arial"/>
                <w:szCs w:val="22"/>
              </w:rPr>
              <w:t>As NRS live birth registration was suspended in March 2020 due to COVID-19, PHS developed a new data extraction from the national child health information system of birth notification data</w:t>
            </w:r>
          </w:p>
          <w:p w14:paraId="54166028" w14:textId="2E13FFD0" w:rsidR="00345901" w:rsidRDefault="00345901" w:rsidP="00345901">
            <w:pPr>
              <w:rPr>
                <w:rFonts w:ascii="Arial" w:hAnsi="Arial" w:cs="Arial"/>
                <w:szCs w:val="22"/>
              </w:rPr>
            </w:pPr>
            <w:r>
              <w:rPr>
                <w:rFonts w:ascii="Arial" w:hAnsi="Arial" w:cs="Arial"/>
                <w:szCs w:val="22"/>
              </w:rPr>
              <w:t>This will identify all live births known to NHS maternity services from Aug 2019 onwards</w:t>
            </w:r>
          </w:p>
          <w:p w14:paraId="4D554831" w14:textId="0E4A6952" w:rsidR="00345901" w:rsidRDefault="00345901" w:rsidP="00345901">
            <w:pPr>
              <w:rPr>
                <w:rFonts w:ascii="Arial" w:hAnsi="Arial" w:cs="Arial"/>
                <w:szCs w:val="22"/>
              </w:rPr>
            </w:pPr>
            <w:r>
              <w:rPr>
                <w:rFonts w:ascii="Arial" w:hAnsi="Arial" w:cs="Arial"/>
                <w:szCs w:val="22"/>
              </w:rPr>
              <w:t>A small number of babies who die very soon after birth (before that day’s notification data has been sent) will not be included as these babies do not need to be notified for ongoing care, however they will be covered by NRS registration as noted above</w:t>
            </w:r>
          </w:p>
        </w:tc>
        <w:tc>
          <w:tcPr>
            <w:tcW w:w="3990" w:type="dxa"/>
          </w:tcPr>
          <w:p w14:paraId="5BBF5B10" w14:textId="77777777" w:rsidR="00345901" w:rsidRDefault="00345901" w:rsidP="00345901">
            <w:pPr>
              <w:rPr>
                <w:rFonts w:ascii="Arial" w:hAnsi="Arial" w:cs="Arial"/>
                <w:szCs w:val="22"/>
              </w:rPr>
            </w:pPr>
          </w:p>
        </w:tc>
      </w:tr>
    </w:tbl>
    <w:p w14:paraId="4702A9BF" w14:textId="1F9C1BFD" w:rsidR="00790DAD" w:rsidRDefault="00790DAD" w:rsidP="005F3F48">
      <w:pPr>
        <w:rPr>
          <w:rFonts w:ascii="Arial" w:hAnsi="Arial" w:cs="Arial"/>
          <w:szCs w:val="22"/>
        </w:rPr>
      </w:pPr>
    </w:p>
    <w:p w14:paraId="25DF3F20" w14:textId="77777777" w:rsidR="00F43BEC" w:rsidRDefault="0025154B" w:rsidP="005F3F48">
      <w:pPr>
        <w:rPr>
          <w:rFonts w:ascii="Arial" w:hAnsi="Arial" w:cs="Arial"/>
          <w:szCs w:val="22"/>
        </w:rPr>
      </w:pPr>
      <w:r>
        <w:rPr>
          <w:rFonts w:ascii="Arial" w:hAnsi="Arial" w:cs="Arial"/>
          <w:szCs w:val="22"/>
        </w:rPr>
        <w:t>It is possible that the same woman/pregnancy may have multiple records giving conflicting information on</w:t>
      </w:r>
      <w:r w:rsidR="00F43BEC">
        <w:rPr>
          <w:rFonts w:ascii="Arial" w:hAnsi="Arial" w:cs="Arial"/>
          <w:szCs w:val="22"/>
        </w:rPr>
        <w:t xml:space="preserve"> the outcome of the pregnancy.</w:t>
      </w:r>
    </w:p>
    <w:p w14:paraId="42EA7CB8" w14:textId="6984C750" w:rsidR="0025154B" w:rsidRDefault="0025154B" w:rsidP="005F3F48">
      <w:pPr>
        <w:rPr>
          <w:rFonts w:ascii="Arial" w:hAnsi="Arial" w:cs="Arial"/>
          <w:szCs w:val="22"/>
        </w:rPr>
      </w:pPr>
      <w:r>
        <w:rPr>
          <w:rFonts w:ascii="Arial" w:hAnsi="Arial" w:cs="Arial"/>
          <w:szCs w:val="22"/>
        </w:rPr>
        <w:t>In general, if any record indicates a termination of pregnancy, this should be taken as the outcome.</w:t>
      </w:r>
    </w:p>
    <w:p w14:paraId="26BBE9C5" w14:textId="71152D15" w:rsidR="0025154B" w:rsidRDefault="00F43BEC" w:rsidP="005F3F48">
      <w:pPr>
        <w:rPr>
          <w:rFonts w:ascii="Arial" w:hAnsi="Arial" w:cs="Arial"/>
          <w:szCs w:val="22"/>
        </w:rPr>
      </w:pPr>
      <w:r>
        <w:rPr>
          <w:rFonts w:ascii="Arial" w:hAnsi="Arial" w:cs="Arial"/>
          <w:szCs w:val="22"/>
        </w:rPr>
        <w:t>If an NRS stillbirth record is available for a baby but the corresponding SMR02 record indicates the baby was live born, this should be taken as a stillbirth.</w:t>
      </w:r>
    </w:p>
    <w:p w14:paraId="546F66DA" w14:textId="3DF4FBB2" w:rsidR="001A7E77" w:rsidRDefault="001A7E77" w:rsidP="005F3F48">
      <w:pPr>
        <w:rPr>
          <w:rFonts w:ascii="Arial" w:hAnsi="Arial" w:cs="Arial"/>
          <w:szCs w:val="22"/>
        </w:rPr>
      </w:pPr>
      <w:r>
        <w:rPr>
          <w:rFonts w:ascii="Arial" w:hAnsi="Arial" w:cs="Arial"/>
          <w:szCs w:val="22"/>
        </w:rPr>
        <w:t xml:space="preserve">Conversely, if an NRS infant death record is available for a baby (+/- a live birth record) but </w:t>
      </w:r>
      <w:r w:rsidRPr="001A7E77">
        <w:rPr>
          <w:rFonts w:ascii="Arial" w:hAnsi="Arial" w:cs="Arial"/>
          <w:szCs w:val="22"/>
        </w:rPr>
        <w:t xml:space="preserve">the corresponding SMR02 record indicates the baby was </w:t>
      </w:r>
      <w:r>
        <w:rPr>
          <w:rFonts w:ascii="Arial" w:hAnsi="Arial" w:cs="Arial"/>
          <w:szCs w:val="22"/>
        </w:rPr>
        <w:t>still</w:t>
      </w:r>
      <w:r w:rsidRPr="001A7E77">
        <w:rPr>
          <w:rFonts w:ascii="Arial" w:hAnsi="Arial" w:cs="Arial"/>
          <w:szCs w:val="22"/>
        </w:rPr>
        <w:t xml:space="preserve">born, this should be taken as a </w:t>
      </w:r>
      <w:r>
        <w:rPr>
          <w:rFonts w:ascii="Arial" w:hAnsi="Arial" w:cs="Arial"/>
          <w:szCs w:val="22"/>
        </w:rPr>
        <w:t>live birth</w:t>
      </w:r>
      <w:r w:rsidRPr="001A7E77">
        <w:rPr>
          <w:rFonts w:ascii="Arial" w:hAnsi="Arial" w:cs="Arial"/>
          <w:szCs w:val="22"/>
        </w:rPr>
        <w:t>.</w:t>
      </w:r>
    </w:p>
    <w:p w14:paraId="10C1914F" w14:textId="2A1FBF65" w:rsidR="008564C6" w:rsidRDefault="008564C6" w:rsidP="009F62B7">
      <w:pPr>
        <w:pageBreakBefore/>
        <w:rPr>
          <w:rFonts w:ascii="Arial" w:hAnsi="Arial" w:cs="Arial"/>
          <w:szCs w:val="22"/>
        </w:rPr>
      </w:pPr>
      <w:r>
        <w:rPr>
          <w:rFonts w:ascii="Arial" w:hAnsi="Arial" w:cs="Arial"/>
          <w:szCs w:val="22"/>
        </w:rPr>
        <w:t xml:space="preserve">The relevant gestation and date of event information in the various records, </w:t>
      </w:r>
      <w:r w:rsidR="00371369">
        <w:rPr>
          <w:rFonts w:ascii="Arial" w:hAnsi="Arial" w:cs="Arial"/>
          <w:szCs w:val="22"/>
        </w:rPr>
        <w:t xml:space="preserve">and how to deal with missing gestation information, </w:t>
      </w:r>
      <w:r>
        <w:rPr>
          <w:rFonts w:ascii="Arial" w:hAnsi="Arial" w:cs="Arial"/>
          <w:szCs w:val="22"/>
        </w:rPr>
        <w:t>is summarised below</w:t>
      </w:r>
    </w:p>
    <w:tbl>
      <w:tblPr>
        <w:tblStyle w:val="TableGrid"/>
        <w:tblW w:w="5000" w:type="pct"/>
        <w:tblInd w:w="0" w:type="dxa"/>
        <w:tblLook w:val="04A0" w:firstRow="1" w:lastRow="0" w:firstColumn="1" w:lastColumn="0" w:noHBand="0" w:noVBand="1"/>
      </w:tblPr>
      <w:tblGrid>
        <w:gridCol w:w="1980"/>
        <w:gridCol w:w="3990"/>
        <w:gridCol w:w="3990"/>
        <w:gridCol w:w="3990"/>
      </w:tblGrid>
      <w:tr w:rsidR="008564C6" w14:paraId="2A38429F" w14:textId="77777777" w:rsidTr="00972C9C">
        <w:tc>
          <w:tcPr>
            <w:tcW w:w="710" w:type="pct"/>
          </w:tcPr>
          <w:p w14:paraId="03D6137D" w14:textId="77777777" w:rsidR="008564C6" w:rsidRDefault="008564C6" w:rsidP="00044FBB">
            <w:pPr>
              <w:spacing w:before="120"/>
              <w:rPr>
                <w:rFonts w:ascii="Arial" w:hAnsi="Arial" w:cs="Arial"/>
                <w:szCs w:val="22"/>
              </w:rPr>
            </w:pPr>
            <w:r>
              <w:rPr>
                <w:rFonts w:ascii="Arial" w:hAnsi="Arial" w:cs="Arial"/>
                <w:szCs w:val="22"/>
              </w:rPr>
              <w:t>National record</w:t>
            </w:r>
          </w:p>
        </w:tc>
        <w:tc>
          <w:tcPr>
            <w:tcW w:w="1430" w:type="pct"/>
          </w:tcPr>
          <w:p w14:paraId="46B64AA6" w14:textId="15716396" w:rsidR="008564C6" w:rsidRDefault="008564C6" w:rsidP="00044FBB">
            <w:pPr>
              <w:spacing w:before="120"/>
              <w:rPr>
                <w:rFonts w:ascii="Arial" w:hAnsi="Arial" w:cs="Arial"/>
                <w:szCs w:val="22"/>
              </w:rPr>
            </w:pPr>
            <w:r>
              <w:rPr>
                <w:rFonts w:ascii="Arial" w:hAnsi="Arial" w:cs="Arial"/>
                <w:szCs w:val="22"/>
              </w:rPr>
              <w:t>Gestation information available</w:t>
            </w:r>
          </w:p>
        </w:tc>
        <w:tc>
          <w:tcPr>
            <w:tcW w:w="1430" w:type="pct"/>
          </w:tcPr>
          <w:p w14:paraId="5A5A8A89" w14:textId="38C56BEF" w:rsidR="008564C6" w:rsidRDefault="008564C6" w:rsidP="00044FBB">
            <w:pPr>
              <w:spacing w:before="120"/>
              <w:rPr>
                <w:rFonts w:ascii="Arial" w:hAnsi="Arial" w:cs="Arial"/>
                <w:szCs w:val="22"/>
              </w:rPr>
            </w:pPr>
            <w:r>
              <w:rPr>
                <w:rFonts w:ascii="Arial" w:hAnsi="Arial" w:cs="Arial"/>
                <w:szCs w:val="22"/>
              </w:rPr>
              <w:t>Date of event information available</w:t>
            </w:r>
          </w:p>
        </w:tc>
        <w:tc>
          <w:tcPr>
            <w:tcW w:w="1430" w:type="pct"/>
          </w:tcPr>
          <w:p w14:paraId="5E818781" w14:textId="5DE53C53" w:rsidR="008564C6" w:rsidRDefault="0025154B" w:rsidP="00371369">
            <w:pPr>
              <w:spacing w:before="120"/>
              <w:rPr>
                <w:rFonts w:ascii="Arial" w:hAnsi="Arial" w:cs="Arial"/>
                <w:szCs w:val="22"/>
              </w:rPr>
            </w:pPr>
            <w:r>
              <w:rPr>
                <w:rFonts w:ascii="Arial" w:hAnsi="Arial" w:cs="Arial"/>
                <w:szCs w:val="22"/>
              </w:rPr>
              <w:t xml:space="preserve">Dealing with missing </w:t>
            </w:r>
            <w:r w:rsidR="00371369">
              <w:rPr>
                <w:rFonts w:ascii="Arial" w:hAnsi="Arial" w:cs="Arial"/>
                <w:szCs w:val="22"/>
              </w:rPr>
              <w:t>gestation information</w:t>
            </w:r>
            <w:r>
              <w:rPr>
                <w:rFonts w:ascii="Arial" w:hAnsi="Arial" w:cs="Arial"/>
                <w:szCs w:val="22"/>
              </w:rPr>
              <w:t xml:space="preserve"> (due to not recorded on that record, missing, or recorded but unfeasible)</w:t>
            </w:r>
          </w:p>
        </w:tc>
      </w:tr>
      <w:tr w:rsidR="008564C6" w14:paraId="34373166" w14:textId="77777777" w:rsidTr="00972C9C">
        <w:tc>
          <w:tcPr>
            <w:tcW w:w="710" w:type="pct"/>
          </w:tcPr>
          <w:p w14:paraId="1B5C3D35" w14:textId="77777777" w:rsidR="008564C6" w:rsidRDefault="008564C6" w:rsidP="00044FBB">
            <w:pPr>
              <w:rPr>
                <w:rFonts w:ascii="Arial" w:hAnsi="Arial" w:cs="Arial"/>
                <w:szCs w:val="22"/>
              </w:rPr>
            </w:pPr>
            <w:r>
              <w:rPr>
                <w:rFonts w:ascii="Arial" w:hAnsi="Arial" w:cs="Arial"/>
                <w:szCs w:val="22"/>
              </w:rPr>
              <w:t>SMR01</w:t>
            </w:r>
          </w:p>
        </w:tc>
        <w:tc>
          <w:tcPr>
            <w:tcW w:w="1430" w:type="pct"/>
          </w:tcPr>
          <w:p w14:paraId="3CA4D705" w14:textId="4F6EAB74" w:rsidR="008564C6" w:rsidRDefault="00D34ECD" w:rsidP="00044FBB">
            <w:pPr>
              <w:rPr>
                <w:rFonts w:ascii="Arial" w:hAnsi="Arial" w:cs="Arial"/>
                <w:szCs w:val="22"/>
              </w:rPr>
            </w:pPr>
            <w:r>
              <w:rPr>
                <w:rFonts w:ascii="Arial" w:hAnsi="Arial" w:cs="Arial"/>
                <w:szCs w:val="22"/>
              </w:rPr>
              <w:t>None</w:t>
            </w:r>
          </w:p>
        </w:tc>
        <w:tc>
          <w:tcPr>
            <w:tcW w:w="1430" w:type="pct"/>
          </w:tcPr>
          <w:p w14:paraId="5E96B806" w14:textId="77777777" w:rsidR="008564C6" w:rsidRDefault="00D66F74" w:rsidP="00044FBB">
            <w:pPr>
              <w:rPr>
                <w:rFonts w:ascii="Arial" w:hAnsi="Arial" w:cs="Arial"/>
                <w:szCs w:val="22"/>
              </w:rPr>
            </w:pPr>
            <w:r>
              <w:rPr>
                <w:rFonts w:ascii="Arial" w:hAnsi="Arial" w:cs="Arial"/>
                <w:szCs w:val="22"/>
              </w:rPr>
              <w:t>Date of admission</w:t>
            </w:r>
          </w:p>
          <w:p w14:paraId="1AD9C092" w14:textId="57AAE2DB" w:rsidR="00D66F74" w:rsidRDefault="00D66F74" w:rsidP="00D66F74">
            <w:pPr>
              <w:rPr>
                <w:rFonts w:ascii="Arial" w:hAnsi="Arial" w:cs="Arial"/>
                <w:szCs w:val="22"/>
              </w:rPr>
            </w:pPr>
            <w:r>
              <w:rPr>
                <w:rFonts w:ascii="Arial" w:hAnsi="Arial" w:cs="Arial"/>
                <w:szCs w:val="22"/>
              </w:rPr>
              <w:t>Date of discharge</w:t>
            </w:r>
          </w:p>
        </w:tc>
        <w:tc>
          <w:tcPr>
            <w:tcW w:w="1430" w:type="pct"/>
          </w:tcPr>
          <w:p w14:paraId="18506FCA" w14:textId="52C9AF27" w:rsidR="005D088E" w:rsidRDefault="00561596" w:rsidP="005934A5">
            <w:pPr>
              <w:rPr>
                <w:rFonts w:ascii="Arial" w:hAnsi="Arial" w:cs="Arial"/>
                <w:szCs w:val="22"/>
              </w:rPr>
            </w:pPr>
            <w:r>
              <w:rPr>
                <w:rFonts w:ascii="Arial" w:hAnsi="Arial" w:cs="Arial"/>
                <w:szCs w:val="22"/>
              </w:rPr>
              <w:t>Ectopic pregnancy records, a</w:t>
            </w:r>
            <w:r w:rsidR="0025154B">
              <w:rPr>
                <w:rFonts w:ascii="Arial" w:hAnsi="Arial" w:cs="Arial"/>
                <w:szCs w:val="22"/>
              </w:rPr>
              <w:t xml:space="preserve">ssume </w:t>
            </w:r>
            <w:r w:rsidR="005934A5">
              <w:rPr>
                <w:rFonts w:ascii="Arial" w:hAnsi="Arial" w:cs="Arial"/>
                <w:szCs w:val="22"/>
              </w:rPr>
              <w:t xml:space="preserve">8+0 </w:t>
            </w:r>
            <w:r w:rsidR="0025154B">
              <w:rPr>
                <w:rFonts w:ascii="Arial" w:hAnsi="Arial" w:cs="Arial"/>
                <w:szCs w:val="22"/>
              </w:rPr>
              <w:t>weeks gestation at date of admission</w:t>
            </w:r>
          </w:p>
          <w:p w14:paraId="2EBD6E24" w14:textId="3F1EB3EC" w:rsidR="005934A5" w:rsidRDefault="00561596" w:rsidP="00561596">
            <w:pPr>
              <w:rPr>
                <w:rFonts w:ascii="Arial" w:hAnsi="Arial" w:cs="Arial"/>
                <w:szCs w:val="22"/>
              </w:rPr>
            </w:pPr>
            <w:r>
              <w:rPr>
                <w:rFonts w:ascii="Arial" w:hAnsi="Arial" w:cs="Arial"/>
                <w:szCs w:val="22"/>
              </w:rPr>
              <w:t>Miscarriage and molar pregnancy records, a</w:t>
            </w:r>
            <w:r w:rsidR="005934A5" w:rsidRPr="005934A5">
              <w:rPr>
                <w:rFonts w:ascii="Arial" w:hAnsi="Arial" w:cs="Arial"/>
                <w:szCs w:val="22"/>
              </w:rPr>
              <w:t xml:space="preserve">ssume </w:t>
            </w:r>
            <w:r w:rsidR="005934A5">
              <w:rPr>
                <w:rFonts w:ascii="Arial" w:hAnsi="Arial" w:cs="Arial"/>
                <w:szCs w:val="22"/>
              </w:rPr>
              <w:t>10</w:t>
            </w:r>
            <w:r w:rsidR="005934A5" w:rsidRPr="005934A5">
              <w:rPr>
                <w:rFonts w:ascii="Arial" w:hAnsi="Arial" w:cs="Arial"/>
                <w:szCs w:val="22"/>
              </w:rPr>
              <w:t>+0 weeks gestation at date of admission</w:t>
            </w:r>
          </w:p>
        </w:tc>
      </w:tr>
      <w:tr w:rsidR="008564C6" w14:paraId="17483DF7" w14:textId="77777777" w:rsidTr="00972C9C">
        <w:tc>
          <w:tcPr>
            <w:tcW w:w="710" w:type="pct"/>
          </w:tcPr>
          <w:p w14:paraId="446ED31F" w14:textId="77777777" w:rsidR="008564C6" w:rsidRDefault="008564C6" w:rsidP="00044FBB">
            <w:pPr>
              <w:rPr>
                <w:rFonts w:ascii="Arial" w:hAnsi="Arial" w:cs="Arial"/>
                <w:szCs w:val="22"/>
              </w:rPr>
            </w:pPr>
            <w:r>
              <w:rPr>
                <w:rFonts w:ascii="Arial" w:hAnsi="Arial" w:cs="Arial"/>
                <w:szCs w:val="22"/>
              </w:rPr>
              <w:t>SMR02</w:t>
            </w:r>
          </w:p>
        </w:tc>
        <w:tc>
          <w:tcPr>
            <w:tcW w:w="1430" w:type="pct"/>
          </w:tcPr>
          <w:p w14:paraId="6AA62786" w14:textId="5881E60C" w:rsidR="008564C6" w:rsidRDefault="00D34ECD" w:rsidP="00D66F74">
            <w:pPr>
              <w:rPr>
                <w:rFonts w:ascii="Arial" w:hAnsi="Arial" w:cs="Arial"/>
                <w:szCs w:val="22"/>
              </w:rPr>
            </w:pPr>
            <w:r>
              <w:rPr>
                <w:rFonts w:ascii="Arial" w:hAnsi="Arial" w:cs="Arial"/>
                <w:szCs w:val="22"/>
              </w:rPr>
              <w:t xml:space="preserve">Gestation in completed weeks </w:t>
            </w:r>
            <w:r w:rsidR="00F43BEC">
              <w:rPr>
                <w:rFonts w:ascii="Arial" w:hAnsi="Arial" w:cs="Arial"/>
                <w:szCs w:val="22"/>
              </w:rPr>
              <w:t xml:space="preserve">at end of pregnancy </w:t>
            </w:r>
            <w:r>
              <w:rPr>
                <w:rFonts w:ascii="Arial" w:hAnsi="Arial" w:cs="Arial"/>
                <w:szCs w:val="22"/>
              </w:rPr>
              <w:t>available on records where Conditi</w:t>
            </w:r>
            <w:r w:rsidR="00F43BEC">
              <w:rPr>
                <w:rFonts w:ascii="Arial" w:hAnsi="Arial" w:cs="Arial"/>
                <w:szCs w:val="22"/>
              </w:rPr>
              <w:t>on on discharge=2 or 3 (aborted or</w:t>
            </w:r>
            <w:r>
              <w:rPr>
                <w:rFonts w:ascii="Arial" w:hAnsi="Arial" w:cs="Arial"/>
                <w:szCs w:val="22"/>
              </w:rPr>
              <w:t xml:space="preserve"> delivered)</w:t>
            </w:r>
          </w:p>
        </w:tc>
        <w:tc>
          <w:tcPr>
            <w:tcW w:w="1430" w:type="pct"/>
          </w:tcPr>
          <w:p w14:paraId="658BF889" w14:textId="77777777" w:rsidR="00D66F74" w:rsidRDefault="00D66F74" w:rsidP="00D66F74">
            <w:pPr>
              <w:rPr>
                <w:rFonts w:ascii="Arial" w:hAnsi="Arial" w:cs="Arial"/>
                <w:szCs w:val="22"/>
              </w:rPr>
            </w:pPr>
            <w:r>
              <w:rPr>
                <w:rFonts w:ascii="Arial" w:hAnsi="Arial" w:cs="Arial"/>
                <w:szCs w:val="22"/>
              </w:rPr>
              <w:t>Date of admission</w:t>
            </w:r>
          </w:p>
          <w:p w14:paraId="31B45618" w14:textId="77777777" w:rsidR="008564C6" w:rsidRDefault="00D66F74" w:rsidP="00D66F74">
            <w:pPr>
              <w:rPr>
                <w:rFonts w:ascii="Arial" w:hAnsi="Arial" w:cs="Arial"/>
                <w:szCs w:val="22"/>
              </w:rPr>
            </w:pPr>
            <w:r>
              <w:rPr>
                <w:rFonts w:ascii="Arial" w:hAnsi="Arial" w:cs="Arial"/>
                <w:szCs w:val="22"/>
              </w:rPr>
              <w:t>Date of discharge</w:t>
            </w:r>
          </w:p>
          <w:p w14:paraId="034722AA" w14:textId="71FF30FF" w:rsidR="00D66F74" w:rsidRDefault="00D66F74" w:rsidP="00D66F74">
            <w:pPr>
              <w:rPr>
                <w:rFonts w:ascii="Arial" w:hAnsi="Arial" w:cs="Arial"/>
                <w:szCs w:val="22"/>
              </w:rPr>
            </w:pPr>
            <w:r>
              <w:rPr>
                <w:rFonts w:ascii="Arial" w:hAnsi="Arial" w:cs="Arial"/>
                <w:szCs w:val="22"/>
              </w:rPr>
              <w:t>Date of delivery on records where Condition on discharge=3 (delivered)</w:t>
            </w:r>
          </w:p>
        </w:tc>
        <w:tc>
          <w:tcPr>
            <w:tcW w:w="1430" w:type="pct"/>
          </w:tcPr>
          <w:p w14:paraId="356CD194" w14:textId="2DA82100" w:rsidR="00561596" w:rsidRDefault="00561596" w:rsidP="00561596">
            <w:pPr>
              <w:rPr>
                <w:rFonts w:ascii="Arial" w:hAnsi="Arial" w:cs="Arial"/>
                <w:szCs w:val="22"/>
              </w:rPr>
            </w:pPr>
            <w:r>
              <w:rPr>
                <w:rFonts w:ascii="Arial" w:hAnsi="Arial" w:cs="Arial"/>
                <w:szCs w:val="22"/>
              </w:rPr>
              <w:t xml:space="preserve">Ectopic pregnancy records with missing gestation, assume 8+0 </w:t>
            </w:r>
            <w:proofErr w:type="gramStart"/>
            <w:r>
              <w:rPr>
                <w:rFonts w:ascii="Arial" w:hAnsi="Arial" w:cs="Arial"/>
                <w:szCs w:val="22"/>
              </w:rPr>
              <w:t>weeks</w:t>
            </w:r>
            <w:proofErr w:type="gramEnd"/>
            <w:r>
              <w:rPr>
                <w:rFonts w:ascii="Arial" w:hAnsi="Arial" w:cs="Arial"/>
                <w:szCs w:val="22"/>
              </w:rPr>
              <w:t xml:space="preserve"> gestation at date of admission</w:t>
            </w:r>
          </w:p>
          <w:p w14:paraId="14B5A0FA" w14:textId="427870DD" w:rsidR="008564C6" w:rsidRDefault="00561596" w:rsidP="002E024E">
            <w:pPr>
              <w:rPr>
                <w:rFonts w:ascii="Arial" w:hAnsi="Arial" w:cs="Arial"/>
                <w:szCs w:val="22"/>
              </w:rPr>
            </w:pPr>
            <w:r>
              <w:rPr>
                <w:rFonts w:ascii="Arial" w:hAnsi="Arial" w:cs="Arial"/>
                <w:szCs w:val="22"/>
              </w:rPr>
              <w:t xml:space="preserve">Miscarriage and molar pregnancy records with missing gestation, </w:t>
            </w:r>
            <w:r w:rsidR="0025154B">
              <w:rPr>
                <w:rFonts w:ascii="Arial" w:hAnsi="Arial" w:cs="Arial"/>
                <w:szCs w:val="22"/>
              </w:rPr>
              <w:t>assume 12</w:t>
            </w:r>
            <w:r>
              <w:rPr>
                <w:rFonts w:ascii="Arial" w:hAnsi="Arial" w:cs="Arial"/>
                <w:szCs w:val="22"/>
              </w:rPr>
              <w:t>+0</w:t>
            </w:r>
            <w:r w:rsidR="0025154B">
              <w:rPr>
                <w:rFonts w:ascii="Arial" w:hAnsi="Arial" w:cs="Arial"/>
                <w:szCs w:val="22"/>
              </w:rPr>
              <w:t xml:space="preserve"> weeks gestation at date of admission</w:t>
            </w:r>
          </w:p>
          <w:p w14:paraId="261DB6DC" w14:textId="0DAF2857" w:rsidR="0025154B" w:rsidRDefault="0025154B" w:rsidP="0025154B">
            <w:pPr>
              <w:rPr>
                <w:rFonts w:ascii="Arial" w:hAnsi="Arial" w:cs="Arial"/>
                <w:szCs w:val="22"/>
              </w:rPr>
            </w:pPr>
            <w:proofErr w:type="spellStart"/>
            <w:r>
              <w:rPr>
                <w:rFonts w:ascii="Arial" w:hAnsi="Arial" w:cs="Arial"/>
                <w:szCs w:val="22"/>
              </w:rPr>
              <w:t>ToP</w:t>
            </w:r>
            <w:proofErr w:type="spellEnd"/>
            <w:r>
              <w:rPr>
                <w:rFonts w:ascii="Arial" w:hAnsi="Arial" w:cs="Arial"/>
                <w:szCs w:val="22"/>
              </w:rPr>
              <w:t xml:space="preserve"> records with missing gestation (and not available from AAS), assume 16</w:t>
            </w:r>
            <w:r w:rsidR="00561596">
              <w:rPr>
                <w:rFonts w:ascii="Arial" w:hAnsi="Arial" w:cs="Arial"/>
                <w:szCs w:val="22"/>
              </w:rPr>
              <w:t>+0</w:t>
            </w:r>
            <w:r>
              <w:rPr>
                <w:rFonts w:ascii="Arial" w:hAnsi="Arial" w:cs="Arial"/>
                <w:szCs w:val="22"/>
              </w:rPr>
              <w:t xml:space="preserve"> </w:t>
            </w:r>
            <w:proofErr w:type="gramStart"/>
            <w:r>
              <w:rPr>
                <w:rFonts w:ascii="Arial" w:hAnsi="Arial" w:cs="Arial"/>
                <w:szCs w:val="22"/>
              </w:rPr>
              <w:t>weeks</w:t>
            </w:r>
            <w:proofErr w:type="gramEnd"/>
            <w:r>
              <w:rPr>
                <w:rFonts w:ascii="Arial" w:hAnsi="Arial" w:cs="Arial"/>
                <w:szCs w:val="22"/>
              </w:rPr>
              <w:t xml:space="preserve"> gestation at date of admission</w:t>
            </w:r>
          </w:p>
          <w:p w14:paraId="248C7E16" w14:textId="2B275815" w:rsidR="0025154B" w:rsidRDefault="0025154B" w:rsidP="002E024E">
            <w:pPr>
              <w:rPr>
                <w:rFonts w:ascii="Arial" w:hAnsi="Arial" w:cs="Arial"/>
                <w:szCs w:val="22"/>
              </w:rPr>
            </w:pPr>
            <w:r>
              <w:rPr>
                <w:rFonts w:ascii="Arial" w:hAnsi="Arial" w:cs="Arial"/>
                <w:szCs w:val="22"/>
              </w:rPr>
              <w:t>Stillbirth delivery records with missing gestation</w:t>
            </w:r>
            <w:r w:rsidR="00131161">
              <w:rPr>
                <w:rFonts w:ascii="Arial" w:hAnsi="Arial" w:cs="Arial"/>
                <w:szCs w:val="22"/>
              </w:rPr>
              <w:t xml:space="preserve"> (and not available from NRS)</w:t>
            </w:r>
            <w:r>
              <w:rPr>
                <w:rFonts w:ascii="Arial" w:hAnsi="Arial" w:cs="Arial"/>
                <w:szCs w:val="22"/>
              </w:rPr>
              <w:t>, assume 32</w:t>
            </w:r>
            <w:r w:rsidR="00561596">
              <w:rPr>
                <w:rFonts w:ascii="Arial" w:hAnsi="Arial" w:cs="Arial"/>
                <w:szCs w:val="22"/>
              </w:rPr>
              <w:t>+0</w:t>
            </w:r>
            <w:r>
              <w:rPr>
                <w:rFonts w:ascii="Arial" w:hAnsi="Arial" w:cs="Arial"/>
                <w:szCs w:val="22"/>
              </w:rPr>
              <w:t xml:space="preserve"> </w:t>
            </w:r>
            <w:proofErr w:type="gramStart"/>
            <w:r>
              <w:rPr>
                <w:rFonts w:ascii="Arial" w:hAnsi="Arial" w:cs="Arial"/>
                <w:szCs w:val="22"/>
              </w:rPr>
              <w:t>weeks</w:t>
            </w:r>
            <w:proofErr w:type="gramEnd"/>
            <w:r>
              <w:rPr>
                <w:rFonts w:ascii="Arial" w:hAnsi="Arial" w:cs="Arial"/>
                <w:szCs w:val="22"/>
              </w:rPr>
              <w:t xml:space="preserve"> gestation at date of delivery</w:t>
            </w:r>
          </w:p>
          <w:p w14:paraId="5B098536" w14:textId="606EC445" w:rsidR="0025154B" w:rsidRDefault="0025154B" w:rsidP="002E024E">
            <w:pPr>
              <w:rPr>
                <w:rFonts w:ascii="Arial" w:hAnsi="Arial" w:cs="Arial"/>
                <w:szCs w:val="22"/>
              </w:rPr>
            </w:pPr>
            <w:r>
              <w:rPr>
                <w:rFonts w:ascii="Arial" w:hAnsi="Arial" w:cs="Arial"/>
                <w:szCs w:val="22"/>
              </w:rPr>
              <w:t>Live birth delivery records with missing gestation, assume 40</w:t>
            </w:r>
            <w:r w:rsidR="00561596">
              <w:rPr>
                <w:rFonts w:ascii="Arial" w:hAnsi="Arial" w:cs="Arial"/>
                <w:szCs w:val="22"/>
              </w:rPr>
              <w:t>+0</w:t>
            </w:r>
            <w:r>
              <w:rPr>
                <w:rFonts w:ascii="Arial" w:hAnsi="Arial" w:cs="Arial"/>
                <w:szCs w:val="22"/>
              </w:rPr>
              <w:t xml:space="preserve"> weeks gestation at date of delivery</w:t>
            </w:r>
          </w:p>
        </w:tc>
      </w:tr>
      <w:tr w:rsidR="008564C6" w14:paraId="5782DF29" w14:textId="77777777" w:rsidTr="00972C9C">
        <w:tc>
          <w:tcPr>
            <w:tcW w:w="710" w:type="pct"/>
          </w:tcPr>
          <w:p w14:paraId="497DF2F0" w14:textId="77777777" w:rsidR="008564C6" w:rsidRDefault="008564C6" w:rsidP="00044FBB">
            <w:pPr>
              <w:rPr>
                <w:rFonts w:ascii="Arial" w:hAnsi="Arial" w:cs="Arial"/>
                <w:szCs w:val="22"/>
              </w:rPr>
            </w:pPr>
            <w:r>
              <w:rPr>
                <w:rFonts w:ascii="Arial" w:hAnsi="Arial" w:cs="Arial"/>
                <w:szCs w:val="22"/>
              </w:rPr>
              <w:t>NRS stillbirths</w:t>
            </w:r>
          </w:p>
        </w:tc>
        <w:tc>
          <w:tcPr>
            <w:tcW w:w="1430" w:type="pct"/>
          </w:tcPr>
          <w:p w14:paraId="7FDDC297" w14:textId="5E73EBCC" w:rsidR="008564C6" w:rsidRDefault="00D34ECD" w:rsidP="00D34ECD">
            <w:pPr>
              <w:rPr>
                <w:rFonts w:ascii="Arial" w:hAnsi="Arial" w:cs="Arial"/>
                <w:szCs w:val="22"/>
              </w:rPr>
            </w:pPr>
            <w:r>
              <w:rPr>
                <w:rFonts w:ascii="Arial" w:hAnsi="Arial" w:cs="Arial"/>
                <w:szCs w:val="22"/>
              </w:rPr>
              <w:t>Gestation in completed weeks at date of stillbirth available</w:t>
            </w:r>
          </w:p>
        </w:tc>
        <w:tc>
          <w:tcPr>
            <w:tcW w:w="1430" w:type="pct"/>
          </w:tcPr>
          <w:p w14:paraId="797F2026" w14:textId="49D382B9" w:rsidR="008564C6" w:rsidRDefault="00D66F74" w:rsidP="00044FBB">
            <w:pPr>
              <w:rPr>
                <w:rFonts w:ascii="Arial" w:hAnsi="Arial" w:cs="Arial"/>
                <w:szCs w:val="22"/>
              </w:rPr>
            </w:pPr>
            <w:r>
              <w:rPr>
                <w:rFonts w:ascii="Arial" w:hAnsi="Arial" w:cs="Arial"/>
                <w:szCs w:val="22"/>
              </w:rPr>
              <w:t>Date of stillbirth</w:t>
            </w:r>
          </w:p>
        </w:tc>
        <w:tc>
          <w:tcPr>
            <w:tcW w:w="1430" w:type="pct"/>
          </w:tcPr>
          <w:p w14:paraId="1247CE71" w14:textId="33778CA8" w:rsidR="00566A6A" w:rsidRDefault="00566A6A" w:rsidP="00566A6A">
            <w:pPr>
              <w:rPr>
                <w:rFonts w:ascii="Arial" w:hAnsi="Arial" w:cs="Arial"/>
                <w:szCs w:val="22"/>
              </w:rPr>
            </w:pPr>
            <w:r>
              <w:rPr>
                <w:rFonts w:ascii="Arial" w:hAnsi="Arial" w:cs="Arial"/>
                <w:szCs w:val="22"/>
              </w:rPr>
              <w:t>Stillbirths not following TOP records with missing gestation (and not available from SMR02). a</w:t>
            </w:r>
            <w:r w:rsidR="00131161">
              <w:rPr>
                <w:rFonts w:ascii="Arial" w:hAnsi="Arial" w:cs="Arial"/>
                <w:szCs w:val="22"/>
              </w:rPr>
              <w:t>ssume 32</w:t>
            </w:r>
            <w:r>
              <w:rPr>
                <w:rFonts w:ascii="Arial" w:hAnsi="Arial" w:cs="Arial"/>
                <w:szCs w:val="22"/>
              </w:rPr>
              <w:t>+0</w:t>
            </w:r>
            <w:r w:rsidR="00131161">
              <w:rPr>
                <w:rFonts w:ascii="Arial" w:hAnsi="Arial" w:cs="Arial"/>
                <w:szCs w:val="22"/>
              </w:rPr>
              <w:t xml:space="preserve"> </w:t>
            </w:r>
            <w:proofErr w:type="gramStart"/>
            <w:r w:rsidR="00131161">
              <w:rPr>
                <w:rFonts w:ascii="Arial" w:hAnsi="Arial" w:cs="Arial"/>
                <w:szCs w:val="22"/>
              </w:rPr>
              <w:t>weeks</w:t>
            </w:r>
            <w:proofErr w:type="gramEnd"/>
            <w:r w:rsidR="00131161">
              <w:rPr>
                <w:rFonts w:ascii="Arial" w:hAnsi="Arial" w:cs="Arial"/>
                <w:szCs w:val="22"/>
              </w:rPr>
              <w:t xml:space="preserve"> gestation at date of delivery</w:t>
            </w:r>
          </w:p>
          <w:p w14:paraId="1D015767" w14:textId="2E783DE5" w:rsidR="00566A6A" w:rsidRDefault="00566A6A" w:rsidP="00566A6A">
            <w:pPr>
              <w:rPr>
                <w:rFonts w:ascii="Arial" w:hAnsi="Arial" w:cs="Arial"/>
                <w:szCs w:val="22"/>
              </w:rPr>
            </w:pPr>
            <w:r w:rsidRPr="00566A6A">
              <w:rPr>
                <w:rFonts w:ascii="Arial" w:hAnsi="Arial" w:cs="Arial"/>
                <w:szCs w:val="22"/>
              </w:rPr>
              <w:t xml:space="preserve">Stillbirths </w:t>
            </w:r>
            <w:r>
              <w:rPr>
                <w:rFonts w:ascii="Arial" w:hAnsi="Arial" w:cs="Arial"/>
                <w:szCs w:val="22"/>
              </w:rPr>
              <w:t>following TOP records with missing gestation (and not available from AAS or SMR02), a</w:t>
            </w:r>
            <w:r w:rsidRPr="00566A6A">
              <w:rPr>
                <w:rFonts w:ascii="Arial" w:hAnsi="Arial" w:cs="Arial"/>
                <w:szCs w:val="22"/>
              </w:rPr>
              <w:t xml:space="preserve">ssume </w:t>
            </w:r>
            <w:r>
              <w:rPr>
                <w:rFonts w:ascii="Arial" w:hAnsi="Arial" w:cs="Arial"/>
                <w:szCs w:val="22"/>
              </w:rPr>
              <w:t>24</w:t>
            </w:r>
            <w:r w:rsidRPr="00566A6A">
              <w:rPr>
                <w:rFonts w:ascii="Arial" w:hAnsi="Arial" w:cs="Arial"/>
                <w:szCs w:val="22"/>
              </w:rPr>
              <w:t>+0 weeks gestation at date of delivery</w:t>
            </w:r>
          </w:p>
        </w:tc>
      </w:tr>
      <w:tr w:rsidR="008564C6" w14:paraId="4B89EB7D" w14:textId="77777777" w:rsidTr="00972C9C">
        <w:tc>
          <w:tcPr>
            <w:tcW w:w="710" w:type="pct"/>
          </w:tcPr>
          <w:p w14:paraId="0DD7E831" w14:textId="77777777" w:rsidR="008564C6" w:rsidRDefault="008564C6" w:rsidP="00044FBB">
            <w:pPr>
              <w:rPr>
                <w:rFonts w:ascii="Arial" w:hAnsi="Arial" w:cs="Arial"/>
                <w:szCs w:val="22"/>
              </w:rPr>
            </w:pPr>
            <w:r>
              <w:rPr>
                <w:rFonts w:ascii="Arial" w:hAnsi="Arial" w:cs="Arial"/>
                <w:szCs w:val="22"/>
              </w:rPr>
              <w:t>AAS</w:t>
            </w:r>
          </w:p>
        </w:tc>
        <w:tc>
          <w:tcPr>
            <w:tcW w:w="1430" w:type="pct"/>
          </w:tcPr>
          <w:p w14:paraId="2EF3560D" w14:textId="6116CD5F" w:rsidR="008564C6" w:rsidRDefault="00D34ECD" w:rsidP="00D34ECD">
            <w:pPr>
              <w:rPr>
                <w:rFonts w:ascii="Arial" w:hAnsi="Arial" w:cs="Arial"/>
                <w:szCs w:val="22"/>
              </w:rPr>
            </w:pPr>
            <w:r>
              <w:rPr>
                <w:rFonts w:ascii="Arial" w:hAnsi="Arial" w:cs="Arial"/>
                <w:szCs w:val="22"/>
              </w:rPr>
              <w:t>Gestation in completed weeks at date of termination available</w:t>
            </w:r>
          </w:p>
        </w:tc>
        <w:tc>
          <w:tcPr>
            <w:tcW w:w="1430" w:type="pct"/>
          </w:tcPr>
          <w:p w14:paraId="4838F7AE" w14:textId="036590F2" w:rsidR="008564C6" w:rsidRDefault="005D088E" w:rsidP="00044FBB">
            <w:pPr>
              <w:rPr>
                <w:rFonts w:ascii="Arial" w:hAnsi="Arial" w:cs="Arial"/>
                <w:szCs w:val="22"/>
              </w:rPr>
            </w:pPr>
            <w:r>
              <w:rPr>
                <w:rFonts w:ascii="Arial" w:hAnsi="Arial" w:cs="Arial"/>
                <w:szCs w:val="22"/>
              </w:rPr>
              <w:t xml:space="preserve">Date of termination (date of administration of </w:t>
            </w:r>
            <w:proofErr w:type="spellStart"/>
            <w:r>
              <w:rPr>
                <w:rFonts w:ascii="Arial" w:hAnsi="Arial" w:cs="Arial"/>
                <w:szCs w:val="22"/>
              </w:rPr>
              <w:t>antiprogesterone</w:t>
            </w:r>
            <w:proofErr w:type="spellEnd"/>
            <w:r>
              <w:rPr>
                <w:rFonts w:ascii="Arial" w:hAnsi="Arial" w:cs="Arial"/>
                <w:szCs w:val="22"/>
              </w:rPr>
              <w:t xml:space="preserve"> for medical </w:t>
            </w:r>
            <w:proofErr w:type="spellStart"/>
            <w:r>
              <w:rPr>
                <w:rFonts w:ascii="Arial" w:hAnsi="Arial" w:cs="Arial"/>
                <w:szCs w:val="22"/>
              </w:rPr>
              <w:t>ToPs</w:t>
            </w:r>
            <w:proofErr w:type="spellEnd"/>
            <w:r>
              <w:rPr>
                <w:rFonts w:ascii="Arial" w:hAnsi="Arial" w:cs="Arial"/>
                <w:szCs w:val="22"/>
              </w:rPr>
              <w:t>)</w:t>
            </w:r>
          </w:p>
        </w:tc>
        <w:tc>
          <w:tcPr>
            <w:tcW w:w="1430" w:type="pct"/>
          </w:tcPr>
          <w:p w14:paraId="4C82A893" w14:textId="3C9F90BC" w:rsidR="00151F0F" w:rsidRDefault="00566A6A" w:rsidP="00D6798F">
            <w:pPr>
              <w:rPr>
                <w:rFonts w:ascii="Arial" w:hAnsi="Arial" w:cs="Arial"/>
                <w:szCs w:val="22"/>
              </w:rPr>
            </w:pPr>
            <w:proofErr w:type="spellStart"/>
            <w:r w:rsidRPr="00566A6A">
              <w:rPr>
                <w:rFonts w:ascii="Arial" w:hAnsi="Arial" w:cs="Arial"/>
                <w:szCs w:val="22"/>
              </w:rPr>
              <w:t>ToP</w:t>
            </w:r>
            <w:proofErr w:type="spellEnd"/>
            <w:r w:rsidRPr="00566A6A">
              <w:rPr>
                <w:rFonts w:ascii="Arial" w:hAnsi="Arial" w:cs="Arial"/>
                <w:szCs w:val="22"/>
              </w:rPr>
              <w:t xml:space="preserve"> records with missing gestation (and not available from </w:t>
            </w:r>
            <w:r>
              <w:rPr>
                <w:rFonts w:ascii="Arial" w:hAnsi="Arial" w:cs="Arial"/>
                <w:szCs w:val="22"/>
              </w:rPr>
              <w:t>SMR02</w:t>
            </w:r>
            <w:r w:rsidRPr="00566A6A">
              <w:rPr>
                <w:rFonts w:ascii="Arial" w:hAnsi="Arial" w:cs="Arial"/>
                <w:szCs w:val="22"/>
              </w:rPr>
              <w:t>)</w:t>
            </w:r>
            <w:r>
              <w:rPr>
                <w:rFonts w:ascii="Arial" w:hAnsi="Arial" w:cs="Arial"/>
                <w:szCs w:val="22"/>
              </w:rPr>
              <w:t>, a</w:t>
            </w:r>
            <w:r w:rsidR="00131161">
              <w:rPr>
                <w:rFonts w:ascii="Arial" w:hAnsi="Arial" w:cs="Arial"/>
                <w:szCs w:val="22"/>
              </w:rPr>
              <w:t>ssume 10</w:t>
            </w:r>
            <w:r>
              <w:rPr>
                <w:rFonts w:ascii="Arial" w:hAnsi="Arial" w:cs="Arial"/>
                <w:szCs w:val="22"/>
              </w:rPr>
              <w:t>+0</w:t>
            </w:r>
            <w:r w:rsidR="00131161">
              <w:rPr>
                <w:rFonts w:ascii="Arial" w:hAnsi="Arial" w:cs="Arial"/>
                <w:szCs w:val="22"/>
              </w:rPr>
              <w:t xml:space="preserve"> weeks gestation at date of termination</w:t>
            </w:r>
          </w:p>
        </w:tc>
      </w:tr>
      <w:tr w:rsidR="008564C6" w14:paraId="54DD7AB5" w14:textId="77777777" w:rsidTr="00972C9C">
        <w:tc>
          <w:tcPr>
            <w:tcW w:w="710" w:type="pct"/>
          </w:tcPr>
          <w:p w14:paraId="5FFA3BF3" w14:textId="77777777" w:rsidR="008564C6" w:rsidRDefault="008564C6" w:rsidP="00044FBB">
            <w:pPr>
              <w:rPr>
                <w:rFonts w:ascii="Arial" w:hAnsi="Arial" w:cs="Arial"/>
                <w:szCs w:val="22"/>
              </w:rPr>
            </w:pPr>
            <w:r>
              <w:rPr>
                <w:rFonts w:ascii="Arial" w:hAnsi="Arial" w:cs="Arial"/>
                <w:szCs w:val="22"/>
              </w:rPr>
              <w:t>NRS live births</w:t>
            </w:r>
          </w:p>
        </w:tc>
        <w:tc>
          <w:tcPr>
            <w:tcW w:w="1430" w:type="pct"/>
          </w:tcPr>
          <w:p w14:paraId="1DDAC4A7" w14:textId="6806DA0E" w:rsidR="008564C6" w:rsidRDefault="00D34ECD" w:rsidP="00044FBB">
            <w:pPr>
              <w:rPr>
                <w:rFonts w:ascii="Arial" w:hAnsi="Arial" w:cs="Arial"/>
                <w:szCs w:val="22"/>
              </w:rPr>
            </w:pPr>
            <w:r>
              <w:rPr>
                <w:rFonts w:ascii="Arial" w:hAnsi="Arial" w:cs="Arial"/>
                <w:szCs w:val="22"/>
              </w:rPr>
              <w:t>None</w:t>
            </w:r>
          </w:p>
        </w:tc>
        <w:tc>
          <w:tcPr>
            <w:tcW w:w="1430" w:type="pct"/>
          </w:tcPr>
          <w:p w14:paraId="6CB6F94E" w14:textId="7D500FC4" w:rsidR="008564C6" w:rsidRDefault="005D088E" w:rsidP="00044FBB">
            <w:pPr>
              <w:rPr>
                <w:rFonts w:ascii="Arial" w:hAnsi="Arial" w:cs="Arial"/>
                <w:szCs w:val="22"/>
              </w:rPr>
            </w:pPr>
            <w:r>
              <w:rPr>
                <w:rFonts w:ascii="Arial" w:hAnsi="Arial" w:cs="Arial"/>
                <w:szCs w:val="22"/>
              </w:rPr>
              <w:t>Date of birth</w:t>
            </w:r>
          </w:p>
        </w:tc>
        <w:tc>
          <w:tcPr>
            <w:tcW w:w="1430" w:type="pct"/>
          </w:tcPr>
          <w:p w14:paraId="42871FD8" w14:textId="412CF2B2" w:rsidR="008564C6" w:rsidRDefault="00131161" w:rsidP="00131161">
            <w:pPr>
              <w:rPr>
                <w:rFonts w:ascii="Arial" w:hAnsi="Arial" w:cs="Arial"/>
                <w:szCs w:val="22"/>
              </w:rPr>
            </w:pPr>
            <w:r>
              <w:rPr>
                <w:rFonts w:ascii="Arial" w:hAnsi="Arial" w:cs="Arial"/>
                <w:szCs w:val="22"/>
              </w:rPr>
              <w:t>Assume 40</w:t>
            </w:r>
            <w:r w:rsidR="00D6798F">
              <w:rPr>
                <w:rFonts w:ascii="Arial" w:hAnsi="Arial" w:cs="Arial"/>
                <w:szCs w:val="22"/>
              </w:rPr>
              <w:t>+0</w:t>
            </w:r>
            <w:r>
              <w:rPr>
                <w:rFonts w:ascii="Arial" w:hAnsi="Arial" w:cs="Arial"/>
                <w:szCs w:val="22"/>
              </w:rPr>
              <w:t xml:space="preserve"> weeks gestation at date of birth (if not available from SMR02)</w:t>
            </w:r>
          </w:p>
        </w:tc>
      </w:tr>
      <w:tr w:rsidR="003C0266" w14:paraId="0B6DA0F0" w14:textId="77777777" w:rsidTr="00972C9C">
        <w:tc>
          <w:tcPr>
            <w:tcW w:w="710" w:type="pct"/>
          </w:tcPr>
          <w:p w14:paraId="2B43DDAF" w14:textId="07C3C439" w:rsidR="003C0266" w:rsidRDefault="003C0266" w:rsidP="00044FBB">
            <w:pPr>
              <w:rPr>
                <w:rFonts w:ascii="Arial" w:hAnsi="Arial" w:cs="Arial"/>
                <w:szCs w:val="22"/>
              </w:rPr>
            </w:pPr>
            <w:r>
              <w:rPr>
                <w:rFonts w:ascii="Arial" w:hAnsi="Arial" w:cs="Arial"/>
                <w:szCs w:val="22"/>
              </w:rPr>
              <w:t>NHS live birth notifications</w:t>
            </w:r>
          </w:p>
        </w:tc>
        <w:tc>
          <w:tcPr>
            <w:tcW w:w="1430" w:type="pct"/>
          </w:tcPr>
          <w:p w14:paraId="1735713A" w14:textId="77777777" w:rsidR="009A3282" w:rsidRDefault="00F43BEC" w:rsidP="00B13DA3">
            <w:pPr>
              <w:rPr>
                <w:rFonts w:ascii="Arial" w:hAnsi="Arial" w:cs="Arial"/>
                <w:szCs w:val="22"/>
              </w:rPr>
            </w:pPr>
            <w:r>
              <w:rPr>
                <w:rFonts w:ascii="Arial" w:hAnsi="Arial" w:cs="Arial"/>
                <w:szCs w:val="22"/>
              </w:rPr>
              <w:t xml:space="preserve">Gestation in completed weeks at date of </w:t>
            </w:r>
            <w:r w:rsidR="00B13DA3">
              <w:rPr>
                <w:rFonts w:ascii="Arial" w:hAnsi="Arial" w:cs="Arial"/>
                <w:szCs w:val="22"/>
              </w:rPr>
              <w:t>birth</w:t>
            </w:r>
            <w:r>
              <w:rPr>
                <w:rFonts w:ascii="Arial" w:hAnsi="Arial" w:cs="Arial"/>
                <w:szCs w:val="22"/>
              </w:rPr>
              <w:t xml:space="preserve"> available</w:t>
            </w:r>
          </w:p>
          <w:p w14:paraId="659C5345" w14:textId="1EDB7E7A" w:rsidR="00B13DA3" w:rsidRDefault="00B13DA3" w:rsidP="00B13DA3">
            <w:pPr>
              <w:rPr>
                <w:rFonts w:ascii="Arial" w:hAnsi="Arial" w:cs="Arial"/>
                <w:szCs w:val="22"/>
              </w:rPr>
            </w:pPr>
            <w:r>
              <w:rPr>
                <w:rFonts w:ascii="Arial" w:hAnsi="Arial" w:cs="Arial"/>
                <w:szCs w:val="22"/>
              </w:rPr>
              <w:t>(Although note this data has not been used before by PHS so will require checking before use)</w:t>
            </w:r>
          </w:p>
        </w:tc>
        <w:tc>
          <w:tcPr>
            <w:tcW w:w="1430" w:type="pct"/>
          </w:tcPr>
          <w:p w14:paraId="39336FF5" w14:textId="76F912CD" w:rsidR="003C0266" w:rsidRDefault="007E5B24" w:rsidP="00044FBB">
            <w:pPr>
              <w:rPr>
                <w:rFonts w:ascii="Arial" w:hAnsi="Arial" w:cs="Arial"/>
                <w:szCs w:val="22"/>
              </w:rPr>
            </w:pPr>
            <w:r>
              <w:rPr>
                <w:rFonts w:ascii="Arial" w:hAnsi="Arial" w:cs="Arial"/>
                <w:szCs w:val="22"/>
              </w:rPr>
              <w:t>Date of birth</w:t>
            </w:r>
          </w:p>
        </w:tc>
        <w:tc>
          <w:tcPr>
            <w:tcW w:w="1430" w:type="pct"/>
          </w:tcPr>
          <w:p w14:paraId="055AE772" w14:textId="414DBFC6" w:rsidR="007E5B24" w:rsidRDefault="00131161" w:rsidP="003D3202">
            <w:pPr>
              <w:rPr>
                <w:rFonts w:ascii="Arial" w:hAnsi="Arial" w:cs="Arial"/>
                <w:szCs w:val="22"/>
              </w:rPr>
            </w:pPr>
            <w:r>
              <w:rPr>
                <w:rFonts w:ascii="Arial" w:hAnsi="Arial" w:cs="Arial"/>
                <w:szCs w:val="22"/>
              </w:rPr>
              <w:t>Assume 40</w:t>
            </w:r>
            <w:r w:rsidR="00D6798F">
              <w:rPr>
                <w:rFonts w:ascii="Arial" w:hAnsi="Arial" w:cs="Arial"/>
                <w:szCs w:val="22"/>
              </w:rPr>
              <w:t>+0</w:t>
            </w:r>
            <w:r>
              <w:rPr>
                <w:rFonts w:ascii="Arial" w:hAnsi="Arial" w:cs="Arial"/>
                <w:szCs w:val="22"/>
              </w:rPr>
              <w:t xml:space="preserve"> weeks gestation at date of birth (if not available from SMR02)</w:t>
            </w:r>
          </w:p>
        </w:tc>
      </w:tr>
      <w:tr w:rsidR="003C0378" w14:paraId="7C73F37A" w14:textId="77777777" w:rsidTr="00972C9C">
        <w:tc>
          <w:tcPr>
            <w:tcW w:w="710" w:type="pct"/>
          </w:tcPr>
          <w:p w14:paraId="0AEDF199" w14:textId="654CFD22" w:rsidR="003C0378" w:rsidRDefault="003C0378" w:rsidP="00044FBB">
            <w:pPr>
              <w:rPr>
                <w:rFonts w:ascii="Arial" w:hAnsi="Arial" w:cs="Arial"/>
                <w:szCs w:val="22"/>
              </w:rPr>
            </w:pPr>
            <w:r>
              <w:rPr>
                <w:rFonts w:ascii="Arial" w:hAnsi="Arial" w:cs="Arial"/>
                <w:szCs w:val="22"/>
              </w:rPr>
              <w:t>GP records</w:t>
            </w:r>
          </w:p>
        </w:tc>
        <w:tc>
          <w:tcPr>
            <w:tcW w:w="1430" w:type="pct"/>
          </w:tcPr>
          <w:p w14:paraId="116F9E5C" w14:textId="77777777" w:rsidR="003C0378" w:rsidRDefault="003C0378" w:rsidP="00B13DA3">
            <w:pPr>
              <w:rPr>
                <w:rFonts w:ascii="Arial" w:hAnsi="Arial" w:cs="Arial"/>
                <w:szCs w:val="22"/>
              </w:rPr>
            </w:pPr>
            <w:r>
              <w:rPr>
                <w:rFonts w:ascii="Arial" w:hAnsi="Arial" w:cs="Arial"/>
                <w:szCs w:val="22"/>
              </w:rPr>
              <w:t>None</w:t>
            </w:r>
          </w:p>
          <w:p w14:paraId="655A219F" w14:textId="2DDAFDE4" w:rsidR="003C0378" w:rsidRDefault="003C0378" w:rsidP="00B13DA3">
            <w:pPr>
              <w:rPr>
                <w:rFonts w:ascii="Arial" w:hAnsi="Arial" w:cs="Arial"/>
                <w:szCs w:val="22"/>
              </w:rPr>
            </w:pPr>
            <w:r>
              <w:rPr>
                <w:rFonts w:ascii="Arial" w:hAnsi="Arial" w:cs="Arial"/>
                <w:szCs w:val="22"/>
              </w:rPr>
              <w:t>Read codes to record gestation are available and could be used alongside codes for events such as miscarriage, but in practice the gestation codes are very rarely used</w:t>
            </w:r>
          </w:p>
        </w:tc>
        <w:tc>
          <w:tcPr>
            <w:tcW w:w="1430" w:type="pct"/>
          </w:tcPr>
          <w:p w14:paraId="7FF32BEB" w14:textId="77777777" w:rsidR="003C0378" w:rsidRDefault="003C0378" w:rsidP="00044FBB">
            <w:pPr>
              <w:rPr>
                <w:rFonts w:ascii="Arial" w:hAnsi="Arial" w:cs="Arial"/>
                <w:szCs w:val="22"/>
              </w:rPr>
            </w:pPr>
            <w:r>
              <w:rPr>
                <w:rFonts w:ascii="Arial" w:hAnsi="Arial" w:cs="Arial"/>
                <w:szCs w:val="22"/>
              </w:rPr>
              <w:t>Date Read code was entered into the patient’s record</w:t>
            </w:r>
          </w:p>
          <w:p w14:paraId="462A356C" w14:textId="77777777" w:rsidR="003C0378" w:rsidRDefault="003C0378" w:rsidP="00044FBB">
            <w:pPr>
              <w:rPr>
                <w:rFonts w:ascii="Arial" w:hAnsi="Arial" w:cs="Arial"/>
                <w:szCs w:val="22"/>
              </w:rPr>
            </w:pPr>
            <w:r>
              <w:rPr>
                <w:rFonts w:ascii="Arial" w:hAnsi="Arial" w:cs="Arial"/>
                <w:szCs w:val="22"/>
              </w:rPr>
              <w:t>If the code was entered following a consultation with the GP, the date will reflect the date of consultation</w:t>
            </w:r>
          </w:p>
          <w:p w14:paraId="4DC8B395" w14:textId="3E69FE6E" w:rsidR="003C0378" w:rsidRDefault="003C0378" w:rsidP="003C0378">
            <w:pPr>
              <w:rPr>
                <w:rFonts w:ascii="Arial" w:hAnsi="Arial" w:cs="Arial"/>
                <w:szCs w:val="22"/>
              </w:rPr>
            </w:pPr>
            <w:r>
              <w:rPr>
                <w:rFonts w:ascii="Arial" w:hAnsi="Arial" w:cs="Arial"/>
                <w:szCs w:val="22"/>
              </w:rPr>
              <w:t>If the code was entered following information on the patient being sent from secondary care to the GP (e.g. a discharge letter following attendance at an early pregnancy unit), the date will reflect the date the information was keyed into the patient’s record by practice administrative staff</w:t>
            </w:r>
          </w:p>
        </w:tc>
        <w:tc>
          <w:tcPr>
            <w:tcW w:w="1430" w:type="pct"/>
          </w:tcPr>
          <w:p w14:paraId="045DB715" w14:textId="3EB62CB1" w:rsidR="003C0378" w:rsidRPr="003C0378" w:rsidRDefault="003C0378" w:rsidP="003C0378">
            <w:pPr>
              <w:rPr>
                <w:rFonts w:ascii="Arial" w:hAnsi="Arial" w:cs="Arial"/>
                <w:szCs w:val="22"/>
              </w:rPr>
            </w:pPr>
            <w:r w:rsidRPr="003C0378">
              <w:rPr>
                <w:rFonts w:ascii="Arial" w:hAnsi="Arial" w:cs="Arial"/>
                <w:szCs w:val="22"/>
              </w:rPr>
              <w:t xml:space="preserve">Ectopic pregnancy records, assume 8+0 </w:t>
            </w:r>
            <w:proofErr w:type="gramStart"/>
            <w:r w:rsidRPr="003C0378">
              <w:rPr>
                <w:rFonts w:ascii="Arial" w:hAnsi="Arial" w:cs="Arial"/>
                <w:szCs w:val="22"/>
              </w:rPr>
              <w:t>weeks</w:t>
            </w:r>
            <w:proofErr w:type="gramEnd"/>
            <w:r w:rsidRPr="003C0378">
              <w:rPr>
                <w:rFonts w:ascii="Arial" w:hAnsi="Arial" w:cs="Arial"/>
                <w:szCs w:val="22"/>
              </w:rPr>
              <w:t xml:space="preserve"> gestation at date of </w:t>
            </w:r>
            <w:r>
              <w:rPr>
                <w:rFonts w:ascii="Arial" w:hAnsi="Arial" w:cs="Arial"/>
                <w:szCs w:val="22"/>
              </w:rPr>
              <w:t>Read code entry</w:t>
            </w:r>
          </w:p>
          <w:p w14:paraId="279E3C17" w14:textId="6AF0B640" w:rsidR="003C0378" w:rsidRDefault="003C0378" w:rsidP="003C0378">
            <w:pPr>
              <w:rPr>
                <w:rFonts w:ascii="Arial" w:hAnsi="Arial" w:cs="Arial"/>
                <w:szCs w:val="22"/>
              </w:rPr>
            </w:pPr>
            <w:r w:rsidRPr="003C0378">
              <w:rPr>
                <w:rFonts w:ascii="Arial" w:hAnsi="Arial" w:cs="Arial"/>
                <w:szCs w:val="22"/>
              </w:rPr>
              <w:t xml:space="preserve">Miscarriage and molar pregnancy records, assume 10+0 weeks gestation at date of </w:t>
            </w:r>
            <w:r>
              <w:rPr>
                <w:rFonts w:ascii="Arial" w:hAnsi="Arial" w:cs="Arial"/>
                <w:szCs w:val="22"/>
              </w:rPr>
              <w:t>Read code entry</w:t>
            </w:r>
          </w:p>
        </w:tc>
      </w:tr>
    </w:tbl>
    <w:p w14:paraId="30CB1495" w14:textId="0B12765C" w:rsidR="008564C6" w:rsidRDefault="008564C6" w:rsidP="005F3F48">
      <w:pPr>
        <w:rPr>
          <w:rFonts w:ascii="Arial" w:hAnsi="Arial" w:cs="Arial"/>
          <w:szCs w:val="22"/>
        </w:rPr>
      </w:pPr>
    </w:p>
    <w:p w14:paraId="6D726BDD" w14:textId="16263667" w:rsidR="003641A7" w:rsidRDefault="00371369" w:rsidP="009F62B7">
      <w:pPr>
        <w:pageBreakBefore/>
        <w:rPr>
          <w:rFonts w:ascii="Arial" w:hAnsi="Arial" w:cs="Arial"/>
          <w:szCs w:val="22"/>
        </w:rPr>
      </w:pPr>
      <w:r>
        <w:rPr>
          <w:rFonts w:ascii="Arial" w:hAnsi="Arial" w:cs="Arial"/>
          <w:szCs w:val="22"/>
        </w:rPr>
        <w:t xml:space="preserve">The time lag inherent in the different data returns </w:t>
      </w:r>
      <w:r w:rsidR="003641A7">
        <w:rPr>
          <w:rFonts w:ascii="Arial" w:hAnsi="Arial" w:cs="Arial"/>
          <w:szCs w:val="22"/>
        </w:rPr>
        <w:t>is summarised below</w:t>
      </w:r>
    </w:p>
    <w:tbl>
      <w:tblPr>
        <w:tblStyle w:val="TableGrid"/>
        <w:tblW w:w="5000" w:type="pct"/>
        <w:tblInd w:w="0" w:type="dxa"/>
        <w:tblLook w:val="04A0" w:firstRow="1" w:lastRow="0" w:firstColumn="1" w:lastColumn="0" w:noHBand="0" w:noVBand="1"/>
      </w:tblPr>
      <w:tblGrid>
        <w:gridCol w:w="3256"/>
        <w:gridCol w:w="10694"/>
      </w:tblGrid>
      <w:tr w:rsidR="00371369" w14:paraId="02248339" w14:textId="77777777" w:rsidTr="00371369">
        <w:tc>
          <w:tcPr>
            <w:tcW w:w="1167" w:type="pct"/>
          </w:tcPr>
          <w:p w14:paraId="59A0F70B" w14:textId="77777777" w:rsidR="00371369" w:rsidRDefault="00371369" w:rsidP="00857675">
            <w:pPr>
              <w:spacing w:before="120"/>
              <w:rPr>
                <w:rFonts w:ascii="Arial" w:hAnsi="Arial" w:cs="Arial"/>
                <w:szCs w:val="22"/>
              </w:rPr>
            </w:pPr>
            <w:r>
              <w:rPr>
                <w:rFonts w:ascii="Arial" w:hAnsi="Arial" w:cs="Arial"/>
                <w:szCs w:val="22"/>
              </w:rPr>
              <w:t>National record</w:t>
            </w:r>
          </w:p>
        </w:tc>
        <w:tc>
          <w:tcPr>
            <w:tcW w:w="3833" w:type="pct"/>
          </w:tcPr>
          <w:p w14:paraId="79064F7E" w14:textId="1FE0074D" w:rsidR="00371369" w:rsidRDefault="00371369" w:rsidP="00857675">
            <w:pPr>
              <w:spacing w:before="120"/>
              <w:rPr>
                <w:rFonts w:ascii="Arial" w:hAnsi="Arial" w:cs="Arial"/>
                <w:szCs w:val="22"/>
              </w:rPr>
            </w:pPr>
            <w:r>
              <w:rPr>
                <w:rFonts w:ascii="Arial" w:hAnsi="Arial" w:cs="Arial"/>
                <w:szCs w:val="22"/>
              </w:rPr>
              <w:t>Time lag inherent in data source</w:t>
            </w:r>
          </w:p>
        </w:tc>
      </w:tr>
      <w:tr w:rsidR="00371369" w14:paraId="43723BBB" w14:textId="77777777" w:rsidTr="00371369">
        <w:tc>
          <w:tcPr>
            <w:tcW w:w="1167" w:type="pct"/>
          </w:tcPr>
          <w:p w14:paraId="4DCACB4B" w14:textId="77777777" w:rsidR="00371369" w:rsidRDefault="00371369" w:rsidP="00371369">
            <w:pPr>
              <w:rPr>
                <w:rFonts w:ascii="Arial" w:hAnsi="Arial" w:cs="Arial"/>
                <w:szCs w:val="22"/>
              </w:rPr>
            </w:pPr>
            <w:r>
              <w:rPr>
                <w:rFonts w:ascii="Arial" w:hAnsi="Arial" w:cs="Arial"/>
                <w:szCs w:val="22"/>
              </w:rPr>
              <w:t>SMR01</w:t>
            </w:r>
          </w:p>
        </w:tc>
        <w:tc>
          <w:tcPr>
            <w:tcW w:w="3833" w:type="pct"/>
          </w:tcPr>
          <w:p w14:paraId="3C5A18F4" w14:textId="508057EF" w:rsidR="00371369" w:rsidRDefault="00371369" w:rsidP="00371369">
            <w:pPr>
              <w:rPr>
                <w:rFonts w:ascii="Arial" w:hAnsi="Arial" w:cs="Arial"/>
                <w:szCs w:val="22"/>
              </w:rPr>
            </w:pPr>
            <w:r>
              <w:rPr>
                <w:rFonts w:ascii="Arial" w:hAnsi="Arial" w:cs="Arial"/>
                <w:szCs w:val="22"/>
              </w:rPr>
              <w:t xml:space="preserve">Records should be returned to PHS within 6 weeks </w:t>
            </w:r>
            <w:r w:rsidR="00860A48">
              <w:rPr>
                <w:rFonts w:ascii="Arial" w:hAnsi="Arial" w:cs="Arial"/>
                <w:szCs w:val="22"/>
              </w:rPr>
              <w:t xml:space="preserve">of the end of the month in which the patient was </w:t>
            </w:r>
            <w:r>
              <w:rPr>
                <w:rFonts w:ascii="Arial" w:hAnsi="Arial" w:cs="Arial"/>
                <w:szCs w:val="22"/>
              </w:rPr>
              <w:t>discharge</w:t>
            </w:r>
            <w:r w:rsidR="00860A48">
              <w:rPr>
                <w:rFonts w:ascii="Arial" w:hAnsi="Arial" w:cs="Arial"/>
                <w:szCs w:val="22"/>
              </w:rPr>
              <w:t>d</w:t>
            </w:r>
            <w:r w:rsidR="00861A0A">
              <w:rPr>
                <w:rFonts w:ascii="Arial" w:hAnsi="Arial" w:cs="Arial"/>
                <w:szCs w:val="22"/>
              </w:rPr>
              <w:t xml:space="preserve"> (in practice sometimes longer)</w:t>
            </w:r>
          </w:p>
          <w:p w14:paraId="578B19EB" w14:textId="2D68D964" w:rsidR="00517C2D" w:rsidRDefault="00371369" w:rsidP="00857675">
            <w:pPr>
              <w:rPr>
                <w:rFonts w:ascii="Arial" w:hAnsi="Arial" w:cs="Arial"/>
                <w:szCs w:val="22"/>
              </w:rPr>
            </w:pPr>
            <w:r>
              <w:rPr>
                <w:rFonts w:ascii="Arial" w:hAnsi="Arial" w:cs="Arial"/>
                <w:szCs w:val="22"/>
              </w:rPr>
              <w:t xml:space="preserve">Monthly batches </w:t>
            </w:r>
            <w:r w:rsidR="00713399">
              <w:rPr>
                <w:rFonts w:ascii="Arial" w:hAnsi="Arial" w:cs="Arial"/>
                <w:szCs w:val="22"/>
              </w:rPr>
              <w:t xml:space="preserve">(all records received to that point) </w:t>
            </w:r>
            <w:r>
              <w:rPr>
                <w:rFonts w:ascii="Arial" w:hAnsi="Arial" w:cs="Arial"/>
                <w:szCs w:val="22"/>
              </w:rPr>
              <w:t xml:space="preserve">are then </w:t>
            </w:r>
            <w:r w:rsidR="00517C2D">
              <w:rPr>
                <w:rFonts w:ascii="Arial" w:hAnsi="Arial" w:cs="Arial"/>
                <w:szCs w:val="22"/>
              </w:rPr>
              <w:t xml:space="preserve">uploaded to the analysis platform </w:t>
            </w:r>
            <w:r w:rsidR="006A0D72">
              <w:rPr>
                <w:rFonts w:ascii="Arial" w:hAnsi="Arial" w:cs="Arial"/>
                <w:szCs w:val="22"/>
              </w:rPr>
              <w:t xml:space="preserve">(SMRA) </w:t>
            </w:r>
            <w:r w:rsidR="00517C2D">
              <w:rPr>
                <w:rFonts w:ascii="Arial" w:hAnsi="Arial" w:cs="Arial"/>
                <w:szCs w:val="22"/>
              </w:rPr>
              <w:t>around the middle of each month</w:t>
            </w:r>
          </w:p>
          <w:p w14:paraId="2EF6C4F6" w14:textId="2810ED5C" w:rsidR="00371369" w:rsidRDefault="00517C2D" w:rsidP="00857675">
            <w:pPr>
              <w:rPr>
                <w:rFonts w:ascii="Arial" w:hAnsi="Arial" w:cs="Arial"/>
                <w:szCs w:val="22"/>
              </w:rPr>
            </w:pPr>
            <w:r>
              <w:rPr>
                <w:rFonts w:ascii="Arial" w:hAnsi="Arial" w:cs="Arial"/>
                <w:szCs w:val="22"/>
              </w:rPr>
              <w:t xml:space="preserve">Records are </w:t>
            </w:r>
            <w:r w:rsidR="00371369">
              <w:rPr>
                <w:rFonts w:ascii="Arial" w:hAnsi="Arial" w:cs="Arial"/>
                <w:szCs w:val="22"/>
              </w:rPr>
              <w:t xml:space="preserve">CHI seeded </w:t>
            </w:r>
            <w:r>
              <w:rPr>
                <w:rFonts w:ascii="Arial" w:hAnsi="Arial" w:cs="Arial"/>
                <w:szCs w:val="22"/>
              </w:rPr>
              <w:t xml:space="preserve">as they are uploaded to the analysis platform (and CHI seeding is refreshed monthly </w:t>
            </w:r>
            <w:r w:rsidR="00857675">
              <w:rPr>
                <w:rFonts w:ascii="Arial" w:hAnsi="Arial" w:cs="Arial"/>
                <w:szCs w:val="22"/>
              </w:rPr>
              <w:t xml:space="preserve">thereafter to pick up </w:t>
            </w:r>
            <w:r>
              <w:rPr>
                <w:rFonts w:ascii="Arial" w:hAnsi="Arial" w:cs="Arial"/>
                <w:szCs w:val="22"/>
              </w:rPr>
              <w:t>any previously unseeded records)</w:t>
            </w:r>
          </w:p>
          <w:p w14:paraId="67304E5B" w14:textId="37561A72" w:rsidR="00857675" w:rsidRDefault="00857675" w:rsidP="00857675">
            <w:pPr>
              <w:rPr>
                <w:rFonts w:ascii="Arial" w:hAnsi="Arial" w:cs="Arial"/>
                <w:szCs w:val="22"/>
              </w:rPr>
            </w:pPr>
            <w:r>
              <w:rPr>
                <w:rFonts w:ascii="Arial" w:hAnsi="Arial" w:cs="Arial"/>
                <w:szCs w:val="22"/>
              </w:rPr>
              <w:t>CHI seeding usually complete on first attempt</w:t>
            </w:r>
          </w:p>
          <w:p w14:paraId="4B6D841D" w14:textId="48D647E4" w:rsidR="00857675" w:rsidRDefault="00857675" w:rsidP="00861A0A">
            <w:pPr>
              <w:rPr>
                <w:rFonts w:ascii="Arial" w:hAnsi="Arial" w:cs="Arial"/>
                <w:szCs w:val="22"/>
              </w:rPr>
            </w:pPr>
            <w:r>
              <w:rPr>
                <w:rFonts w:ascii="Arial" w:hAnsi="Arial" w:cs="Arial"/>
                <w:szCs w:val="22"/>
              </w:rPr>
              <w:t xml:space="preserve">So: records relating to discharges in Jan XX should be available for linkage and analysis within PHS </w:t>
            </w:r>
            <w:r w:rsidR="00BE6DA3">
              <w:rPr>
                <w:rFonts w:ascii="Arial" w:hAnsi="Arial" w:cs="Arial"/>
                <w:szCs w:val="22"/>
              </w:rPr>
              <w:t>in</w:t>
            </w:r>
            <w:r>
              <w:rPr>
                <w:rFonts w:ascii="Arial" w:hAnsi="Arial" w:cs="Arial"/>
                <w:szCs w:val="22"/>
              </w:rPr>
              <w:t xml:space="preserve"> </w:t>
            </w:r>
            <w:r w:rsidR="008D3190">
              <w:rPr>
                <w:rFonts w:ascii="Arial" w:hAnsi="Arial" w:cs="Arial"/>
                <w:szCs w:val="22"/>
              </w:rPr>
              <w:t xml:space="preserve">mid </w:t>
            </w:r>
            <w:r w:rsidR="00861A0A">
              <w:rPr>
                <w:rFonts w:ascii="Arial" w:hAnsi="Arial" w:cs="Arial"/>
                <w:szCs w:val="22"/>
              </w:rPr>
              <w:t>Apr XX (2</w:t>
            </w:r>
            <w:r w:rsidR="00517C2D">
              <w:rPr>
                <w:rFonts w:ascii="Arial" w:hAnsi="Arial" w:cs="Arial"/>
                <w:szCs w:val="22"/>
              </w:rPr>
              <w:t>.5</w:t>
            </w:r>
            <w:r>
              <w:rPr>
                <w:rFonts w:ascii="Arial" w:hAnsi="Arial" w:cs="Arial"/>
                <w:szCs w:val="22"/>
              </w:rPr>
              <w:t xml:space="preserve"> month lag)</w:t>
            </w:r>
          </w:p>
        </w:tc>
      </w:tr>
      <w:tr w:rsidR="00371369" w14:paraId="2E482539" w14:textId="77777777" w:rsidTr="00371369">
        <w:tc>
          <w:tcPr>
            <w:tcW w:w="1167" w:type="pct"/>
          </w:tcPr>
          <w:p w14:paraId="106A3DB1" w14:textId="77777777" w:rsidR="00371369" w:rsidRDefault="00371369" w:rsidP="00371369">
            <w:pPr>
              <w:rPr>
                <w:rFonts w:ascii="Arial" w:hAnsi="Arial" w:cs="Arial"/>
                <w:szCs w:val="22"/>
              </w:rPr>
            </w:pPr>
            <w:r>
              <w:rPr>
                <w:rFonts w:ascii="Arial" w:hAnsi="Arial" w:cs="Arial"/>
                <w:szCs w:val="22"/>
              </w:rPr>
              <w:t>SMR02</w:t>
            </w:r>
          </w:p>
        </w:tc>
        <w:tc>
          <w:tcPr>
            <w:tcW w:w="3833" w:type="pct"/>
          </w:tcPr>
          <w:p w14:paraId="1FAB4136" w14:textId="13E6F2BC" w:rsidR="00371369" w:rsidRDefault="00371369" w:rsidP="00371369">
            <w:pPr>
              <w:rPr>
                <w:rFonts w:ascii="Arial" w:hAnsi="Arial" w:cs="Arial"/>
                <w:szCs w:val="22"/>
              </w:rPr>
            </w:pPr>
            <w:r>
              <w:rPr>
                <w:rFonts w:ascii="Arial" w:hAnsi="Arial" w:cs="Arial"/>
                <w:szCs w:val="22"/>
              </w:rPr>
              <w:t xml:space="preserve">Records should be returned to PHS within 6 weeks </w:t>
            </w:r>
            <w:r w:rsidR="00C17BDA" w:rsidRPr="00C17BDA">
              <w:rPr>
                <w:rFonts w:ascii="Arial" w:hAnsi="Arial" w:cs="Arial"/>
                <w:szCs w:val="22"/>
              </w:rPr>
              <w:t>of the end of the month in which the patient was of patient’s discharged</w:t>
            </w:r>
            <w:r w:rsidR="00C17BDA" w:rsidRPr="00C17BDA" w:rsidDel="00C17BDA">
              <w:rPr>
                <w:rFonts w:ascii="Arial" w:hAnsi="Arial" w:cs="Arial"/>
                <w:szCs w:val="22"/>
              </w:rPr>
              <w:t xml:space="preserve"> </w:t>
            </w:r>
            <w:r w:rsidR="00861A0A">
              <w:rPr>
                <w:rFonts w:ascii="Arial" w:hAnsi="Arial" w:cs="Arial"/>
                <w:szCs w:val="22"/>
              </w:rPr>
              <w:t>(in practice sometimes longer)</w:t>
            </w:r>
          </w:p>
          <w:p w14:paraId="3C475846" w14:textId="1222ADBD" w:rsidR="00BE6DA3" w:rsidRDefault="00BE6DA3" w:rsidP="00BE6DA3">
            <w:pPr>
              <w:rPr>
                <w:rFonts w:ascii="Arial" w:hAnsi="Arial" w:cs="Arial"/>
                <w:szCs w:val="22"/>
              </w:rPr>
            </w:pPr>
            <w:r>
              <w:rPr>
                <w:rFonts w:ascii="Arial" w:hAnsi="Arial" w:cs="Arial"/>
                <w:szCs w:val="22"/>
              </w:rPr>
              <w:t xml:space="preserve">Monthly batches </w:t>
            </w:r>
            <w:r w:rsidR="00713399">
              <w:rPr>
                <w:rFonts w:ascii="Arial" w:hAnsi="Arial" w:cs="Arial"/>
                <w:szCs w:val="22"/>
              </w:rPr>
              <w:t xml:space="preserve">(all records received to that point) </w:t>
            </w:r>
            <w:r>
              <w:rPr>
                <w:rFonts w:ascii="Arial" w:hAnsi="Arial" w:cs="Arial"/>
                <w:szCs w:val="22"/>
              </w:rPr>
              <w:t>are then uploaded to the analysis platform around the middle of each month</w:t>
            </w:r>
          </w:p>
          <w:p w14:paraId="18123AD1" w14:textId="77777777" w:rsidR="00BE6DA3" w:rsidRDefault="00BE6DA3" w:rsidP="00BE6DA3">
            <w:pPr>
              <w:rPr>
                <w:rFonts w:ascii="Arial" w:hAnsi="Arial" w:cs="Arial"/>
                <w:szCs w:val="22"/>
              </w:rPr>
            </w:pPr>
            <w:r>
              <w:rPr>
                <w:rFonts w:ascii="Arial" w:hAnsi="Arial" w:cs="Arial"/>
                <w:szCs w:val="22"/>
              </w:rPr>
              <w:t>Records are CHI seeded as they are uploaded to the analysis platform (and CHI seeding is refreshed monthly thereafter to pick up any previously unseeded records)</w:t>
            </w:r>
          </w:p>
          <w:p w14:paraId="2C269B9F" w14:textId="77777777" w:rsidR="00857675" w:rsidRDefault="00857675" w:rsidP="00857675">
            <w:pPr>
              <w:rPr>
                <w:rFonts w:ascii="Arial" w:hAnsi="Arial" w:cs="Arial"/>
                <w:szCs w:val="22"/>
              </w:rPr>
            </w:pPr>
            <w:r>
              <w:rPr>
                <w:rFonts w:ascii="Arial" w:hAnsi="Arial" w:cs="Arial"/>
                <w:szCs w:val="22"/>
              </w:rPr>
              <w:t>Maternal CHI seeding usually complete on first attempt</w:t>
            </w:r>
          </w:p>
          <w:p w14:paraId="7CD1703F" w14:textId="77777777" w:rsidR="00857675" w:rsidRDefault="00857675" w:rsidP="00857675">
            <w:pPr>
              <w:rPr>
                <w:rFonts w:ascii="Arial" w:hAnsi="Arial" w:cs="Arial"/>
                <w:szCs w:val="22"/>
              </w:rPr>
            </w:pPr>
            <w:r>
              <w:rPr>
                <w:rFonts w:ascii="Arial" w:hAnsi="Arial" w:cs="Arial"/>
                <w:szCs w:val="22"/>
              </w:rPr>
              <w:t>Baby CHI seeding usually complete on second attempt</w:t>
            </w:r>
          </w:p>
          <w:p w14:paraId="3C9B563D" w14:textId="4BB6F41B" w:rsidR="00857675" w:rsidRDefault="00857675" w:rsidP="00861A0A">
            <w:pPr>
              <w:rPr>
                <w:rFonts w:ascii="Arial" w:hAnsi="Arial" w:cs="Arial"/>
                <w:szCs w:val="22"/>
              </w:rPr>
            </w:pPr>
            <w:r>
              <w:rPr>
                <w:rFonts w:ascii="Arial" w:hAnsi="Arial" w:cs="Arial"/>
                <w:szCs w:val="22"/>
              </w:rPr>
              <w:t xml:space="preserve">So: as linkage of SMR02 records is generally through maternal CHI, records relating to discharges in Jan XX should be available for linkage and analysis within PHS </w:t>
            </w:r>
            <w:r w:rsidR="00713399">
              <w:rPr>
                <w:rFonts w:ascii="Arial" w:hAnsi="Arial" w:cs="Arial"/>
                <w:szCs w:val="22"/>
              </w:rPr>
              <w:t xml:space="preserve">in </w:t>
            </w:r>
            <w:r w:rsidR="00861A0A">
              <w:rPr>
                <w:rFonts w:ascii="Arial" w:hAnsi="Arial" w:cs="Arial"/>
                <w:szCs w:val="22"/>
              </w:rPr>
              <w:t>mid Apr XX (2</w:t>
            </w:r>
            <w:r w:rsidR="00713399">
              <w:rPr>
                <w:rFonts w:ascii="Arial" w:hAnsi="Arial" w:cs="Arial"/>
                <w:szCs w:val="22"/>
              </w:rPr>
              <w:t>.5 month lag)</w:t>
            </w:r>
          </w:p>
        </w:tc>
      </w:tr>
      <w:tr w:rsidR="00371369" w14:paraId="69C79DE2" w14:textId="77777777" w:rsidTr="00371369">
        <w:tc>
          <w:tcPr>
            <w:tcW w:w="1167" w:type="pct"/>
          </w:tcPr>
          <w:p w14:paraId="20C8C4FD" w14:textId="77777777" w:rsidR="00371369" w:rsidRDefault="00371369" w:rsidP="00857675">
            <w:pPr>
              <w:rPr>
                <w:rFonts w:ascii="Arial" w:hAnsi="Arial" w:cs="Arial"/>
                <w:szCs w:val="22"/>
              </w:rPr>
            </w:pPr>
            <w:r>
              <w:rPr>
                <w:rFonts w:ascii="Arial" w:hAnsi="Arial" w:cs="Arial"/>
                <w:szCs w:val="22"/>
              </w:rPr>
              <w:t>NRS stillbirths</w:t>
            </w:r>
          </w:p>
        </w:tc>
        <w:tc>
          <w:tcPr>
            <w:tcW w:w="3833" w:type="pct"/>
          </w:tcPr>
          <w:p w14:paraId="1A718A87" w14:textId="0944A3B6" w:rsidR="00371369" w:rsidRDefault="00371369" w:rsidP="00857675">
            <w:pPr>
              <w:rPr>
                <w:rFonts w:ascii="Arial" w:hAnsi="Arial" w:cs="Arial"/>
                <w:szCs w:val="22"/>
              </w:rPr>
            </w:pPr>
            <w:r>
              <w:rPr>
                <w:rFonts w:ascii="Arial" w:hAnsi="Arial" w:cs="Arial"/>
                <w:szCs w:val="22"/>
              </w:rPr>
              <w:t>R</w:t>
            </w:r>
            <w:r w:rsidR="00857675">
              <w:rPr>
                <w:rFonts w:ascii="Arial" w:hAnsi="Arial" w:cs="Arial"/>
                <w:szCs w:val="22"/>
              </w:rPr>
              <w:t>egistration required within 21</w:t>
            </w:r>
            <w:r>
              <w:rPr>
                <w:rFonts w:ascii="Arial" w:hAnsi="Arial" w:cs="Arial"/>
                <w:szCs w:val="22"/>
              </w:rPr>
              <w:t xml:space="preserve"> </w:t>
            </w:r>
            <w:r w:rsidRPr="002E024E">
              <w:rPr>
                <w:rFonts w:ascii="Arial" w:hAnsi="Arial" w:cs="Arial"/>
                <w:szCs w:val="22"/>
              </w:rPr>
              <w:t>d</w:t>
            </w:r>
            <w:r>
              <w:rPr>
                <w:rFonts w:ascii="Arial" w:hAnsi="Arial" w:cs="Arial"/>
                <w:szCs w:val="22"/>
              </w:rPr>
              <w:t>ays of birth</w:t>
            </w:r>
          </w:p>
          <w:p w14:paraId="10DC0D73" w14:textId="77777777" w:rsidR="00371369" w:rsidRDefault="00371369" w:rsidP="00857675">
            <w:pPr>
              <w:rPr>
                <w:rFonts w:ascii="Arial" w:hAnsi="Arial" w:cs="Arial"/>
                <w:szCs w:val="22"/>
              </w:rPr>
            </w:pPr>
            <w:r>
              <w:rPr>
                <w:rFonts w:ascii="Arial" w:hAnsi="Arial" w:cs="Arial"/>
                <w:szCs w:val="22"/>
              </w:rPr>
              <w:t>D</w:t>
            </w:r>
            <w:r w:rsidRPr="002E024E">
              <w:rPr>
                <w:rFonts w:ascii="Arial" w:hAnsi="Arial" w:cs="Arial"/>
                <w:szCs w:val="22"/>
              </w:rPr>
              <w:t>ata transferred by NRS to PHS weekly</w:t>
            </w:r>
          </w:p>
          <w:p w14:paraId="778C139C" w14:textId="778B43AC" w:rsidR="00713399" w:rsidRDefault="00713399" w:rsidP="00713399">
            <w:pPr>
              <w:rPr>
                <w:rFonts w:ascii="Arial" w:hAnsi="Arial" w:cs="Arial"/>
                <w:szCs w:val="22"/>
              </w:rPr>
            </w:pPr>
            <w:r>
              <w:rPr>
                <w:rFonts w:ascii="Arial" w:hAnsi="Arial" w:cs="Arial"/>
                <w:szCs w:val="22"/>
              </w:rPr>
              <w:t>Monthly batches (stillbirths registered up to the end of the previous month) are then uploaded to the analysis platform around the middle of each month</w:t>
            </w:r>
          </w:p>
          <w:p w14:paraId="574628C1" w14:textId="2D917D1E" w:rsidR="00713399" w:rsidRDefault="00713399" w:rsidP="00857675">
            <w:pPr>
              <w:rPr>
                <w:rFonts w:ascii="Arial" w:hAnsi="Arial" w:cs="Arial"/>
                <w:szCs w:val="22"/>
              </w:rPr>
            </w:pPr>
            <w:r>
              <w:rPr>
                <w:rFonts w:ascii="Arial" w:hAnsi="Arial" w:cs="Arial"/>
                <w:szCs w:val="22"/>
              </w:rPr>
              <w:t>In parallel, r</w:t>
            </w:r>
            <w:r w:rsidR="00371369">
              <w:rPr>
                <w:rFonts w:ascii="Arial" w:hAnsi="Arial" w:cs="Arial"/>
                <w:szCs w:val="22"/>
              </w:rPr>
              <w:t xml:space="preserve">ecords </w:t>
            </w:r>
            <w:r>
              <w:rPr>
                <w:rFonts w:ascii="Arial" w:hAnsi="Arial" w:cs="Arial"/>
                <w:szCs w:val="22"/>
              </w:rPr>
              <w:t xml:space="preserve">are </w:t>
            </w:r>
            <w:r w:rsidR="00371369">
              <w:rPr>
                <w:rFonts w:ascii="Arial" w:hAnsi="Arial" w:cs="Arial"/>
                <w:szCs w:val="22"/>
              </w:rPr>
              <w:t xml:space="preserve">sent to NHSCR </w:t>
            </w:r>
            <w:r>
              <w:rPr>
                <w:rFonts w:ascii="Arial" w:hAnsi="Arial" w:cs="Arial"/>
                <w:szCs w:val="22"/>
              </w:rPr>
              <w:t xml:space="preserve">monthly </w:t>
            </w:r>
            <w:r w:rsidR="00371369">
              <w:rPr>
                <w:rFonts w:ascii="Arial" w:hAnsi="Arial" w:cs="Arial"/>
                <w:szCs w:val="22"/>
              </w:rPr>
              <w:t xml:space="preserve">for seeding </w:t>
            </w:r>
            <w:r>
              <w:rPr>
                <w:rFonts w:ascii="Arial" w:hAnsi="Arial" w:cs="Arial"/>
                <w:szCs w:val="22"/>
              </w:rPr>
              <w:t>of maternal CHI</w:t>
            </w:r>
          </w:p>
          <w:p w14:paraId="64FCB54A" w14:textId="61D2C8E7" w:rsidR="00371369" w:rsidRDefault="00713399" w:rsidP="00857675">
            <w:pPr>
              <w:rPr>
                <w:rFonts w:ascii="Arial" w:hAnsi="Arial" w:cs="Arial"/>
                <w:szCs w:val="22"/>
              </w:rPr>
            </w:pPr>
            <w:r>
              <w:rPr>
                <w:rFonts w:ascii="Arial" w:hAnsi="Arial" w:cs="Arial"/>
                <w:szCs w:val="22"/>
              </w:rPr>
              <w:t>As seeded records are returned from NHSCR, the CHIs are added to the records on the analysis platform</w:t>
            </w:r>
          </w:p>
          <w:p w14:paraId="05357E47" w14:textId="77777777" w:rsidR="00371369" w:rsidRDefault="00517C2D" w:rsidP="00857675">
            <w:pPr>
              <w:rPr>
                <w:rFonts w:ascii="Arial" w:hAnsi="Arial" w:cs="Arial"/>
                <w:szCs w:val="22"/>
              </w:rPr>
            </w:pPr>
            <w:r>
              <w:rPr>
                <w:rFonts w:ascii="Arial" w:hAnsi="Arial" w:cs="Arial"/>
                <w:szCs w:val="22"/>
              </w:rPr>
              <w:t xml:space="preserve">So: records relating to stillbirths occurring in Jan XX should be available for linkage and analysis within PHS in </w:t>
            </w:r>
            <w:proofErr w:type="spellStart"/>
            <w:r w:rsidR="008D3190">
              <w:rPr>
                <w:rFonts w:ascii="Arial" w:hAnsi="Arial" w:cs="Arial"/>
                <w:szCs w:val="22"/>
              </w:rPr>
              <w:t>mid May</w:t>
            </w:r>
            <w:proofErr w:type="spellEnd"/>
            <w:r w:rsidR="008D3190">
              <w:rPr>
                <w:rFonts w:ascii="Arial" w:hAnsi="Arial" w:cs="Arial"/>
                <w:szCs w:val="22"/>
              </w:rPr>
              <w:t xml:space="preserve"> XX (3.5</w:t>
            </w:r>
            <w:r>
              <w:rPr>
                <w:rFonts w:ascii="Arial" w:hAnsi="Arial" w:cs="Arial"/>
                <w:szCs w:val="22"/>
              </w:rPr>
              <w:t xml:space="preserve"> month lag)</w:t>
            </w:r>
          </w:p>
          <w:p w14:paraId="4DC3C0C8" w14:textId="1D5230BF" w:rsidR="00861A0A" w:rsidRDefault="00861A0A" w:rsidP="00857675">
            <w:pPr>
              <w:rPr>
                <w:rFonts w:ascii="Arial" w:hAnsi="Arial" w:cs="Arial"/>
                <w:szCs w:val="22"/>
              </w:rPr>
            </w:pPr>
            <w:r>
              <w:rPr>
                <w:rFonts w:ascii="Arial" w:hAnsi="Arial" w:cs="Arial"/>
                <w:szCs w:val="22"/>
              </w:rPr>
              <w:t xml:space="preserve">(Note: almost all stillbirths will have an SMR02 record so can be identified </w:t>
            </w:r>
            <w:r w:rsidR="00782C9F">
              <w:rPr>
                <w:rFonts w:ascii="Arial" w:hAnsi="Arial" w:cs="Arial"/>
                <w:szCs w:val="22"/>
              </w:rPr>
              <w:t xml:space="preserve">and linked </w:t>
            </w:r>
            <w:r>
              <w:rPr>
                <w:rFonts w:ascii="Arial" w:hAnsi="Arial" w:cs="Arial"/>
                <w:szCs w:val="22"/>
              </w:rPr>
              <w:t>with 2.5 month lag)</w:t>
            </w:r>
          </w:p>
        </w:tc>
      </w:tr>
      <w:tr w:rsidR="00371369" w14:paraId="0BA77E00" w14:textId="77777777" w:rsidTr="00371369">
        <w:tc>
          <w:tcPr>
            <w:tcW w:w="1167" w:type="pct"/>
          </w:tcPr>
          <w:p w14:paraId="2A00D027" w14:textId="77777777" w:rsidR="00371369" w:rsidRDefault="00371369" w:rsidP="00857675">
            <w:pPr>
              <w:rPr>
                <w:rFonts w:ascii="Arial" w:hAnsi="Arial" w:cs="Arial"/>
                <w:szCs w:val="22"/>
              </w:rPr>
            </w:pPr>
            <w:r>
              <w:rPr>
                <w:rFonts w:ascii="Arial" w:hAnsi="Arial" w:cs="Arial"/>
                <w:szCs w:val="22"/>
              </w:rPr>
              <w:t>AAS</w:t>
            </w:r>
          </w:p>
        </w:tc>
        <w:tc>
          <w:tcPr>
            <w:tcW w:w="3833" w:type="pct"/>
          </w:tcPr>
          <w:p w14:paraId="2F13E178" w14:textId="0711A18C" w:rsidR="00371369" w:rsidRDefault="00371369" w:rsidP="00857675">
            <w:pPr>
              <w:rPr>
                <w:rFonts w:ascii="Arial" w:hAnsi="Arial" w:cs="Arial"/>
                <w:szCs w:val="22"/>
              </w:rPr>
            </w:pPr>
            <w:r>
              <w:rPr>
                <w:rFonts w:ascii="Arial" w:hAnsi="Arial" w:cs="Arial"/>
                <w:szCs w:val="22"/>
              </w:rPr>
              <w:t>Notification to CMO required within 7 days of termination</w:t>
            </w:r>
            <w:r w:rsidR="00C17BDA">
              <w:rPr>
                <w:rFonts w:ascii="Arial" w:hAnsi="Arial" w:cs="Arial"/>
                <w:szCs w:val="22"/>
              </w:rPr>
              <w:t xml:space="preserve"> (in practice some take longer)</w:t>
            </w:r>
          </w:p>
          <w:p w14:paraId="4892FB7C" w14:textId="77777777" w:rsidR="00371369" w:rsidRDefault="00371369" w:rsidP="00857675">
            <w:pPr>
              <w:rPr>
                <w:rFonts w:ascii="Arial" w:hAnsi="Arial" w:cs="Arial"/>
                <w:szCs w:val="22"/>
              </w:rPr>
            </w:pPr>
            <w:r>
              <w:rPr>
                <w:rFonts w:ascii="Arial" w:hAnsi="Arial" w:cs="Arial"/>
                <w:szCs w:val="22"/>
              </w:rPr>
              <w:t>Records forwarded to PHS and entered into AAS system (includes automated CHI seeding) within 6 weeks of date of termination</w:t>
            </w:r>
          </w:p>
          <w:p w14:paraId="28BD926F" w14:textId="02FCAD15" w:rsidR="008D3190" w:rsidRDefault="008D3190" w:rsidP="008D3190">
            <w:pPr>
              <w:rPr>
                <w:rFonts w:ascii="Arial" w:hAnsi="Arial" w:cs="Arial"/>
                <w:szCs w:val="22"/>
              </w:rPr>
            </w:pPr>
            <w:r>
              <w:rPr>
                <w:rFonts w:ascii="Arial" w:hAnsi="Arial" w:cs="Arial"/>
                <w:szCs w:val="22"/>
              </w:rPr>
              <w:t>So: records relating to terminations occurring in Jan XX should be available for linkage and analysis within PHS in mid Mar XX (1.5 month lag)</w:t>
            </w:r>
          </w:p>
        </w:tc>
      </w:tr>
      <w:tr w:rsidR="00371369" w14:paraId="1B4A78A5" w14:textId="77777777" w:rsidTr="00371369">
        <w:tc>
          <w:tcPr>
            <w:tcW w:w="1167" w:type="pct"/>
          </w:tcPr>
          <w:p w14:paraId="33997907" w14:textId="77777777" w:rsidR="00371369" w:rsidRDefault="00371369" w:rsidP="00857675">
            <w:pPr>
              <w:rPr>
                <w:rFonts w:ascii="Arial" w:hAnsi="Arial" w:cs="Arial"/>
                <w:szCs w:val="22"/>
              </w:rPr>
            </w:pPr>
            <w:r>
              <w:rPr>
                <w:rFonts w:ascii="Arial" w:hAnsi="Arial" w:cs="Arial"/>
                <w:szCs w:val="22"/>
              </w:rPr>
              <w:t>NRS live births</w:t>
            </w:r>
          </w:p>
        </w:tc>
        <w:tc>
          <w:tcPr>
            <w:tcW w:w="3833" w:type="pct"/>
          </w:tcPr>
          <w:p w14:paraId="02D809C5" w14:textId="77777777" w:rsidR="00371369" w:rsidRDefault="00371369" w:rsidP="00857675">
            <w:pPr>
              <w:rPr>
                <w:rFonts w:ascii="Arial" w:hAnsi="Arial" w:cs="Arial"/>
                <w:szCs w:val="22"/>
              </w:rPr>
            </w:pPr>
            <w:r>
              <w:rPr>
                <w:rFonts w:ascii="Arial" w:hAnsi="Arial" w:cs="Arial"/>
                <w:szCs w:val="22"/>
              </w:rPr>
              <w:t xml:space="preserve">Registration required within 21 </w:t>
            </w:r>
            <w:r w:rsidRPr="002E024E">
              <w:rPr>
                <w:rFonts w:ascii="Arial" w:hAnsi="Arial" w:cs="Arial"/>
                <w:szCs w:val="22"/>
              </w:rPr>
              <w:t>d</w:t>
            </w:r>
            <w:r>
              <w:rPr>
                <w:rFonts w:ascii="Arial" w:hAnsi="Arial" w:cs="Arial"/>
                <w:szCs w:val="22"/>
              </w:rPr>
              <w:t>ays of birth</w:t>
            </w:r>
          </w:p>
          <w:p w14:paraId="34FB8516" w14:textId="707C0892" w:rsidR="00371369" w:rsidRDefault="00371369" w:rsidP="00857675">
            <w:pPr>
              <w:rPr>
                <w:rFonts w:ascii="Arial" w:hAnsi="Arial" w:cs="Arial"/>
                <w:szCs w:val="22"/>
              </w:rPr>
            </w:pPr>
            <w:r>
              <w:rPr>
                <w:rFonts w:ascii="Arial" w:hAnsi="Arial" w:cs="Arial"/>
                <w:szCs w:val="22"/>
              </w:rPr>
              <w:t>D</w:t>
            </w:r>
            <w:r w:rsidRPr="002E024E">
              <w:rPr>
                <w:rFonts w:ascii="Arial" w:hAnsi="Arial" w:cs="Arial"/>
                <w:szCs w:val="22"/>
              </w:rPr>
              <w:t>ata transferred by NRS to PHS weekly</w:t>
            </w:r>
          </w:p>
          <w:p w14:paraId="6C54C5BA" w14:textId="591909EA" w:rsidR="008D3190" w:rsidRDefault="008D3190" w:rsidP="008D3190">
            <w:pPr>
              <w:rPr>
                <w:rFonts w:ascii="Arial" w:hAnsi="Arial" w:cs="Arial"/>
                <w:szCs w:val="22"/>
              </w:rPr>
            </w:pPr>
            <w:r>
              <w:rPr>
                <w:rFonts w:ascii="Arial" w:hAnsi="Arial" w:cs="Arial"/>
                <w:szCs w:val="22"/>
              </w:rPr>
              <w:t>Monthly batches (live births registered up to the end of the previous month) are then uploaded to the analysis platform around the middle of each month</w:t>
            </w:r>
          </w:p>
          <w:p w14:paraId="7577A584" w14:textId="48068EB2" w:rsidR="008D3190" w:rsidRDefault="008D3190" w:rsidP="008D3190">
            <w:pPr>
              <w:rPr>
                <w:rFonts w:ascii="Arial" w:hAnsi="Arial" w:cs="Arial"/>
                <w:szCs w:val="22"/>
              </w:rPr>
            </w:pPr>
            <w:r>
              <w:rPr>
                <w:rFonts w:ascii="Arial" w:hAnsi="Arial" w:cs="Arial"/>
                <w:szCs w:val="22"/>
              </w:rPr>
              <w:t>Records are seeded with baby CHI as they are uploaded to the analysis platform (and CHI seeding is refreshed monthly thereafter to pick up any previously unseeded records)</w:t>
            </w:r>
          </w:p>
          <w:p w14:paraId="7F27DCCB" w14:textId="77777777" w:rsidR="008D3190" w:rsidRDefault="008D3190" w:rsidP="008D3190">
            <w:pPr>
              <w:rPr>
                <w:rFonts w:ascii="Arial" w:hAnsi="Arial" w:cs="Arial"/>
                <w:szCs w:val="22"/>
              </w:rPr>
            </w:pPr>
            <w:r>
              <w:rPr>
                <w:rFonts w:ascii="Arial" w:hAnsi="Arial" w:cs="Arial"/>
                <w:szCs w:val="22"/>
              </w:rPr>
              <w:t>Baby CHI seeding usually complete on second attempt</w:t>
            </w:r>
          </w:p>
          <w:p w14:paraId="57EC40F7" w14:textId="2155EB4B" w:rsidR="00313FAE" w:rsidRDefault="00313FAE" w:rsidP="00857675">
            <w:pPr>
              <w:rPr>
                <w:rFonts w:ascii="Arial" w:hAnsi="Arial" w:cs="Arial"/>
                <w:szCs w:val="22"/>
              </w:rPr>
            </w:pPr>
            <w:r>
              <w:rPr>
                <w:rFonts w:ascii="Arial" w:hAnsi="Arial" w:cs="Arial"/>
                <w:szCs w:val="22"/>
              </w:rPr>
              <w:t>In parallel, m</w:t>
            </w:r>
            <w:r w:rsidR="00371369">
              <w:rPr>
                <w:rFonts w:ascii="Arial" w:hAnsi="Arial" w:cs="Arial"/>
                <w:szCs w:val="22"/>
              </w:rPr>
              <w:t>onthly batches are seeded with the mother’s CHI by bespoke linkage to SMR02</w:t>
            </w:r>
            <w:r>
              <w:rPr>
                <w:rFonts w:ascii="Arial" w:hAnsi="Arial" w:cs="Arial"/>
                <w:szCs w:val="22"/>
              </w:rPr>
              <w:t xml:space="preserve"> after a 6 month lag</w:t>
            </w:r>
            <w:r w:rsidR="006A0D72">
              <w:rPr>
                <w:rFonts w:ascii="Arial" w:hAnsi="Arial" w:cs="Arial"/>
                <w:szCs w:val="22"/>
              </w:rPr>
              <w:t xml:space="preserve"> (i.e. records for births in Jan XX and matched against SMR02 in Jul XX)</w:t>
            </w:r>
          </w:p>
          <w:p w14:paraId="5A689B3C" w14:textId="46B483D9" w:rsidR="00371369" w:rsidRDefault="00313FAE" w:rsidP="00857675">
            <w:pPr>
              <w:rPr>
                <w:rFonts w:ascii="Arial" w:hAnsi="Arial" w:cs="Arial"/>
                <w:szCs w:val="22"/>
              </w:rPr>
            </w:pPr>
            <w:r>
              <w:rPr>
                <w:rFonts w:ascii="Arial" w:hAnsi="Arial" w:cs="Arial"/>
                <w:szCs w:val="22"/>
              </w:rPr>
              <w:t>Records with no maternal CHI found are then matched against the full CHI database</w:t>
            </w:r>
          </w:p>
          <w:p w14:paraId="7A18352B" w14:textId="5D85D6B9" w:rsidR="00371369" w:rsidRDefault="00371369" w:rsidP="00857675">
            <w:pPr>
              <w:rPr>
                <w:rFonts w:ascii="Arial" w:hAnsi="Arial" w:cs="Arial"/>
                <w:szCs w:val="22"/>
              </w:rPr>
            </w:pPr>
            <w:r>
              <w:rPr>
                <w:rFonts w:ascii="Arial" w:hAnsi="Arial" w:cs="Arial"/>
                <w:szCs w:val="22"/>
              </w:rPr>
              <w:t xml:space="preserve">Residual records with </w:t>
            </w:r>
            <w:r w:rsidR="00313FAE">
              <w:rPr>
                <w:rFonts w:ascii="Arial" w:hAnsi="Arial" w:cs="Arial"/>
                <w:szCs w:val="22"/>
              </w:rPr>
              <w:t xml:space="preserve">still </w:t>
            </w:r>
            <w:r>
              <w:rPr>
                <w:rFonts w:ascii="Arial" w:hAnsi="Arial" w:cs="Arial"/>
                <w:szCs w:val="22"/>
              </w:rPr>
              <w:t>no maternal CHI are then sent to NHSCR in monthly batches</w:t>
            </w:r>
          </w:p>
          <w:p w14:paraId="44B4F184" w14:textId="77777777" w:rsidR="00371369" w:rsidRDefault="00313FAE" w:rsidP="00313FAE">
            <w:pPr>
              <w:rPr>
                <w:rFonts w:ascii="Arial" w:hAnsi="Arial" w:cs="Arial"/>
                <w:szCs w:val="22"/>
              </w:rPr>
            </w:pPr>
            <w:r>
              <w:rPr>
                <w:rFonts w:ascii="Arial" w:hAnsi="Arial" w:cs="Arial"/>
                <w:szCs w:val="22"/>
              </w:rPr>
              <w:t>So: as linkage of NRS live birth records generally requires both maternal and baby CHI (to allow intergenerational linkage), records relating to births in Jan XX should be available for linkage and analysis within PHS in mid Oct XX (8.5 month lag)</w:t>
            </w:r>
          </w:p>
          <w:p w14:paraId="0DBCB3CD" w14:textId="2661A740" w:rsidR="00861A0A" w:rsidRDefault="00861A0A" w:rsidP="00FD4D33">
            <w:pPr>
              <w:rPr>
                <w:rFonts w:ascii="Arial" w:hAnsi="Arial" w:cs="Arial"/>
                <w:szCs w:val="22"/>
              </w:rPr>
            </w:pPr>
            <w:r>
              <w:rPr>
                <w:rFonts w:ascii="Arial" w:hAnsi="Arial" w:cs="Arial"/>
                <w:szCs w:val="22"/>
              </w:rPr>
              <w:t xml:space="preserve">(Note: all live births from </w:t>
            </w:r>
            <w:r w:rsidR="00FD4D33">
              <w:rPr>
                <w:rFonts w:ascii="Arial" w:hAnsi="Arial" w:cs="Arial"/>
                <w:szCs w:val="22"/>
              </w:rPr>
              <w:t>Aug 2019 onwards</w:t>
            </w:r>
            <w:r>
              <w:rPr>
                <w:rFonts w:ascii="Arial" w:hAnsi="Arial" w:cs="Arial"/>
                <w:szCs w:val="22"/>
              </w:rPr>
              <w:t xml:space="preserve"> will have a </w:t>
            </w:r>
            <w:r w:rsidR="00782C9F">
              <w:rPr>
                <w:rFonts w:ascii="Arial" w:hAnsi="Arial" w:cs="Arial"/>
                <w:szCs w:val="22"/>
              </w:rPr>
              <w:t>birth notification record available so can be identified and linked with a 1 month lag)</w:t>
            </w:r>
          </w:p>
        </w:tc>
      </w:tr>
      <w:tr w:rsidR="00371369" w14:paraId="647623AA" w14:textId="77777777" w:rsidTr="00371369">
        <w:tc>
          <w:tcPr>
            <w:tcW w:w="1167" w:type="pct"/>
          </w:tcPr>
          <w:p w14:paraId="13031C20" w14:textId="77777777" w:rsidR="00371369" w:rsidRDefault="00371369" w:rsidP="00857675">
            <w:pPr>
              <w:rPr>
                <w:rFonts w:ascii="Arial" w:hAnsi="Arial" w:cs="Arial"/>
                <w:szCs w:val="22"/>
              </w:rPr>
            </w:pPr>
            <w:r>
              <w:rPr>
                <w:rFonts w:ascii="Arial" w:hAnsi="Arial" w:cs="Arial"/>
                <w:szCs w:val="22"/>
              </w:rPr>
              <w:t>NHS live birth notifications</w:t>
            </w:r>
          </w:p>
        </w:tc>
        <w:tc>
          <w:tcPr>
            <w:tcW w:w="3833" w:type="pct"/>
          </w:tcPr>
          <w:p w14:paraId="73FBDC20" w14:textId="735CDC17" w:rsidR="00371369" w:rsidRDefault="00371369" w:rsidP="00857675">
            <w:pPr>
              <w:rPr>
                <w:rFonts w:ascii="Arial" w:hAnsi="Arial" w:cs="Arial"/>
                <w:szCs w:val="22"/>
              </w:rPr>
            </w:pPr>
            <w:r>
              <w:rPr>
                <w:rFonts w:ascii="Arial" w:hAnsi="Arial" w:cs="Arial"/>
                <w:szCs w:val="22"/>
              </w:rPr>
              <w:t xml:space="preserve">Live births are notified to the NHS Board child health admin department within 1 </w:t>
            </w:r>
            <w:r w:rsidR="00664661">
              <w:rPr>
                <w:rFonts w:ascii="Arial" w:hAnsi="Arial" w:cs="Arial"/>
                <w:szCs w:val="22"/>
              </w:rPr>
              <w:t xml:space="preserve">working </w:t>
            </w:r>
            <w:r>
              <w:rPr>
                <w:rFonts w:ascii="Arial" w:hAnsi="Arial" w:cs="Arial"/>
                <w:szCs w:val="22"/>
              </w:rPr>
              <w:t xml:space="preserve">day </w:t>
            </w:r>
            <w:r w:rsidR="00664661">
              <w:rPr>
                <w:rFonts w:ascii="Arial" w:hAnsi="Arial" w:cs="Arial"/>
                <w:szCs w:val="22"/>
              </w:rPr>
              <w:t>of</w:t>
            </w:r>
            <w:r>
              <w:rPr>
                <w:rFonts w:ascii="Arial" w:hAnsi="Arial" w:cs="Arial"/>
                <w:szCs w:val="22"/>
              </w:rPr>
              <w:t xml:space="preserve"> date of birth and are keyed into the national child health info system promptly (same or subsequent day)</w:t>
            </w:r>
          </w:p>
          <w:p w14:paraId="2038B0DC" w14:textId="1DFAC727" w:rsidR="00371369" w:rsidRDefault="00371369" w:rsidP="00857675">
            <w:pPr>
              <w:rPr>
                <w:rFonts w:ascii="Arial" w:hAnsi="Arial" w:cs="Arial"/>
                <w:szCs w:val="22"/>
              </w:rPr>
            </w:pPr>
            <w:r>
              <w:rPr>
                <w:rFonts w:ascii="Arial" w:hAnsi="Arial" w:cs="Arial"/>
                <w:szCs w:val="22"/>
              </w:rPr>
              <w:t xml:space="preserve">PHS extracts notification data (including baby’s CHI) from the national child health info system </w:t>
            </w:r>
            <w:r w:rsidR="00C17BDA">
              <w:rPr>
                <w:rFonts w:ascii="Arial" w:hAnsi="Arial" w:cs="Arial"/>
                <w:szCs w:val="22"/>
              </w:rPr>
              <w:t>monthly</w:t>
            </w:r>
          </w:p>
          <w:p w14:paraId="39E5BDDE" w14:textId="38B6E721" w:rsidR="00371369" w:rsidRDefault="00371369" w:rsidP="00857675">
            <w:pPr>
              <w:rPr>
                <w:rFonts w:ascii="Arial" w:hAnsi="Arial" w:cs="Arial"/>
                <w:szCs w:val="22"/>
              </w:rPr>
            </w:pPr>
            <w:r>
              <w:rPr>
                <w:rFonts w:ascii="Arial" w:hAnsi="Arial" w:cs="Arial"/>
                <w:szCs w:val="22"/>
              </w:rPr>
              <w:t xml:space="preserve">Maternal CHI is then seeded onto the data extracts </w:t>
            </w:r>
            <w:r w:rsidR="00C17BDA">
              <w:rPr>
                <w:rFonts w:ascii="Arial" w:hAnsi="Arial" w:cs="Arial"/>
                <w:szCs w:val="22"/>
              </w:rPr>
              <w:t>monthly</w:t>
            </w:r>
          </w:p>
          <w:p w14:paraId="3DB1AE3D" w14:textId="5BCDAD29" w:rsidR="00371369" w:rsidRDefault="00664661" w:rsidP="00C17BDA">
            <w:pPr>
              <w:rPr>
                <w:rFonts w:ascii="Arial" w:hAnsi="Arial" w:cs="Arial"/>
                <w:szCs w:val="22"/>
              </w:rPr>
            </w:pPr>
            <w:r>
              <w:rPr>
                <w:rFonts w:ascii="Arial" w:hAnsi="Arial" w:cs="Arial"/>
                <w:szCs w:val="22"/>
              </w:rPr>
              <w:t>So: records relating to births in Jan XX should be available for linkage and analysis wit</w:t>
            </w:r>
            <w:r w:rsidR="006A0D72">
              <w:rPr>
                <w:rFonts w:ascii="Arial" w:hAnsi="Arial" w:cs="Arial"/>
                <w:szCs w:val="22"/>
              </w:rPr>
              <w:t xml:space="preserve">hin PHS </w:t>
            </w:r>
            <w:r w:rsidR="00C17BDA">
              <w:rPr>
                <w:rFonts w:ascii="Arial" w:hAnsi="Arial" w:cs="Arial"/>
                <w:szCs w:val="22"/>
              </w:rPr>
              <w:t xml:space="preserve">by end </w:t>
            </w:r>
            <w:r w:rsidR="006A0D72">
              <w:rPr>
                <w:rFonts w:ascii="Arial" w:hAnsi="Arial" w:cs="Arial"/>
                <w:szCs w:val="22"/>
              </w:rPr>
              <w:t>Feb XX (1 month lag)</w:t>
            </w:r>
          </w:p>
        </w:tc>
      </w:tr>
    </w:tbl>
    <w:p w14:paraId="5E537160" w14:textId="7BABCCEC" w:rsidR="003641A7" w:rsidRDefault="003641A7" w:rsidP="005F3F48">
      <w:pPr>
        <w:rPr>
          <w:rFonts w:ascii="Arial" w:hAnsi="Arial" w:cs="Arial"/>
          <w:szCs w:val="22"/>
        </w:rPr>
      </w:pPr>
    </w:p>
    <w:p w14:paraId="55E4C3D1" w14:textId="139231F4" w:rsidR="00C97F5C" w:rsidRPr="00C97F5C" w:rsidRDefault="00C97F5C" w:rsidP="009F62B7">
      <w:pPr>
        <w:pageBreakBefore/>
        <w:rPr>
          <w:rFonts w:ascii="Arial" w:hAnsi="Arial" w:cs="Arial"/>
          <w:szCs w:val="22"/>
          <w:u w:val="single"/>
        </w:rPr>
      </w:pPr>
      <w:r w:rsidRPr="00C97F5C">
        <w:rPr>
          <w:rFonts w:ascii="Arial" w:hAnsi="Arial" w:cs="Arial"/>
          <w:szCs w:val="22"/>
          <w:u w:val="single"/>
        </w:rPr>
        <w:t xml:space="preserve">National data sources identifying </w:t>
      </w:r>
      <w:r>
        <w:rPr>
          <w:rFonts w:ascii="Arial" w:hAnsi="Arial" w:cs="Arial"/>
          <w:szCs w:val="22"/>
          <w:u w:val="single"/>
        </w:rPr>
        <w:t>continuing pregnancies as early as possible</w:t>
      </w:r>
    </w:p>
    <w:p w14:paraId="1182A257" w14:textId="77777777" w:rsidR="00C97F5C" w:rsidRDefault="00C97F5C" w:rsidP="005F3F48">
      <w:pPr>
        <w:rPr>
          <w:rFonts w:ascii="Arial" w:hAnsi="Arial" w:cs="Arial"/>
          <w:szCs w:val="22"/>
        </w:rPr>
      </w:pPr>
    </w:p>
    <w:p w14:paraId="21562534" w14:textId="2BEED789" w:rsidR="000D3D43" w:rsidRDefault="000469F1" w:rsidP="005F3F48">
      <w:pPr>
        <w:rPr>
          <w:rFonts w:ascii="Arial" w:hAnsi="Arial" w:cs="Arial"/>
          <w:szCs w:val="22"/>
        </w:rPr>
      </w:pPr>
      <w:r>
        <w:rPr>
          <w:rFonts w:ascii="Arial" w:hAnsi="Arial" w:cs="Arial"/>
          <w:szCs w:val="22"/>
        </w:rPr>
        <w:t xml:space="preserve">As part of the response to </w:t>
      </w:r>
      <w:r w:rsidR="00B5083C">
        <w:rPr>
          <w:rFonts w:ascii="Arial" w:hAnsi="Arial" w:cs="Arial"/>
          <w:szCs w:val="22"/>
        </w:rPr>
        <w:t>COVID-</w:t>
      </w:r>
      <w:r>
        <w:rPr>
          <w:rFonts w:ascii="Arial" w:hAnsi="Arial" w:cs="Arial"/>
          <w:szCs w:val="22"/>
        </w:rPr>
        <w:t xml:space="preserve">19, </w:t>
      </w:r>
      <w:r w:rsidR="003641A7">
        <w:rPr>
          <w:rFonts w:ascii="Arial" w:hAnsi="Arial" w:cs="Arial"/>
          <w:szCs w:val="22"/>
        </w:rPr>
        <w:t xml:space="preserve">PHS has established a new national data return providing </w:t>
      </w:r>
      <w:r>
        <w:rPr>
          <w:rFonts w:ascii="Arial" w:hAnsi="Arial" w:cs="Arial"/>
          <w:szCs w:val="22"/>
        </w:rPr>
        <w:t xml:space="preserve">information on </w:t>
      </w:r>
      <w:r w:rsidR="003641A7">
        <w:rPr>
          <w:rFonts w:ascii="Arial" w:hAnsi="Arial" w:cs="Arial"/>
          <w:szCs w:val="22"/>
        </w:rPr>
        <w:t xml:space="preserve">women </w:t>
      </w:r>
      <w:r>
        <w:rPr>
          <w:rFonts w:ascii="Arial" w:hAnsi="Arial" w:cs="Arial"/>
          <w:szCs w:val="22"/>
        </w:rPr>
        <w:t>booking for antenatal care.  This will allow us to identify pregnant women before the end of their pregnancy, and hence monitor SARS-CoV-2 infections occurring in pregnant women in closer to real time.</w:t>
      </w:r>
      <w:r w:rsidR="00260377">
        <w:rPr>
          <w:rFonts w:ascii="Arial" w:hAnsi="Arial" w:cs="Arial"/>
          <w:szCs w:val="22"/>
        </w:rPr>
        <w:t xml:space="preserve">  Further information on this data source is provided below.</w:t>
      </w:r>
    </w:p>
    <w:p w14:paraId="05C2E9B0" w14:textId="218BB784" w:rsidR="00260377" w:rsidRDefault="00260377" w:rsidP="005F3F48">
      <w:pPr>
        <w:rPr>
          <w:rFonts w:ascii="Arial" w:hAnsi="Arial" w:cs="Arial"/>
          <w:szCs w:val="22"/>
        </w:rPr>
      </w:pPr>
    </w:p>
    <w:p w14:paraId="080C0DBC" w14:textId="3EE8F735" w:rsidR="00260377" w:rsidRDefault="00260377" w:rsidP="001357B0">
      <w:pPr>
        <w:rPr>
          <w:rFonts w:ascii="Arial" w:hAnsi="Arial" w:cs="Arial"/>
          <w:szCs w:val="22"/>
        </w:rPr>
      </w:pPr>
      <w:r>
        <w:rPr>
          <w:rFonts w:ascii="Arial" w:hAnsi="Arial" w:cs="Arial"/>
          <w:szCs w:val="22"/>
        </w:rPr>
        <w:t>Data items being requested in the new data feed</w:t>
      </w:r>
      <w:r w:rsidR="0061308F">
        <w:rPr>
          <w:rFonts w:ascii="Arial" w:hAnsi="Arial" w:cs="Arial"/>
          <w:szCs w:val="22"/>
        </w:rPr>
        <w:t xml:space="preserve"> include</w:t>
      </w:r>
    </w:p>
    <w:p w14:paraId="53C2F6D0" w14:textId="798361C0" w:rsidR="00260377" w:rsidRPr="001F12FA" w:rsidRDefault="00260377" w:rsidP="001F12FA">
      <w:pPr>
        <w:pStyle w:val="ListParagraph"/>
      </w:pPr>
      <w:r w:rsidRPr="001F12FA">
        <w:t>Maternal CHI</w:t>
      </w:r>
    </w:p>
    <w:p w14:paraId="562D142C" w14:textId="29B1A241" w:rsidR="000469F1" w:rsidRPr="001F12FA" w:rsidRDefault="00260377" w:rsidP="001F12FA">
      <w:pPr>
        <w:pStyle w:val="ListParagraph"/>
      </w:pPr>
      <w:r w:rsidRPr="001F12FA">
        <w:t xml:space="preserve">Mother’s </w:t>
      </w:r>
      <w:r w:rsidR="001357B0" w:rsidRPr="001F12FA">
        <w:t xml:space="preserve">Forename, Surname, Date of Birth, and </w:t>
      </w:r>
      <w:r w:rsidRPr="001F12FA">
        <w:t>Postcode</w:t>
      </w:r>
      <w:r w:rsidR="001357B0" w:rsidRPr="001F12FA">
        <w:t xml:space="preserve"> in case CHI is missing and needs to be appended</w:t>
      </w:r>
    </w:p>
    <w:p w14:paraId="7D662E80" w14:textId="77777777" w:rsidR="001357B0" w:rsidRPr="001F12FA" w:rsidRDefault="001357B0" w:rsidP="001F12FA">
      <w:pPr>
        <w:pStyle w:val="ListParagraph"/>
      </w:pPr>
      <w:r w:rsidRPr="001F12FA">
        <w:t>Date of Booking</w:t>
      </w:r>
    </w:p>
    <w:p w14:paraId="5412E2AE" w14:textId="77777777" w:rsidR="001357B0" w:rsidRPr="001F12FA" w:rsidRDefault="001357B0" w:rsidP="001F12FA">
      <w:pPr>
        <w:pStyle w:val="ListParagraph"/>
      </w:pPr>
      <w:r w:rsidRPr="001F12FA">
        <w:t>Gestation at booking</w:t>
      </w:r>
    </w:p>
    <w:p w14:paraId="738F028D" w14:textId="55E86CE5" w:rsidR="001357B0" w:rsidRPr="001F12FA" w:rsidRDefault="001357B0" w:rsidP="001F12FA">
      <w:pPr>
        <w:pStyle w:val="ListParagraph"/>
      </w:pPr>
      <w:r w:rsidRPr="001F12FA">
        <w:t>Date of Last Menstrual Period</w:t>
      </w:r>
      <w:r w:rsidR="00BF6505" w:rsidRPr="001F12FA">
        <w:t xml:space="preserve"> (in case gestation is missing)</w:t>
      </w:r>
    </w:p>
    <w:p w14:paraId="1B8F7D9C" w14:textId="0AED8D2B" w:rsidR="000D3D43" w:rsidRDefault="000D3D43" w:rsidP="001357B0">
      <w:pPr>
        <w:rPr>
          <w:rFonts w:ascii="Arial" w:hAnsi="Arial" w:cs="Arial"/>
          <w:szCs w:val="22"/>
        </w:rPr>
      </w:pPr>
    </w:p>
    <w:p w14:paraId="6342A74E" w14:textId="6A960EF6" w:rsidR="001357B0" w:rsidRDefault="001357B0" w:rsidP="001357B0">
      <w:pPr>
        <w:rPr>
          <w:rFonts w:ascii="Arial" w:hAnsi="Arial" w:cs="Arial"/>
          <w:szCs w:val="22"/>
        </w:rPr>
      </w:pPr>
      <w:r>
        <w:rPr>
          <w:rFonts w:ascii="Arial" w:hAnsi="Arial" w:cs="Arial"/>
          <w:szCs w:val="22"/>
        </w:rPr>
        <w:t>PHS has asked NHS Boards to provide an initial submission of historic data on all women booking from 1 April 2019, then subsequent weekly updates.  The weekly updates will give information on women who have booked in the most recent week, and also update any records relating to the previous 2 weeks if those have changed since the previous submission.</w:t>
      </w:r>
      <w:r w:rsidR="00C97F5C">
        <w:rPr>
          <w:rFonts w:ascii="Arial" w:hAnsi="Arial" w:cs="Arial"/>
          <w:szCs w:val="22"/>
        </w:rPr>
        <w:t xml:space="preserve">  The current assumption is that this data will be submitted with maternal CHI complete, hence additional lag for CHI seeding will not be required</w:t>
      </w:r>
      <w:r w:rsidR="00CA107A">
        <w:rPr>
          <w:rFonts w:ascii="Arial" w:hAnsi="Arial" w:cs="Arial"/>
          <w:szCs w:val="22"/>
        </w:rPr>
        <w:t xml:space="preserve"> but this is being kept under review</w:t>
      </w:r>
      <w:r w:rsidR="00C97F5C">
        <w:rPr>
          <w:rFonts w:ascii="Arial" w:hAnsi="Arial" w:cs="Arial"/>
          <w:szCs w:val="22"/>
        </w:rPr>
        <w:t>.</w:t>
      </w:r>
    </w:p>
    <w:p w14:paraId="5A0A981D" w14:textId="77777777" w:rsidR="001357B0" w:rsidRDefault="001357B0" w:rsidP="001357B0">
      <w:pPr>
        <w:rPr>
          <w:rFonts w:ascii="Arial" w:hAnsi="Arial" w:cs="Arial"/>
          <w:szCs w:val="22"/>
        </w:rPr>
      </w:pPr>
    </w:p>
    <w:p w14:paraId="2E991BBB" w14:textId="178CFCF7" w:rsidR="0061308F" w:rsidRDefault="001357B0" w:rsidP="00BF6505">
      <w:pPr>
        <w:rPr>
          <w:rFonts w:ascii="Arial" w:hAnsi="Arial" w:cs="Arial"/>
          <w:szCs w:val="22"/>
        </w:rPr>
      </w:pPr>
      <w:r>
        <w:rPr>
          <w:rFonts w:ascii="Arial" w:hAnsi="Arial" w:cs="Arial"/>
          <w:szCs w:val="22"/>
        </w:rPr>
        <w:t xml:space="preserve">This dataset will identify all women booking for NHS antenatal care.  The method of providing booking services has changed in many areas due to </w:t>
      </w:r>
      <w:r w:rsidR="00B5083C">
        <w:rPr>
          <w:rFonts w:ascii="Arial" w:hAnsi="Arial" w:cs="Arial"/>
          <w:szCs w:val="22"/>
        </w:rPr>
        <w:t>COVID-19</w:t>
      </w:r>
      <w:r w:rsidR="00BF6505">
        <w:rPr>
          <w:rFonts w:ascii="Arial" w:hAnsi="Arial" w:cs="Arial"/>
          <w:szCs w:val="22"/>
        </w:rPr>
        <w:t>, with many Boards now providing the initial booking appointment remotely, with the woman subsequently attending in person for her initial ultrasound scan and blood tests</w:t>
      </w:r>
      <w:r w:rsidR="0061308F">
        <w:rPr>
          <w:rStyle w:val="FootnoteReference"/>
          <w:rFonts w:ascii="Arial" w:hAnsi="Arial" w:cs="Arial"/>
          <w:szCs w:val="22"/>
        </w:rPr>
        <w:footnoteReference w:id="14"/>
      </w:r>
      <w:r w:rsidR="00BF6505">
        <w:rPr>
          <w:rFonts w:ascii="Arial" w:hAnsi="Arial" w:cs="Arial"/>
          <w:szCs w:val="22"/>
        </w:rPr>
        <w:t>.  To ensure that the dataset allows us to identify pregnant women as early as possible in their maternity care journey, t</w:t>
      </w:r>
      <w:r>
        <w:rPr>
          <w:rFonts w:ascii="Arial" w:hAnsi="Arial" w:cs="Arial"/>
          <w:szCs w:val="22"/>
        </w:rPr>
        <w:t xml:space="preserve">he ‘booking’ event that is captured in the above dataset </w:t>
      </w:r>
      <w:r w:rsidR="00BF6505">
        <w:rPr>
          <w:rFonts w:ascii="Arial" w:hAnsi="Arial" w:cs="Arial"/>
          <w:szCs w:val="22"/>
        </w:rPr>
        <w:t>has therefore been defined as ‘</w:t>
      </w:r>
      <w:r w:rsidR="00BF6505" w:rsidRPr="00BF6505">
        <w:rPr>
          <w:rFonts w:ascii="Arial" w:hAnsi="Arial" w:cs="Arial"/>
          <w:i/>
          <w:szCs w:val="22"/>
        </w:rPr>
        <w:t>the date on which maternity services had the first planned/structured contact with a pregnant woman to assess her history and needs so that local maternity services can provide further care such as an early pregnancy scan and antenatal screening tests</w:t>
      </w:r>
      <w:r w:rsidR="00BF6505">
        <w:rPr>
          <w:rFonts w:ascii="Arial" w:hAnsi="Arial" w:cs="Arial"/>
          <w:szCs w:val="22"/>
        </w:rPr>
        <w:t>’</w:t>
      </w:r>
      <w:r w:rsidR="0061308F">
        <w:rPr>
          <w:rFonts w:ascii="Arial" w:hAnsi="Arial" w:cs="Arial"/>
          <w:szCs w:val="22"/>
        </w:rPr>
        <w:t>, i.e. the initial remote contact.</w:t>
      </w:r>
    </w:p>
    <w:p w14:paraId="49888A0C" w14:textId="77777777" w:rsidR="0061308F" w:rsidRDefault="0061308F" w:rsidP="00BF6505">
      <w:pPr>
        <w:rPr>
          <w:rFonts w:ascii="Arial" w:hAnsi="Arial" w:cs="Arial"/>
          <w:szCs w:val="22"/>
        </w:rPr>
      </w:pPr>
    </w:p>
    <w:p w14:paraId="5C555187" w14:textId="4F4F0395" w:rsidR="00BF6505" w:rsidRPr="00BF6505" w:rsidRDefault="00BF6505" w:rsidP="00BF6505">
      <w:pPr>
        <w:rPr>
          <w:rFonts w:ascii="Arial" w:hAnsi="Arial" w:cs="Arial"/>
          <w:szCs w:val="22"/>
        </w:rPr>
      </w:pPr>
      <w:r>
        <w:rPr>
          <w:rFonts w:ascii="Arial" w:hAnsi="Arial" w:cs="Arial"/>
          <w:szCs w:val="22"/>
        </w:rPr>
        <w:t>Ava</w:t>
      </w:r>
      <w:r w:rsidR="00CA107A">
        <w:rPr>
          <w:rFonts w:ascii="Arial" w:hAnsi="Arial" w:cs="Arial"/>
          <w:szCs w:val="22"/>
        </w:rPr>
        <w:t xml:space="preserve">ilable national data shows that, pre-COVID-19, </w:t>
      </w:r>
      <w:r>
        <w:rPr>
          <w:rFonts w:ascii="Arial" w:hAnsi="Arial" w:cs="Arial"/>
          <w:szCs w:val="22"/>
        </w:rPr>
        <w:t>at least 90% of pregnant woman attend</w:t>
      </w:r>
      <w:r w:rsidR="00CA107A">
        <w:rPr>
          <w:rFonts w:ascii="Arial" w:hAnsi="Arial" w:cs="Arial"/>
          <w:szCs w:val="22"/>
        </w:rPr>
        <w:t>ed their</w:t>
      </w:r>
      <w:r>
        <w:rPr>
          <w:rFonts w:ascii="Arial" w:hAnsi="Arial" w:cs="Arial"/>
          <w:szCs w:val="22"/>
        </w:rPr>
        <w:t xml:space="preserve"> booking </w:t>
      </w:r>
      <w:r w:rsidR="00CA107A">
        <w:rPr>
          <w:rFonts w:ascii="Arial" w:hAnsi="Arial" w:cs="Arial"/>
          <w:szCs w:val="22"/>
        </w:rPr>
        <w:t xml:space="preserve">appointment </w:t>
      </w:r>
      <w:r>
        <w:rPr>
          <w:rFonts w:ascii="Arial" w:hAnsi="Arial" w:cs="Arial"/>
          <w:szCs w:val="22"/>
        </w:rPr>
        <w:t>by 12</w:t>
      </w:r>
      <w:r w:rsidRPr="00BF6505">
        <w:rPr>
          <w:rFonts w:ascii="Arial" w:hAnsi="Arial" w:cs="Arial"/>
          <w:szCs w:val="22"/>
          <w:vertAlign w:val="superscript"/>
        </w:rPr>
        <w:t>+6</w:t>
      </w:r>
      <w:r>
        <w:rPr>
          <w:rFonts w:ascii="Arial" w:hAnsi="Arial" w:cs="Arial"/>
          <w:szCs w:val="22"/>
        </w:rPr>
        <w:t xml:space="preserve"> weeks gestation</w:t>
      </w:r>
      <w:r w:rsidR="00CA107A">
        <w:rPr>
          <w:rStyle w:val="FootnoteReference"/>
          <w:rFonts w:ascii="Arial" w:hAnsi="Arial" w:cs="Arial"/>
          <w:szCs w:val="22"/>
        </w:rPr>
        <w:footnoteReference w:id="15"/>
      </w:r>
      <w:r>
        <w:rPr>
          <w:rFonts w:ascii="Arial" w:hAnsi="Arial" w:cs="Arial"/>
          <w:szCs w:val="22"/>
        </w:rPr>
        <w:t>.</w:t>
      </w:r>
      <w:r w:rsidR="0061308F">
        <w:rPr>
          <w:rFonts w:ascii="Arial" w:hAnsi="Arial" w:cs="Arial"/>
          <w:szCs w:val="22"/>
        </w:rPr>
        <w:t xml:space="preserve">  </w:t>
      </w:r>
      <w:r w:rsidR="00911A89">
        <w:rPr>
          <w:rFonts w:ascii="Arial" w:hAnsi="Arial" w:cs="Arial"/>
          <w:szCs w:val="22"/>
        </w:rPr>
        <w:t>Additional data produced from the new national data on booking, and published on the PHS Wider Impacts of COVID-19 dashboard</w:t>
      </w:r>
      <w:r w:rsidR="00911A89">
        <w:rPr>
          <w:rStyle w:val="FootnoteReference"/>
          <w:rFonts w:ascii="Arial" w:hAnsi="Arial" w:cs="Arial"/>
          <w:szCs w:val="22"/>
        </w:rPr>
        <w:footnoteReference w:id="16"/>
      </w:r>
      <w:r w:rsidR="00911A89">
        <w:rPr>
          <w:rFonts w:ascii="Arial" w:hAnsi="Arial" w:cs="Arial"/>
          <w:szCs w:val="22"/>
        </w:rPr>
        <w:t xml:space="preserve">, shows that the average gestation at booking is just under 10 weeks gestation, and this has remained broadly consistent throughout the pandemic.  </w:t>
      </w:r>
      <w:r w:rsidR="0061308F">
        <w:rPr>
          <w:rFonts w:ascii="Arial" w:hAnsi="Arial" w:cs="Arial"/>
          <w:szCs w:val="22"/>
        </w:rPr>
        <w:t>If gestation and LMP are both missing on antenatal booking records, we will therefore assume the woman was at 1</w:t>
      </w:r>
      <w:r w:rsidR="008B5D53">
        <w:rPr>
          <w:rFonts w:ascii="Arial" w:hAnsi="Arial" w:cs="Arial"/>
          <w:szCs w:val="22"/>
        </w:rPr>
        <w:t>0</w:t>
      </w:r>
      <w:r w:rsidR="00911A89">
        <w:rPr>
          <w:rFonts w:ascii="Arial" w:hAnsi="Arial" w:cs="Arial"/>
          <w:szCs w:val="22"/>
        </w:rPr>
        <w:t>+0</w:t>
      </w:r>
      <w:r w:rsidR="0061308F">
        <w:rPr>
          <w:rFonts w:ascii="Arial" w:hAnsi="Arial" w:cs="Arial"/>
          <w:szCs w:val="22"/>
        </w:rPr>
        <w:t xml:space="preserve"> </w:t>
      </w:r>
      <w:proofErr w:type="gramStart"/>
      <w:r w:rsidR="0061308F">
        <w:rPr>
          <w:rFonts w:ascii="Arial" w:hAnsi="Arial" w:cs="Arial"/>
          <w:szCs w:val="22"/>
        </w:rPr>
        <w:t>weeks</w:t>
      </w:r>
      <w:proofErr w:type="gramEnd"/>
      <w:r w:rsidR="0061308F">
        <w:rPr>
          <w:rFonts w:ascii="Arial" w:hAnsi="Arial" w:cs="Arial"/>
          <w:szCs w:val="22"/>
        </w:rPr>
        <w:t xml:space="preserve"> gestation at the date of booking.</w:t>
      </w:r>
    </w:p>
    <w:p w14:paraId="7B9B4B89" w14:textId="7D3BCB92" w:rsidR="00BF6505" w:rsidRDefault="00BF6505" w:rsidP="001357B0">
      <w:pPr>
        <w:rPr>
          <w:rFonts w:ascii="Arial" w:hAnsi="Arial" w:cs="Arial"/>
          <w:szCs w:val="22"/>
        </w:rPr>
      </w:pPr>
    </w:p>
    <w:p w14:paraId="79FD92FA" w14:textId="291638FE" w:rsidR="00286713" w:rsidRDefault="00286713" w:rsidP="00286713">
      <w:pPr>
        <w:pageBreakBefore/>
        <w:rPr>
          <w:rFonts w:ascii="Arial" w:hAnsi="Arial" w:cs="Arial"/>
          <w:szCs w:val="22"/>
        </w:rPr>
      </w:pPr>
      <w:r>
        <w:rPr>
          <w:rFonts w:ascii="Arial" w:hAnsi="Arial" w:cs="Arial"/>
          <w:szCs w:val="22"/>
        </w:rPr>
        <w:t>Feasible ranges</w:t>
      </w:r>
    </w:p>
    <w:p w14:paraId="4D149E6E" w14:textId="3AC67385" w:rsidR="00286713" w:rsidRDefault="00286713" w:rsidP="001357B0">
      <w:pPr>
        <w:rPr>
          <w:rFonts w:ascii="Arial" w:hAnsi="Arial" w:cs="Arial"/>
          <w:szCs w:val="22"/>
        </w:rPr>
      </w:pPr>
      <w:r>
        <w:rPr>
          <w:rFonts w:ascii="Arial" w:hAnsi="Arial" w:cs="Arial"/>
          <w:szCs w:val="22"/>
        </w:rPr>
        <w:t>In the finalised COPS analysis dataset, feasible ranges for specific variables are set as follows:</w:t>
      </w:r>
    </w:p>
    <w:p w14:paraId="6A4A948C" w14:textId="77777777" w:rsidR="00AD1104" w:rsidRDefault="00AD1104" w:rsidP="001357B0">
      <w:pPr>
        <w:rPr>
          <w:rFonts w:ascii="Arial" w:hAnsi="Arial" w:cs="Arial"/>
          <w:szCs w:val="22"/>
        </w:rPr>
      </w:pPr>
    </w:p>
    <w:p w14:paraId="6FAEF47C" w14:textId="184EC645" w:rsidR="00286713" w:rsidRDefault="00286713" w:rsidP="001357B0">
      <w:pPr>
        <w:rPr>
          <w:rFonts w:ascii="Arial" w:hAnsi="Arial" w:cs="Arial"/>
          <w:szCs w:val="22"/>
        </w:rPr>
      </w:pPr>
      <w:r>
        <w:rPr>
          <w:rFonts w:ascii="Arial" w:hAnsi="Arial" w:cs="Arial"/>
          <w:szCs w:val="22"/>
        </w:rPr>
        <w:t>Maternal age at conception</w:t>
      </w:r>
      <w:r>
        <w:rPr>
          <w:rFonts w:ascii="Arial" w:hAnsi="Arial" w:cs="Arial"/>
          <w:szCs w:val="22"/>
        </w:rPr>
        <w:tab/>
      </w:r>
      <w:r w:rsidR="00AD1104">
        <w:rPr>
          <w:rFonts w:ascii="Arial" w:hAnsi="Arial" w:cs="Arial"/>
          <w:szCs w:val="22"/>
        </w:rPr>
        <w:tab/>
      </w:r>
      <w:r>
        <w:rPr>
          <w:rFonts w:ascii="Arial" w:hAnsi="Arial" w:cs="Arial"/>
          <w:szCs w:val="22"/>
        </w:rPr>
        <w:t>10-55 years inclusive</w:t>
      </w:r>
    </w:p>
    <w:p w14:paraId="511CC690" w14:textId="40438920" w:rsidR="00286713" w:rsidRDefault="00AD1104" w:rsidP="001357B0">
      <w:pPr>
        <w:rPr>
          <w:rFonts w:ascii="Arial" w:hAnsi="Arial" w:cs="Arial"/>
          <w:szCs w:val="22"/>
        </w:rPr>
      </w:pPr>
      <w:r>
        <w:rPr>
          <w:rFonts w:ascii="Arial" w:hAnsi="Arial" w:cs="Arial"/>
          <w:szCs w:val="22"/>
        </w:rPr>
        <w:t xml:space="preserve">Pregnancies with maternal age </w:t>
      </w:r>
      <w:proofErr w:type="spellStart"/>
      <w:r>
        <w:rPr>
          <w:rFonts w:ascii="Arial" w:hAnsi="Arial" w:cs="Arial"/>
          <w:szCs w:val="22"/>
        </w:rPr>
        <w:t>outwith</w:t>
      </w:r>
      <w:proofErr w:type="spellEnd"/>
      <w:r>
        <w:rPr>
          <w:rFonts w:ascii="Arial" w:hAnsi="Arial" w:cs="Arial"/>
          <w:szCs w:val="22"/>
        </w:rPr>
        <w:t xml:space="preserve"> this range (as based on mother’s date of birth as recorded in the CHI system and estimated date of conception) will be dropped from the cohort</w:t>
      </w:r>
    </w:p>
    <w:p w14:paraId="6EE0A27C" w14:textId="77777777" w:rsidR="00AD1104" w:rsidRDefault="00AD1104" w:rsidP="001357B0">
      <w:pPr>
        <w:rPr>
          <w:rFonts w:ascii="Arial" w:hAnsi="Arial" w:cs="Arial"/>
          <w:szCs w:val="22"/>
        </w:rPr>
      </w:pPr>
    </w:p>
    <w:p w14:paraId="0CE155FB" w14:textId="57FEFE93" w:rsidR="00286713" w:rsidRDefault="00AD1104" w:rsidP="001357B0">
      <w:pPr>
        <w:rPr>
          <w:rFonts w:ascii="Arial" w:hAnsi="Arial" w:cs="Arial"/>
          <w:szCs w:val="22"/>
        </w:rPr>
      </w:pPr>
      <w:r>
        <w:rPr>
          <w:rFonts w:ascii="Arial" w:hAnsi="Arial" w:cs="Arial"/>
          <w:szCs w:val="22"/>
        </w:rPr>
        <w:t>Gestation at antenatal booking</w:t>
      </w:r>
      <w:r>
        <w:rPr>
          <w:rFonts w:ascii="Arial" w:hAnsi="Arial" w:cs="Arial"/>
          <w:szCs w:val="22"/>
        </w:rPr>
        <w:tab/>
        <w:t>4 to 44 completed weeks inclusive (i.e. 4</w:t>
      </w:r>
      <w:r w:rsidRPr="00AD1104">
        <w:rPr>
          <w:rFonts w:ascii="Arial" w:hAnsi="Arial" w:cs="Arial"/>
          <w:szCs w:val="22"/>
          <w:vertAlign w:val="superscript"/>
        </w:rPr>
        <w:t>+0</w:t>
      </w:r>
      <w:r>
        <w:rPr>
          <w:rFonts w:ascii="Arial" w:hAnsi="Arial" w:cs="Arial"/>
          <w:szCs w:val="22"/>
        </w:rPr>
        <w:t xml:space="preserve"> to 44</w:t>
      </w:r>
      <w:r w:rsidRPr="00AD1104">
        <w:rPr>
          <w:rFonts w:ascii="Arial" w:hAnsi="Arial" w:cs="Arial"/>
          <w:szCs w:val="22"/>
          <w:vertAlign w:val="superscript"/>
        </w:rPr>
        <w:t>+6</w:t>
      </w:r>
      <w:r>
        <w:rPr>
          <w:rFonts w:ascii="Arial" w:hAnsi="Arial" w:cs="Arial"/>
          <w:szCs w:val="22"/>
        </w:rPr>
        <w:t>)</w:t>
      </w:r>
    </w:p>
    <w:p w14:paraId="6C7929F0" w14:textId="7F4AC289" w:rsidR="00AD1104" w:rsidRDefault="00AD1104" w:rsidP="001357B0">
      <w:pPr>
        <w:rPr>
          <w:rFonts w:ascii="Arial" w:hAnsi="Arial" w:cs="Arial"/>
          <w:szCs w:val="22"/>
        </w:rPr>
      </w:pPr>
    </w:p>
    <w:p w14:paraId="721606C4" w14:textId="224B7F06" w:rsidR="00AD1104" w:rsidRDefault="00AD1104" w:rsidP="001357B0">
      <w:pPr>
        <w:rPr>
          <w:rFonts w:ascii="Arial" w:hAnsi="Arial" w:cs="Arial"/>
          <w:szCs w:val="22"/>
        </w:rPr>
      </w:pPr>
      <w:r>
        <w:rPr>
          <w:rFonts w:ascii="Arial" w:hAnsi="Arial" w:cs="Arial"/>
          <w:szCs w:val="22"/>
        </w:rPr>
        <w:t>Gestation at end of pregnancy</w:t>
      </w:r>
    </w:p>
    <w:p w14:paraId="4554C1C0" w14:textId="34908E02" w:rsidR="00AD1104" w:rsidRDefault="00AD1104" w:rsidP="001357B0">
      <w:pPr>
        <w:rPr>
          <w:rFonts w:ascii="Arial" w:hAnsi="Arial" w:cs="Arial"/>
          <w:szCs w:val="22"/>
        </w:rPr>
      </w:pPr>
      <w:r>
        <w:rPr>
          <w:rFonts w:ascii="Arial" w:hAnsi="Arial" w:cs="Arial"/>
          <w:szCs w:val="22"/>
        </w:rPr>
        <w:t>Ectopic pregnancy</w:t>
      </w:r>
      <w:r>
        <w:rPr>
          <w:rFonts w:ascii="Arial" w:hAnsi="Arial" w:cs="Arial"/>
          <w:szCs w:val="22"/>
        </w:rPr>
        <w:tab/>
      </w:r>
      <w:r>
        <w:rPr>
          <w:rFonts w:ascii="Arial" w:hAnsi="Arial" w:cs="Arial"/>
          <w:szCs w:val="22"/>
        </w:rPr>
        <w:tab/>
      </w:r>
      <w:r>
        <w:rPr>
          <w:rFonts w:ascii="Arial" w:hAnsi="Arial" w:cs="Arial"/>
          <w:szCs w:val="22"/>
        </w:rPr>
        <w:tab/>
        <w:t xml:space="preserve">4 to 44 </w:t>
      </w:r>
      <w:r w:rsidRPr="00AD1104">
        <w:rPr>
          <w:rFonts w:ascii="Arial" w:hAnsi="Arial" w:cs="Arial"/>
          <w:szCs w:val="22"/>
        </w:rPr>
        <w:t>completed weeks inclusive</w:t>
      </w:r>
    </w:p>
    <w:p w14:paraId="2E84BFEA" w14:textId="55494457" w:rsidR="00AD1104" w:rsidRDefault="00AD1104" w:rsidP="001357B0">
      <w:pPr>
        <w:rPr>
          <w:rFonts w:ascii="Arial" w:hAnsi="Arial" w:cs="Arial"/>
          <w:szCs w:val="22"/>
        </w:rPr>
      </w:pPr>
      <w:r>
        <w:rPr>
          <w:rFonts w:ascii="Arial" w:hAnsi="Arial" w:cs="Arial"/>
          <w:szCs w:val="22"/>
        </w:rPr>
        <w:t>Miscarriage</w:t>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t>4 to 23</w:t>
      </w:r>
      <w:r w:rsidRPr="00AD1104">
        <w:rPr>
          <w:rFonts w:ascii="Arial" w:hAnsi="Arial" w:cs="Arial"/>
          <w:szCs w:val="22"/>
        </w:rPr>
        <w:t xml:space="preserve"> completed weeks inclusive</w:t>
      </w:r>
    </w:p>
    <w:p w14:paraId="007BF164" w14:textId="0BF7A41B" w:rsidR="00AD1104" w:rsidRDefault="00AD1104" w:rsidP="001357B0">
      <w:pPr>
        <w:rPr>
          <w:rFonts w:ascii="Arial" w:hAnsi="Arial" w:cs="Arial"/>
          <w:szCs w:val="22"/>
        </w:rPr>
      </w:pPr>
      <w:r>
        <w:rPr>
          <w:rFonts w:ascii="Arial" w:hAnsi="Arial" w:cs="Arial"/>
          <w:szCs w:val="22"/>
        </w:rPr>
        <w:t>Molar pregnancy</w:t>
      </w:r>
      <w:r>
        <w:rPr>
          <w:rFonts w:ascii="Arial" w:hAnsi="Arial" w:cs="Arial"/>
          <w:szCs w:val="22"/>
        </w:rPr>
        <w:tab/>
      </w:r>
      <w:r>
        <w:rPr>
          <w:rFonts w:ascii="Arial" w:hAnsi="Arial" w:cs="Arial"/>
          <w:szCs w:val="22"/>
        </w:rPr>
        <w:tab/>
      </w:r>
      <w:r>
        <w:rPr>
          <w:rFonts w:ascii="Arial" w:hAnsi="Arial" w:cs="Arial"/>
          <w:szCs w:val="22"/>
        </w:rPr>
        <w:tab/>
        <w:t>4 to 23</w:t>
      </w:r>
      <w:r w:rsidRPr="00AD1104">
        <w:rPr>
          <w:rFonts w:ascii="Arial" w:hAnsi="Arial" w:cs="Arial"/>
          <w:szCs w:val="22"/>
        </w:rPr>
        <w:t xml:space="preserve"> completed weeks inclusive</w:t>
      </w:r>
    </w:p>
    <w:p w14:paraId="0526379D" w14:textId="36507364" w:rsidR="00AD1104" w:rsidRDefault="00AD1104" w:rsidP="001357B0">
      <w:pPr>
        <w:rPr>
          <w:rFonts w:ascii="Arial" w:hAnsi="Arial" w:cs="Arial"/>
          <w:szCs w:val="22"/>
        </w:rPr>
      </w:pPr>
      <w:r>
        <w:rPr>
          <w:rFonts w:ascii="Arial" w:hAnsi="Arial" w:cs="Arial"/>
          <w:szCs w:val="22"/>
        </w:rPr>
        <w:t>Termination of pregnancy</w:t>
      </w:r>
      <w:r>
        <w:rPr>
          <w:rFonts w:ascii="Arial" w:hAnsi="Arial" w:cs="Arial"/>
          <w:szCs w:val="22"/>
        </w:rPr>
        <w:tab/>
      </w:r>
      <w:r>
        <w:rPr>
          <w:rFonts w:ascii="Arial" w:hAnsi="Arial" w:cs="Arial"/>
          <w:szCs w:val="22"/>
        </w:rPr>
        <w:tab/>
      </w:r>
      <w:r w:rsidRPr="00AD1104">
        <w:rPr>
          <w:rFonts w:ascii="Arial" w:hAnsi="Arial" w:cs="Arial"/>
          <w:szCs w:val="22"/>
        </w:rPr>
        <w:t>4 to 44 completed weeks inclusive</w:t>
      </w:r>
    </w:p>
    <w:p w14:paraId="5E67BD57" w14:textId="76B239D7" w:rsidR="00AD1104" w:rsidRDefault="00AD1104" w:rsidP="001357B0">
      <w:pPr>
        <w:rPr>
          <w:rFonts w:ascii="Arial" w:hAnsi="Arial" w:cs="Arial"/>
          <w:szCs w:val="22"/>
        </w:rPr>
      </w:pPr>
      <w:r>
        <w:rPr>
          <w:rFonts w:ascii="Arial" w:hAnsi="Arial" w:cs="Arial"/>
          <w:szCs w:val="22"/>
        </w:rPr>
        <w:t>Stillbirth</w:t>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t>2</w:t>
      </w:r>
      <w:r w:rsidRPr="00AD1104">
        <w:rPr>
          <w:rFonts w:ascii="Arial" w:hAnsi="Arial" w:cs="Arial"/>
          <w:szCs w:val="22"/>
        </w:rPr>
        <w:t>4 to 44 completed weeks inclusive</w:t>
      </w:r>
    </w:p>
    <w:p w14:paraId="76DA8649" w14:textId="1EEC9F91" w:rsidR="00AD1104" w:rsidRDefault="00AD1104" w:rsidP="001357B0">
      <w:pPr>
        <w:rPr>
          <w:rFonts w:ascii="Arial" w:hAnsi="Arial" w:cs="Arial"/>
          <w:szCs w:val="22"/>
        </w:rPr>
      </w:pPr>
      <w:r>
        <w:rPr>
          <w:rFonts w:ascii="Arial" w:hAnsi="Arial" w:cs="Arial"/>
          <w:szCs w:val="22"/>
        </w:rPr>
        <w:t>Live birth</w:t>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t>16</w:t>
      </w:r>
      <w:r w:rsidRPr="00AD1104">
        <w:rPr>
          <w:rFonts w:ascii="Arial" w:hAnsi="Arial" w:cs="Arial"/>
          <w:szCs w:val="22"/>
        </w:rPr>
        <w:t xml:space="preserve"> to 44 completed weeks inclusive</w:t>
      </w:r>
    </w:p>
    <w:p w14:paraId="4063E3D6" w14:textId="77777777" w:rsidR="00AD1104" w:rsidRDefault="00AD1104" w:rsidP="001357B0">
      <w:pPr>
        <w:rPr>
          <w:rFonts w:ascii="Arial" w:hAnsi="Arial" w:cs="Arial"/>
          <w:szCs w:val="22"/>
        </w:rPr>
      </w:pPr>
    </w:p>
    <w:p w14:paraId="54953646" w14:textId="2C7FA35F" w:rsidR="00286713" w:rsidRDefault="00AD1104" w:rsidP="001357B0">
      <w:pPr>
        <w:rPr>
          <w:rFonts w:ascii="Arial" w:hAnsi="Arial" w:cs="Arial"/>
          <w:szCs w:val="22"/>
        </w:rPr>
      </w:pPr>
      <w:r>
        <w:rPr>
          <w:rFonts w:ascii="Arial" w:hAnsi="Arial" w:cs="Arial"/>
          <w:szCs w:val="22"/>
        </w:rPr>
        <w:t xml:space="preserve">Gestations </w:t>
      </w:r>
      <w:proofErr w:type="spellStart"/>
      <w:r>
        <w:rPr>
          <w:rFonts w:ascii="Arial" w:hAnsi="Arial" w:cs="Arial"/>
          <w:szCs w:val="22"/>
        </w:rPr>
        <w:t>outwith</w:t>
      </w:r>
      <w:proofErr w:type="spellEnd"/>
      <w:r>
        <w:rPr>
          <w:rFonts w:ascii="Arial" w:hAnsi="Arial" w:cs="Arial"/>
          <w:szCs w:val="22"/>
        </w:rPr>
        <w:t xml:space="preserve"> these feasible ranges will be recoded as unknown</w:t>
      </w:r>
    </w:p>
    <w:p w14:paraId="26EC8A74" w14:textId="77777777" w:rsidR="00C97F5C" w:rsidRPr="00C97F5C" w:rsidRDefault="00C97F5C" w:rsidP="009F62B7">
      <w:pPr>
        <w:pageBreakBefore/>
        <w:rPr>
          <w:rFonts w:ascii="Arial" w:hAnsi="Arial" w:cs="Arial"/>
          <w:szCs w:val="22"/>
          <w:u w:val="single"/>
        </w:rPr>
      </w:pPr>
      <w:r w:rsidRPr="00C97F5C">
        <w:rPr>
          <w:rFonts w:ascii="Arial" w:hAnsi="Arial" w:cs="Arial"/>
          <w:szCs w:val="22"/>
          <w:u w:val="single"/>
        </w:rPr>
        <w:t>Defining start and end date of pregnancies</w:t>
      </w:r>
    </w:p>
    <w:p w14:paraId="1DCAED0D" w14:textId="0793F7A9" w:rsidR="00BF6505" w:rsidRDefault="00BF6505" w:rsidP="001357B0">
      <w:pPr>
        <w:rPr>
          <w:rFonts w:ascii="Arial" w:hAnsi="Arial" w:cs="Arial"/>
          <w:szCs w:val="22"/>
        </w:rPr>
      </w:pPr>
    </w:p>
    <w:p w14:paraId="5290D221" w14:textId="22AE042E" w:rsidR="0097775E" w:rsidRPr="0097775E" w:rsidRDefault="0097775E" w:rsidP="001357B0">
      <w:pPr>
        <w:rPr>
          <w:rFonts w:ascii="Arial" w:hAnsi="Arial" w:cs="Arial"/>
          <w:i/>
          <w:szCs w:val="22"/>
        </w:rPr>
      </w:pPr>
      <w:r w:rsidRPr="0097775E">
        <w:rPr>
          <w:rFonts w:ascii="Arial" w:hAnsi="Arial" w:cs="Arial"/>
          <w:i/>
          <w:szCs w:val="22"/>
        </w:rPr>
        <w:t>For pregnancies that have ended</w:t>
      </w:r>
    </w:p>
    <w:p w14:paraId="5D881FA8" w14:textId="7900AB3B" w:rsidR="003C0266" w:rsidRDefault="0097775E" w:rsidP="00BF6505">
      <w:pPr>
        <w:rPr>
          <w:rFonts w:ascii="Arial" w:hAnsi="Arial" w:cs="Arial"/>
          <w:szCs w:val="22"/>
        </w:rPr>
      </w:pPr>
      <w:r>
        <w:rPr>
          <w:rFonts w:ascii="Arial" w:hAnsi="Arial" w:cs="Arial"/>
          <w:szCs w:val="22"/>
        </w:rPr>
        <w:t>Pregnancy end dates will be taken from end of pregnancy records as noted above</w:t>
      </w:r>
    </w:p>
    <w:p w14:paraId="29B5E567" w14:textId="72FB94C6" w:rsidR="0097775E" w:rsidRDefault="0097775E" w:rsidP="00BF6505">
      <w:pPr>
        <w:rPr>
          <w:rFonts w:ascii="Arial" w:hAnsi="Arial" w:cs="Arial"/>
          <w:szCs w:val="22"/>
        </w:rPr>
      </w:pPr>
      <w:r>
        <w:rPr>
          <w:rFonts w:ascii="Arial" w:hAnsi="Arial" w:cs="Arial"/>
          <w:szCs w:val="22"/>
        </w:rPr>
        <w:t>Pregnancy start date (date of conception) will be imputed from the pregnancy end date and the gestation at pregnancy end – 2 weeks</w:t>
      </w:r>
    </w:p>
    <w:p w14:paraId="38875562" w14:textId="3AE36858" w:rsidR="0097775E" w:rsidRDefault="0097775E" w:rsidP="00BF6505">
      <w:pPr>
        <w:rPr>
          <w:rFonts w:ascii="Arial" w:hAnsi="Arial" w:cs="Arial"/>
          <w:szCs w:val="22"/>
        </w:rPr>
      </w:pPr>
    </w:p>
    <w:p w14:paraId="4126C658" w14:textId="2BAED276" w:rsidR="0097775E" w:rsidRPr="0097775E" w:rsidRDefault="0097775E" w:rsidP="00BF6505">
      <w:pPr>
        <w:rPr>
          <w:rFonts w:ascii="Arial" w:hAnsi="Arial" w:cs="Arial"/>
          <w:i/>
          <w:szCs w:val="22"/>
        </w:rPr>
      </w:pPr>
      <w:r w:rsidRPr="0097775E">
        <w:rPr>
          <w:rFonts w:ascii="Arial" w:hAnsi="Arial" w:cs="Arial"/>
          <w:i/>
          <w:szCs w:val="22"/>
        </w:rPr>
        <w:t>For continuing pregnancies</w:t>
      </w:r>
    </w:p>
    <w:p w14:paraId="1D4ACC54" w14:textId="617CEA39" w:rsidR="0097775E" w:rsidRDefault="0097775E" w:rsidP="0097775E">
      <w:pPr>
        <w:rPr>
          <w:rFonts w:ascii="Arial" w:hAnsi="Arial" w:cs="Arial"/>
          <w:szCs w:val="22"/>
        </w:rPr>
      </w:pPr>
      <w:r>
        <w:rPr>
          <w:rFonts w:ascii="Arial" w:hAnsi="Arial" w:cs="Arial"/>
          <w:szCs w:val="22"/>
        </w:rPr>
        <w:t>Pregnancy start date (date of conception) will be imputed from the date of antenatal booking and the</w:t>
      </w:r>
      <w:r w:rsidR="0061308F">
        <w:rPr>
          <w:rFonts w:ascii="Arial" w:hAnsi="Arial" w:cs="Arial"/>
          <w:szCs w:val="22"/>
        </w:rPr>
        <w:t xml:space="preserve"> gestation at booking – 2 weeks, or </w:t>
      </w:r>
      <w:r>
        <w:rPr>
          <w:rFonts w:ascii="Arial" w:hAnsi="Arial" w:cs="Arial"/>
          <w:szCs w:val="22"/>
        </w:rPr>
        <w:t>from the date of last menstrual period + 2 weeks</w:t>
      </w:r>
      <w:r w:rsidR="0061308F">
        <w:rPr>
          <w:rFonts w:ascii="Arial" w:hAnsi="Arial" w:cs="Arial"/>
          <w:szCs w:val="22"/>
        </w:rPr>
        <w:t xml:space="preserve"> </w:t>
      </w:r>
      <w:proofErr w:type="spellStart"/>
      <w:r w:rsidR="0061308F">
        <w:rPr>
          <w:rFonts w:ascii="Arial" w:hAnsi="Arial" w:cs="Arial"/>
          <w:szCs w:val="22"/>
        </w:rPr>
        <w:t>if</w:t>
      </w:r>
      <w:proofErr w:type="spellEnd"/>
      <w:r w:rsidR="0061308F">
        <w:rPr>
          <w:rFonts w:ascii="Arial" w:hAnsi="Arial" w:cs="Arial"/>
          <w:szCs w:val="22"/>
        </w:rPr>
        <w:t xml:space="preserve"> gestation is missing and LMP is provided</w:t>
      </w:r>
    </w:p>
    <w:p w14:paraId="5E30B90E" w14:textId="78E38994" w:rsidR="0097775E" w:rsidRDefault="0097775E" w:rsidP="0097775E">
      <w:pPr>
        <w:rPr>
          <w:rFonts w:ascii="Arial" w:hAnsi="Arial" w:cs="Arial"/>
          <w:szCs w:val="22"/>
        </w:rPr>
      </w:pPr>
    </w:p>
    <w:p w14:paraId="4C21E9C0" w14:textId="4C1155AC" w:rsidR="006947DF" w:rsidRDefault="006947DF" w:rsidP="0097775E">
      <w:pPr>
        <w:rPr>
          <w:rFonts w:ascii="Arial" w:hAnsi="Arial" w:cs="Arial"/>
          <w:szCs w:val="22"/>
        </w:rPr>
      </w:pPr>
    </w:p>
    <w:p w14:paraId="5010890A" w14:textId="421DEEA3" w:rsidR="006947DF" w:rsidRPr="006947DF" w:rsidRDefault="006947DF" w:rsidP="0097775E">
      <w:pPr>
        <w:rPr>
          <w:rFonts w:ascii="Arial" w:hAnsi="Arial" w:cs="Arial"/>
          <w:szCs w:val="22"/>
          <w:u w:val="single"/>
        </w:rPr>
      </w:pPr>
      <w:r w:rsidRPr="006947DF">
        <w:rPr>
          <w:rFonts w:ascii="Arial" w:hAnsi="Arial" w:cs="Arial"/>
          <w:szCs w:val="22"/>
          <w:u w:val="single"/>
        </w:rPr>
        <w:t>Time lags inherent in data sources identifying COVID-19 status and relevant outcomes</w:t>
      </w:r>
    </w:p>
    <w:p w14:paraId="1158B677" w14:textId="135C9F24" w:rsidR="006947DF" w:rsidRDefault="006947DF" w:rsidP="0097775E">
      <w:pPr>
        <w:rPr>
          <w:rFonts w:ascii="Arial" w:hAnsi="Arial" w:cs="Arial"/>
          <w:szCs w:val="22"/>
        </w:rPr>
      </w:pPr>
    </w:p>
    <w:p w14:paraId="436FB9F3" w14:textId="77777777" w:rsidR="000466AC" w:rsidRDefault="003A4CB7" w:rsidP="0097775E">
      <w:pPr>
        <w:rPr>
          <w:rFonts w:ascii="Arial" w:hAnsi="Arial" w:cs="Arial"/>
          <w:szCs w:val="22"/>
        </w:rPr>
      </w:pPr>
      <w:r>
        <w:rPr>
          <w:rFonts w:ascii="Arial" w:hAnsi="Arial" w:cs="Arial"/>
          <w:szCs w:val="22"/>
        </w:rPr>
        <w:t>In general, the time lags inherent in data sources identifying COVID-19 status and relevant outcomes are less than (or at least no more than) those inherent in the various data sources required to identify pregnancy s</w:t>
      </w:r>
      <w:r w:rsidR="000466AC">
        <w:rPr>
          <w:rFonts w:ascii="Arial" w:hAnsi="Arial" w:cs="Arial"/>
          <w:szCs w:val="22"/>
        </w:rPr>
        <w:t>tatus.</w:t>
      </w:r>
    </w:p>
    <w:p w14:paraId="0F0E9A87" w14:textId="4C49FF4E" w:rsidR="000466AC" w:rsidRDefault="003A4CB7" w:rsidP="0097775E">
      <w:pPr>
        <w:rPr>
          <w:rFonts w:ascii="Arial" w:hAnsi="Arial" w:cs="Arial"/>
          <w:szCs w:val="22"/>
        </w:rPr>
      </w:pPr>
      <w:r>
        <w:rPr>
          <w:rFonts w:ascii="Arial" w:hAnsi="Arial" w:cs="Arial"/>
          <w:szCs w:val="22"/>
        </w:rPr>
        <w:t>The only additional lag that needs to be considered is that seen in Scottish Birth Record (SBR) records.  SBR records are not returned to PHS as such.  Rather, PHS takes a monthly download of data held on the system for analys</w:t>
      </w:r>
      <w:r w:rsidR="000466AC">
        <w:rPr>
          <w:rFonts w:ascii="Arial" w:hAnsi="Arial" w:cs="Arial"/>
          <w:szCs w:val="22"/>
        </w:rPr>
        <w:t xml:space="preserve">is purposes.  In most NHS Boards, the SBR system is used to generate a CHI number for a baby shortly after birth.  Skeleton records with minimal demographic data are therefore available for all babies in a timely manner.  For babies admitted to neonatal care, clinical coding staff within NHS Board admin departments are responsible for completing additional variables within a baby’s SBR record following their discharge.  </w:t>
      </w:r>
      <w:r>
        <w:rPr>
          <w:rFonts w:ascii="Arial" w:hAnsi="Arial" w:cs="Arial"/>
          <w:szCs w:val="22"/>
        </w:rPr>
        <w:t xml:space="preserve">There is no national standard for </w:t>
      </w:r>
      <w:r w:rsidR="000466AC">
        <w:rPr>
          <w:rFonts w:ascii="Arial" w:hAnsi="Arial" w:cs="Arial"/>
          <w:szCs w:val="22"/>
        </w:rPr>
        <w:t>when this should be done and in practice the lag between discharge and a completed record being available varies between Boards.  Some Boards achieve broadly complete records within 3 months whereas others take considerably longer.  Currently (</w:t>
      </w:r>
      <w:r w:rsidR="00286713">
        <w:rPr>
          <w:rFonts w:ascii="Arial" w:hAnsi="Arial" w:cs="Arial"/>
          <w:szCs w:val="22"/>
        </w:rPr>
        <w:t>June 2021</w:t>
      </w:r>
      <w:r w:rsidR="000466AC">
        <w:rPr>
          <w:rFonts w:ascii="Arial" w:hAnsi="Arial" w:cs="Arial"/>
          <w:szCs w:val="22"/>
        </w:rPr>
        <w:t xml:space="preserve">) NHS Borders and NHS Dumfries &amp; Galloway have not coded any SBR records (or provided comparable data directly to PHS) since </w:t>
      </w:r>
      <w:r w:rsidR="000466AC" w:rsidRPr="000466AC">
        <w:rPr>
          <w:rFonts w:ascii="Arial" w:hAnsi="Arial" w:cs="Arial"/>
          <w:szCs w:val="22"/>
        </w:rPr>
        <w:t xml:space="preserve">June 2017 </w:t>
      </w:r>
      <w:r w:rsidR="000466AC">
        <w:rPr>
          <w:rFonts w:ascii="Arial" w:hAnsi="Arial" w:cs="Arial"/>
          <w:szCs w:val="22"/>
        </w:rPr>
        <w:t>and</w:t>
      </w:r>
      <w:r w:rsidR="000466AC" w:rsidRPr="000466AC">
        <w:rPr>
          <w:rFonts w:ascii="Arial" w:hAnsi="Arial" w:cs="Arial"/>
          <w:szCs w:val="22"/>
        </w:rPr>
        <w:t xml:space="preserve"> April 201</w:t>
      </w:r>
      <w:r w:rsidR="00286713">
        <w:rPr>
          <w:rFonts w:ascii="Arial" w:hAnsi="Arial" w:cs="Arial"/>
          <w:szCs w:val="22"/>
        </w:rPr>
        <w:t>9</w:t>
      </w:r>
      <w:r w:rsidR="000466AC" w:rsidRPr="000466AC">
        <w:rPr>
          <w:rFonts w:ascii="Arial" w:hAnsi="Arial" w:cs="Arial"/>
          <w:szCs w:val="22"/>
        </w:rPr>
        <w:t xml:space="preserve"> </w:t>
      </w:r>
      <w:r w:rsidR="000466AC">
        <w:rPr>
          <w:rFonts w:ascii="Arial" w:hAnsi="Arial" w:cs="Arial"/>
          <w:szCs w:val="22"/>
        </w:rPr>
        <w:t>respectively.  SBR data is therefore unlikely to provide a complete picture of neonatal admissions within the timeframes set out for this analysis</w:t>
      </w:r>
      <w:r w:rsidR="00286713">
        <w:rPr>
          <w:rFonts w:ascii="Arial" w:hAnsi="Arial" w:cs="Arial"/>
          <w:szCs w:val="22"/>
        </w:rPr>
        <w:t xml:space="preserve">.  To mitigate this problem, in June 2021, PHS wrote to all Boards asking them to commit to coding SBR records for babies admitted to neonatal care (and those with significant health problems managed on postnatal wards) within 2 months of the baby’s date of discharge.  PHS is working with Boards to support them to meet this </w:t>
      </w:r>
      <w:proofErr w:type="gramStart"/>
      <w:r w:rsidR="00286713">
        <w:rPr>
          <w:rFonts w:ascii="Arial" w:hAnsi="Arial" w:cs="Arial"/>
          <w:szCs w:val="22"/>
        </w:rPr>
        <w:t>standard.</w:t>
      </w:r>
      <w:r w:rsidR="007429F8">
        <w:rPr>
          <w:rFonts w:ascii="Arial" w:hAnsi="Arial" w:cs="Arial"/>
          <w:szCs w:val="22"/>
        </w:rPr>
        <w:t>.</w:t>
      </w:r>
      <w:proofErr w:type="gramEnd"/>
    </w:p>
    <w:p w14:paraId="618FFFE7" w14:textId="77777777" w:rsidR="005B75D5" w:rsidRDefault="005B75D5" w:rsidP="0097775E">
      <w:pPr>
        <w:rPr>
          <w:rFonts w:ascii="Arial" w:hAnsi="Arial" w:cs="Arial"/>
          <w:szCs w:val="22"/>
        </w:rPr>
        <w:sectPr w:rsidR="005B75D5" w:rsidSect="000158CC">
          <w:pgSz w:w="16840" w:h="11900" w:orient="landscape"/>
          <w:pgMar w:top="1440" w:right="1440" w:bottom="1440" w:left="1440" w:header="708" w:footer="708" w:gutter="0"/>
          <w:cols w:space="708"/>
          <w:docGrid w:linePitch="360"/>
        </w:sectPr>
      </w:pPr>
    </w:p>
    <w:p w14:paraId="47116792" w14:textId="38B715F7" w:rsidR="00A24ADA" w:rsidRDefault="00A24ADA" w:rsidP="00A24ADA">
      <w:pPr>
        <w:pStyle w:val="Caption"/>
      </w:pPr>
      <w:bookmarkStart w:id="58" w:name="_Ref72402838"/>
      <w:bookmarkStart w:id="59" w:name="_Ref71133127"/>
      <w:r>
        <w:t xml:space="preserve">Appendix </w:t>
      </w:r>
      <w:r w:rsidR="003D3AAA">
        <w:fldChar w:fldCharType="begin"/>
      </w:r>
      <w:r w:rsidR="003D3AAA">
        <w:instrText xml:space="preserve"> SEQ Appendix \* ARABIC </w:instrText>
      </w:r>
      <w:r w:rsidR="003D3AAA">
        <w:fldChar w:fldCharType="separate"/>
      </w:r>
      <w:r w:rsidR="00905A08">
        <w:rPr>
          <w:noProof/>
        </w:rPr>
        <w:t>3</w:t>
      </w:r>
      <w:r w:rsidR="003D3AAA">
        <w:rPr>
          <w:noProof/>
        </w:rPr>
        <w:fldChar w:fldCharType="end"/>
      </w:r>
      <w:bookmarkEnd w:id="58"/>
      <w:r>
        <w:t>: Read codes used to identify ectopic pregnancies, miscarriages, and molar pregnancies using GP records</w:t>
      </w:r>
    </w:p>
    <w:p w14:paraId="3D1A29CD" w14:textId="2FC2682D" w:rsidR="00A24ADA" w:rsidRDefault="00A24ADA" w:rsidP="00A24ADA"/>
    <w:p w14:paraId="502363DC" w14:textId="5C732EFB" w:rsidR="00A24ADA" w:rsidRDefault="005B75D5" w:rsidP="00A24ADA">
      <w:r>
        <w:t>Ectopic pregnancies</w:t>
      </w:r>
    </w:p>
    <w:tbl>
      <w:tblPr>
        <w:tblStyle w:val="TableGrid"/>
        <w:tblW w:w="4865" w:type="pct"/>
        <w:tblInd w:w="0" w:type="dxa"/>
        <w:tblLook w:val="04A0" w:firstRow="1" w:lastRow="0" w:firstColumn="1" w:lastColumn="0" w:noHBand="0" w:noVBand="1"/>
      </w:tblPr>
      <w:tblGrid>
        <w:gridCol w:w="1899"/>
        <w:gridCol w:w="6868"/>
      </w:tblGrid>
      <w:tr w:rsidR="0057248E" w:rsidRPr="005B75D5" w14:paraId="32455753" w14:textId="77777777" w:rsidTr="0057248E">
        <w:trPr>
          <w:trHeight w:val="290"/>
        </w:trPr>
        <w:tc>
          <w:tcPr>
            <w:tcW w:w="5000" w:type="pct"/>
            <w:gridSpan w:val="2"/>
            <w:noWrap/>
            <w:hideMark/>
          </w:tcPr>
          <w:p w14:paraId="3F15615F" w14:textId="66DEF67F" w:rsidR="0057248E" w:rsidRPr="005B75D5" w:rsidRDefault="0057248E">
            <w:pPr>
              <w:rPr>
                <w:i/>
                <w:iCs/>
              </w:rPr>
            </w:pPr>
            <w:r w:rsidRPr="005B75D5">
              <w:rPr>
                <w:i/>
                <w:iCs/>
              </w:rPr>
              <w:t>Diagnostic codes</w:t>
            </w:r>
          </w:p>
        </w:tc>
      </w:tr>
      <w:tr w:rsidR="005B75D5" w:rsidRPr="005B75D5" w14:paraId="14A0C71C" w14:textId="77777777" w:rsidTr="0057248E">
        <w:trPr>
          <w:trHeight w:val="290"/>
        </w:trPr>
        <w:tc>
          <w:tcPr>
            <w:tcW w:w="1083" w:type="pct"/>
            <w:noWrap/>
            <w:hideMark/>
          </w:tcPr>
          <w:p w14:paraId="2933CE84" w14:textId="77777777" w:rsidR="005B75D5" w:rsidRPr="005B75D5" w:rsidRDefault="005B75D5">
            <w:r w:rsidRPr="005B75D5">
              <w:t>L03..</w:t>
            </w:r>
          </w:p>
        </w:tc>
        <w:tc>
          <w:tcPr>
            <w:tcW w:w="3917" w:type="pct"/>
            <w:noWrap/>
            <w:hideMark/>
          </w:tcPr>
          <w:p w14:paraId="43865CBE" w14:textId="77777777" w:rsidR="005B75D5" w:rsidRPr="005B75D5" w:rsidRDefault="005B75D5">
            <w:r w:rsidRPr="005B75D5">
              <w:t>Ectopic pregnancy</w:t>
            </w:r>
          </w:p>
        </w:tc>
      </w:tr>
      <w:tr w:rsidR="005B75D5" w:rsidRPr="005B75D5" w14:paraId="695F144B" w14:textId="77777777" w:rsidTr="0057248E">
        <w:trPr>
          <w:trHeight w:val="290"/>
        </w:trPr>
        <w:tc>
          <w:tcPr>
            <w:tcW w:w="1083" w:type="pct"/>
            <w:noWrap/>
            <w:hideMark/>
          </w:tcPr>
          <w:p w14:paraId="770327BA" w14:textId="77777777" w:rsidR="005B75D5" w:rsidRPr="005B75D5" w:rsidRDefault="005B75D5">
            <w:r w:rsidRPr="005B75D5">
              <w:t>L030.</w:t>
            </w:r>
          </w:p>
        </w:tc>
        <w:tc>
          <w:tcPr>
            <w:tcW w:w="3917" w:type="pct"/>
            <w:noWrap/>
            <w:hideMark/>
          </w:tcPr>
          <w:p w14:paraId="4F18115E" w14:textId="77777777" w:rsidR="005B75D5" w:rsidRPr="005B75D5" w:rsidRDefault="005B75D5">
            <w:r w:rsidRPr="005B75D5">
              <w:t>Abdominal pregnancy</w:t>
            </w:r>
          </w:p>
        </w:tc>
      </w:tr>
      <w:tr w:rsidR="005B75D5" w:rsidRPr="005B75D5" w14:paraId="75A11D18" w14:textId="77777777" w:rsidTr="0057248E">
        <w:trPr>
          <w:trHeight w:val="290"/>
        </w:trPr>
        <w:tc>
          <w:tcPr>
            <w:tcW w:w="1083" w:type="pct"/>
            <w:noWrap/>
            <w:hideMark/>
          </w:tcPr>
          <w:p w14:paraId="7F9A7695" w14:textId="77777777" w:rsidR="005B75D5" w:rsidRPr="005B75D5" w:rsidRDefault="005B75D5">
            <w:r w:rsidRPr="005B75D5">
              <w:t>L031.</w:t>
            </w:r>
          </w:p>
        </w:tc>
        <w:tc>
          <w:tcPr>
            <w:tcW w:w="3917" w:type="pct"/>
            <w:noWrap/>
            <w:hideMark/>
          </w:tcPr>
          <w:p w14:paraId="63C41D33" w14:textId="77777777" w:rsidR="005B75D5" w:rsidRPr="005B75D5" w:rsidRDefault="005B75D5">
            <w:r w:rsidRPr="005B75D5">
              <w:t>Tubal pregnancy</w:t>
            </w:r>
          </w:p>
        </w:tc>
      </w:tr>
      <w:tr w:rsidR="005B75D5" w:rsidRPr="005B75D5" w14:paraId="2700AB3D" w14:textId="77777777" w:rsidTr="0057248E">
        <w:trPr>
          <w:trHeight w:val="290"/>
        </w:trPr>
        <w:tc>
          <w:tcPr>
            <w:tcW w:w="1083" w:type="pct"/>
            <w:noWrap/>
            <w:hideMark/>
          </w:tcPr>
          <w:p w14:paraId="40E60D51" w14:textId="77777777" w:rsidR="005B75D5" w:rsidRPr="005B75D5" w:rsidRDefault="005B75D5">
            <w:r w:rsidRPr="005B75D5">
              <w:t>L0310</w:t>
            </w:r>
          </w:p>
        </w:tc>
        <w:tc>
          <w:tcPr>
            <w:tcW w:w="3917" w:type="pct"/>
            <w:noWrap/>
            <w:hideMark/>
          </w:tcPr>
          <w:p w14:paraId="5499AFF8" w14:textId="77777777" w:rsidR="005B75D5" w:rsidRPr="005B75D5" w:rsidRDefault="005B75D5">
            <w:r w:rsidRPr="005B75D5">
              <w:t>Fallopian tube pregnancy</w:t>
            </w:r>
          </w:p>
        </w:tc>
      </w:tr>
      <w:tr w:rsidR="005B75D5" w:rsidRPr="005B75D5" w14:paraId="27E0CD38" w14:textId="77777777" w:rsidTr="0057248E">
        <w:trPr>
          <w:trHeight w:val="290"/>
        </w:trPr>
        <w:tc>
          <w:tcPr>
            <w:tcW w:w="1083" w:type="pct"/>
            <w:noWrap/>
            <w:hideMark/>
          </w:tcPr>
          <w:p w14:paraId="5FB61D72" w14:textId="77777777" w:rsidR="005B75D5" w:rsidRPr="005B75D5" w:rsidRDefault="005B75D5">
            <w:r w:rsidRPr="005B75D5">
              <w:t>L0311</w:t>
            </w:r>
          </w:p>
        </w:tc>
        <w:tc>
          <w:tcPr>
            <w:tcW w:w="3917" w:type="pct"/>
            <w:noWrap/>
            <w:hideMark/>
          </w:tcPr>
          <w:p w14:paraId="689499E5" w14:textId="77777777" w:rsidR="005B75D5" w:rsidRPr="005B75D5" w:rsidRDefault="005B75D5">
            <w:r w:rsidRPr="005B75D5">
              <w:t>Gravid fallopian tube rupture</w:t>
            </w:r>
          </w:p>
        </w:tc>
      </w:tr>
      <w:tr w:rsidR="005B75D5" w:rsidRPr="005B75D5" w14:paraId="1EA65F85" w14:textId="77777777" w:rsidTr="0057248E">
        <w:trPr>
          <w:trHeight w:val="290"/>
        </w:trPr>
        <w:tc>
          <w:tcPr>
            <w:tcW w:w="1083" w:type="pct"/>
            <w:noWrap/>
            <w:hideMark/>
          </w:tcPr>
          <w:p w14:paraId="762DADD0" w14:textId="77777777" w:rsidR="005B75D5" w:rsidRPr="005B75D5" w:rsidRDefault="005B75D5">
            <w:r w:rsidRPr="005B75D5">
              <w:t>L0312</w:t>
            </w:r>
          </w:p>
        </w:tc>
        <w:tc>
          <w:tcPr>
            <w:tcW w:w="3917" w:type="pct"/>
            <w:noWrap/>
            <w:hideMark/>
          </w:tcPr>
          <w:p w14:paraId="517207E9" w14:textId="77777777" w:rsidR="005B75D5" w:rsidRPr="005B75D5" w:rsidRDefault="005B75D5">
            <w:r w:rsidRPr="005B75D5">
              <w:t>Tubal abortion</w:t>
            </w:r>
          </w:p>
        </w:tc>
      </w:tr>
      <w:tr w:rsidR="005B75D5" w:rsidRPr="005B75D5" w14:paraId="7284B47C" w14:textId="77777777" w:rsidTr="0057248E">
        <w:trPr>
          <w:trHeight w:val="290"/>
        </w:trPr>
        <w:tc>
          <w:tcPr>
            <w:tcW w:w="1083" w:type="pct"/>
            <w:noWrap/>
            <w:hideMark/>
          </w:tcPr>
          <w:p w14:paraId="6FAB3E0A" w14:textId="77777777" w:rsidR="005B75D5" w:rsidRPr="005B75D5" w:rsidRDefault="005B75D5">
            <w:r w:rsidRPr="005B75D5">
              <w:t>L031z</w:t>
            </w:r>
          </w:p>
        </w:tc>
        <w:tc>
          <w:tcPr>
            <w:tcW w:w="3917" w:type="pct"/>
            <w:noWrap/>
            <w:hideMark/>
          </w:tcPr>
          <w:p w14:paraId="177805D7" w14:textId="77777777" w:rsidR="005B75D5" w:rsidRPr="005B75D5" w:rsidRDefault="005B75D5">
            <w:r w:rsidRPr="005B75D5">
              <w:t>Tubal pregnancy NOS</w:t>
            </w:r>
          </w:p>
        </w:tc>
      </w:tr>
      <w:tr w:rsidR="005B75D5" w:rsidRPr="005B75D5" w14:paraId="4CBC3C5A" w14:textId="77777777" w:rsidTr="0057248E">
        <w:trPr>
          <w:trHeight w:val="290"/>
        </w:trPr>
        <w:tc>
          <w:tcPr>
            <w:tcW w:w="1083" w:type="pct"/>
            <w:noWrap/>
            <w:hideMark/>
          </w:tcPr>
          <w:p w14:paraId="680CFFC4" w14:textId="77777777" w:rsidR="005B75D5" w:rsidRPr="005B75D5" w:rsidRDefault="005B75D5">
            <w:r w:rsidRPr="005B75D5">
              <w:t>L032.</w:t>
            </w:r>
          </w:p>
        </w:tc>
        <w:tc>
          <w:tcPr>
            <w:tcW w:w="3917" w:type="pct"/>
            <w:noWrap/>
            <w:hideMark/>
          </w:tcPr>
          <w:p w14:paraId="55BCF2D2" w14:textId="77777777" w:rsidR="005B75D5" w:rsidRPr="005B75D5" w:rsidRDefault="005B75D5">
            <w:r w:rsidRPr="005B75D5">
              <w:t>Ovarian pregnancy</w:t>
            </w:r>
          </w:p>
        </w:tc>
      </w:tr>
      <w:tr w:rsidR="005B75D5" w:rsidRPr="005B75D5" w14:paraId="09EC20DB" w14:textId="77777777" w:rsidTr="0057248E">
        <w:trPr>
          <w:trHeight w:val="290"/>
        </w:trPr>
        <w:tc>
          <w:tcPr>
            <w:tcW w:w="1083" w:type="pct"/>
            <w:noWrap/>
            <w:hideMark/>
          </w:tcPr>
          <w:p w14:paraId="6C642F45" w14:textId="77777777" w:rsidR="005B75D5" w:rsidRPr="005B75D5" w:rsidRDefault="005B75D5">
            <w:r w:rsidRPr="005B75D5">
              <w:t>L03y.</w:t>
            </w:r>
          </w:p>
        </w:tc>
        <w:tc>
          <w:tcPr>
            <w:tcW w:w="3917" w:type="pct"/>
            <w:noWrap/>
            <w:hideMark/>
          </w:tcPr>
          <w:p w14:paraId="5A765D74" w14:textId="77777777" w:rsidR="005B75D5" w:rsidRPr="005B75D5" w:rsidRDefault="005B75D5">
            <w:r w:rsidRPr="005B75D5">
              <w:t>Other ectopic pregnancy</w:t>
            </w:r>
          </w:p>
        </w:tc>
      </w:tr>
      <w:tr w:rsidR="005B75D5" w:rsidRPr="005B75D5" w14:paraId="1572F7EF" w14:textId="77777777" w:rsidTr="0057248E">
        <w:trPr>
          <w:trHeight w:val="290"/>
        </w:trPr>
        <w:tc>
          <w:tcPr>
            <w:tcW w:w="1083" w:type="pct"/>
            <w:noWrap/>
            <w:hideMark/>
          </w:tcPr>
          <w:p w14:paraId="42B532BF" w14:textId="77777777" w:rsidR="005B75D5" w:rsidRPr="005B75D5" w:rsidRDefault="005B75D5">
            <w:r w:rsidRPr="005B75D5">
              <w:t>L03y0</w:t>
            </w:r>
          </w:p>
        </w:tc>
        <w:tc>
          <w:tcPr>
            <w:tcW w:w="3917" w:type="pct"/>
            <w:noWrap/>
            <w:hideMark/>
          </w:tcPr>
          <w:p w14:paraId="3C68A446" w14:textId="77777777" w:rsidR="005B75D5" w:rsidRPr="005B75D5" w:rsidRDefault="005B75D5">
            <w:r w:rsidRPr="005B75D5">
              <w:t>Cervical pregnancy</w:t>
            </w:r>
          </w:p>
        </w:tc>
      </w:tr>
      <w:tr w:rsidR="005B75D5" w:rsidRPr="005B75D5" w14:paraId="5C79AE5D" w14:textId="77777777" w:rsidTr="0057248E">
        <w:trPr>
          <w:trHeight w:val="290"/>
        </w:trPr>
        <w:tc>
          <w:tcPr>
            <w:tcW w:w="1083" w:type="pct"/>
            <w:noWrap/>
            <w:hideMark/>
          </w:tcPr>
          <w:p w14:paraId="769E51E1" w14:textId="77777777" w:rsidR="005B75D5" w:rsidRPr="005B75D5" w:rsidRDefault="005B75D5">
            <w:r w:rsidRPr="005B75D5">
              <w:t>L03y1</w:t>
            </w:r>
          </w:p>
        </w:tc>
        <w:tc>
          <w:tcPr>
            <w:tcW w:w="3917" w:type="pct"/>
            <w:noWrap/>
            <w:hideMark/>
          </w:tcPr>
          <w:p w14:paraId="32B81E93" w14:textId="77777777" w:rsidR="005B75D5" w:rsidRPr="005B75D5" w:rsidRDefault="005B75D5">
            <w:proofErr w:type="spellStart"/>
            <w:r w:rsidRPr="005B75D5">
              <w:t>Cornual</w:t>
            </w:r>
            <w:proofErr w:type="spellEnd"/>
            <w:r w:rsidRPr="005B75D5">
              <w:t xml:space="preserve"> pregnancy</w:t>
            </w:r>
          </w:p>
        </w:tc>
      </w:tr>
      <w:tr w:rsidR="005B75D5" w:rsidRPr="005B75D5" w14:paraId="21588C7F" w14:textId="77777777" w:rsidTr="0057248E">
        <w:trPr>
          <w:trHeight w:val="290"/>
        </w:trPr>
        <w:tc>
          <w:tcPr>
            <w:tcW w:w="1083" w:type="pct"/>
            <w:noWrap/>
            <w:hideMark/>
          </w:tcPr>
          <w:p w14:paraId="43231222" w14:textId="77777777" w:rsidR="005B75D5" w:rsidRPr="005B75D5" w:rsidRDefault="005B75D5">
            <w:r w:rsidRPr="005B75D5">
              <w:t>L03y2</w:t>
            </w:r>
          </w:p>
        </w:tc>
        <w:tc>
          <w:tcPr>
            <w:tcW w:w="3917" w:type="pct"/>
            <w:noWrap/>
            <w:hideMark/>
          </w:tcPr>
          <w:p w14:paraId="337B6EDB" w14:textId="77777777" w:rsidR="005B75D5" w:rsidRPr="005B75D5" w:rsidRDefault="005B75D5">
            <w:r w:rsidRPr="005B75D5">
              <w:t>Membranous pregnancy</w:t>
            </w:r>
          </w:p>
        </w:tc>
      </w:tr>
      <w:tr w:rsidR="005B75D5" w:rsidRPr="005B75D5" w14:paraId="71E6AA05" w14:textId="77777777" w:rsidTr="0057248E">
        <w:trPr>
          <w:trHeight w:val="290"/>
        </w:trPr>
        <w:tc>
          <w:tcPr>
            <w:tcW w:w="1083" w:type="pct"/>
            <w:noWrap/>
            <w:hideMark/>
          </w:tcPr>
          <w:p w14:paraId="5D129BCF" w14:textId="77777777" w:rsidR="005B75D5" w:rsidRPr="005B75D5" w:rsidRDefault="005B75D5">
            <w:r w:rsidRPr="005B75D5">
              <w:t>L03y4</w:t>
            </w:r>
          </w:p>
        </w:tc>
        <w:tc>
          <w:tcPr>
            <w:tcW w:w="3917" w:type="pct"/>
            <w:noWrap/>
            <w:hideMark/>
          </w:tcPr>
          <w:p w14:paraId="2DF02C77" w14:textId="77777777" w:rsidR="005B75D5" w:rsidRPr="005B75D5" w:rsidRDefault="005B75D5">
            <w:r w:rsidRPr="005B75D5">
              <w:t>Mural pregnancy</w:t>
            </w:r>
          </w:p>
        </w:tc>
      </w:tr>
      <w:tr w:rsidR="005B75D5" w:rsidRPr="005B75D5" w14:paraId="6EFE401C" w14:textId="77777777" w:rsidTr="0057248E">
        <w:trPr>
          <w:trHeight w:val="290"/>
        </w:trPr>
        <w:tc>
          <w:tcPr>
            <w:tcW w:w="1083" w:type="pct"/>
            <w:noWrap/>
            <w:hideMark/>
          </w:tcPr>
          <w:p w14:paraId="39156506" w14:textId="77777777" w:rsidR="005B75D5" w:rsidRPr="005B75D5" w:rsidRDefault="005B75D5">
            <w:r w:rsidRPr="005B75D5">
              <w:t>L03y5</w:t>
            </w:r>
          </w:p>
        </w:tc>
        <w:tc>
          <w:tcPr>
            <w:tcW w:w="3917" w:type="pct"/>
            <w:noWrap/>
            <w:hideMark/>
          </w:tcPr>
          <w:p w14:paraId="04D15D8B" w14:textId="77777777" w:rsidR="005B75D5" w:rsidRPr="005B75D5" w:rsidRDefault="005B75D5">
            <w:proofErr w:type="spellStart"/>
            <w:r w:rsidRPr="005B75D5">
              <w:t>Intraligamentous</w:t>
            </w:r>
            <w:proofErr w:type="spellEnd"/>
            <w:r w:rsidRPr="005B75D5">
              <w:t xml:space="preserve"> pregnancy</w:t>
            </w:r>
          </w:p>
        </w:tc>
      </w:tr>
      <w:tr w:rsidR="005B75D5" w:rsidRPr="005B75D5" w14:paraId="3392BAB6" w14:textId="77777777" w:rsidTr="0057248E">
        <w:trPr>
          <w:trHeight w:val="290"/>
        </w:trPr>
        <w:tc>
          <w:tcPr>
            <w:tcW w:w="1083" w:type="pct"/>
            <w:noWrap/>
            <w:hideMark/>
          </w:tcPr>
          <w:p w14:paraId="2AEE6F3B" w14:textId="77777777" w:rsidR="005B75D5" w:rsidRPr="005B75D5" w:rsidRDefault="005B75D5">
            <w:r w:rsidRPr="005B75D5">
              <w:t>L03y6</w:t>
            </w:r>
          </w:p>
        </w:tc>
        <w:tc>
          <w:tcPr>
            <w:tcW w:w="3917" w:type="pct"/>
            <w:noWrap/>
            <w:hideMark/>
          </w:tcPr>
          <w:p w14:paraId="182DE40E" w14:textId="77777777" w:rsidR="005B75D5" w:rsidRPr="005B75D5" w:rsidRDefault="005B75D5">
            <w:r w:rsidRPr="005B75D5">
              <w:t>Mesenteric pregnancy</w:t>
            </w:r>
          </w:p>
        </w:tc>
      </w:tr>
      <w:tr w:rsidR="005B75D5" w:rsidRPr="005B75D5" w14:paraId="7B34352D" w14:textId="77777777" w:rsidTr="0057248E">
        <w:trPr>
          <w:trHeight w:val="290"/>
        </w:trPr>
        <w:tc>
          <w:tcPr>
            <w:tcW w:w="1083" w:type="pct"/>
            <w:noWrap/>
            <w:hideMark/>
          </w:tcPr>
          <w:p w14:paraId="1F11B8DA" w14:textId="77777777" w:rsidR="005B75D5" w:rsidRPr="005B75D5" w:rsidRDefault="005B75D5">
            <w:r w:rsidRPr="005B75D5">
              <w:t>L03y7</w:t>
            </w:r>
          </w:p>
        </w:tc>
        <w:tc>
          <w:tcPr>
            <w:tcW w:w="3917" w:type="pct"/>
            <w:noWrap/>
            <w:hideMark/>
          </w:tcPr>
          <w:p w14:paraId="05ED49C8" w14:textId="77777777" w:rsidR="005B75D5" w:rsidRPr="005B75D5" w:rsidRDefault="005B75D5">
            <w:r w:rsidRPr="005B75D5">
              <w:t>Angular pregnancy</w:t>
            </w:r>
          </w:p>
        </w:tc>
      </w:tr>
      <w:tr w:rsidR="005B75D5" w:rsidRPr="005B75D5" w14:paraId="4DB3AC37" w14:textId="77777777" w:rsidTr="0057248E">
        <w:trPr>
          <w:trHeight w:val="290"/>
        </w:trPr>
        <w:tc>
          <w:tcPr>
            <w:tcW w:w="1083" w:type="pct"/>
            <w:noWrap/>
            <w:hideMark/>
          </w:tcPr>
          <w:p w14:paraId="1CE8F00B" w14:textId="77777777" w:rsidR="005B75D5" w:rsidRPr="005B75D5" w:rsidRDefault="005B75D5">
            <w:r w:rsidRPr="005B75D5">
              <w:t>L03y8</w:t>
            </w:r>
          </w:p>
        </w:tc>
        <w:tc>
          <w:tcPr>
            <w:tcW w:w="3917" w:type="pct"/>
            <w:noWrap/>
            <w:hideMark/>
          </w:tcPr>
          <w:p w14:paraId="2F4D90AB" w14:textId="77777777" w:rsidR="005B75D5" w:rsidRPr="005B75D5" w:rsidRDefault="005B75D5">
            <w:proofErr w:type="spellStart"/>
            <w:r w:rsidRPr="005B75D5">
              <w:t>Mesometric</w:t>
            </w:r>
            <w:proofErr w:type="spellEnd"/>
            <w:r w:rsidRPr="005B75D5">
              <w:t xml:space="preserve"> pregnancy</w:t>
            </w:r>
          </w:p>
        </w:tc>
      </w:tr>
      <w:tr w:rsidR="005B75D5" w:rsidRPr="005B75D5" w14:paraId="30E1FCE9" w14:textId="77777777" w:rsidTr="0057248E">
        <w:trPr>
          <w:trHeight w:val="290"/>
        </w:trPr>
        <w:tc>
          <w:tcPr>
            <w:tcW w:w="1083" w:type="pct"/>
            <w:noWrap/>
            <w:hideMark/>
          </w:tcPr>
          <w:p w14:paraId="00E28763" w14:textId="77777777" w:rsidR="005B75D5" w:rsidRPr="005B75D5" w:rsidRDefault="005B75D5">
            <w:r w:rsidRPr="005B75D5">
              <w:t>L03yz</w:t>
            </w:r>
          </w:p>
        </w:tc>
        <w:tc>
          <w:tcPr>
            <w:tcW w:w="3917" w:type="pct"/>
            <w:noWrap/>
            <w:hideMark/>
          </w:tcPr>
          <w:p w14:paraId="0D70866F" w14:textId="77777777" w:rsidR="005B75D5" w:rsidRPr="005B75D5" w:rsidRDefault="005B75D5">
            <w:r w:rsidRPr="005B75D5">
              <w:t>Other ectopic pregnancy NOS</w:t>
            </w:r>
          </w:p>
        </w:tc>
      </w:tr>
      <w:tr w:rsidR="005B75D5" w:rsidRPr="005B75D5" w14:paraId="0B522235" w14:textId="77777777" w:rsidTr="0057248E">
        <w:trPr>
          <w:trHeight w:val="290"/>
        </w:trPr>
        <w:tc>
          <w:tcPr>
            <w:tcW w:w="1083" w:type="pct"/>
            <w:noWrap/>
            <w:hideMark/>
          </w:tcPr>
          <w:p w14:paraId="68B0388B" w14:textId="77777777" w:rsidR="005B75D5" w:rsidRPr="005B75D5" w:rsidRDefault="005B75D5">
            <w:r w:rsidRPr="005B75D5">
              <w:t>L03z.</w:t>
            </w:r>
          </w:p>
        </w:tc>
        <w:tc>
          <w:tcPr>
            <w:tcW w:w="3917" w:type="pct"/>
            <w:noWrap/>
            <w:hideMark/>
          </w:tcPr>
          <w:p w14:paraId="4B76100A" w14:textId="77777777" w:rsidR="005B75D5" w:rsidRPr="005B75D5" w:rsidRDefault="005B75D5">
            <w:r w:rsidRPr="005B75D5">
              <w:t>Ectopic pregnancy NOS</w:t>
            </w:r>
          </w:p>
        </w:tc>
      </w:tr>
      <w:tr w:rsidR="005B75D5" w:rsidRPr="005B75D5" w14:paraId="59FF2F4B" w14:textId="77777777" w:rsidTr="0057248E">
        <w:trPr>
          <w:trHeight w:val="290"/>
        </w:trPr>
        <w:tc>
          <w:tcPr>
            <w:tcW w:w="1083" w:type="pct"/>
            <w:noWrap/>
            <w:hideMark/>
          </w:tcPr>
          <w:p w14:paraId="68F7052C" w14:textId="77777777" w:rsidR="005B75D5" w:rsidRPr="005B75D5" w:rsidRDefault="005B75D5">
            <w:r w:rsidRPr="005B75D5">
              <w:t>Lyu00</w:t>
            </w:r>
          </w:p>
        </w:tc>
        <w:tc>
          <w:tcPr>
            <w:tcW w:w="3917" w:type="pct"/>
            <w:noWrap/>
            <w:hideMark/>
          </w:tcPr>
          <w:p w14:paraId="678E527B" w14:textId="77777777" w:rsidR="005B75D5" w:rsidRPr="005B75D5" w:rsidRDefault="005B75D5">
            <w:r w:rsidRPr="005B75D5">
              <w:t>[X]Other ectopic pregnancy</w:t>
            </w:r>
          </w:p>
        </w:tc>
      </w:tr>
      <w:tr w:rsidR="0057248E" w:rsidRPr="005B75D5" w14:paraId="3B86F2A5" w14:textId="77777777" w:rsidTr="0057248E">
        <w:trPr>
          <w:trHeight w:val="290"/>
        </w:trPr>
        <w:tc>
          <w:tcPr>
            <w:tcW w:w="5000" w:type="pct"/>
            <w:gridSpan w:val="2"/>
            <w:noWrap/>
            <w:hideMark/>
          </w:tcPr>
          <w:p w14:paraId="3692DF22" w14:textId="13707E44" w:rsidR="0057248E" w:rsidRPr="005B75D5" w:rsidRDefault="0057248E">
            <w:pPr>
              <w:rPr>
                <w:i/>
                <w:iCs/>
              </w:rPr>
            </w:pPr>
            <w:r w:rsidRPr="005B75D5">
              <w:rPr>
                <w:i/>
                <w:iCs/>
              </w:rPr>
              <w:t>Procedural codes</w:t>
            </w:r>
          </w:p>
        </w:tc>
      </w:tr>
      <w:tr w:rsidR="005B75D5" w:rsidRPr="005B75D5" w14:paraId="629EA6A9" w14:textId="77777777" w:rsidTr="0057248E">
        <w:trPr>
          <w:trHeight w:val="290"/>
        </w:trPr>
        <w:tc>
          <w:tcPr>
            <w:tcW w:w="1083" w:type="pct"/>
            <w:noWrap/>
            <w:hideMark/>
          </w:tcPr>
          <w:p w14:paraId="43176EDF" w14:textId="77777777" w:rsidR="005B75D5" w:rsidRPr="005B75D5" w:rsidRDefault="005B75D5">
            <w:r w:rsidRPr="005B75D5">
              <w:t>584E.</w:t>
            </w:r>
          </w:p>
        </w:tc>
        <w:tc>
          <w:tcPr>
            <w:tcW w:w="3917" w:type="pct"/>
            <w:noWrap/>
            <w:hideMark/>
          </w:tcPr>
          <w:p w14:paraId="75052D10" w14:textId="77777777" w:rsidR="005B75D5" w:rsidRPr="005B75D5" w:rsidRDefault="005B75D5">
            <w:r w:rsidRPr="005B75D5">
              <w:t>Antenatal ultrasound confirms ectopic pregnancy</w:t>
            </w:r>
          </w:p>
        </w:tc>
      </w:tr>
      <w:tr w:rsidR="005B75D5" w:rsidRPr="005B75D5" w14:paraId="157918B7" w14:textId="77777777" w:rsidTr="0057248E">
        <w:trPr>
          <w:trHeight w:val="290"/>
        </w:trPr>
        <w:tc>
          <w:tcPr>
            <w:tcW w:w="1083" w:type="pct"/>
            <w:noWrap/>
            <w:hideMark/>
          </w:tcPr>
          <w:p w14:paraId="7B6C984D" w14:textId="77777777" w:rsidR="005B75D5" w:rsidRPr="005B75D5" w:rsidRDefault="005B75D5">
            <w:r w:rsidRPr="005B75D5">
              <w:t>7E131</w:t>
            </w:r>
          </w:p>
        </w:tc>
        <w:tc>
          <w:tcPr>
            <w:tcW w:w="3917" w:type="pct"/>
            <w:noWrap/>
            <w:hideMark/>
          </w:tcPr>
          <w:p w14:paraId="101BCC4B" w14:textId="77777777" w:rsidR="005B75D5" w:rsidRPr="005B75D5" w:rsidRDefault="005B75D5">
            <w:r w:rsidRPr="005B75D5">
              <w:t>Excision of ectopic ovarian pregnancy</w:t>
            </w:r>
          </w:p>
        </w:tc>
      </w:tr>
      <w:tr w:rsidR="005B75D5" w:rsidRPr="005B75D5" w14:paraId="0BA823A9" w14:textId="77777777" w:rsidTr="0057248E">
        <w:trPr>
          <w:trHeight w:val="290"/>
        </w:trPr>
        <w:tc>
          <w:tcPr>
            <w:tcW w:w="1083" w:type="pct"/>
            <w:noWrap/>
            <w:hideMark/>
          </w:tcPr>
          <w:p w14:paraId="61B5D22F" w14:textId="77777777" w:rsidR="005B75D5" w:rsidRPr="005B75D5" w:rsidRDefault="005B75D5">
            <w:r w:rsidRPr="005B75D5">
              <w:t>7E133</w:t>
            </w:r>
          </w:p>
        </w:tc>
        <w:tc>
          <w:tcPr>
            <w:tcW w:w="3917" w:type="pct"/>
            <w:noWrap/>
            <w:hideMark/>
          </w:tcPr>
          <w:p w14:paraId="174D4DA3" w14:textId="77777777" w:rsidR="005B75D5" w:rsidRPr="005B75D5" w:rsidRDefault="005B75D5">
            <w:r w:rsidRPr="005B75D5">
              <w:t>Excision of ruptured ectopic tubal pregnancy</w:t>
            </w:r>
          </w:p>
        </w:tc>
      </w:tr>
      <w:tr w:rsidR="005B75D5" w:rsidRPr="005B75D5" w14:paraId="1410AF07" w14:textId="77777777" w:rsidTr="0057248E">
        <w:trPr>
          <w:trHeight w:val="290"/>
        </w:trPr>
        <w:tc>
          <w:tcPr>
            <w:tcW w:w="1083" w:type="pct"/>
            <w:noWrap/>
            <w:hideMark/>
          </w:tcPr>
          <w:p w14:paraId="4C6CBBC6" w14:textId="77777777" w:rsidR="005B75D5" w:rsidRPr="005B75D5" w:rsidRDefault="005B75D5">
            <w:r w:rsidRPr="005B75D5">
              <w:t>7E190</w:t>
            </w:r>
          </w:p>
        </w:tc>
        <w:tc>
          <w:tcPr>
            <w:tcW w:w="3917" w:type="pct"/>
            <w:noWrap/>
            <w:hideMark/>
          </w:tcPr>
          <w:p w14:paraId="026C694F" w14:textId="77777777" w:rsidR="005B75D5" w:rsidRPr="005B75D5" w:rsidRDefault="005B75D5">
            <w:r w:rsidRPr="005B75D5">
              <w:t>Removal of products of conception from fallopian tube</w:t>
            </w:r>
          </w:p>
        </w:tc>
      </w:tr>
    </w:tbl>
    <w:p w14:paraId="49DE3736" w14:textId="402ADF55" w:rsidR="005B75D5" w:rsidRDefault="005B75D5" w:rsidP="00A24ADA"/>
    <w:p w14:paraId="47C69A9E" w14:textId="56E2A5F5" w:rsidR="005B75D5" w:rsidRDefault="005B75D5" w:rsidP="005B75D5">
      <w:pPr>
        <w:pageBreakBefore/>
      </w:pPr>
      <w:r>
        <w:t>Miscarriage</w:t>
      </w:r>
    </w:p>
    <w:tbl>
      <w:tblPr>
        <w:tblStyle w:val="TableGrid"/>
        <w:tblW w:w="5000" w:type="pct"/>
        <w:tblInd w:w="0" w:type="dxa"/>
        <w:tblLook w:val="04A0" w:firstRow="1" w:lastRow="0" w:firstColumn="1" w:lastColumn="0" w:noHBand="0" w:noVBand="1"/>
      </w:tblPr>
      <w:tblGrid>
        <w:gridCol w:w="1772"/>
        <w:gridCol w:w="7238"/>
      </w:tblGrid>
      <w:tr w:rsidR="005B75D5" w:rsidRPr="005B75D5" w14:paraId="6E178653" w14:textId="77777777" w:rsidTr="005B75D5">
        <w:trPr>
          <w:trHeight w:val="310"/>
        </w:trPr>
        <w:tc>
          <w:tcPr>
            <w:tcW w:w="5000" w:type="pct"/>
            <w:gridSpan w:val="2"/>
            <w:noWrap/>
            <w:hideMark/>
          </w:tcPr>
          <w:p w14:paraId="30CE1C11" w14:textId="77777777" w:rsidR="005B75D5" w:rsidRPr="005B75D5" w:rsidRDefault="005B75D5" w:rsidP="005B75D5">
            <w:pPr>
              <w:rPr>
                <w:b/>
                <w:bCs/>
              </w:rPr>
            </w:pPr>
            <w:r w:rsidRPr="005B75D5">
              <w:rPr>
                <w:b/>
                <w:bCs/>
              </w:rPr>
              <w:t>Other abnormal product of conception (including blighted ovum and missed abortion)</w:t>
            </w:r>
          </w:p>
        </w:tc>
      </w:tr>
      <w:tr w:rsidR="0057248E" w:rsidRPr="005B75D5" w14:paraId="6D8715C9" w14:textId="77777777" w:rsidTr="0057248E">
        <w:trPr>
          <w:trHeight w:val="290"/>
        </w:trPr>
        <w:tc>
          <w:tcPr>
            <w:tcW w:w="5000" w:type="pct"/>
            <w:gridSpan w:val="2"/>
            <w:noWrap/>
            <w:hideMark/>
          </w:tcPr>
          <w:p w14:paraId="7F369F38" w14:textId="7D7C52D1" w:rsidR="0057248E" w:rsidRPr="005B75D5" w:rsidRDefault="0057248E">
            <w:pPr>
              <w:rPr>
                <w:i/>
                <w:iCs/>
              </w:rPr>
            </w:pPr>
            <w:r w:rsidRPr="005B75D5">
              <w:rPr>
                <w:i/>
                <w:iCs/>
              </w:rPr>
              <w:t>Diagnostic codes</w:t>
            </w:r>
          </w:p>
        </w:tc>
      </w:tr>
      <w:tr w:rsidR="005B75D5" w:rsidRPr="005B75D5" w14:paraId="0803D502" w14:textId="77777777" w:rsidTr="0057248E">
        <w:trPr>
          <w:trHeight w:val="290"/>
        </w:trPr>
        <w:tc>
          <w:tcPr>
            <w:tcW w:w="967" w:type="pct"/>
            <w:noWrap/>
            <w:hideMark/>
          </w:tcPr>
          <w:p w14:paraId="725BB654" w14:textId="77777777" w:rsidR="005B75D5" w:rsidRPr="005B75D5" w:rsidRDefault="005B75D5">
            <w:r w:rsidRPr="005B75D5">
              <w:t>L01..</w:t>
            </w:r>
          </w:p>
        </w:tc>
        <w:tc>
          <w:tcPr>
            <w:tcW w:w="4033" w:type="pct"/>
            <w:noWrap/>
            <w:hideMark/>
          </w:tcPr>
          <w:p w14:paraId="436EAD86" w14:textId="77777777" w:rsidR="005B75D5" w:rsidRPr="005B75D5" w:rsidRDefault="005B75D5">
            <w:r w:rsidRPr="005B75D5">
              <w:t>Other abnormal product of conception</w:t>
            </w:r>
          </w:p>
        </w:tc>
      </w:tr>
      <w:tr w:rsidR="005B75D5" w:rsidRPr="005B75D5" w14:paraId="72676DB1" w14:textId="77777777" w:rsidTr="0057248E">
        <w:trPr>
          <w:trHeight w:val="290"/>
        </w:trPr>
        <w:tc>
          <w:tcPr>
            <w:tcW w:w="967" w:type="pct"/>
            <w:noWrap/>
            <w:hideMark/>
          </w:tcPr>
          <w:p w14:paraId="160F73B6" w14:textId="77777777" w:rsidR="005B75D5" w:rsidRPr="005B75D5" w:rsidRDefault="005B75D5">
            <w:r w:rsidRPr="005B75D5">
              <w:t>L010.</w:t>
            </w:r>
          </w:p>
        </w:tc>
        <w:tc>
          <w:tcPr>
            <w:tcW w:w="4033" w:type="pct"/>
            <w:noWrap/>
            <w:hideMark/>
          </w:tcPr>
          <w:p w14:paraId="69D6D99E" w14:textId="77777777" w:rsidR="005B75D5" w:rsidRPr="005B75D5" w:rsidRDefault="005B75D5">
            <w:r w:rsidRPr="005B75D5">
              <w:t>Blighted ovum</w:t>
            </w:r>
          </w:p>
        </w:tc>
      </w:tr>
      <w:tr w:rsidR="005B75D5" w:rsidRPr="005B75D5" w14:paraId="35008FE8" w14:textId="77777777" w:rsidTr="0057248E">
        <w:trPr>
          <w:trHeight w:val="290"/>
        </w:trPr>
        <w:tc>
          <w:tcPr>
            <w:tcW w:w="967" w:type="pct"/>
            <w:noWrap/>
            <w:hideMark/>
          </w:tcPr>
          <w:p w14:paraId="04E823B4" w14:textId="77777777" w:rsidR="005B75D5" w:rsidRPr="005B75D5" w:rsidRDefault="005B75D5">
            <w:r w:rsidRPr="005B75D5">
              <w:t>L011.</w:t>
            </w:r>
          </w:p>
        </w:tc>
        <w:tc>
          <w:tcPr>
            <w:tcW w:w="4033" w:type="pct"/>
            <w:noWrap/>
            <w:hideMark/>
          </w:tcPr>
          <w:p w14:paraId="58AE625E" w14:textId="77777777" w:rsidR="005B75D5" w:rsidRPr="005B75D5" w:rsidRDefault="005B75D5">
            <w:proofErr w:type="spellStart"/>
            <w:r w:rsidRPr="005B75D5">
              <w:t>Carneous</w:t>
            </w:r>
            <w:proofErr w:type="spellEnd"/>
            <w:r w:rsidRPr="005B75D5">
              <w:t xml:space="preserve"> mole</w:t>
            </w:r>
          </w:p>
        </w:tc>
      </w:tr>
      <w:tr w:rsidR="005B75D5" w:rsidRPr="005B75D5" w14:paraId="6711558F" w14:textId="77777777" w:rsidTr="0057248E">
        <w:trPr>
          <w:trHeight w:val="290"/>
        </w:trPr>
        <w:tc>
          <w:tcPr>
            <w:tcW w:w="967" w:type="pct"/>
            <w:noWrap/>
            <w:hideMark/>
          </w:tcPr>
          <w:p w14:paraId="719D965D" w14:textId="77777777" w:rsidR="005B75D5" w:rsidRPr="005B75D5" w:rsidRDefault="005B75D5">
            <w:r w:rsidRPr="005B75D5">
              <w:t>L01z.</w:t>
            </w:r>
          </w:p>
        </w:tc>
        <w:tc>
          <w:tcPr>
            <w:tcW w:w="4033" w:type="pct"/>
            <w:noWrap/>
            <w:hideMark/>
          </w:tcPr>
          <w:p w14:paraId="459E5AE1" w14:textId="77777777" w:rsidR="005B75D5" w:rsidRPr="005B75D5" w:rsidRDefault="005B75D5">
            <w:r w:rsidRPr="005B75D5">
              <w:t>Other abnormal product of conception NOS</w:t>
            </w:r>
          </w:p>
        </w:tc>
      </w:tr>
      <w:tr w:rsidR="005B75D5" w:rsidRPr="005B75D5" w14:paraId="10D65E28" w14:textId="77777777" w:rsidTr="0057248E">
        <w:trPr>
          <w:trHeight w:val="290"/>
        </w:trPr>
        <w:tc>
          <w:tcPr>
            <w:tcW w:w="967" w:type="pct"/>
            <w:noWrap/>
            <w:hideMark/>
          </w:tcPr>
          <w:p w14:paraId="1F0C3767" w14:textId="77777777" w:rsidR="005B75D5" w:rsidRPr="005B75D5" w:rsidRDefault="005B75D5">
            <w:r w:rsidRPr="005B75D5">
              <w:t>L02..</w:t>
            </w:r>
          </w:p>
        </w:tc>
        <w:tc>
          <w:tcPr>
            <w:tcW w:w="4033" w:type="pct"/>
            <w:noWrap/>
            <w:hideMark/>
          </w:tcPr>
          <w:p w14:paraId="32B625D6" w14:textId="77777777" w:rsidR="005B75D5" w:rsidRPr="005B75D5" w:rsidRDefault="005B75D5">
            <w:r w:rsidRPr="005B75D5">
              <w:t>Missed abortion</w:t>
            </w:r>
          </w:p>
        </w:tc>
      </w:tr>
      <w:tr w:rsidR="005B75D5" w:rsidRPr="005B75D5" w14:paraId="32C306C5" w14:textId="77777777" w:rsidTr="0057248E">
        <w:trPr>
          <w:trHeight w:val="310"/>
        </w:trPr>
        <w:tc>
          <w:tcPr>
            <w:tcW w:w="967" w:type="pct"/>
            <w:noWrap/>
            <w:hideMark/>
          </w:tcPr>
          <w:p w14:paraId="0AE6EF17" w14:textId="77777777" w:rsidR="005B75D5" w:rsidRPr="005B75D5" w:rsidRDefault="005B75D5">
            <w:r w:rsidRPr="005B75D5">
              <w:t>Lyu01</w:t>
            </w:r>
          </w:p>
        </w:tc>
        <w:tc>
          <w:tcPr>
            <w:tcW w:w="4033" w:type="pct"/>
            <w:noWrap/>
            <w:hideMark/>
          </w:tcPr>
          <w:p w14:paraId="586EEE91" w14:textId="77777777" w:rsidR="005B75D5" w:rsidRPr="005B75D5" w:rsidRDefault="005B75D5">
            <w:r w:rsidRPr="005B75D5">
              <w:t>[X]Other specified abnormal products of conception</w:t>
            </w:r>
          </w:p>
        </w:tc>
      </w:tr>
      <w:tr w:rsidR="0057248E" w:rsidRPr="005B75D5" w14:paraId="393D179E" w14:textId="77777777" w:rsidTr="0057248E">
        <w:trPr>
          <w:trHeight w:val="290"/>
        </w:trPr>
        <w:tc>
          <w:tcPr>
            <w:tcW w:w="5000" w:type="pct"/>
            <w:gridSpan w:val="2"/>
            <w:noWrap/>
            <w:hideMark/>
          </w:tcPr>
          <w:p w14:paraId="0BAAF9C8" w14:textId="5B68DFC5" w:rsidR="0057248E" w:rsidRPr="005B75D5" w:rsidRDefault="0057248E">
            <w:pPr>
              <w:rPr>
                <w:i/>
                <w:iCs/>
              </w:rPr>
            </w:pPr>
            <w:r w:rsidRPr="005B75D5">
              <w:rPr>
                <w:i/>
                <w:iCs/>
              </w:rPr>
              <w:t>Procedural codes</w:t>
            </w:r>
          </w:p>
        </w:tc>
      </w:tr>
      <w:tr w:rsidR="005B75D5" w:rsidRPr="005B75D5" w14:paraId="7A6BA7A9" w14:textId="77777777" w:rsidTr="0057248E">
        <w:trPr>
          <w:trHeight w:val="290"/>
        </w:trPr>
        <w:tc>
          <w:tcPr>
            <w:tcW w:w="967" w:type="pct"/>
            <w:noWrap/>
            <w:hideMark/>
          </w:tcPr>
          <w:p w14:paraId="77BFD772" w14:textId="77777777" w:rsidR="005B75D5" w:rsidRPr="005B75D5" w:rsidRDefault="005B75D5">
            <w:r w:rsidRPr="005B75D5">
              <w:t>7E088</w:t>
            </w:r>
          </w:p>
        </w:tc>
        <w:tc>
          <w:tcPr>
            <w:tcW w:w="4033" w:type="pct"/>
            <w:noWrap/>
            <w:hideMark/>
          </w:tcPr>
          <w:p w14:paraId="15B92275" w14:textId="77777777" w:rsidR="005B75D5" w:rsidRPr="005B75D5" w:rsidRDefault="005B75D5">
            <w:r w:rsidRPr="005B75D5">
              <w:t>Dilation of cervix uteri and curettage of uterus for removal of missed abortion</w:t>
            </w:r>
          </w:p>
        </w:tc>
      </w:tr>
      <w:tr w:rsidR="005B75D5" w:rsidRPr="005B75D5" w14:paraId="259270B4" w14:textId="77777777" w:rsidTr="005B75D5">
        <w:trPr>
          <w:trHeight w:val="310"/>
        </w:trPr>
        <w:tc>
          <w:tcPr>
            <w:tcW w:w="5000" w:type="pct"/>
            <w:gridSpan w:val="2"/>
            <w:noWrap/>
            <w:hideMark/>
          </w:tcPr>
          <w:p w14:paraId="19351C7C" w14:textId="77777777" w:rsidR="005B75D5" w:rsidRPr="005B75D5" w:rsidRDefault="005B75D5">
            <w:pPr>
              <w:rPr>
                <w:b/>
                <w:bCs/>
              </w:rPr>
            </w:pPr>
            <w:r w:rsidRPr="005B75D5">
              <w:rPr>
                <w:b/>
                <w:bCs/>
              </w:rPr>
              <w:t>Spontaneous, other, and unspecified abortion (complete or unspecified as complete/incomplete)</w:t>
            </w:r>
          </w:p>
        </w:tc>
      </w:tr>
      <w:tr w:rsidR="005B75D5" w:rsidRPr="005B75D5" w14:paraId="27503807" w14:textId="77777777" w:rsidTr="0057248E">
        <w:trPr>
          <w:trHeight w:val="290"/>
        </w:trPr>
        <w:tc>
          <w:tcPr>
            <w:tcW w:w="967" w:type="pct"/>
            <w:noWrap/>
            <w:hideMark/>
          </w:tcPr>
          <w:p w14:paraId="7DFA70F2" w14:textId="77777777" w:rsidR="005B75D5" w:rsidRPr="005B75D5" w:rsidRDefault="005B75D5">
            <w:r w:rsidRPr="005B75D5">
              <w:t>L0...</w:t>
            </w:r>
          </w:p>
        </w:tc>
        <w:tc>
          <w:tcPr>
            <w:tcW w:w="4033" w:type="pct"/>
            <w:noWrap/>
            <w:hideMark/>
          </w:tcPr>
          <w:p w14:paraId="0BCBDFAA" w14:textId="77777777" w:rsidR="005B75D5" w:rsidRPr="005B75D5" w:rsidRDefault="005B75D5">
            <w:r w:rsidRPr="005B75D5">
              <w:t>Pregnancy with abortive outcome</w:t>
            </w:r>
          </w:p>
        </w:tc>
      </w:tr>
      <w:tr w:rsidR="005B75D5" w:rsidRPr="005B75D5" w14:paraId="28E1A1DD" w14:textId="77777777" w:rsidTr="0057248E">
        <w:trPr>
          <w:trHeight w:val="290"/>
        </w:trPr>
        <w:tc>
          <w:tcPr>
            <w:tcW w:w="967" w:type="pct"/>
            <w:noWrap/>
            <w:hideMark/>
          </w:tcPr>
          <w:p w14:paraId="4B823205" w14:textId="77777777" w:rsidR="005B75D5" w:rsidRPr="005B75D5" w:rsidRDefault="005B75D5">
            <w:r w:rsidRPr="005B75D5">
              <w:t>L04..</w:t>
            </w:r>
          </w:p>
        </w:tc>
        <w:tc>
          <w:tcPr>
            <w:tcW w:w="4033" w:type="pct"/>
            <w:noWrap/>
            <w:hideMark/>
          </w:tcPr>
          <w:p w14:paraId="5CC5BC9C" w14:textId="77777777" w:rsidR="005B75D5" w:rsidRPr="005B75D5" w:rsidRDefault="005B75D5">
            <w:r w:rsidRPr="005B75D5">
              <w:t>Spontaneous abortion</w:t>
            </w:r>
          </w:p>
        </w:tc>
      </w:tr>
      <w:tr w:rsidR="005B75D5" w:rsidRPr="005B75D5" w14:paraId="09728E52" w14:textId="77777777" w:rsidTr="0057248E">
        <w:trPr>
          <w:trHeight w:val="290"/>
        </w:trPr>
        <w:tc>
          <w:tcPr>
            <w:tcW w:w="967" w:type="pct"/>
            <w:noWrap/>
            <w:hideMark/>
          </w:tcPr>
          <w:p w14:paraId="730B520E" w14:textId="77777777" w:rsidR="005B75D5" w:rsidRPr="005B75D5" w:rsidRDefault="005B75D5">
            <w:r w:rsidRPr="005B75D5">
              <w:t>L040.</w:t>
            </w:r>
          </w:p>
        </w:tc>
        <w:tc>
          <w:tcPr>
            <w:tcW w:w="4033" w:type="pct"/>
            <w:noWrap/>
            <w:hideMark/>
          </w:tcPr>
          <w:p w14:paraId="1457DAD3" w14:textId="77777777" w:rsidR="005B75D5" w:rsidRPr="005B75D5" w:rsidRDefault="005B75D5">
            <w:r w:rsidRPr="005B75D5">
              <w:t>Spontaneous abortion unspecified</w:t>
            </w:r>
          </w:p>
        </w:tc>
      </w:tr>
      <w:tr w:rsidR="005B75D5" w:rsidRPr="005B75D5" w14:paraId="306133D2" w14:textId="77777777" w:rsidTr="0057248E">
        <w:trPr>
          <w:trHeight w:val="290"/>
        </w:trPr>
        <w:tc>
          <w:tcPr>
            <w:tcW w:w="967" w:type="pct"/>
            <w:noWrap/>
            <w:hideMark/>
          </w:tcPr>
          <w:p w14:paraId="0ACAA613" w14:textId="77777777" w:rsidR="005B75D5" w:rsidRPr="005B75D5" w:rsidRDefault="005B75D5">
            <w:r w:rsidRPr="005B75D5">
              <w:t>L0400</w:t>
            </w:r>
          </w:p>
        </w:tc>
        <w:tc>
          <w:tcPr>
            <w:tcW w:w="4033" w:type="pct"/>
            <w:noWrap/>
            <w:hideMark/>
          </w:tcPr>
          <w:p w14:paraId="1B51E8EB" w14:textId="77777777" w:rsidR="005B75D5" w:rsidRPr="005B75D5" w:rsidRDefault="005B75D5">
            <w:r w:rsidRPr="005B75D5">
              <w:t>Unspecified spontaneous abortion with genital tract or pelvic infection</w:t>
            </w:r>
          </w:p>
        </w:tc>
      </w:tr>
      <w:tr w:rsidR="005B75D5" w:rsidRPr="005B75D5" w14:paraId="7787D479" w14:textId="77777777" w:rsidTr="0057248E">
        <w:trPr>
          <w:trHeight w:val="290"/>
        </w:trPr>
        <w:tc>
          <w:tcPr>
            <w:tcW w:w="967" w:type="pct"/>
            <w:noWrap/>
            <w:hideMark/>
          </w:tcPr>
          <w:p w14:paraId="1C0DDED3" w14:textId="77777777" w:rsidR="005B75D5" w:rsidRPr="005B75D5" w:rsidRDefault="005B75D5">
            <w:r w:rsidRPr="005B75D5">
              <w:t>L0401</w:t>
            </w:r>
          </w:p>
        </w:tc>
        <w:tc>
          <w:tcPr>
            <w:tcW w:w="4033" w:type="pct"/>
            <w:noWrap/>
            <w:hideMark/>
          </w:tcPr>
          <w:p w14:paraId="5B2A0ED4" w14:textId="77777777" w:rsidR="005B75D5" w:rsidRPr="005B75D5" w:rsidRDefault="005B75D5">
            <w:r w:rsidRPr="005B75D5">
              <w:t>Unspecified spontaneous abortion with delayed or excessive haemorrhage</w:t>
            </w:r>
          </w:p>
        </w:tc>
      </w:tr>
      <w:tr w:rsidR="005B75D5" w:rsidRPr="005B75D5" w14:paraId="756C1171" w14:textId="77777777" w:rsidTr="0057248E">
        <w:trPr>
          <w:trHeight w:val="290"/>
        </w:trPr>
        <w:tc>
          <w:tcPr>
            <w:tcW w:w="967" w:type="pct"/>
            <w:noWrap/>
            <w:hideMark/>
          </w:tcPr>
          <w:p w14:paraId="30EF10A8" w14:textId="77777777" w:rsidR="005B75D5" w:rsidRPr="005B75D5" w:rsidRDefault="005B75D5">
            <w:r w:rsidRPr="005B75D5">
              <w:t>L0402</w:t>
            </w:r>
          </w:p>
        </w:tc>
        <w:tc>
          <w:tcPr>
            <w:tcW w:w="4033" w:type="pct"/>
            <w:noWrap/>
            <w:hideMark/>
          </w:tcPr>
          <w:p w14:paraId="5E5EC9AE" w14:textId="77777777" w:rsidR="005B75D5" w:rsidRPr="005B75D5" w:rsidRDefault="005B75D5">
            <w:r w:rsidRPr="005B75D5">
              <w:t>Unspecified spontaneous abortion with damage to pelvic organs or tissues</w:t>
            </w:r>
          </w:p>
        </w:tc>
      </w:tr>
      <w:tr w:rsidR="005B75D5" w:rsidRPr="005B75D5" w14:paraId="790442AE" w14:textId="77777777" w:rsidTr="0057248E">
        <w:trPr>
          <w:trHeight w:val="290"/>
        </w:trPr>
        <w:tc>
          <w:tcPr>
            <w:tcW w:w="967" w:type="pct"/>
            <w:noWrap/>
            <w:hideMark/>
          </w:tcPr>
          <w:p w14:paraId="4DE61835" w14:textId="77777777" w:rsidR="005B75D5" w:rsidRPr="005B75D5" w:rsidRDefault="005B75D5">
            <w:r w:rsidRPr="005B75D5">
              <w:t>L0403</w:t>
            </w:r>
          </w:p>
        </w:tc>
        <w:tc>
          <w:tcPr>
            <w:tcW w:w="4033" w:type="pct"/>
            <w:noWrap/>
            <w:hideMark/>
          </w:tcPr>
          <w:p w14:paraId="0F3B8259" w14:textId="77777777" w:rsidR="005B75D5" w:rsidRPr="005B75D5" w:rsidRDefault="005B75D5">
            <w:r w:rsidRPr="005B75D5">
              <w:t>Unspecified spontaneous abortion with renal failure</w:t>
            </w:r>
          </w:p>
        </w:tc>
      </w:tr>
      <w:tr w:rsidR="005B75D5" w:rsidRPr="005B75D5" w14:paraId="6E637378" w14:textId="77777777" w:rsidTr="0057248E">
        <w:trPr>
          <w:trHeight w:val="290"/>
        </w:trPr>
        <w:tc>
          <w:tcPr>
            <w:tcW w:w="967" w:type="pct"/>
            <w:noWrap/>
            <w:hideMark/>
          </w:tcPr>
          <w:p w14:paraId="337F0FD0" w14:textId="77777777" w:rsidR="005B75D5" w:rsidRPr="005B75D5" w:rsidRDefault="005B75D5">
            <w:r w:rsidRPr="005B75D5">
              <w:t>L0404</w:t>
            </w:r>
          </w:p>
        </w:tc>
        <w:tc>
          <w:tcPr>
            <w:tcW w:w="4033" w:type="pct"/>
            <w:noWrap/>
            <w:hideMark/>
          </w:tcPr>
          <w:p w14:paraId="2C8E691E" w14:textId="77777777" w:rsidR="005B75D5" w:rsidRPr="005B75D5" w:rsidRDefault="005B75D5">
            <w:r w:rsidRPr="005B75D5">
              <w:t>Unspecified spontaneous abortion with metabolic disorder</w:t>
            </w:r>
          </w:p>
        </w:tc>
      </w:tr>
      <w:tr w:rsidR="005B75D5" w:rsidRPr="005B75D5" w14:paraId="734D4C75" w14:textId="77777777" w:rsidTr="0057248E">
        <w:trPr>
          <w:trHeight w:val="290"/>
        </w:trPr>
        <w:tc>
          <w:tcPr>
            <w:tcW w:w="967" w:type="pct"/>
            <w:noWrap/>
            <w:hideMark/>
          </w:tcPr>
          <w:p w14:paraId="7851BF0C" w14:textId="77777777" w:rsidR="005B75D5" w:rsidRPr="005B75D5" w:rsidRDefault="005B75D5">
            <w:r w:rsidRPr="005B75D5">
              <w:t>L0405</w:t>
            </w:r>
          </w:p>
        </w:tc>
        <w:tc>
          <w:tcPr>
            <w:tcW w:w="4033" w:type="pct"/>
            <w:noWrap/>
            <w:hideMark/>
          </w:tcPr>
          <w:p w14:paraId="731B2452" w14:textId="77777777" w:rsidR="005B75D5" w:rsidRPr="005B75D5" w:rsidRDefault="005B75D5">
            <w:r w:rsidRPr="005B75D5">
              <w:t>Unspecified spontaneous abortion with shock</w:t>
            </w:r>
          </w:p>
        </w:tc>
      </w:tr>
      <w:tr w:rsidR="005B75D5" w:rsidRPr="005B75D5" w14:paraId="53007BF3" w14:textId="77777777" w:rsidTr="0057248E">
        <w:trPr>
          <w:trHeight w:val="290"/>
        </w:trPr>
        <w:tc>
          <w:tcPr>
            <w:tcW w:w="967" w:type="pct"/>
            <w:noWrap/>
            <w:hideMark/>
          </w:tcPr>
          <w:p w14:paraId="777B0948" w14:textId="77777777" w:rsidR="005B75D5" w:rsidRPr="005B75D5" w:rsidRDefault="005B75D5">
            <w:r w:rsidRPr="005B75D5">
              <w:t>L0406</w:t>
            </w:r>
          </w:p>
        </w:tc>
        <w:tc>
          <w:tcPr>
            <w:tcW w:w="4033" w:type="pct"/>
            <w:noWrap/>
            <w:hideMark/>
          </w:tcPr>
          <w:p w14:paraId="461FF4D5" w14:textId="77777777" w:rsidR="005B75D5" w:rsidRPr="005B75D5" w:rsidRDefault="005B75D5">
            <w:r w:rsidRPr="005B75D5">
              <w:t>Unspecified spontaneous abortion with embolism</w:t>
            </w:r>
          </w:p>
        </w:tc>
      </w:tr>
      <w:tr w:rsidR="005B75D5" w:rsidRPr="005B75D5" w14:paraId="59115C62" w14:textId="77777777" w:rsidTr="0057248E">
        <w:trPr>
          <w:trHeight w:val="290"/>
        </w:trPr>
        <w:tc>
          <w:tcPr>
            <w:tcW w:w="967" w:type="pct"/>
            <w:noWrap/>
            <w:hideMark/>
          </w:tcPr>
          <w:p w14:paraId="549FFAAF" w14:textId="77777777" w:rsidR="005B75D5" w:rsidRPr="005B75D5" w:rsidRDefault="005B75D5">
            <w:r w:rsidRPr="005B75D5">
              <w:t>L0409</w:t>
            </w:r>
          </w:p>
        </w:tc>
        <w:tc>
          <w:tcPr>
            <w:tcW w:w="4033" w:type="pct"/>
            <w:noWrap/>
            <w:hideMark/>
          </w:tcPr>
          <w:p w14:paraId="1860EA83" w14:textId="77777777" w:rsidR="005B75D5" w:rsidRPr="005B75D5" w:rsidRDefault="005B75D5">
            <w:r w:rsidRPr="005B75D5">
              <w:t>Inevitable miscarriage</w:t>
            </w:r>
          </w:p>
        </w:tc>
      </w:tr>
      <w:tr w:rsidR="005B75D5" w:rsidRPr="005B75D5" w14:paraId="18B67555" w14:textId="77777777" w:rsidTr="0057248E">
        <w:trPr>
          <w:trHeight w:val="290"/>
        </w:trPr>
        <w:tc>
          <w:tcPr>
            <w:tcW w:w="967" w:type="pct"/>
            <w:noWrap/>
            <w:hideMark/>
          </w:tcPr>
          <w:p w14:paraId="0A120FAB" w14:textId="77777777" w:rsidR="005B75D5" w:rsidRPr="005B75D5" w:rsidRDefault="005B75D5">
            <w:r w:rsidRPr="005B75D5">
              <w:t>L040w</w:t>
            </w:r>
          </w:p>
        </w:tc>
        <w:tc>
          <w:tcPr>
            <w:tcW w:w="4033" w:type="pct"/>
            <w:noWrap/>
            <w:hideMark/>
          </w:tcPr>
          <w:p w14:paraId="71EFD475" w14:textId="77777777" w:rsidR="005B75D5" w:rsidRPr="005B75D5" w:rsidRDefault="005B75D5">
            <w:r w:rsidRPr="005B75D5">
              <w:t>Unspecified spontaneous abortion with other specified complication</w:t>
            </w:r>
          </w:p>
        </w:tc>
      </w:tr>
      <w:tr w:rsidR="005B75D5" w:rsidRPr="005B75D5" w14:paraId="4E1F0DC3" w14:textId="77777777" w:rsidTr="0057248E">
        <w:trPr>
          <w:trHeight w:val="290"/>
        </w:trPr>
        <w:tc>
          <w:tcPr>
            <w:tcW w:w="967" w:type="pct"/>
            <w:noWrap/>
            <w:hideMark/>
          </w:tcPr>
          <w:p w14:paraId="2ABFF5DA" w14:textId="77777777" w:rsidR="005B75D5" w:rsidRPr="005B75D5" w:rsidRDefault="005B75D5">
            <w:r w:rsidRPr="005B75D5">
              <w:t>L040x</w:t>
            </w:r>
          </w:p>
        </w:tc>
        <w:tc>
          <w:tcPr>
            <w:tcW w:w="4033" w:type="pct"/>
            <w:noWrap/>
            <w:hideMark/>
          </w:tcPr>
          <w:p w14:paraId="214779F9" w14:textId="77777777" w:rsidR="005B75D5" w:rsidRPr="005B75D5" w:rsidRDefault="005B75D5">
            <w:r w:rsidRPr="005B75D5">
              <w:t>Unspecified spontaneous abortion with complication NOS</w:t>
            </w:r>
          </w:p>
        </w:tc>
      </w:tr>
      <w:tr w:rsidR="005B75D5" w:rsidRPr="005B75D5" w14:paraId="051EE8A4" w14:textId="77777777" w:rsidTr="0057248E">
        <w:trPr>
          <w:trHeight w:val="290"/>
        </w:trPr>
        <w:tc>
          <w:tcPr>
            <w:tcW w:w="967" w:type="pct"/>
            <w:noWrap/>
            <w:hideMark/>
          </w:tcPr>
          <w:p w14:paraId="185FD68C" w14:textId="77777777" w:rsidR="005B75D5" w:rsidRPr="005B75D5" w:rsidRDefault="005B75D5">
            <w:r w:rsidRPr="005B75D5">
              <w:t>L040y</w:t>
            </w:r>
          </w:p>
        </w:tc>
        <w:tc>
          <w:tcPr>
            <w:tcW w:w="4033" w:type="pct"/>
            <w:noWrap/>
            <w:hideMark/>
          </w:tcPr>
          <w:p w14:paraId="2FB67122" w14:textId="77777777" w:rsidR="005B75D5" w:rsidRPr="005B75D5" w:rsidRDefault="005B75D5">
            <w:r w:rsidRPr="005B75D5">
              <w:t>Unspecified spontaneous abortion without mention of complication</w:t>
            </w:r>
          </w:p>
        </w:tc>
      </w:tr>
      <w:tr w:rsidR="005B75D5" w:rsidRPr="005B75D5" w14:paraId="67CF3286" w14:textId="77777777" w:rsidTr="0057248E">
        <w:trPr>
          <w:trHeight w:val="290"/>
        </w:trPr>
        <w:tc>
          <w:tcPr>
            <w:tcW w:w="967" w:type="pct"/>
            <w:noWrap/>
            <w:hideMark/>
          </w:tcPr>
          <w:p w14:paraId="0DCF9367" w14:textId="77777777" w:rsidR="005B75D5" w:rsidRPr="005B75D5" w:rsidRDefault="005B75D5">
            <w:r w:rsidRPr="005B75D5">
              <w:t>L040z</w:t>
            </w:r>
          </w:p>
        </w:tc>
        <w:tc>
          <w:tcPr>
            <w:tcW w:w="4033" w:type="pct"/>
            <w:noWrap/>
            <w:hideMark/>
          </w:tcPr>
          <w:p w14:paraId="6F569641" w14:textId="77777777" w:rsidR="005B75D5" w:rsidRPr="005B75D5" w:rsidRDefault="005B75D5">
            <w:r w:rsidRPr="005B75D5">
              <w:t>Unspecified spontaneous abortion NOS</w:t>
            </w:r>
          </w:p>
        </w:tc>
      </w:tr>
      <w:tr w:rsidR="005B75D5" w:rsidRPr="005B75D5" w14:paraId="32873F6E" w14:textId="77777777" w:rsidTr="0057248E">
        <w:trPr>
          <w:trHeight w:val="290"/>
        </w:trPr>
        <w:tc>
          <w:tcPr>
            <w:tcW w:w="967" w:type="pct"/>
            <w:noWrap/>
            <w:hideMark/>
          </w:tcPr>
          <w:p w14:paraId="12D222B6" w14:textId="77777777" w:rsidR="005B75D5" w:rsidRPr="005B75D5" w:rsidRDefault="005B75D5">
            <w:r w:rsidRPr="005B75D5">
              <w:t>L042.</w:t>
            </w:r>
          </w:p>
        </w:tc>
        <w:tc>
          <w:tcPr>
            <w:tcW w:w="4033" w:type="pct"/>
            <w:noWrap/>
            <w:hideMark/>
          </w:tcPr>
          <w:p w14:paraId="228A6667" w14:textId="77777777" w:rsidR="005B75D5" w:rsidRPr="005B75D5" w:rsidRDefault="005B75D5">
            <w:r w:rsidRPr="005B75D5">
              <w:t>Spontaneous abortion complete</w:t>
            </w:r>
          </w:p>
        </w:tc>
      </w:tr>
      <w:tr w:rsidR="005B75D5" w:rsidRPr="005B75D5" w14:paraId="7997DF68" w14:textId="77777777" w:rsidTr="0057248E">
        <w:trPr>
          <w:trHeight w:val="290"/>
        </w:trPr>
        <w:tc>
          <w:tcPr>
            <w:tcW w:w="967" w:type="pct"/>
            <w:noWrap/>
            <w:hideMark/>
          </w:tcPr>
          <w:p w14:paraId="099939C7" w14:textId="77777777" w:rsidR="005B75D5" w:rsidRPr="005B75D5" w:rsidRDefault="005B75D5">
            <w:r w:rsidRPr="005B75D5">
              <w:t>L0420</w:t>
            </w:r>
          </w:p>
        </w:tc>
        <w:tc>
          <w:tcPr>
            <w:tcW w:w="4033" w:type="pct"/>
            <w:noWrap/>
            <w:hideMark/>
          </w:tcPr>
          <w:p w14:paraId="564A4076" w14:textId="77777777" w:rsidR="005B75D5" w:rsidRPr="005B75D5" w:rsidRDefault="005B75D5">
            <w:r w:rsidRPr="005B75D5">
              <w:t>Complete spontaneous abortion with genital tract or pelvic infection</w:t>
            </w:r>
          </w:p>
        </w:tc>
      </w:tr>
      <w:tr w:rsidR="005B75D5" w:rsidRPr="005B75D5" w14:paraId="1B765C72" w14:textId="77777777" w:rsidTr="0057248E">
        <w:trPr>
          <w:trHeight w:val="290"/>
        </w:trPr>
        <w:tc>
          <w:tcPr>
            <w:tcW w:w="967" w:type="pct"/>
            <w:noWrap/>
            <w:hideMark/>
          </w:tcPr>
          <w:p w14:paraId="5262923D" w14:textId="77777777" w:rsidR="005B75D5" w:rsidRPr="005B75D5" w:rsidRDefault="005B75D5">
            <w:r w:rsidRPr="005B75D5">
              <w:t>L0421</w:t>
            </w:r>
          </w:p>
        </w:tc>
        <w:tc>
          <w:tcPr>
            <w:tcW w:w="4033" w:type="pct"/>
            <w:noWrap/>
            <w:hideMark/>
          </w:tcPr>
          <w:p w14:paraId="2A9118EF" w14:textId="77777777" w:rsidR="005B75D5" w:rsidRPr="005B75D5" w:rsidRDefault="005B75D5">
            <w:r w:rsidRPr="005B75D5">
              <w:t>Complete spontaneous abortion with delayed or excessive haemorrhage</w:t>
            </w:r>
          </w:p>
        </w:tc>
      </w:tr>
      <w:tr w:rsidR="005B75D5" w:rsidRPr="005B75D5" w14:paraId="14F1F818" w14:textId="77777777" w:rsidTr="0057248E">
        <w:trPr>
          <w:trHeight w:val="290"/>
        </w:trPr>
        <w:tc>
          <w:tcPr>
            <w:tcW w:w="967" w:type="pct"/>
            <w:noWrap/>
            <w:hideMark/>
          </w:tcPr>
          <w:p w14:paraId="26C5502A" w14:textId="77777777" w:rsidR="005B75D5" w:rsidRPr="005B75D5" w:rsidRDefault="005B75D5">
            <w:r w:rsidRPr="005B75D5">
              <w:t>L0422</w:t>
            </w:r>
          </w:p>
        </w:tc>
        <w:tc>
          <w:tcPr>
            <w:tcW w:w="4033" w:type="pct"/>
            <w:noWrap/>
            <w:hideMark/>
          </w:tcPr>
          <w:p w14:paraId="7AA1316C" w14:textId="77777777" w:rsidR="005B75D5" w:rsidRPr="005B75D5" w:rsidRDefault="005B75D5">
            <w:r w:rsidRPr="005B75D5">
              <w:t>Complete spontaneous abortion with damage to pelvic organs or tissues</w:t>
            </w:r>
          </w:p>
        </w:tc>
      </w:tr>
      <w:tr w:rsidR="005B75D5" w:rsidRPr="005B75D5" w14:paraId="4B6AE7EB" w14:textId="77777777" w:rsidTr="0057248E">
        <w:trPr>
          <w:trHeight w:val="290"/>
        </w:trPr>
        <w:tc>
          <w:tcPr>
            <w:tcW w:w="967" w:type="pct"/>
            <w:noWrap/>
            <w:hideMark/>
          </w:tcPr>
          <w:p w14:paraId="21C76DF0" w14:textId="77777777" w:rsidR="005B75D5" w:rsidRPr="005B75D5" w:rsidRDefault="005B75D5">
            <w:r w:rsidRPr="005B75D5">
              <w:t>L0423</w:t>
            </w:r>
          </w:p>
        </w:tc>
        <w:tc>
          <w:tcPr>
            <w:tcW w:w="4033" w:type="pct"/>
            <w:noWrap/>
            <w:hideMark/>
          </w:tcPr>
          <w:p w14:paraId="7AD15305" w14:textId="77777777" w:rsidR="005B75D5" w:rsidRPr="005B75D5" w:rsidRDefault="005B75D5">
            <w:r w:rsidRPr="005B75D5">
              <w:t>Complete spontaneous abortion with renal failure</w:t>
            </w:r>
          </w:p>
        </w:tc>
      </w:tr>
      <w:tr w:rsidR="005B75D5" w:rsidRPr="005B75D5" w14:paraId="0EB8D306" w14:textId="77777777" w:rsidTr="0057248E">
        <w:trPr>
          <w:trHeight w:val="290"/>
        </w:trPr>
        <w:tc>
          <w:tcPr>
            <w:tcW w:w="967" w:type="pct"/>
            <w:noWrap/>
            <w:hideMark/>
          </w:tcPr>
          <w:p w14:paraId="5F4FFB02" w14:textId="77777777" w:rsidR="005B75D5" w:rsidRPr="005B75D5" w:rsidRDefault="005B75D5">
            <w:r w:rsidRPr="005B75D5">
              <w:t>L0424</w:t>
            </w:r>
          </w:p>
        </w:tc>
        <w:tc>
          <w:tcPr>
            <w:tcW w:w="4033" w:type="pct"/>
            <w:noWrap/>
            <w:hideMark/>
          </w:tcPr>
          <w:p w14:paraId="1A5D775C" w14:textId="77777777" w:rsidR="005B75D5" w:rsidRPr="005B75D5" w:rsidRDefault="005B75D5">
            <w:r w:rsidRPr="005B75D5">
              <w:t>Complete spontaneous abortion with metabolic disorder</w:t>
            </w:r>
          </w:p>
        </w:tc>
      </w:tr>
      <w:tr w:rsidR="005B75D5" w:rsidRPr="005B75D5" w14:paraId="73EFEC7E" w14:textId="77777777" w:rsidTr="0057248E">
        <w:trPr>
          <w:trHeight w:val="290"/>
        </w:trPr>
        <w:tc>
          <w:tcPr>
            <w:tcW w:w="967" w:type="pct"/>
            <w:noWrap/>
            <w:hideMark/>
          </w:tcPr>
          <w:p w14:paraId="63845569" w14:textId="77777777" w:rsidR="005B75D5" w:rsidRPr="005B75D5" w:rsidRDefault="005B75D5">
            <w:r w:rsidRPr="005B75D5">
              <w:t>L0425</w:t>
            </w:r>
          </w:p>
        </w:tc>
        <w:tc>
          <w:tcPr>
            <w:tcW w:w="4033" w:type="pct"/>
            <w:noWrap/>
            <w:hideMark/>
          </w:tcPr>
          <w:p w14:paraId="66CD7AE1" w14:textId="77777777" w:rsidR="005B75D5" w:rsidRPr="005B75D5" w:rsidRDefault="005B75D5">
            <w:r w:rsidRPr="005B75D5">
              <w:t>Complete spontaneous abortion with shock</w:t>
            </w:r>
          </w:p>
        </w:tc>
      </w:tr>
      <w:tr w:rsidR="005B75D5" w:rsidRPr="005B75D5" w14:paraId="0F20757E" w14:textId="77777777" w:rsidTr="0057248E">
        <w:trPr>
          <w:trHeight w:val="290"/>
        </w:trPr>
        <w:tc>
          <w:tcPr>
            <w:tcW w:w="967" w:type="pct"/>
            <w:noWrap/>
            <w:hideMark/>
          </w:tcPr>
          <w:p w14:paraId="5650870C" w14:textId="77777777" w:rsidR="005B75D5" w:rsidRPr="005B75D5" w:rsidRDefault="005B75D5">
            <w:r w:rsidRPr="005B75D5">
              <w:t>L0426</w:t>
            </w:r>
          </w:p>
        </w:tc>
        <w:tc>
          <w:tcPr>
            <w:tcW w:w="4033" w:type="pct"/>
            <w:noWrap/>
            <w:hideMark/>
          </w:tcPr>
          <w:p w14:paraId="6A59B923" w14:textId="77777777" w:rsidR="005B75D5" w:rsidRPr="005B75D5" w:rsidRDefault="005B75D5">
            <w:r w:rsidRPr="005B75D5">
              <w:t>Complete spontaneous abortion with embolism</w:t>
            </w:r>
          </w:p>
        </w:tc>
      </w:tr>
      <w:tr w:rsidR="005B75D5" w:rsidRPr="005B75D5" w14:paraId="5052AB99" w14:textId="77777777" w:rsidTr="0057248E">
        <w:trPr>
          <w:trHeight w:val="290"/>
        </w:trPr>
        <w:tc>
          <w:tcPr>
            <w:tcW w:w="967" w:type="pct"/>
            <w:noWrap/>
            <w:hideMark/>
          </w:tcPr>
          <w:p w14:paraId="6B482D53" w14:textId="77777777" w:rsidR="005B75D5" w:rsidRPr="005B75D5" w:rsidRDefault="005B75D5">
            <w:r w:rsidRPr="005B75D5">
              <w:t>L042w</w:t>
            </w:r>
          </w:p>
        </w:tc>
        <w:tc>
          <w:tcPr>
            <w:tcW w:w="4033" w:type="pct"/>
            <w:noWrap/>
            <w:hideMark/>
          </w:tcPr>
          <w:p w14:paraId="4AFFBF17" w14:textId="77777777" w:rsidR="005B75D5" w:rsidRPr="005B75D5" w:rsidRDefault="005B75D5">
            <w:r w:rsidRPr="005B75D5">
              <w:t>Complete spontaneous abortion with other specified complication</w:t>
            </w:r>
          </w:p>
        </w:tc>
      </w:tr>
      <w:tr w:rsidR="005B75D5" w:rsidRPr="005B75D5" w14:paraId="2090ADD9" w14:textId="77777777" w:rsidTr="0057248E">
        <w:trPr>
          <w:trHeight w:val="290"/>
        </w:trPr>
        <w:tc>
          <w:tcPr>
            <w:tcW w:w="967" w:type="pct"/>
            <w:noWrap/>
            <w:hideMark/>
          </w:tcPr>
          <w:p w14:paraId="0E8DE90C" w14:textId="77777777" w:rsidR="005B75D5" w:rsidRPr="005B75D5" w:rsidRDefault="005B75D5">
            <w:r w:rsidRPr="005B75D5">
              <w:t>L042x</w:t>
            </w:r>
          </w:p>
        </w:tc>
        <w:tc>
          <w:tcPr>
            <w:tcW w:w="4033" w:type="pct"/>
            <w:noWrap/>
            <w:hideMark/>
          </w:tcPr>
          <w:p w14:paraId="75322A60" w14:textId="77777777" w:rsidR="005B75D5" w:rsidRPr="005B75D5" w:rsidRDefault="005B75D5">
            <w:r w:rsidRPr="005B75D5">
              <w:t>Complete spontaneous abortion with complication NOS</w:t>
            </w:r>
          </w:p>
        </w:tc>
      </w:tr>
      <w:tr w:rsidR="005B75D5" w:rsidRPr="005B75D5" w14:paraId="7B54BCB6" w14:textId="77777777" w:rsidTr="0057248E">
        <w:trPr>
          <w:trHeight w:val="290"/>
        </w:trPr>
        <w:tc>
          <w:tcPr>
            <w:tcW w:w="967" w:type="pct"/>
            <w:noWrap/>
            <w:hideMark/>
          </w:tcPr>
          <w:p w14:paraId="696A12CE" w14:textId="77777777" w:rsidR="005B75D5" w:rsidRPr="005B75D5" w:rsidRDefault="005B75D5">
            <w:r w:rsidRPr="005B75D5">
              <w:t>L042y</w:t>
            </w:r>
          </w:p>
        </w:tc>
        <w:tc>
          <w:tcPr>
            <w:tcW w:w="4033" w:type="pct"/>
            <w:noWrap/>
            <w:hideMark/>
          </w:tcPr>
          <w:p w14:paraId="256052C9" w14:textId="77777777" w:rsidR="005B75D5" w:rsidRPr="005B75D5" w:rsidRDefault="005B75D5">
            <w:r w:rsidRPr="005B75D5">
              <w:t>Complete spontaneous abortion with no mention of complication</w:t>
            </w:r>
          </w:p>
        </w:tc>
      </w:tr>
      <w:tr w:rsidR="005B75D5" w:rsidRPr="005B75D5" w14:paraId="53F33958" w14:textId="77777777" w:rsidTr="0057248E">
        <w:trPr>
          <w:trHeight w:val="290"/>
        </w:trPr>
        <w:tc>
          <w:tcPr>
            <w:tcW w:w="967" w:type="pct"/>
            <w:noWrap/>
            <w:hideMark/>
          </w:tcPr>
          <w:p w14:paraId="7CD88E32" w14:textId="77777777" w:rsidR="005B75D5" w:rsidRPr="005B75D5" w:rsidRDefault="005B75D5">
            <w:r w:rsidRPr="005B75D5">
              <w:t>L042z</w:t>
            </w:r>
          </w:p>
        </w:tc>
        <w:tc>
          <w:tcPr>
            <w:tcW w:w="4033" w:type="pct"/>
            <w:noWrap/>
            <w:hideMark/>
          </w:tcPr>
          <w:p w14:paraId="1AD40C94" w14:textId="77777777" w:rsidR="005B75D5" w:rsidRPr="005B75D5" w:rsidRDefault="005B75D5">
            <w:r w:rsidRPr="005B75D5">
              <w:t>Complete spontaneous abortion NOS</w:t>
            </w:r>
          </w:p>
        </w:tc>
      </w:tr>
      <w:tr w:rsidR="005B75D5" w:rsidRPr="005B75D5" w14:paraId="385F9345" w14:textId="77777777" w:rsidTr="0057248E">
        <w:trPr>
          <w:trHeight w:val="290"/>
        </w:trPr>
        <w:tc>
          <w:tcPr>
            <w:tcW w:w="967" w:type="pct"/>
            <w:noWrap/>
            <w:hideMark/>
          </w:tcPr>
          <w:p w14:paraId="34EBCBEC" w14:textId="77777777" w:rsidR="005B75D5" w:rsidRPr="005B75D5" w:rsidRDefault="005B75D5">
            <w:r w:rsidRPr="005B75D5">
              <w:t>L043.</w:t>
            </w:r>
          </w:p>
        </w:tc>
        <w:tc>
          <w:tcPr>
            <w:tcW w:w="4033" w:type="pct"/>
            <w:noWrap/>
            <w:hideMark/>
          </w:tcPr>
          <w:p w14:paraId="54FAE63D" w14:textId="77777777" w:rsidR="005B75D5" w:rsidRPr="005B75D5" w:rsidRDefault="005B75D5">
            <w:r w:rsidRPr="005B75D5">
              <w:t>Inevitable abortion unspecified</w:t>
            </w:r>
          </w:p>
        </w:tc>
      </w:tr>
      <w:tr w:rsidR="005B75D5" w:rsidRPr="005B75D5" w14:paraId="39555B45" w14:textId="77777777" w:rsidTr="0057248E">
        <w:trPr>
          <w:trHeight w:val="290"/>
        </w:trPr>
        <w:tc>
          <w:tcPr>
            <w:tcW w:w="967" w:type="pct"/>
            <w:noWrap/>
            <w:hideMark/>
          </w:tcPr>
          <w:p w14:paraId="45A18121" w14:textId="77777777" w:rsidR="005B75D5" w:rsidRPr="005B75D5" w:rsidRDefault="005B75D5">
            <w:r w:rsidRPr="005B75D5">
              <w:t>L0430</w:t>
            </w:r>
          </w:p>
        </w:tc>
        <w:tc>
          <w:tcPr>
            <w:tcW w:w="4033" w:type="pct"/>
            <w:noWrap/>
            <w:hideMark/>
          </w:tcPr>
          <w:p w14:paraId="5FE39844" w14:textId="77777777" w:rsidR="005B75D5" w:rsidRPr="005B75D5" w:rsidRDefault="005B75D5">
            <w:r w:rsidRPr="005B75D5">
              <w:t>Unspecified inevitable abortion complicated by genital tract and pelvic infection</w:t>
            </w:r>
          </w:p>
        </w:tc>
      </w:tr>
      <w:tr w:rsidR="005B75D5" w:rsidRPr="005B75D5" w14:paraId="2DC4833B" w14:textId="77777777" w:rsidTr="0057248E">
        <w:trPr>
          <w:trHeight w:val="290"/>
        </w:trPr>
        <w:tc>
          <w:tcPr>
            <w:tcW w:w="967" w:type="pct"/>
            <w:noWrap/>
            <w:hideMark/>
          </w:tcPr>
          <w:p w14:paraId="1A9B357E" w14:textId="77777777" w:rsidR="005B75D5" w:rsidRPr="005B75D5" w:rsidRDefault="005B75D5">
            <w:r w:rsidRPr="005B75D5">
              <w:t>L0431</w:t>
            </w:r>
          </w:p>
        </w:tc>
        <w:tc>
          <w:tcPr>
            <w:tcW w:w="4033" w:type="pct"/>
            <w:noWrap/>
            <w:hideMark/>
          </w:tcPr>
          <w:p w14:paraId="4F5FEAEE" w14:textId="77777777" w:rsidR="005B75D5" w:rsidRPr="005B75D5" w:rsidRDefault="005B75D5">
            <w:r w:rsidRPr="005B75D5">
              <w:t>Unspecified inevitable abortion complicated by delayed or excessive haemorrhage</w:t>
            </w:r>
          </w:p>
        </w:tc>
      </w:tr>
      <w:tr w:rsidR="005B75D5" w:rsidRPr="005B75D5" w14:paraId="0A2E2ACB" w14:textId="77777777" w:rsidTr="0057248E">
        <w:trPr>
          <w:trHeight w:val="290"/>
        </w:trPr>
        <w:tc>
          <w:tcPr>
            <w:tcW w:w="967" w:type="pct"/>
            <w:noWrap/>
            <w:hideMark/>
          </w:tcPr>
          <w:p w14:paraId="66EB2EF2" w14:textId="77777777" w:rsidR="005B75D5" w:rsidRPr="005B75D5" w:rsidRDefault="005B75D5">
            <w:r w:rsidRPr="005B75D5">
              <w:t>L0432</w:t>
            </w:r>
          </w:p>
        </w:tc>
        <w:tc>
          <w:tcPr>
            <w:tcW w:w="4033" w:type="pct"/>
            <w:noWrap/>
            <w:hideMark/>
          </w:tcPr>
          <w:p w14:paraId="6774E2D0" w14:textId="77777777" w:rsidR="005B75D5" w:rsidRPr="005B75D5" w:rsidRDefault="005B75D5">
            <w:r w:rsidRPr="005B75D5">
              <w:t>Unspecified inevitable abortion complicated by embolism</w:t>
            </w:r>
          </w:p>
        </w:tc>
      </w:tr>
      <w:tr w:rsidR="005B75D5" w:rsidRPr="005B75D5" w14:paraId="3CD0EF6F" w14:textId="77777777" w:rsidTr="0057248E">
        <w:trPr>
          <w:trHeight w:val="290"/>
        </w:trPr>
        <w:tc>
          <w:tcPr>
            <w:tcW w:w="967" w:type="pct"/>
            <w:noWrap/>
            <w:hideMark/>
          </w:tcPr>
          <w:p w14:paraId="282C706F" w14:textId="77777777" w:rsidR="005B75D5" w:rsidRPr="005B75D5" w:rsidRDefault="005B75D5">
            <w:r w:rsidRPr="005B75D5">
              <w:t>L043x</w:t>
            </w:r>
          </w:p>
        </w:tc>
        <w:tc>
          <w:tcPr>
            <w:tcW w:w="4033" w:type="pct"/>
            <w:noWrap/>
            <w:hideMark/>
          </w:tcPr>
          <w:p w14:paraId="4BE21F20" w14:textId="77777777" w:rsidR="005B75D5" w:rsidRPr="005B75D5" w:rsidRDefault="005B75D5">
            <w:r w:rsidRPr="005B75D5">
              <w:t>Unspecified inevitable abortion with unspecified complication</w:t>
            </w:r>
          </w:p>
        </w:tc>
      </w:tr>
      <w:tr w:rsidR="005B75D5" w:rsidRPr="005B75D5" w14:paraId="1CACE0C9" w14:textId="77777777" w:rsidTr="0057248E">
        <w:trPr>
          <w:trHeight w:val="290"/>
        </w:trPr>
        <w:tc>
          <w:tcPr>
            <w:tcW w:w="967" w:type="pct"/>
            <w:noWrap/>
            <w:hideMark/>
          </w:tcPr>
          <w:p w14:paraId="367E42E0" w14:textId="77777777" w:rsidR="005B75D5" w:rsidRPr="005B75D5" w:rsidRDefault="005B75D5">
            <w:r w:rsidRPr="005B75D5">
              <w:t>L043y</w:t>
            </w:r>
          </w:p>
        </w:tc>
        <w:tc>
          <w:tcPr>
            <w:tcW w:w="4033" w:type="pct"/>
            <w:noWrap/>
            <w:hideMark/>
          </w:tcPr>
          <w:p w14:paraId="24D86524" w14:textId="77777777" w:rsidR="005B75D5" w:rsidRPr="005B75D5" w:rsidRDefault="005B75D5">
            <w:r w:rsidRPr="005B75D5">
              <w:t>Unspecified inevitable abortion with other specified complication</w:t>
            </w:r>
          </w:p>
        </w:tc>
      </w:tr>
      <w:tr w:rsidR="005B75D5" w:rsidRPr="005B75D5" w14:paraId="29773A3C" w14:textId="77777777" w:rsidTr="0057248E">
        <w:trPr>
          <w:trHeight w:val="290"/>
        </w:trPr>
        <w:tc>
          <w:tcPr>
            <w:tcW w:w="967" w:type="pct"/>
            <w:noWrap/>
            <w:hideMark/>
          </w:tcPr>
          <w:p w14:paraId="2F38362B" w14:textId="77777777" w:rsidR="005B75D5" w:rsidRPr="005B75D5" w:rsidRDefault="005B75D5">
            <w:r w:rsidRPr="005B75D5">
              <w:t>L043z</w:t>
            </w:r>
          </w:p>
        </w:tc>
        <w:tc>
          <w:tcPr>
            <w:tcW w:w="4033" w:type="pct"/>
            <w:noWrap/>
            <w:hideMark/>
          </w:tcPr>
          <w:p w14:paraId="1A82DD79" w14:textId="77777777" w:rsidR="005B75D5" w:rsidRPr="005B75D5" w:rsidRDefault="005B75D5">
            <w:r w:rsidRPr="005B75D5">
              <w:t>Unspecified inevitable abortion without complication</w:t>
            </w:r>
          </w:p>
        </w:tc>
      </w:tr>
      <w:tr w:rsidR="005B75D5" w:rsidRPr="005B75D5" w14:paraId="465CC6FF" w14:textId="77777777" w:rsidTr="0057248E">
        <w:trPr>
          <w:trHeight w:val="290"/>
        </w:trPr>
        <w:tc>
          <w:tcPr>
            <w:tcW w:w="967" w:type="pct"/>
            <w:noWrap/>
            <w:hideMark/>
          </w:tcPr>
          <w:p w14:paraId="5E01CA04" w14:textId="77777777" w:rsidR="005B75D5" w:rsidRPr="005B75D5" w:rsidRDefault="005B75D5">
            <w:r w:rsidRPr="005B75D5">
              <w:t>L045.</w:t>
            </w:r>
          </w:p>
        </w:tc>
        <w:tc>
          <w:tcPr>
            <w:tcW w:w="4033" w:type="pct"/>
            <w:noWrap/>
            <w:hideMark/>
          </w:tcPr>
          <w:p w14:paraId="05AFDA77" w14:textId="77777777" w:rsidR="005B75D5" w:rsidRPr="005B75D5" w:rsidRDefault="005B75D5">
            <w:r w:rsidRPr="005B75D5">
              <w:t>Inevitable abortion complete</w:t>
            </w:r>
          </w:p>
        </w:tc>
      </w:tr>
      <w:tr w:rsidR="005B75D5" w:rsidRPr="005B75D5" w14:paraId="23ECAA77" w14:textId="77777777" w:rsidTr="0057248E">
        <w:trPr>
          <w:trHeight w:val="290"/>
        </w:trPr>
        <w:tc>
          <w:tcPr>
            <w:tcW w:w="967" w:type="pct"/>
            <w:noWrap/>
            <w:hideMark/>
          </w:tcPr>
          <w:p w14:paraId="704AEE37" w14:textId="77777777" w:rsidR="005B75D5" w:rsidRPr="005B75D5" w:rsidRDefault="005B75D5">
            <w:r w:rsidRPr="005B75D5">
              <w:t>L0450</w:t>
            </w:r>
          </w:p>
        </w:tc>
        <w:tc>
          <w:tcPr>
            <w:tcW w:w="4033" w:type="pct"/>
            <w:noWrap/>
            <w:hideMark/>
          </w:tcPr>
          <w:p w14:paraId="05A19C0F" w14:textId="77777777" w:rsidR="005B75D5" w:rsidRPr="005B75D5" w:rsidRDefault="005B75D5">
            <w:r w:rsidRPr="005B75D5">
              <w:t>Complete inevitable abortion complicated by genital tract and pelvic infection</w:t>
            </w:r>
          </w:p>
        </w:tc>
      </w:tr>
      <w:tr w:rsidR="005B75D5" w:rsidRPr="005B75D5" w14:paraId="7B34BD74" w14:textId="77777777" w:rsidTr="0057248E">
        <w:trPr>
          <w:trHeight w:val="290"/>
        </w:trPr>
        <w:tc>
          <w:tcPr>
            <w:tcW w:w="967" w:type="pct"/>
            <w:noWrap/>
            <w:hideMark/>
          </w:tcPr>
          <w:p w14:paraId="495467DA" w14:textId="77777777" w:rsidR="005B75D5" w:rsidRPr="005B75D5" w:rsidRDefault="005B75D5">
            <w:r w:rsidRPr="005B75D5">
              <w:t>L0451</w:t>
            </w:r>
          </w:p>
        </w:tc>
        <w:tc>
          <w:tcPr>
            <w:tcW w:w="4033" w:type="pct"/>
            <w:noWrap/>
            <w:hideMark/>
          </w:tcPr>
          <w:p w14:paraId="4621011E" w14:textId="77777777" w:rsidR="005B75D5" w:rsidRPr="005B75D5" w:rsidRDefault="005B75D5">
            <w:r w:rsidRPr="005B75D5">
              <w:t>Complete inevitable abortion complicated by delayed or excessive haemorrhage</w:t>
            </w:r>
          </w:p>
        </w:tc>
      </w:tr>
      <w:tr w:rsidR="005B75D5" w:rsidRPr="005B75D5" w14:paraId="66AE950C" w14:textId="77777777" w:rsidTr="0057248E">
        <w:trPr>
          <w:trHeight w:val="290"/>
        </w:trPr>
        <w:tc>
          <w:tcPr>
            <w:tcW w:w="967" w:type="pct"/>
            <w:noWrap/>
            <w:hideMark/>
          </w:tcPr>
          <w:p w14:paraId="3154F803" w14:textId="77777777" w:rsidR="005B75D5" w:rsidRPr="005B75D5" w:rsidRDefault="005B75D5">
            <w:r w:rsidRPr="005B75D5">
              <w:t>L0452</w:t>
            </w:r>
          </w:p>
        </w:tc>
        <w:tc>
          <w:tcPr>
            <w:tcW w:w="4033" w:type="pct"/>
            <w:noWrap/>
            <w:hideMark/>
          </w:tcPr>
          <w:p w14:paraId="23BB6215" w14:textId="77777777" w:rsidR="005B75D5" w:rsidRPr="005B75D5" w:rsidRDefault="005B75D5">
            <w:r w:rsidRPr="005B75D5">
              <w:t>Complete inevitable abortion complicated by embolism</w:t>
            </w:r>
          </w:p>
        </w:tc>
      </w:tr>
      <w:tr w:rsidR="005B75D5" w:rsidRPr="005B75D5" w14:paraId="1ACD7EFC" w14:textId="77777777" w:rsidTr="0057248E">
        <w:trPr>
          <w:trHeight w:val="290"/>
        </w:trPr>
        <w:tc>
          <w:tcPr>
            <w:tcW w:w="967" w:type="pct"/>
            <w:noWrap/>
            <w:hideMark/>
          </w:tcPr>
          <w:p w14:paraId="5298C9E5" w14:textId="77777777" w:rsidR="005B75D5" w:rsidRPr="005B75D5" w:rsidRDefault="005B75D5">
            <w:r w:rsidRPr="005B75D5">
              <w:t>L045x</w:t>
            </w:r>
          </w:p>
        </w:tc>
        <w:tc>
          <w:tcPr>
            <w:tcW w:w="4033" w:type="pct"/>
            <w:noWrap/>
            <w:hideMark/>
          </w:tcPr>
          <w:p w14:paraId="4A863C8B" w14:textId="77777777" w:rsidR="005B75D5" w:rsidRPr="005B75D5" w:rsidRDefault="005B75D5">
            <w:r w:rsidRPr="005B75D5">
              <w:t>Complete inevitable abortion with unspecified complication</w:t>
            </w:r>
          </w:p>
        </w:tc>
      </w:tr>
      <w:tr w:rsidR="005B75D5" w:rsidRPr="005B75D5" w14:paraId="0D213BDB" w14:textId="77777777" w:rsidTr="0057248E">
        <w:trPr>
          <w:trHeight w:val="290"/>
        </w:trPr>
        <w:tc>
          <w:tcPr>
            <w:tcW w:w="967" w:type="pct"/>
            <w:noWrap/>
            <w:hideMark/>
          </w:tcPr>
          <w:p w14:paraId="588D3EE5" w14:textId="77777777" w:rsidR="005B75D5" w:rsidRPr="005B75D5" w:rsidRDefault="005B75D5">
            <w:r w:rsidRPr="005B75D5">
              <w:t>L045y</w:t>
            </w:r>
          </w:p>
        </w:tc>
        <w:tc>
          <w:tcPr>
            <w:tcW w:w="4033" w:type="pct"/>
            <w:noWrap/>
            <w:hideMark/>
          </w:tcPr>
          <w:p w14:paraId="3DB2BD9E" w14:textId="77777777" w:rsidR="005B75D5" w:rsidRPr="005B75D5" w:rsidRDefault="005B75D5">
            <w:r w:rsidRPr="005B75D5">
              <w:t>Complete inevitable abortion with other specified complication</w:t>
            </w:r>
          </w:p>
        </w:tc>
      </w:tr>
      <w:tr w:rsidR="005B75D5" w:rsidRPr="005B75D5" w14:paraId="22FE6439" w14:textId="77777777" w:rsidTr="0057248E">
        <w:trPr>
          <w:trHeight w:val="290"/>
        </w:trPr>
        <w:tc>
          <w:tcPr>
            <w:tcW w:w="967" w:type="pct"/>
            <w:noWrap/>
            <w:hideMark/>
          </w:tcPr>
          <w:p w14:paraId="4F01F1C9" w14:textId="77777777" w:rsidR="005B75D5" w:rsidRPr="005B75D5" w:rsidRDefault="005B75D5">
            <w:r w:rsidRPr="005B75D5">
              <w:t>L045z</w:t>
            </w:r>
          </w:p>
        </w:tc>
        <w:tc>
          <w:tcPr>
            <w:tcW w:w="4033" w:type="pct"/>
            <w:noWrap/>
            <w:hideMark/>
          </w:tcPr>
          <w:p w14:paraId="18A592D3" w14:textId="77777777" w:rsidR="005B75D5" w:rsidRPr="005B75D5" w:rsidRDefault="005B75D5">
            <w:r w:rsidRPr="005B75D5">
              <w:t>Complete inevitable abortion without complication</w:t>
            </w:r>
          </w:p>
        </w:tc>
      </w:tr>
      <w:tr w:rsidR="005B75D5" w:rsidRPr="005B75D5" w14:paraId="1C83A625" w14:textId="77777777" w:rsidTr="0057248E">
        <w:trPr>
          <w:trHeight w:val="290"/>
        </w:trPr>
        <w:tc>
          <w:tcPr>
            <w:tcW w:w="967" w:type="pct"/>
            <w:noWrap/>
            <w:hideMark/>
          </w:tcPr>
          <w:p w14:paraId="1457A1B2" w14:textId="77777777" w:rsidR="005B75D5" w:rsidRPr="005B75D5" w:rsidRDefault="005B75D5">
            <w:r w:rsidRPr="005B75D5">
              <w:t>L04z.</w:t>
            </w:r>
          </w:p>
        </w:tc>
        <w:tc>
          <w:tcPr>
            <w:tcW w:w="4033" w:type="pct"/>
            <w:noWrap/>
            <w:hideMark/>
          </w:tcPr>
          <w:p w14:paraId="00E2EBFB" w14:textId="77777777" w:rsidR="005B75D5" w:rsidRPr="005B75D5" w:rsidRDefault="005B75D5">
            <w:r w:rsidRPr="005B75D5">
              <w:t>Spontaneous abortion NOS</w:t>
            </w:r>
          </w:p>
        </w:tc>
      </w:tr>
      <w:tr w:rsidR="005B75D5" w:rsidRPr="005B75D5" w14:paraId="5924244C" w14:textId="77777777" w:rsidTr="0057248E">
        <w:trPr>
          <w:trHeight w:val="290"/>
        </w:trPr>
        <w:tc>
          <w:tcPr>
            <w:tcW w:w="967" w:type="pct"/>
            <w:noWrap/>
            <w:hideMark/>
          </w:tcPr>
          <w:p w14:paraId="0189A87F" w14:textId="77777777" w:rsidR="005B75D5" w:rsidRPr="005B75D5" w:rsidRDefault="005B75D5">
            <w:r w:rsidRPr="005B75D5">
              <w:t>L07..</w:t>
            </w:r>
          </w:p>
        </w:tc>
        <w:tc>
          <w:tcPr>
            <w:tcW w:w="4033" w:type="pct"/>
            <w:noWrap/>
            <w:hideMark/>
          </w:tcPr>
          <w:p w14:paraId="1911C0F5" w14:textId="77777777" w:rsidR="005B75D5" w:rsidRPr="005B75D5" w:rsidRDefault="005B75D5">
            <w:r w:rsidRPr="005B75D5">
              <w:t>Unspecified abortion</w:t>
            </w:r>
          </w:p>
        </w:tc>
      </w:tr>
      <w:tr w:rsidR="005B75D5" w:rsidRPr="005B75D5" w14:paraId="6B93CD7D" w14:textId="77777777" w:rsidTr="0057248E">
        <w:trPr>
          <w:trHeight w:val="290"/>
        </w:trPr>
        <w:tc>
          <w:tcPr>
            <w:tcW w:w="967" w:type="pct"/>
            <w:noWrap/>
            <w:hideMark/>
          </w:tcPr>
          <w:p w14:paraId="5A916886" w14:textId="77777777" w:rsidR="005B75D5" w:rsidRPr="005B75D5" w:rsidRDefault="005B75D5">
            <w:r w:rsidRPr="005B75D5">
              <w:t>L070.</w:t>
            </w:r>
          </w:p>
        </w:tc>
        <w:tc>
          <w:tcPr>
            <w:tcW w:w="4033" w:type="pct"/>
            <w:noWrap/>
            <w:hideMark/>
          </w:tcPr>
          <w:p w14:paraId="1763D29F" w14:textId="77777777" w:rsidR="005B75D5" w:rsidRPr="005B75D5" w:rsidRDefault="005B75D5">
            <w:r w:rsidRPr="005B75D5">
              <w:t>Unspecified abortion</w:t>
            </w:r>
          </w:p>
        </w:tc>
      </w:tr>
      <w:tr w:rsidR="005B75D5" w:rsidRPr="005B75D5" w14:paraId="17E74FA8" w14:textId="77777777" w:rsidTr="0057248E">
        <w:trPr>
          <w:trHeight w:val="290"/>
        </w:trPr>
        <w:tc>
          <w:tcPr>
            <w:tcW w:w="967" w:type="pct"/>
            <w:noWrap/>
            <w:hideMark/>
          </w:tcPr>
          <w:p w14:paraId="203F294D" w14:textId="77777777" w:rsidR="005B75D5" w:rsidRPr="005B75D5" w:rsidRDefault="005B75D5">
            <w:r w:rsidRPr="005B75D5">
              <w:t>L0700</w:t>
            </w:r>
          </w:p>
        </w:tc>
        <w:tc>
          <w:tcPr>
            <w:tcW w:w="4033" w:type="pct"/>
            <w:noWrap/>
            <w:hideMark/>
          </w:tcPr>
          <w:p w14:paraId="3220303D" w14:textId="77777777" w:rsidR="005B75D5" w:rsidRPr="005B75D5" w:rsidRDefault="005B75D5">
            <w:r w:rsidRPr="005B75D5">
              <w:t>Unspecified abortion with genital tract or pelvic infection</w:t>
            </w:r>
          </w:p>
        </w:tc>
      </w:tr>
      <w:tr w:rsidR="005B75D5" w:rsidRPr="005B75D5" w14:paraId="0DE77F7C" w14:textId="77777777" w:rsidTr="0057248E">
        <w:trPr>
          <w:trHeight w:val="290"/>
        </w:trPr>
        <w:tc>
          <w:tcPr>
            <w:tcW w:w="967" w:type="pct"/>
            <w:noWrap/>
            <w:hideMark/>
          </w:tcPr>
          <w:p w14:paraId="1FE79C0D" w14:textId="77777777" w:rsidR="005B75D5" w:rsidRPr="005B75D5" w:rsidRDefault="005B75D5">
            <w:r w:rsidRPr="005B75D5">
              <w:t>L0701</w:t>
            </w:r>
          </w:p>
        </w:tc>
        <w:tc>
          <w:tcPr>
            <w:tcW w:w="4033" w:type="pct"/>
            <w:noWrap/>
            <w:hideMark/>
          </w:tcPr>
          <w:p w14:paraId="135A6529" w14:textId="77777777" w:rsidR="005B75D5" w:rsidRPr="005B75D5" w:rsidRDefault="005B75D5">
            <w:r w:rsidRPr="005B75D5">
              <w:t>Unspecified abortion with delayed or excessive haemorrhage</w:t>
            </w:r>
          </w:p>
        </w:tc>
      </w:tr>
      <w:tr w:rsidR="005B75D5" w:rsidRPr="005B75D5" w14:paraId="78F8C7B0" w14:textId="77777777" w:rsidTr="0057248E">
        <w:trPr>
          <w:trHeight w:val="290"/>
        </w:trPr>
        <w:tc>
          <w:tcPr>
            <w:tcW w:w="967" w:type="pct"/>
            <w:noWrap/>
            <w:hideMark/>
          </w:tcPr>
          <w:p w14:paraId="05126442" w14:textId="77777777" w:rsidR="005B75D5" w:rsidRPr="005B75D5" w:rsidRDefault="005B75D5">
            <w:r w:rsidRPr="005B75D5">
              <w:t>L0702</w:t>
            </w:r>
          </w:p>
        </w:tc>
        <w:tc>
          <w:tcPr>
            <w:tcW w:w="4033" w:type="pct"/>
            <w:noWrap/>
            <w:hideMark/>
          </w:tcPr>
          <w:p w14:paraId="2D9CF1E6" w14:textId="77777777" w:rsidR="005B75D5" w:rsidRPr="005B75D5" w:rsidRDefault="005B75D5">
            <w:r w:rsidRPr="005B75D5">
              <w:t>Unspecified abortion with damage to pelvic organs or tissues</w:t>
            </w:r>
          </w:p>
        </w:tc>
      </w:tr>
      <w:tr w:rsidR="005B75D5" w:rsidRPr="005B75D5" w14:paraId="42B76E15" w14:textId="77777777" w:rsidTr="0057248E">
        <w:trPr>
          <w:trHeight w:val="290"/>
        </w:trPr>
        <w:tc>
          <w:tcPr>
            <w:tcW w:w="967" w:type="pct"/>
            <w:noWrap/>
            <w:hideMark/>
          </w:tcPr>
          <w:p w14:paraId="7B11A18C" w14:textId="77777777" w:rsidR="005B75D5" w:rsidRPr="005B75D5" w:rsidRDefault="005B75D5">
            <w:r w:rsidRPr="005B75D5">
              <w:t>L0703</w:t>
            </w:r>
          </w:p>
        </w:tc>
        <w:tc>
          <w:tcPr>
            <w:tcW w:w="4033" w:type="pct"/>
            <w:noWrap/>
            <w:hideMark/>
          </w:tcPr>
          <w:p w14:paraId="6E6F6660" w14:textId="77777777" w:rsidR="005B75D5" w:rsidRPr="005B75D5" w:rsidRDefault="005B75D5">
            <w:r w:rsidRPr="005B75D5">
              <w:t>Unspecified abortion with renal failure</w:t>
            </w:r>
          </w:p>
        </w:tc>
      </w:tr>
      <w:tr w:rsidR="005B75D5" w:rsidRPr="005B75D5" w14:paraId="01EFF2C6" w14:textId="77777777" w:rsidTr="0057248E">
        <w:trPr>
          <w:trHeight w:val="290"/>
        </w:trPr>
        <w:tc>
          <w:tcPr>
            <w:tcW w:w="967" w:type="pct"/>
            <w:noWrap/>
            <w:hideMark/>
          </w:tcPr>
          <w:p w14:paraId="1206E330" w14:textId="77777777" w:rsidR="005B75D5" w:rsidRPr="005B75D5" w:rsidRDefault="005B75D5">
            <w:r w:rsidRPr="005B75D5">
              <w:t>L0704</w:t>
            </w:r>
          </w:p>
        </w:tc>
        <w:tc>
          <w:tcPr>
            <w:tcW w:w="4033" w:type="pct"/>
            <w:noWrap/>
            <w:hideMark/>
          </w:tcPr>
          <w:p w14:paraId="2D466DD3" w14:textId="77777777" w:rsidR="005B75D5" w:rsidRPr="005B75D5" w:rsidRDefault="005B75D5">
            <w:r w:rsidRPr="005B75D5">
              <w:t>Unspecified abortion with metabolic disorder</w:t>
            </w:r>
          </w:p>
        </w:tc>
      </w:tr>
      <w:tr w:rsidR="005B75D5" w:rsidRPr="005B75D5" w14:paraId="7829A6ED" w14:textId="77777777" w:rsidTr="0057248E">
        <w:trPr>
          <w:trHeight w:val="290"/>
        </w:trPr>
        <w:tc>
          <w:tcPr>
            <w:tcW w:w="967" w:type="pct"/>
            <w:noWrap/>
            <w:hideMark/>
          </w:tcPr>
          <w:p w14:paraId="6D415577" w14:textId="77777777" w:rsidR="005B75D5" w:rsidRPr="005B75D5" w:rsidRDefault="005B75D5">
            <w:r w:rsidRPr="005B75D5">
              <w:t>L0705</w:t>
            </w:r>
          </w:p>
        </w:tc>
        <w:tc>
          <w:tcPr>
            <w:tcW w:w="4033" w:type="pct"/>
            <w:noWrap/>
            <w:hideMark/>
          </w:tcPr>
          <w:p w14:paraId="7E78B7A1" w14:textId="77777777" w:rsidR="005B75D5" w:rsidRPr="005B75D5" w:rsidRDefault="005B75D5">
            <w:r w:rsidRPr="005B75D5">
              <w:t>Unspecified abortion with shock</w:t>
            </w:r>
          </w:p>
        </w:tc>
      </w:tr>
      <w:tr w:rsidR="005B75D5" w:rsidRPr="005B75D5" w14:paraId="2C82D64F" w14:textId="77777777" w:rsidTr="0057248E">
        <w:trPr>
          <w:trHeight w:val="290"/>
        </w:trPr>
        <w:tc>
          <w:tcPr>
            <w:tcW w:w="967" w:type="pct"/>
            <w:noWrap/>
            <w:hideMark/>
          </w:tcPr>
          <w:p w14:paraId="70F5D3A5" w14:textId="77777777" w:rsidR="005B75D5" w:rsidRPr="005B75D5" w:rsidRDefault="005B75D5">
            <w:r w:rsidRPr="005B75D5">
              <w:t>L0706</w:t>
            </w:r>
          </w:p>
        </w:tc>
        <w:tc>
          <w:tcPr>
            <w:tcW w:w="4033" w:type="pct"/>
            <w:noWrap/>
            <w:hideMark/>
          </w:tcPr>
          <w:p w14:paraId="21C56365" w14:textId="77777777" w:rsidR="005B75D5" w:rsidRPr="005B75D5" w:rsidRDefault="005B75D5">
            <w:r w:rsidRPr="005B75D5">
              <w:t>Unspecified abortion with embolism</w:t>
            </w:r>
          </w:p>
        </w:tc>
      </w:tr>
      <w:tr w:rsidR="005B75D5" w:rsidRPr="005B75D5" w14:paraId="15D40E2E" w14:textId="77777777" w:rsidTr="0057248E">
        <w:trPr>
          <w:trHeight w:val="290"/>
        </w:trPr>
        <w:tc>
          <w:tcPr>
            <w:tcW w:w="967" w:type="pct"/>
            <w:noWrap/>
            <w:hideMark/>
          </w:tcPr>
          <w:p w14:paraId="32646C84" w14:textId="77777777" w:rsidR="005B75D5" w:rsidRPr="005B75D5" w:rsidRDefault="005B75D5">
            <w:r w:rsidRPr="005B75D5">
              <w:t>L070w</w:t>
            </w:r>
          </w:p>
        </w:tc>
        <w:tc>
          <w:tcPr>
            <w:tcW w:w="4033" w:type="pct"/>
            <w:noWrap/>
            <w:hideMark/>
          </w:tcPr>
          <w:p w14:paraId="51A3D94C" w14:textId="77777777" w:rsidR="005B75D5" w:rsidRPr="005B75D5" w:rsidRDefault="005B75D5">
            <w:r w:rsidRPr="005B75D5">
              <w:t>Unspecified abortion with other specified complication</w:t>
            </w:r>
          </w:p>
        </w:tc>
      </w:tr>
      <w:tr w:rsidR="005B75D5" w:rsidRPr="005B75D5" w14:paraId="4E86944A" w14:textId="77777777" w:rsidTr="0057248E">
        <w:trPr>
          <w:trHeight w:val="290"/>
        </w:trPr>
        <w:tc>
          <w:tcPr>
            <w:tcW w:w="967" w:type="pct"/>
            <w:noWrap/>
            <w:hideMark/>
          </w:tcPr>
          <w:p w14:paraId="0330BED3" w14:textId="77777777" w:rsidR="005B75D5" w:rsidRPr="005B75D5" w:rsidRDefault="005B75D5">
            <w:r w:rsidRPr="005B75D5">
              <w:t>L070x</w:t>
            </w:r>
          </w:p>
        </w:tc>
        <w:tc>
          <w:tcPr>
            <w:tcW w:w="4033" w:type="pct"/>
            <w:noWrap/>
            <w:hideMark/>
          </w:tcPr>
          <w:p w14:paraId="00155C67" w14:textId="77777777" w:rsidR="005B75D5" w:rsidRPr="005B75D5" w:rsidRDefault="005B75D5">
            <w:r w:rsidRPr="005B75D5">
              <w:t>Unspecified abortion with complication NOS</w:t>
            </w:r>
          </w:p>
        </w:tc>
      </w:tr>
      <w:tr w:rsidR="005B75D5" w:rsidRPr="005B75D5" w14:paraId="24CE188D" w14:textId="77777777" w:rsidTr="0057248E">
        <w:trPr>
          <w:trHeight w:val="290"/>
        </w:trPr>
        <w:tc>
          <w:tcPr>
            <w:tcW w:w="967" w:type="pct"/>
            <w:noWrap/>
            <w:hideMark/>
          </w:tcPr>
          <w:p w14:paraId="1BF3C68D" w14:textId="77777777" w:rsidR="005B75D5" w:rsidRPr="005B75D5" w:rsidRDefault="005B75D5">
            <w:r w:rsidRPr="005B75D5">
              <w:t>L070y</w:t>
            </w:r>
          </w:p>
        </w:tc>
        <w:tc>
          <w:tcPr>
            <w:tcW w:w="4033" w:type="pct"/>
            <w:noWrap/>
            <w:hideMark/>
          </w:tcPr>
          <w:p w14:paraId="7214D8CD" w14:textId="77777777" w:rsidR="005B75D5" w:rsidRPr="005B75D5" w:rsidRDefault="005B75D5">
            <w:r w:rsidRPr="005B75D5">
              <w:t>Unspecified abortion with no mention of complication</w:t>
            </w:r>
          </w:p>
        </w:tc>
      </w:tr>
      <w:tr w:rsidR="005B75D5" w:rsidRPr="005B75D5" w14:paraId="271BDF95" w14:textId="77777777" w:rsidTr="0057248E">
        <w:trPr>
          <w:trHeight w:val="290"/>
        </w:trPr>
        <w:tc>
          <w:tcPr>
            <w:tcW w:w="967" w:type="pct"/>
            <w:noWrap/>
            <w:hideMark/>
          </w:tcPr>
          <w:p w14:paraId="1190983E" w14:textId="77777777" w:rsidR="005B75D5" w:rsidRPr="005B75D5" w:rsidRDefault="005B75D5">
            <w:r w:rsidRPr="005B75D5">
              <w:t>L070z</w:t>
            </w:r>
          </w:p>
        </w:tc>
        <w:tc>
          <w:tcPr>
            <w:tcW w:w="4033" w:type="pct"/>
            <w:noWrap/>
            <w:hideMark/>
          </w:tcPr>
          <w:p w14:paraId="732D2CC8" w14:textId="77777777" w:rsidR="005B75D5" w:rsidRPr="005B75D5" w:rsidRDefault="005B75D5">
            <w:r w:rsidRPr="005B75D5">
              <w:t>Unspecified abortion NOS</w:t>
            </w:r>
          </w:p>
        </w:tc>
      </w:tr>
      <w:tr w:rsidR="005B75D5" w:rsidRPr="005B75D5" w14:paraId="57F6545A" w14:textId="77777777" w:rsidTr="0057248E">
        <w:trPr>
          <w:trHeight w:val="290"/>
        </w:trPr>
        <w:tc>
          <w:tcPr>
            <w:tcW w:w="967" w:type="pct"/>
            <w:noWrap/>
            <w:hideMark/>
          </w:tcPr>
          <w:p w14:paraId="735D1265" w14:textId="77777777" w:rsidR="005B75D5" w:rsidRPr="005B75D5" w:rsidRDefault="005B75D5">
            <w:r w:rsidRPr="005B75D5">
              <w:t>L072.</w:t>
            </w:r>
          </w:p>
        </w:tc>
        <w:tc>
          <w:tcPr>
            <w:tcW w:w="4033" w:type="pct"/>
            <w:noWrap/>
            <w:hideMark/>
          </w:tcPr>
          <w:p w14:paraId="5497A088" w14:textId="77777777" w:rsidR="005B75D5" w:rsidRPr="005B75D5" w:rsidRDefault="005B75D5">
            <w:r w:rsidRPr="005B75D5">
              <w:t>Unspecified abortion complete</w:t>
            </w:r>
          </w:p>
        </w:tc>
      </w:tr>
      <w:tr w:rsidR="005B75D5" w:rsidRPr="005B75D5" w14:paraId="7EC6692C" w14:textId="77777777" w:rsidTr="0057248E">
        <w:trPr>
          <w:trHeight w:val="290"/>
        </w:trPr>
        <w:tc>
          <w:tcPr>
            <w:tcW w:w="967" w:type="pct"/>
            <w:noWrap/>
            <w:hideMark/>
          </w:tcPr>
          <w:p w14:paraId="200EDD75" w14:textId="77777777" w:rsidR="005B75D5" w:rsidRPr="005B75D5" w:rsidRDefault="005B75D5">
            <w:r w:rsidRPr="005B75D5">
              <w:t>L0720</w:t>
            </w:r>
          </w:p>
        </w:tc>
        <w:tc>
          <w:tcPr>
            <w:tcW w:w="4033" w:type="pct"/>
            <w:noWrap/>
            <w:hideMark/>
          </w:tcPr>
          <w:p w14:paraId="7552A665" w14:textId="77777777" w:rsidR="005B75D5" w:rsidRPr="005B75D5" w:rsidRDefault="005B75D5">
            <w:r w:rsidRPr="005B75D5">
              <w:t>Unspecified complete abortion with genital tract or pelvic infection</w:t>
            </w:r>
          </w:p>
        </w:tc>
      </w:tr>
      <w:tr w:rsidR="005B75D5" w:rsidRPr="005B75D5" w14:paraId="4D4DF30F" w14:textId="77777777" w:rsidTr="0057248E">
        <w:trPr>
          <w:trHeight w:val="290"/>
        </w:trPr>
        <w:tc>
          <w:tcPr>
            <w:tcW w:w="967" w:type="pct"/>
            <w:noWrap/>
            <w:hideMark/>
          </w:tcPr>
          <w:p w14:paraId="1CBDC030" w14:textId="77777777" w:rsidR="005B75D5" w:rsidRPr="005B75D5" w:rsidRDefault="005B75D5">
            <w:r w:rsidRPr="005B75D5">
              <w:t>L0721</w:t>
            </w:r>
          </w:p>
        </w:tc>
        <w:tc>
          <w:tcPr>
            <w:tcW w:w="4033" w:type="pct"/>
            <w:noWrap/>
            <w:hideMark/>
          </w:tcPr>
          <w:p w14:paraId="3682A703" w14:textId="77777777" w:rsidR="005B75D5" w:rsidRPr="005B75D5" w:rsidRDefault="005B75D5">
            <w:r w:rsidRPr="005B75D5">
              <w:t>Unspecified complete abortion with delayed or excessive haemorrhage</w:t>
            </w:r>
          </w:p>
        </w:tc>
      </w:tr>
      <w:tr w:rsidR="005B75D5" w:rsidRPr="005B75D5" w14:paraId="6D2EA611" w14:textId="77777777" w:rsidTr="0057248E">
        <w:trPr>
          <w:trHeight w:val="290"/>
        </w:trPr>
        <w:tc>
          <w:tcPr>
            <w:tcW w:w="967" w:type="pct"/>
            <w:noWrap/>
            <w:hideMark/>
          </w:tcPr>
          <w:p w14:paraId="42725F8A" w14:textId="77777777" w:rsidR="005B75D5" w:rsidRPr="005B75D5" w:rsidRDefault="005B75D5">
            <w:r w:rsidRPr="005B75D5">
              <w:t>L0722</w:t>
            </w:r>
          </w:p>
        </w:tc>
        <w:tc>
          <w:tcPr>
            <w:tcW w:w="4033" w:type="pct"/>
            <w:noWrap/>
            <w:hideMark/>
          </w:tcPr>
          <w:p w14:paraId="38C809D9" w14:textId="77777777" w:rsidR="005B75D5" w:rsidRPr="005B75D5" w:rsidRDefault="005B75D5">
            <w:r w:rsidRPr="005B75D5">
              <w:t>Unspecified complete abortion with damage to pelvic organs or tissues</w:t>
            </w:r>
          </w:p>
        </w:tc>
      </w:tr>
      <w:tr w:rsidR="005B75D5" w:rsidRPr="005B75D5" w14:paraId="48489430" w14:textId="77777777" w:rsidTr="0057248E">
        <w:trPr>
          <w:trHeight w:val="290"/>
        </w:trPr>
        <w:tc>
          <w:tcPr>
            <w:tcW w:w="967" w:type="pct"/>
            <w:noWrap/>
            <w:hideMark/>
          </w:tcPr>
          <w:p w14:paraId="31A5CB05" w14:textId="77777777" w:rsidR="005B75D5" w:rsidRPr="005B75D5" w:rsidRDefault="005B75D5">
            <w:r w:rsidRPr="005B75D5">
              <w:t>L0723</w:t>
            </w:r>
          </w:p>
        </w:tc>
        <w:tc>
          <w:tcPr>
            <w:tcW w:w="4033" w:type="pct"/>
            <w:noWrap/>
            <w:hideMark/>
          </w:tcPr>
          <w:p w14:paraId="406A4792" w14:textId="77777777" w:rsidR="005B75D5" w:rsidRPr="005B75D5" w:rsidRDefault="005B75D5">
            <w:r w:rsidRPr="005B75D5">
              <w:t>Unspecified complete abortion with renal failure</w:t>
            </w:r>
          </w:p>
        </w:tc>
      </w:tr>
      <w:tr w:rsidR="005B75D5" w:rsidRPr="005B75D5" w14:paraId="429277B9" w14:textId="77777777" w:rsidTr="0057248E">
        <w:trPr>
          <w:trHeight w:val="290"/>
        </w:trPr>
        <w:tc>
          <w:tcPr>
            <w:tcW w:w="967" w:type="pct"/>
            <w:noWrap/>
            <w:hideMark/>
          </w:tcPr>
          <w:p w14:paraId="2369E1B6" w14:textId="77777777" w:rsidR="005B75D5" w:rsidRPr="005B75D5" w:rsidRDefault="005B75D5">
            <w:r w:rsidRPr="005B75D5">
              <w:t>L0724</w:t>
            </w:r>
          </w:p>
        </w:tc>
        <w:tc>
          <w:tcPr>
            <w:tcW w:w="4033" w:type="pct"/>
            <w:noWrap/>
            <w:hideMark/>
          </w:tcPr>
          <w:p w14:paraId="3004C8A7" w14:textId="77777777" w:rsidR="005B75D5" w:rsidRPr="005B75D5" w:rsidRDefault="005B75D5">
            <w:r w:rsidRPr="005B75D5">
              <w:t>Unspecified complete abortion with metabolic disorder</w:t>
            </w:r>
          </w:p>
        </w:tc>
      </w:tr>
      <w:tr w:rsidR="005B75D5" w:rsidRPr="005B75D5" w14:paraId="560F48B8" w14:textId="77777777" w:rsidTr="0057248E">
        <w:trPr>
          <w:trHeight w:val="290"/>
        </w:trPr>
        <w:tc>
          <w:tcPr>
            <w:tcW w:w="967" w:type="pct"/>
            <w:noWrap/>
            <w:hideMark/>
          </w:tcPr>
          <w:p w14:paraId="0807D1DF" w14:textId="77777777" w:rsidR="005B75D5" w:rsidRPr="005B75D5" w:rsidRDefault="005B75D5">
            <w:r w:rsidRPr="005B75D5">
              <w:t>L0725</w:t>
            </w:r>
          </w:p>
        </w:tc>
        <w:tc>
          <w:tcPr>
            <w:tcW w:w="4033" w:type="pct"/>
            <w:noWrap/>
            <w:hideMark/>
          </w:tcPr>
          <w:p w14:paraId="2F0B0D70" w14:textId="77777777" w:rsidR="005B75D5" w:rsidRPr="005B75D5" w:rsidRDefault="005B75D5">
            <w:r w:rsidRPr="005B75D5">
              <w:t>Unspecified complete abortion with shock</w:t>
            </w:r>
          </w:p>
        </w:tc>
      </w:tr>
      <w:tr w:rsidR="005B75D5" w:rsidRPr="005B75D5" w14:paraId="0C6DDA59" w14:textId="77777777" w:rsidTr="0057248E">
        <w:trPr>
          <w:trHeight w:val="290"/>
        </w:trPr>
        <w:tc>
          <w:tcPr>
            <w:tcW w:w="967" w:type="pct"/>
            <w:noWrap/>
            <w:hideMark/>
          </w:tcPr>
          <w:p w14:paraId="23659C2D" w14:textId="77777777" w:rsidR="005B75D5" w:rsidRPr="005B75D5" w:rsidRDefault="005B75D5">
            <w:r w:rsidRPr="005B75D5">
              <w:t>L0726</w:t>
            </w:r>
          </w:p>
        </w:tc>
        <w:tc>
          <w:tcPr>
            <w:tcW w:w="4033" w:type="pct"/>
            <w:noWrap/>
            <w:hideMark/>
          </w:tcPr>
          <w:p w14:paraId="0C254251" w14:textId="77777777" w:rsidR="005B75D5" w:rsidRPr="005B75D5" w:rsidRDefault="005B75D5">
            <w:r w:rsidRPr="005B75D5">
              <w:t>Unspecified complete abortion with embolism</w:t>
            </w:r>
          </w:p>
        </w:tc>
      </w:tr>
      <w:tr w:rsidR="005B75D5" w:rsidRPr="005B75D5" w14:paraId="017B41BD" w14:textId="77777777" w:rsidTr="0057248E">
        <w:trPr>
          <w:trHeight w:val="290"/>
        </w:trPr>
        <w:tc>
          <w:tcPr>
            <w:tcW w:w="967" w:type="pct"/>
            <w:noWrap/>
            <w:hideMark/>
          </w:tcPr>
          <w:p w14:paraId="6D5E2F4B" w14:textId="77777777" w:rsidR="005B75D5" w:rsidRPr="005B75D5" w:rsidRDefault="005B75D5">
            <w:r w:rsidRPr="005B75D5">
              <w:t>L072w</w:t>
            </w:r>
          </w:p>
        </w:tc>
        <w:tc>
          <w:tcPr>
            <w:tcW w:w="4033" w:type="pct"/>
            <w:noWrap/>
            <w:hideMark/>
          </w:tcPr>
          <w:p w14:paraId="51493B78" w14:textId="77777777" w:rsidR="005B75D5" w:rsidRPr="005B75D5" w:rsidRDefault="005B75D5">
            <w:r w:rsidRPr="005B75D5">
              <w:t>Unspecified complete abortion with other specified complication</w:t>
            </w:r>
          </w:p>
        </w:tc>
      </w:tr>
      <w:tr w:rsidR="005B75D5" w:rsidRPr="005B75D5" w14:paraId="4FCE0E15" w14:textId="77777777" w:rsidTr="0057248E">
        <w:trPr>
          <w:trHeight w:val="290"/>
        </w:trPr>
        <w:tc>
          <w:tcPr>
            <w:tcW w:w="967" w:type="pct"/>
            <w:noWrap/>
            <w:hideMark/>
          </w:tcPr>
          <w:p w14:paraId="7095ACA6" w14:textId="77777777" w:rsidR="005B75D5" w:rsidRPr="005B75D5" w:rsidRDefault="005B75D5">
            <w:r w:rsidRPr="005B75D5">
              <w:t>L072x</w:t>
            </w:r>
          </w:p>
        </w:tc>
        <w:tc>
          <w:tcPr>
            <w:tcW w:w="4033" w:type="pct"/>
            <w:noWrap/>
            <w:hideMark/>
          </w:tcPr>
          <w:p w14:paraId="390D56F7" w14:textId="77777777" w:rsidR="005B75D5" w:rsidRPr="005B75D5" w:rsidRDefault="005B75D5">
            <w:r w:rsidRPr="005B75D5">
              <w:t>Unspecified complete abortion with complication NOS</w:t>
            </w:r>
          </w:p>
        </w:tc>
      </w:tr>
      <w:tr w:rsidR="005B75D5" w:rsidRPr="005B75D5" w14:paraId="2A6B70F5" w14:textId="77777777" w:rsidTr="0057248E">
        <w:trPr>
          <w:trHeight w:val="290"/>
        </w:trPr>
        <w:tc>
          <w:tcPr>
            <w:tcW w:w="967" w:type="pct"/>
            <w:noWrap/>
            <w:hideMark/>
          </w:tcPr>
          <w:p w14:paraId="2EFF18FE" w14:textId="77777777" w:rsidR="005B75D5" w:rsidRPr="005B75D5" w:rsidRDefault="005B75D5">
            <w:r w:rsidRPr="005B75D5">
              <w:t>L072y</w:t>
            </w:r>
          </w:p>
        </w:tc>
        <w:tc>
          <w:tcPr>
            <w:tcW w:w="4033" w:type="pct"/>
            <w:noWrap/>
            <w:hideMark/>
          </w:tcPr>
          <w:p w14:paraId="0B6E8831" w14:textId="77777777" w:rsidR="005B75D5" w:rsidRPr="005B75D5" w:rsidRDefault="005B75D5">
            <w:r w:rsidRPr="005B75D5">
              <w:t>Unspecified complete abortion with no mention of complication</w:t>
            </w:r>
          </w:p>
        </w:tc>
      </w:tr>
      <w:tr w:rsidR="005B75D5" w:rsidRPr="005B75D5" w14:paraId="0D9D3DDB" w14:textId="77777777" w:rsidTr="0057248E">
        <w:trPr>
          <w:trHeight w:val="290"/>
        </w:trPr>
        <w:tc>
          <w:tcPr>
            <w:tcW w:w="967" w:type="pct"/>
            <w:noWrap/>
            <w:hideMark/>
          </w:tcPr>
          <w:p w14:paraId="76D92079" w14:textId="77777777" w:rsidR="005B75D5" w:rsidRPr="005B75D5" w:rsidRDefault="005B75D5">
            <w:r w:rsidRPr="005B75D5">
              <w:t>L072z</w:t>
            </w:r>
          </w:p>
        </w:tc>
        <w:tc>
          <w:tcPr>
            <w:tcW w:w="4033" w:type="pct"/>
            <w:noWrap/>
            <w:hideMark/>
          </w:tcPr>
          <w:p w14:paraId="02BFA803" w14:textId="77777777" w:rsidR="005B75D5" w:rsidRPr="005B75D5" w:rsidRDefault="005B75D5">
            <w:r w:rsidRPr="005B75D5">
              <w:t>Unspecified complete abortion NOS</w:t>
            </w:r>
          </w:p>
        </w:tc>
      </w:tr>
      <w:tr w:rsidR="005B75D5" w:rsidRPr="005B75D5" w14:paraId="3865CE18" w14:textId="77777777" w:rsidTr="0057248E">
        <w:trPr>
          <w:trHeight w:val="290"/>
        </w:trPr>
        <w:tc>
          <w:tcPr>
            <w:tcW w:w="967" w:type="pct"/>
            <w:noWrap/>
            <w:hideMark/>
          </w:tcPr>
          <w:p w14:paraId="645AA7F7" w14:textId="77777777" w:rsidR="005B75D5" w:rsidRPr="005B75D5" w:rsidRDefault="005B75D5">
            <w:r w:rsidRPr="005B75D5">
              <w:t>L07z.</w:t>
            </w:r>
          </w:p>
        </w:tc>
        <w:tc>
          <w:tcPr>
            <w:tcW w:w="4033" w:type="pct"/>
            <w:noWrap/>
            <w:hideMark/>
          </w:tcPr>
          <w:p w14:paraId="04EAA26C" w14:textId="77777777" w:rsidR="005B75D5" w:rsidRPr="005B75D5" w:rsidRDefault="005B75D5">
            <w:r w:rsidRPr="005B75D5">
              <w:t>Unspecified abortion NOS</w:t>
            </w:r>
          </w:p>
        </w:tc>
      </w:tr>
      <w:tr w:rsidR="005B75D5" w:rsidRPr="005B75D5" w14:paraId="7AC2CA32" w14:textId="77777777" w:rsidTr="0057248E">
        <w:trPr>
          <w:trHeight w:val="290"/>
        </w:trPr>
        <w:tc>
          <w:tcPr>
            <w:tcW w:w="967" w:type="pct"/>
            <w:noWrap/>
            <w:hideMark/>
          </w:tcPr>
          <w:p w14:paraId="34A045C9" w14:textId="77777777" w:rsidR="005B75D5" w:rsidRPr="005B75D5" w:rsidRDefault="005B75D5">
            <w:r w:rsidRPr="005B75D5">
              <w:t>L0y..</w:t>
            </w:r>
          </w:p>
        </w:tc>
        <w:tc>
          <w:tcPr>
            <w:tcW w:w="4033" w:type="pct"/>
            <w:noWrap/>
            <w:hideMark/>
          </w:tcPr>
          <w:p w14:paraId="03A20C69" w14:textId="77777777" w:rsidR="005B75D5" w:rsidRPr="005B75D5" w:rsidRDefault="005B75D5">
            <w:r w:rsidRPr="005B75D5">
              <w:t>Other specified pregnancy with abortive outcome</w:t>
            </w:r>
          </w:p>
        </w:tc>
      </w:tr>
      <w:tr w:rsidR="005B75D5" w:rsidRPr="005B75D5" w14:paraId="747559B9" w14:textId="77777777" w:rsidTr="0057248E">
        <w:trPr>
          <w:trHeight w:val="290"/>
        </w:trPr>
        <w:tc>
          <w:tcPr>
            <w:tcW w:w="967" w:type="pct"/>
            <w:noWrap/>
            <w:hideMark/>
          </w:tcPr>
          <w:p w14:paraId="1DD3C6E5" w14:textId="77777777" w:rsidR="005B75D5" w:rsidRPr="005B75D5" w:rsidRDefault="005B75D5">
            <w:r w:rsidRPr="005B75D5">
              <w:t>L0z..</w:t>
            </w:r>
          </w:p>
        </w:tc>
        <w:tc>
          <w:tcPr>
            <w:tcW w:w="4033" w:type="pct"/>
            <w:noWrap/>
            <w:hideMark/>
          </w:tcPr>
          <w:p w14:paraId="6081F3DD" w14:textId="77777777" w:rsidR="005B75D5" w:rsidRPr="005B75D5" w:rsidRDefault="005B75D5">
            <w:r w:rsidRPr="005B75D5">
              <w:t>Pregnancy with abortive outcome NOS</w:t>
            </w:r>
          </w:p>
        </w:tc>
      </w:tr>
      <w:tr w:rsidR="005B75D5" w:rsidRPr="005B75D5" w14:paraId="4FFE8F14" w14:textId="77777777" w:rsidTr="0057248E">
        <w:trPr>
          <w:trHeight w:val="290"/>
        </w:trPr>
        <w:tc>
          <w:tcPr>
            <w:tcW w:w="967" w:type="pct"/>
            <w:noWrap/>
            <w:hideMark/>
          </w:tcPr>
          <w:p w14:paraId="54FFF263" w14:textId="77777777" w:rsidR="005B75D5" w:rsidRPr="005B75D5" w:rsidRDefault="005B75D5">
            <w:r w:rsidRPr="005B75D5">
              <w:t>Lyu02</w:t>
            </w:r>
          </w:p>
        </w:tc>
        <w:tc>
          <w:tcPr>
            <w:tcW w:w="4033" w:type="pct"/>
            <w:noWrap/>
            <w:hideMark/>
          </w:tcPr>
          <w:p w14:paraId="7A029442" w14:textId="77777777" w:rsidR="005B75D5" w:rsidRPr="005B75D5" w:rsidRDefault="005B75D5">
            <w:r w:rsidRPr="005B75D5">
              <w:t>[X]Other abortion</w:t>
            </w:r>
          </w:p>
        </w:tc>
      </w:tr>
      <w:tr w:rsidR="005B75D5" w:rsidRPr="005B75D5" w14:paraId="0B9EB5B8" w14:textId="77777777" w:rsidTr="005B75D5">
        <w:trPr>
          <w:trHeight w:val="290"/>
        </w:trPr>
        <w:tc>
          <w:tcPr>
            <w:tcW w:w="5000" w:type="pct"/>
            <w:gridSpan w:val="2"/>
            <w:noWrap/>
            <w:hideMark/>
          </w:tcPr>
          <w:p w14:paraId="25320962" w14:textId="77777777" w:rsidR="005B75D5" w:rsidRPr="005B75D5" w:rsidRDefault="005B75D5">
            <w:pPr>
              <w:rPr>
                <w:i/>
                <w:iCs/>
              </w:rPr>
            </w:pPr>
            <w:r w:rsidRPr="005B75D5">
              <w:rPr>
                <w:i/>
                <w:iCs/>
              </w:rPr>
              <w:t>No procedural codes are included for this category as it is not possible to distinguish removal of products of conception from uterus as part of management of miscarriage, rather than termination of pregnancy</w:t>
            </w:r>
          </w:p>
        </w:tc>
      </w:tr>
    </w:tbl>
    <w:p w14:paraId="500599BF" w14:textId="77777777" w:rsidR="005B75D5" w:rsidRDefault="005B75D5" w:rsidP="00A24ADA"/>
    <w:p w14:paraId="276595B7" w14:textId="7175875B" w:rsidR="005B75D5" w:rsidRDefault="005B75D5" w:rsidP="005B75D5">
      <w:pPr>
        <w:pageBreakBefore/>
      </w:pPr>
      <w:r>
        <w:t>Molar pregnancies</w:t>
      </w:r>
    </w:p>
    <w:tbl>
      <w:tblPr>
        <w:tblStyle w:val="TableGrid"/>
        <w:tblW w:w="0" w:type="auto"/>
        <w:tblLook w:val="04A0" w:firstRow="1" w:lastRow="0" w:firstColumn="1" w:lastColumn="0" w:noHBand="0" w:noVBand="1"/>
      </w:tblPr>
      <w:tblGrid>
        <w:gridCol w:w="1740"/>
        <w:gridCol w:w="5994"/>
      </w:tblGrid>
      <w:tr w:rsidR="005B75D5" w:rsidRPr="005B75D5" w14:paraId="5ABCE339" w14:textId="77777777" w:rsidTr="005B75D5">
        <w:trPr>
          <w:trHeight w:val="290"/>
        </w:trPr>
        <w:tc>
          <w:tcPr>
            <w:tcW w:w="1740" w:type="dxa"/>
            <w:noWrap/>
            <w:hideMark/>
          </w:tcPr>
          <w:p w14:paraId="1BF4234D" w14:textId="77777777" w:rsidR="005B75D5" w:rsidRPr="005B75D5" w:rsidRDefault="005B75D5" w:rsidP="005B75D5">
            <w:pPr>
              <w:rPr>
                <w:i/>
                <w:iCs/>
              </w:rPr>
            </w:pPr>
            <w:r w:rsidRPr="005B75D5">
              <w:rPr>
                <w:i/>
                <w:iCs/>
              </w:rPr>
              <w:t>Diagnostic codes</w:t>
            </w:r>
          </w:p>
        </w:tc>
        <w:tc>
          <w:tcPr>
            <w:tcW w:w="5994" w:type="dxa"/>
            <w:noWrap/>
            <w:hideMark/>
          </w:tcPr>
          <w:p w14:paraId="7FFAFCB0" w14:textId="77777777" w:rsidR="005B75D5" w:rsidRPr="005B75D5" w:rsidRDefault="005B75D5">
            <w:pPr>
              <w:rPr>
                <w:i/>
                <w:iCs/>
              </w:rPr>
            </w:pPr>
          </w:p>
        </w:tc>
      </w:tr>
      <w:tr w:rsidR="005B75D5" w:rsidRPr="005B75D5" w14:paraId="7D8CB02C" w14:textId="77777777" w:rsidTr="005B75D5">
        <w:trPr>
          <w:trHeight w:val="290"/>
        </w:trPr>
        <w:tc>
          <w:tcPr>
            <w:tcW w:w="1740" w:type="dxa"/>
            <w:noWrap/>
            <w:hideMark/>
          </w:tcPr>
          <w:p w14:paraId="1B65E224" w14:textId="77777777" w:rsidR="005B75D5" w:rsidRPr="005B75D5" w:rsidRDefault="005B75D5">
            <w:r w:rsidRPr="005B75D5">
              <w:t>L00..</w:t>
            </w:r>
          </w:p>
        </w:tc>
        <w:tc>
          <w:tcPr>
            <w:tcW w:w="5994" w:type="dxa"/>
            <w:noWrap/>
            <w:hideMark/>
          </w:tcPr>
          <w:p w14:paraId="2EA15027" w14:textId="77777777" w:rsidR="005B75D5" w:rsidRPr="005B75D5" w:rsidRDefault="005B75D5">
            <w:r w:rsidRPr="005B75D5">
              <w:t>Hydatidiform mole</w:t>
            </w:r>
          </w:p>
        </w:tc>
      </w:tr>
      <w:tr w:rsidR="005B75D5" w:rsidRPr="005B75D5" w14:paraId="30320562" w14:textId="77777777" w:rsidTr="005B75D5">
        <w:trPr>
          <w:trHeight w:val="290"/>
        </w:trPr>
        <w:tc>
          <w:tcPr>
            <w:tcW w:w="1740" w:type="dxa"/>
            <w:noWrap/>
            <w:hideMark/>
          </w:tcPr>
          <w:p w14:paraId="194F772E" w14:textId="77777777" w:rsidR="005B75D5" w:rsidRPr="005B75D5" w:rsidRDefault="005B75D5">
            <w:r w:rsidRPr="005B75D5">
              <w:t>L000.</w:t>
            </w:r>
          </w:p>
        </w:tc>
        <w:tc>
          <w:tcPr>
            <w:tcW w:w="5994" w:type="dxa"/>
            <w:noWrap/>
            <w:hideMark/>
          </w:tcPr>
          <w:p w14:paraId="189BE878" w14:textId="77777777" w:rsidR="005B75D5" w:rsidRPr="005B75D5" w:rsidRDefault="005B75D5">
            <w:r w:rsidRPr="005B75D5">
              <w:t>Classical hydatidiform mole</w:t>
            </w:r>
          </w:p>
        </w:tc>
      </w:tr>
      <w:tr w:rsidR="005B75D5" w:rsidRPr="005B75D5" w14:paraId="41F2F5AE" w14:textId="77777777" w:rsidTr="005B75D5">
        <w:trPr>
          <w:trHeight w:val="290"/>
        </w:trPr>
        <w:tc>
          <w:tcPr>
            <w:tcW w:w="1740" w:type="dxa"/>
            <w:noWrap/>
            <w:hideMark/>
          </w:tcPr>
          <w:p w14:paraId="0A054683" w14:textId="77777777" w:rsidR="005B75D5" w:rsidRPr="005B75D5" w:rsidRDefault="005B75D5">
            <w:r w:rsidRPr="005B75D5">
              <w:t>L001.</w:t>
            </w:r>
          </w:p>
        </w:tc>
        <w:tc>
          <w:tcPr>
            <w:tcW w:w="5994" w:type="dxa"/>
            <w:noWrap/>
            <w:hideMark/>
          </w:tcPr>
          <w:p w14:paraId="076ED521" w14:textId="77777777" w:rsidR="005B75D5" w:rsidRPr="005B75D5" w:rsidRDefault="005B75D5">
            <w:r w:rsidRPr="005B75D5">
              <w:t>Incomplete and partial hydatidiform mole</w:t>
            </w:r>
          </w:p>
        </w:tc>
      </w:tr>
      <w:tr w:rsidR="005B75D5" w:rsidRPr="005B75D5" w14:paraId="02482682" w14:textId="77777777" w:rsidTr="005B75D5">
        <w:trPr>
          <w:trHeight w:val="290"/>
        </w:trPr>
        <w:tc>
          <w:tcPr>
            <w:tcW w:w="1740" w:type="dxa"/>
            <w:noWrap/>
            <w:hideMark/>
          </w:tcPr>
          <w:p w14:paraId="20C7F1E0" w14:textId="77777777" w:rsidR="005B75D5" w:rsidRPr="005B75D5" w:rsidRDefault="005B75D5">
            <w:r w:rsidRPr="005B75D5">
              <w:t>L002.</w:t>
            </w:r>
          </w:p>
        </w:tc>
        <w:tc>
          <w:tcPr>
            <w:tcW w:w="5994" w:type="dxa"/>
            <w:noWrap/>
            <w:hideMark/>
          </w:tcPr>
          <w:p w14:paraId="3196D3CD" w14:textId="77777777" w:rsidR="005B75D5" w:rsidRPr="005B75D5" w:rsidRDefault="005B75D5">
            <w:r w:rsidRPr="005B75D5">
              <w:t>Complete hydatidiform mole</w:t>
            </w:r>
          </w:p>
        </w:tc>
      </w:tr>
      <w:tr w:rsidR="005B75D5" w:rsidRPr="005B75D5" w14:paraId="5EC3BCDF" w14:textId="77777777" w:rsidTr="005B75D5">
        <w:trPr>
          <w:trHeight w:val="290"/>
        </w:trPr>
        <w:tc>
          <w:tcPr>
            <w:tcW w:w="1740" w:type="dxa"/>
            <w:noWrap/>
            <w:hideMark/>
          </w:tcPr>
          <w:p w14:paraId="6E40DCAF" w14:textId="77777777" w:rsidR="005B75D5" w:rsidRPr="005B75D5" w:rsidRDefault="005B75D5">
            <w:pPr>
              <w:rPr>
                <w:i/>
                <w:iCs/>
              </w:rPr>
            </w:pPr>
            <w:r w:rsidRPr="005B75D5">
              <w:rPr>
                <w:i/>
                <w:iCs/>
              </w:rPr>
              <w:t>Procedural codes</w:t>
            </w:r>
          </w:p>
        </w:tc>
        <w:tc>
          <w:tcPr>
            <w:tcW w:w="5994" w:type="dxa"/>
            <w:noWrap/>
            <w:hideMark/>
          </w:tcPr>
          <w:p w14:paraId="495F0EB3" w14:textId="77777777" w:rsidR="005B75D5" w:rsidRPr="005B75D5" w:rsidRDefault="005B75D5">
            <w:pPr>
              <w:rPr>
                <w:i/>
                <w:iCs/>
              </w:rPr>
            </w:pPr>
          </w:p>
        </w:tc>
      </w:tr>
      <w:tr w:rsidR="005B75D5" w:rsidRPr="005B75D5" w14:paraId="1D5E69B8" w14:textId="77777777" w:rsidTr="005B75D5">
        <w:trPr>
          <w:trHeight w:val="290"/>
        </w:trPr>
        <w:tc>
          <w:tcPr>
            <w:tcW w:w="1740" w:type="dxa"/>
            <w:noWrap/>
            <w:hideMark/>
          </w:tcPr>
          <w:p w14:paraId="16319AAB" w14:textId="77777777" w:rsidR="005B75D5" w:rsidRPr="005B75D5" w:rsidRDefault="005B75D5">
            <w:r w:rsidRPr="005B75D5">
              <w:t>7E087</w:t>
            </w:r>
          </w:p>
        </w:tc>
        <w:tc>
          <w:tcPr>
            <w:tcW w:w="5994" w:type="dxa"/>
            <w:noWrap/>
            <w:hideMark/>
          </w:tcPr>
          <w:p w14:paraId="08075BEE" w14:textId="77777777" w:rsidR="005B75D5" w:rsidRPr="005B75D5" w:rsidRDefault="005B75D5">
            <w:r w:rsidRPr="005B75D5">
              <w:t>Dilation of cervix uteri and curettage of uterus for removal of mole</w:t>
            </w:r>
          </w:p>
        </w:tc>
      </w:tr>
    </w:tbl>
    <w:p w14:paraId="601FA5BA" w14:textId="3590E53F" w:rsidR="005B75D5" w:rsidRDefault="005B75D5" w:rsidP="00A24ADA"/>
    <w:p w14:paraId="52FF3287" w14:textId="667568D4" w:rsidR="005B75D5" w:rsidRDefault="005B75D5" w:rsidP="00A24ADA">
      <w:r>
        <w:t>The following morphology codes were also considered</w:t>
      </w:r>
    </w:p>
    <w:tbl>
      <w:tblPr>
        <w:tblStyle w:val="TableGrid"/>
        <w:tblW w:w="0" w:type="auto"/>
        <w:tblLook w:val="04A0" w:firstRow="1" w:lastRow="0" w:firstColumn="1" w:lastColumn="0" w:noHBand="0" w:noVBand="1"/>
      </w:tblPr>
      <w:tblGrid>
        <w:gridCol w:w="1740"/>
        <w:gridCol w:w="5994"/>
      </w:tblGrid>
      <w:tr w:rsidR="005B75D5" w:rsidRPr="005B75D5" w14:paraId="1C0DD06E" w14:textId="77777777" w:rsidTr="005B75D5">
        <w:trPr>
          <w:trHeight w:val="290"/>
        </w:trPr>
        <w:tc>
          <w:tcPr>
            <w:tcW w:w="1740" w:type="dxa"/>
            <w:noWrap/>
            <w:hideMark/>
          </w:tcPr>
          <w:p w14:paraId="72447909" w14:textId="77777777" w:rsidR="005B75D5" w:rsidRPr="005B75D5" w:rsidRDefault="005B75D5" w:rsidP="005B75D5">
            <w:r w:rsidRPr="005B75D5">
              <w:t>BBR0.</w:t>
            </w:r>
          </w:p>
        </w:tc>
        <w:tc>
          <w:tcPr>
            <w:tcW w:w="5994" w:type="dxa"/>
            <w:noWrap/>
            <w:hideMark/>
          </w:tcPr>
          <w:p w14:paraId="47E44A93" w14:textId="77777777" w:rsidR="005B75D5" w:rsidRPr="005B75D5" w:rsidRDefault="005B75D5" w:rsidP="005B75D5">
            <w:r w:rsidRPr="005B75D5">
              <w:t>[M]Hydatidiform mole NOS</w:t>
            </w:r>
          </w:p>
        </w:tc>
      </w:tr>
      <w:tr w:rsidR="005B75D5" w:rsidRPr="005B75D5" w14:paraId="3B8B9F80" w14:textId="77777777" w:rsidTr="005B75D5">
        <w:trPr>
          <w:trHeight w:val="290"/>
        </w:trPr>
        <w:tc>
          <w:tcPr>
            <w:tcW w:w="1740" w:type="dxa"/>
            <w:noWrap/>
            <w:hideMark/>
          </w:tcPr>
          <w:p w14:paraId="5901DC6F" w14:textId="77777777" w:rsidR="005B75D5" w:rsidRPr="005B75D5" w:rsidRDefault="005B75D5" w:rsidP="005B75D5">
            <w:r w:rsidRPr="005B75D5">
              <w:t>BBR5.</w:t>
            </w:r>
          </w:p>
        </w:tc>
        <w:tc>
          <w:tcPr>
            <w:tcW w:w="5994" w:type="dxa"/>
            <w:noWrap/>
            <w:hideMark/>
          </w:tcPr>
          <w:p w14:paraId="37726B50" w14:textId="77777777" w:rsidR="005B75D5" w:rsidRPr="005B75D5" w:rsidRDefault="005B75D5" w:rsidP="005B75D5">
            <w:r w:rsidRPr="005B75D5">
              <w:t>[M]Partial hydatidiform mole</w:t>
            </w:r>
          </w:p>
        </w:tc>
      </w:tr>
      <w:tr w:rsidR="005B75D5" w:rsidRPr="005B75D5" w14:paraId="0D4794A3" w14:textId="77777777" w:rsidTr="005B75D5">
        <w:trPr>
          <w:trHeight w:val="290"/>
        </w:trPr>
        <w:tc>
          <w:tcPr>
            <w:tcW w:w="1740" w:type="dxa"/>
            <w:noWrap/>
            <w:hideMark/>
          </w:tcPr>
          <w:p w14:paraId="7672B741" w14:textId="77777777" w:rsidR="005B75D5" w:rsidRPr="005B75D5" w:rsidRDefault="005B75D5" w:rsidP="005B75D5">
            <w:r w:rsidRPr="005B75D5">
              <w:t>BBR7.</w:t>
            </w:r>
          </w:p>
        </w:tc>
        <w:tc>
          <w:tcPr>
            <w:tcW w:w="5994" w:type="dxa"/>
            <w:noWrap/>
            <w:hideMark/>
          </w:tcPr>
          <w:p w14:paraId="29ED3CF0" w14:textId="77777777" w:rsidR="005B75D5" w:rsidRPr="005B75D5" w:rsidRDefault="005B75D5" w:rsidP="005B75D5">
            <w:r w:rsidRPr="005B75D5">
              <w:t>[M]Classical hydatidiform mole</w:t>
            </w:r>
          </w:p>
        </w:tc>
      </w:tr>
      <w:tr w:rsidR="005B75D5" w:rsidRPr="005B75D5" w14:paraId="5AA2AE07" w14:textId="77777777" w:rsidTr="005B75D5">
        <w:trPr>
          <w:trHeight w:val="290"/>
        </w:trPr>
        <w:tc>
          <w:tcPr>
            <w:tcW w:w="1740" w:type="dxa"/>
            <w:noWrap/>
            <w:hideMark/>
          </w:tcPr>
          <w:p w14:paraId="0E1DF5B4" w14:textId="77777777" w:rsidR="005B75D5" w:rsidRPr="005B75D5" w:rsidRDefault="005B75D5" w:rsidP="005B75D5">
            <w:r w:rsidRPr="005B75D5">
              <w:t>BBR8.</w:t>
            </w:r>
          </w:p>
        </w:tc>
        <w:tc>
          <w:tcPr>
            <w:tcW w:w="5994" w:type="dxa"/>
            <w:noWrap/>
            <w:hideMark/>
          </w:tcPr>
          <w:p w14:paraId="2E67AE9E" w14:textId="77777777" w:rsidR="005B75D5" w:rsidRPr="005B75D5" w:rsidRDefault="005B75D5" w:rsidP="005B75D5">
            <w:r w:rsidRPr="005B75D5">
              <w:t>[M]Complete hydatidiform mole</w:t>
            </w:r>
          </w:p>
        </w:tc>
      </w:tr>
    </w:tbl>
    <w:p w14:paraId="41437D2F" w14:textId="2DFB1916" w:rsidR="005B75D5" w:rsidRDefault="005B75D5" w:rsidP="00A24ADA"/>
    <w:p w14:paraId="14FE32F7" w14:textId="14064C30" w:rsidR="005B75D5" w:rsidRDefault="005B75D5" w:rsidP="00A24ADA">
      <w:r>
        <w:t>However, these were found to be confused with the following very similar codes</w:t>
      </w:r>
    </w:p>
    <w:tbl>
      <w:tblPr>
        <w:tblStyle w:val="TableGrid"/>
        <w:tblW w:w="0" w:type="auto"/>
        <w:tblLook w:val="04A0" w:firstRow="1" w:lastRow="0" w:firstColumn="1" w:lastColumn="0" w:noHBand="0" w:noVBand="1"/>
      </w:tblPr>
      <w:tblGrid>
        <w:gridCol w:w="1740"/>
        <w:gridCol w:w="5994"/>
      </w:tblGrid>
      <w:tr w:rsidR="005B75D5" w:rsidRPr="005B75D5" w14:paraId="311ED9F5" w14:textId="77777777" w:rsidTr="005B75D5">
        <w:trPr>
          <w:trHeight w:val="290"/>
        </w:trPr>
        <w:tc>
          <w:tcPr>
            <w:tcW w:w="1740" w:type="dxa"/>
            <w:noWrap/>
            <w:hideMark/>
          </w:tcPr>
          <w:p w14:paraId="6D41E5E1" w14:textId="77777777" w:rsidR="005B75D5" w:rsidRPr="005B75D5" w:rsidRDefault="005B75D5" w:rsidP="005B75D5">
            <w:r w:rsidRPr="005B75D5">
              <w:t>BBr0.</w:t>
            </w:r>
          </w:p>
        </w:tc>
        <w:tc>
          <w:tcPr>
            <w:tcW w:w="5994" w:type="dxa"/>
            <w:noWrap/>
            <w:hideMark/>
          </w:tcPr>
          <w:p w14:paraId="141CD4DD" w14:textId="77777777" w:rsidR="005B75D5" w:rsidRPr="005B75D5" w:rsidRDefault="005B75D5" w:rsidP="005B75D5">
            <w:r w:rsidRPr="005B75D5">
              <w:t>[M]Leukaemias unspecified</w:t>
            </w:r>
          </w:p>
        </w:tc>
      </w:tr>
      <w:tr w:rsidR="005B75D5" w:rsidRPr="005B75D5" w14:paraId="6F324BC3" w14:textId="77777777" w:rsidTr="005B75D5">
        <w:trPr>
          <w:trHeight w:val="290"/>
        </w:trPr>
        <w:tc>
          <w:tcPr>
            <w:tcW w:w="1740" w:type="dxa"/>
            <w:noWrap/>
            <w:hideMark/>
          </w:tcPr>
          <w:p w14:paraId="079C6446" w14:textId="77777777" w:rsidR="005B75D5" w:rsidRPr="005B75D5" w:rsidRDefault="005B75D5" w:rsidP="005B75D5">
            <w:r w:rsidRPr="005B75D5">
              <w:t>BBr5.</w:t>
            </w:r>
          </w:p>
        </w:tc>
        <w:tc>
          <w:tcPr>
            <w:tcW w:w="5994" w:type="dxa"/>
            <w:noWrap/>
            <w:hideMark/>
          </w:tcPr>
          <w:p w14:paraId="15BF83DC" w14:textId="77777777" w:rsidR="005B75D5" w:rsidRPr="005B75D5" w:rsidRDefault="005B75D5" w:rsidP="005B75D5">
            <w:r w:rsidRPr="005B75D5">
              <w:t>[M]Lymphosarcoma cell leukaemias</w:t>
            </w:r>
          </w:p>
        </w:tc>
      </w:tr>
      <w:tr w:rsidR="005B75D5" w:rsidRPr="005B75D5" w14:paraId="646040E2" w14:textId="77777777" w:rsidTr="005B75D5">
        <w:trPr>
          <w:trHeight w:val="290"/>
        </w:trPr>
        <w:tc>
          <w:tcPr>
            <w:tcW w:w="1740" w:type="dxa"/>
            <w:noWrap/>
            <w:hideMark/>
          </w:tcPr>
          <w:p w14:paraId="7791648F" w14:textId="77777777" w:rsidR="005B75D5" w:rsidRPr="005B75D5" w:rsidRDefault="005B75D5" w:rsidP="005B75D5">
            <w:r w:rsidRPr="005B75D5">
              <w:t>BBr7.</w:t>
            </w:r>
          </w:p>
        </w:tc>
        <w:tc>
          <w:tcPr>
            <w:tcW w:w="5994" w:type="dxa"/>
            <w:noWrap/>
            <w:hideMark/>
          </w:tcPr>
          <w:p w14:paraId="1FCBB15F" w14:textId="77777777" w:rsidR="005B75D5" w:rsidRPr="005B75D5" w:rsidRDefault="005B75D5" w:rsidP="005B75D5">
            <w:r w:rsidRPr="005B75D5">
              <w:t>[M]Basophilic leukaemias</w:t>
            </w:r>
          </w:p>
        </w:tc>
      </w:tr>
      <w:tr w:rsidR="005B75D5" w:rsidRPr="005B75D5" w14:paraId="47BB5F16" w14:textId="77777777" w:rsidTr="005B75D5">
        <w:trPr>
          <w:trHeight w:val="290"/>
        </w:trPr>
        <w:tc>
          <w:tcPr>
            <w:tcW w:w="1740" w:type="dxa"/>
            <w:noWrap/>
            <w:hideMark/>
          </w:tcPr>
          <w:p w14:paraId="5BA600DB" w14:textId="77777777" w:rsidR="005B75D5" w:rsidRPr="005B75D5" w:rsidRDefault="005B75D5" w:rsidP="005B75D5">
            <w:r w:rsidRPr="005B75D5">
              <w:t>BBr8.</w:t>
            </w:r>
          </w:p>
        </w:tc>
        <w:tc>
          <w:tcPr>
            <w:tcW w:w="5994" w:type="dxa"/>
            <w:noWrap/>
            <w:hideMark/>
          </w:tcPr>
          <w:p w14:paraId="0A7BBAD6" w14:textId="77777777" w:rsidR="005B75D5" w:rsidRPr="005B75D5" w:rsidRDefault="005B75D5" w:rsidP="005B75D5">
            <w:r w:rsidRPr="005B75D5">
              <w:t>[M]Eosinophilic leukaemias</w:t>
            </w:r>
          </w:p>
        </w:tc>
      </w:tr>
    </w:tbl>
    <w:p w14:paraId="65E9AB34" w14:textId="77777777" w:rsidR="005B75D5" w:rsidRDefault="005B75D5" w:rsidP="00A24ADA"/>
    <w:p w14:paraId="50A5925F" w14:textId="33267881" w:rsidR="005B75D5" w:rsidRDefault="005B75D5" w:rsidP="00A24ADA">
      <w:r>
        <w:t>Hence no morphology codes were included in the final code list</w:t>
      </w:r>
    </w:p>
    <w:p w14:paraId="75E785BA" w14:textId="77777777" w:rsidR="005B75D5" w:rsidRPr="00A24ADA" w:rsidRDefault="005B75D5" w:rsidP="00A24ADA"/>
    <w:p w14:paraId="78862F0D" w14:textId="26D0DB17" w:rsidR="00CD525A" w:rsidRDefault="00CD525A" w:rsidP="00290A75">
      <w:pPr>
        <w:pStyle w:val="Caption"/>
      </w:pPr>
      <w:bookmarkStart w:id="60" w:name="_Ref78360778"/>
      <w:r>
        <w:t xml:space="preserve">Appendix </w:t>
      </w:r>
      <w:r w:rsidR="003D3AAA">
        <w:fldChar w:fldCharType="begin"/>
      </w:r>
      <w:r w:rsidR="003D3AAA">
        <w:instrText xml:space="preserve"> SEQ Appendix \* ARABIC </w:instrText>
      </w:r>
      <w:r w:rsidR="003D3AAA">
        <w:fldChar w:fldCharType="separate"/>
      </w:r>
      <w:r w:rsidR="00905A08">
        <w:rPr>
          <w:noProof/>
        </w:rPr>
        <w:t>4</w:t>
      </w:r>
      <w:r w:rsidR="003D3AAA">
        <w:rPr>
          <w:noProof/>
        </w:rPr>
        <w:fldChar w:fldCharType="end"/>
      </w:r>
      <w:bookmarkEnd w:id="59"/>
      <w:bookmarkEnd w:id="60"/>
      <w:r>
        <w:t xml:space="preserve">: ICD10 codes to identify </w:t>
      </w:r>
      <w:r w:rsidR="00CC4094">
        <w:t>hypertensive disorders of pregnancy</w:t>
      </w:r>
    </w:p>
    <w:p w14:paraId="12604511" w14:textId="596BEC44" w:rsidR="00290A75" w:rsidRDefault="00290A75" w:rsidP="00290A75"/>
    <w:p w14:paraId="752C05AA" w14:textId="77777777" w:rsidR="00CC4094" w:rsidRPr="00CC4094" w:rsidRDefault="00CC4094" w:rsidP="00CC4094">
      <w:pPr>
        <w:rPr>
          <w:rFonts w:ascii="Arial" w:hAnsi="Arial" w:cs="Arial"/>
          <w:szCs w:val="22"/>
        </w:rPr>
      </w:pPr>
      <w:r w:rsidRPr="00CC4094">
        <w:rPr>
          <w:rFonts w:ascii="Arial" w:hAnsi="Arial" w:cs="Arial"/>
          <w:szCs w:val="22"/>
        </w:rPr>
        <w:t>O11</w:t>
      </w:r>
      <w:r w:rsidRPr="00CC4094">
        <w:rPr>
          <w:rFonts w:ascii="Arial" w:hAnsi="Arial" w:cs="Arial"/>
          <w:szCs w:val="22"/>
        </w:rPr>
        <w:tab/>
        <w:t>Pre-eclampsia superimposed on chronic hypertension</w:t>
      </w:r>
    </w:p>
    <w:p w14:paraId="34E24DCF" w14:textId="77777777" w:rsidR="00CC4094" w:rsidRPr="00CC4094" w:rsidRDefault="00CC4094" w:rsidP="00CC4094">
      <w:pPr>
        <w:rPr>
          <w:rFonts w:ascii="Arial" w:hAnsi="Arial" w:cs="Arial"/>
          <w:szCs w:val="22"/>
        </w:rPr>
      </w:pPr>
      <w:r w:rsidRPr="00CC4094">
        <w:rPr>
          <w:rFonts w:ascii="Arial" w:hAnsi="Arial" w:cs="Arial"/>
          <w:szCs w:val="22"/>
        </w:rPr>
        <w:t>O13</w:t>
      </w:r>
      <w:r w:rsidRPr="00CC4094">
        <w:rPr>
          <w:rFonts w:ascii="Arial" w:hAnsi="Arial" w:cs="Arial"/>
          <w:szCs w:val="22"/>
        </w:rPr>
        <w:tab/>
        <w:t>Gestational [pregnancy-induced] hypertension</w:t>
      </w:r>
    </w:p>
    <w:p w14:paraId="68CFCC33" w14:textId="77777777" w:rsidR="00CC4094" w:rsidRPr="00CC4094" w:rsidRDefault="00CC4094" w:rsidP="00CC4094">
      <w:pPr>
        <w:rPr>
          <w:rFonts w:ascii="Arial" w:hAnsi="Arial" w:cs="Arial"/>
          <w:szCs w:val="22"/>
        </w:rPr>
      </w:pPr>
      <w:r w:rsidRPr="00CC4094">
        <w:rPr>
          <w:rFonts w:ascii="Arial" w:hAnsi="Arial" w:cs="Arial"/>
          <w:szCs w:val="22"/>
        </w:rPr>
        <w:t>O14.0</w:t>
      </w:r>
      <w:r w:rsidRPr="00CC4094">
        <w:rPr>
          <w:rFonts w:ascii="Arial" w:hAnsi="Arial" w:cs="Arial"/>
          <w:szCs w:val="22"/>
        </w:rPr>
        <w:tab/>
        <w:t>Mild to moderate pre-eclampsia</w:t>
      </w:r>
    </w:p>
    <w:p w14:paraId="06D99DBE" w14:textId="77777777" w:rsidR="00CC4094" w:rsidRPr="00CC4094" w:rsidRDefault="00CC4094" w:rsidP="00CC4094">
      <w:pPr>
        <w:rPr>
          <w:rFonts w:ascii="Arial" w:hAnsi="Arial" w:cs="Arial"/>
          <w:szCs w:val="22"/>
        </w:rPr>
      </w:pPr>
      <w:r w:rsidRPr="00CC4094">
        <w:rPr>
          <w:rFonts w:ascii="Arial" w:hAnsi="Arial" w:cs="Arial"/>
          <w:szCs w:val="22"/>
        </w:rPr>
        <w:t>O14.1</w:t>
      </w:r>
      <w:r w:rsidRPr="00CC4094">
        <w:rPr>
          <w:rFonts w:ascii="Arial" w:hAnsi="Arial" w:cs="Arial"/>
          <w:szCs w:val="22"/>
        </w:rPr>
        <w:tab/>
        <w:t>Severe pre-eclampsia</w:t>
      </w:r>
    </w:p>
    <w:p w14:paraId="65853400" w14:textId="77777777" w:rsidR="00CC4094" w:rsidRPr="00CC4094" w:rsidRDefault="00CC4094" w:rsidP="00CC4094">
      <w:pPr>
        <w:rPr>
          <w:rFonts w:ascii="Arial" w:hAnsi="Arial" w:cs="Arial"/>
          <w:szCs w:val="22"/>
        </w:rPr>
      </w:pPr>
      <w:r w:rsidRPr="00CC4094">
        <w:rPr>
          <w:rFonts w:ascii="Arial" w:hAnsi="Arial" w:cs="Arial"/>
          <w:szCs w:val="22"/>
        </w:rPr>
        <w:t>O14.2</w:t>
      </w:r>
      <w:r w:rsidRPr="00CC4094">
        <w:rPr>
          <w:rFonts w:ascii="Arial" w:hAnsi="Arial" w:cs="Arial"/>
          <w:szCs w:val="22"/>
        </w:rPr>
        <w:tab/>
        <w:t>HELLP syndrome</w:t>
      </w:r>
    </w:p>
    <w:p w14:paraId="4228C3C2" w14:textId="77777777" w:rsidR="00CC4094" w:rsidRPr="00CC4094" w:rsidRDefault="00CC4094" w:rsidP="00CC4094">
      <w:pPr>
        <w:rPr>
          <w:rFonts w:ascii="Arial" w:hAnsi="Arial" w:cs="Arial"/>
          <w:szCs w:val="22"/>
        </w:rPr>
      </w:pPr>
      <w:r w:rsidRPr="00CC4094">
        <w:rPr>
          <w:rFonts w:ascii="Arial" w:hAnsi="Arial" w:cs="Arial"/>
          <w:szCs w:val="22"/>
        </w:rPr>
        <w:t>O14.9</w:t>
      </w:r>
      <w:r w:rsidRPr="00CC4094">
        <w:rPr>
          <w:rFonts w:ascii="Arial" w:hAnsi="Arial" w:cs="Arial"/>
          <w:szCs w:val="22"/>
        </w:rPr>
        <w:tab/>
        <w:t>Pre-eclampsia, unspecified</w:t>
      </w:r>
    </w:p>
    <w:p w14:paraId="30EAC890" w14:textId="77777777" w:rsidR="00CC4094" w:rsidRPr="00CC4094" w:rsidRDefault="00CC4094" w:rsidP="00CC4094">
      <w:pPr>
        <w:rPr>
          <w:rFonts w:ascii="Arial" w:hAnsi="Arial" w:cs="Arial"/>
          <w:szCs w:val="22"/>
        </w:rPr>
      </w:pPr>
      <w:r w:rsidRPr="00CC4094">
        <w:rPr>
          <w:rFonts w:ascii="Arial" w:hAnsi="Arial" w:cs="Arial"/>
          <w:szCs w:val="22"/>
        </w:rPr>
        <w:t>O15.0</w:t>
      </w:r>
      <w:r w:rsidRPr="00CC4094">
        <w:rPr>
          <w:rFonts w:ascii="Arial" w:hAnsi="Arial" w:cs="Arial"/>
          <w:szCs w:val="22"/>
        </w:rPr>
        <w:tab/>
        <w:t>Eclampsia in pregnancy</w:t>
      </w:r>
    </w:p>
    <w:p w14:paraId="3A1D030C" w14:textId="77777777" w:rsidR="00CC4094" w:rsidRPr="00CC4094" w:rsidRDefault="00CC4094" w:rsidP="00CC4094">
      <w:pPr>
        <w:rPr>
          <w:rFonts w:ascii="Arial" w:hAnsi="Arial" w:cs="Arial"/>
          <w:szCs w:val="22"/>
        </w:rPr>
      </w:pPr>
      <w:r w:rsidRPr="00CC4094">
        <w:rPr>
          <w:rFonts w:ascii="Arial" w:hAnsi="Arial" w:cs="Arial"/>
          <w:szCs w:val="22"/>
        </w:rPr>
        <w:t>O15.1</w:t>
      </w:r>
      <w:r w:rsidRPr="00CC4094">
        <w:rPr>
          <w:rFonts w:ascii="Arial" w:hAnsi="Arial" w:cs="Arial"/>
          <w:szCs w:val="22"/>
        </w:rPr>
        <w:tab/>
        <w:t>Eclampsia in labour</w:t>
      </w:r>
    </w:p>
    <w:p w14:paraId="060AA8D2" w14:textId="77777777" w:rsidR="00CC4094" w:rsidRPr="00CC4094" w:rsidRDefault="00CC4094" w:rsidP="00CC4094">
      <w:pPr>
        <w:rPr>
          <w:rFonts w:ascii="Arial" w:hAnsi="Arial" w:cs="Arial"/>
          <w:szCs w:val="22"/>
        </w:rPr>
      </w:pPr>
      <w:r w:rsidRPr="00CC4094">
        <w:rPr>
          <w:rFonts w:ascii="Arial" w:hAnsi="Arial" w:cs="Arial"/>
          <w:szCs w:val="22"/>
        </w:rPr>
        <w:t>O15.2</w:t>
      </w:r>
      <w:r w:rsidRPr="00CC4094">
        <w:rPr>
          <w:rFonts w:ascii="Arial" w:hAnsi="Arial" w:cs="Arial"/>
          <w:szCs w:val="22"/>
        </w:rPr>
        <w:tab/>
        <w:t>Eclampsia in the puerperium</w:t>
      </w:r>
    </w:p>
    <w:p w14:paraId="59496359" w14:textId="308F8B60" w:rsidR="000466AC" w:rsidRDefault="00CC4094" w:rsidP="00CC4094">
      <w:pPr>
        <w:rPr>
          <w:rFonts w:ascii="Arial" w:hAnsi="Arial" w:cs="Arial"/>
          <w:szCs w:val="22"/>
        </w:rPr>
      </w:pPr>
      <w:r w:rsidRPr="00CC4094">
        <w:rPr>
          <w:rFonts w:ascii="Arial" w:hAnsi="Arial" w:cs="Arial"/>
          <w:szCs w:val="22"/>
        </w:rPr>
        <w:t>O15.9</w:t>
      </w:r>
      <w:r w:rsidRPr="00CC4094">
        <w:rPr>
          <w:rFonts w:ascii="Arial" w:hAnsi="Arial" w:cs="Arial"/>
          <w:szCs w:val="22"/>
        </w:rPr>
        <w:tab/>
        <w:t>Eclampsia, unspecified as to time period</w:t>
      </w:r>
    </w:p>
    <w:p w14:paraId="0DE2BCB1" w14:textId="00811FE7" w:rsidR="00CC4094" w:rsidRDefault="00CC4094" w:rsidP="00CC4094">
      <w:pPr>
        <w:rPr>
          <w:rFonts w:ascii="Arial" w:hAnsi="Arial" w:cs="Arial"/>
          <w:szCs w:val="22"/>
        </w:rPr>
      </w:pPr>
    </w:p>
    <w:p w14:paraId="74B18734" w14:textId="4D91447F" w:rsidR="00CC4094" w:rsidRDefault="00CC4094" w:rsidP="00CC4094">
      <w:pPr>
        <w:pStyle w:val="Caption"/>
      </w:pPr>
      <w:bookmarkStart w:id="61" w:name="_Ref78360899"/>
      <w:r>
        <w:t xml:space="preserve">Appendix </w:t>
      </w:r>
      <w:fldSimple w:instr=" SEQ Appendix \* ARABIC ">
        <w:r w:rsidR="00905A08">
          <w:rPr>
            <w:noProof/>
          </w:rPr>
          <w:t>5</w:t>
        </w:r>
      </w:fldSimple>
      <w:bookmarkEnd w:id="61"/>
      <w:r>
        <w:t xml:space="preserve">: </w:t>
      </w:r>
      <w:r w:rsidRPr="00CC4094">
        <w:t xml:space="preserve">ICD10 codes to identify </w:t>
      </w:r>
      <w:r>
        <w:t>venous thromboembolism</w:t>
      </w:r>
    </w:p>
    <w:p w14:paraId="46CE5F80" w14:textId="76328066" w:rsidR="00CC4094" w:rsidRDefault="00CC4094" w:rsidP="00CC4094"/>
    <w:p w14:paraId="1B3404C8" w14:textId="77777777" w:rsidR="00CC4094" w:rsidRDefault="00CC4094" w:rsidP="00CC4094">
      <w:r>
        <w:t>I26.0</w:t>
      </w:r>
      <w:r>
        <w:tab/>
        <w:t xml:space="preserve">Pulmonary embolism with mention of acute </w:t>
      </w:r>
      <w:proofErr w:type="spellStart"/>
      <w:r>
        <w:t>cor</w:t>
      </w:r>
      <w:proofErr w:type="spellEnd"/>
      <w:r>
        <w:t xml:space="preserve"> </w:t>
      </w:r>
      <w:proofErr w:type="spellStart"/>
      <w:r>
        <w:t>pulmonale</w:t>
      </w:r>
      <w:proofErr w:type="spellEnd"/>
    </w:p>
    <w:p w14:paraId="35A836D6" w14:textId="77777777" w:rsidR="00CC4094" w:rsidRDefault="00CC4094" w:rsidP="00CC4094">
      <w:r>
        <w:t>I26.9</w:t>
      </w:r>
      <w:r>
        <w:tab/>
        <w:t xml:space="preserve">Pulmonary </w:t>
      </w:r>
      <w:proofErr w:type="gramStart"/>
      <w:r>
        <w:t>embolism</w:t>
      </w:r>
      <w:proofErr w:type="gramEnd"/>
      <w:r>
        <w:t xml:space="preserve"> without mention of acute </w:t>
      </w:r>
      <w:proofErr w:type="spellStart"/>
      <w:r>
        <w:t>cor</w:t>
      </w:r>
      <w:proofErr w:type="spellEnd"/>
      <w:r>
        <w:t xml:space="preserve"> </w:t>
      </w:r>
      <w:proofErr w:type="spellStart"/>
      <w:r>
        <w:t>pulmonale</w:t>
      </w:r>
      <w:proofErr w:type="spellEnd"/>
    </w:p>
    <w:p w14:paraId="114C82D7" w14:textId="77777777" w:rsidR="00CC4094" w:rsidRDefault="00CC4094" w:rsidP="00CC4094">
      <w:r>
        <w:t>I80.1</w:t>
      </w:r>
      <w:r>
        <w:tab/>
        <w:t>Phlebitis and thrombophlebitis of femoral vein</w:t>
      </w:r>
    </w:p>
    <w:p w14:paraId="3F443671" w14:textId="77777777" w:rsidR="00CC4094" w:rsidRDefault="00CC4094" w:rsidP="00CC4094">
      <w:r>
        <w:t>I80.2</w:t>
      </w:r>
      <w:r>
        <w:tab/>
        <w:t>Phlebitis and thrombophlebitis of other deep vessels of lower extremities</w:t>
      </w:r>
    </w:p>
    <w:p w14:paraId="36E959B4" w14:textId="77777777" w:rsidR="00CC4094" w:rsidRDefault="00CC4094" w:rsidP="00CC4094">
      <w:r>
        <w:t>I80.3</w:t>
      </w:r>
      <w:r>
        <w:tab/>
        <w:t>Phlebitis and thrombophlebitis of lower extremities, unspecified</w:t>
      </w:r>
    </w:p>
    <w:p w14:paraId="31232143" w14:textId="77777777" w:rsidR="00CC4094" w:rsidRDefault="00CC4094" w:rsidP="00CC4094">
      <w:r>
        <w:t>O08.2</w:t>
      </w:r>
      <w:r>
        <w:tab/>
        <w:t>Embolism following abortion and ectopic and molar pregnancy</w:t>
      </w:r>
    </w:p>
    <w:p w14:paraId="2BBFDD22" w14:textId="77777777" w:rsidR="00CC4094" w:rsidRDefault="00CC4094" w:rsidP="00CC4094">
      <w:r>
        <w:t>O22.3</w:t>
      </w:r>
      <w:r>
        <w:tab/>
        <w:t>Deep thrombophlebitis in pregnancy</w:t>
      </w:r>
    </w:p>
    <w:p w14:paraId="7A933A5D" w14:textId="77777777" w:rsidR="00CC4094" w:rsidRDefault="00CC4094" w:rsidP="00CC4094">
      <w:r>
        <w:t>O87.1</w:t>
      </w:r>
      <w:r>
        <w:tab/>
        <w:t xml:space="preserve">Deep </w:t>
      </w:r>
      <w:proofErr w:type="spellStart"/>
      <w:r>
        <w:t>phlebothrombosis</w:t>
      </w:r>
      <w:proofErr w:type="spellEnd"/>
      <w:r>
        <w:t xml:space="preserve"> in the puerperium</w:t>
      </w:r>
    </w:p>
    <w:p w14:paraId="7D32F9E4" w14:textId="77777777" w:rsidR="00CC4094" w:rsidRDefault="00CC4094" w:rsidP="00CC4094">
      <w:r>
        <w:t>O88.2</w:t>
      </w:r>
      <w:r>
        <w:tab/>
        <w:t>Obstetric blood-clot embolism</w:t>
      </w:r>
    </w:p>
    <w:p w14:paraId="27A9A6A0" w14:textId="77777777" w:rsidR="00CC4094" w:rsidRDefault="00CC4094" w:rsidP="00CC4094">
      <w:r>
        <w:t>I80.8</w:t>
      </w:r>
      <w:r>
        <w:tab/>
        <w:t>Phlebitis and thrombophlebitis of other sites</w:t>
      </w:r>
    </w:p>
    <w:p w14:paraId="326A1946" w14:textId="77777777" w:rsidR="00CC4094" w:rsidRDefault="00CC4094" w:rsidP="00CC4094">
      <w:r>
        <w:t>I80.9</w:t>
      </w:r>
      <w:r>
        <w:tab/>
        <w:t>Phlebitis and thrombophlebitis of unspecified site</w:t>
      </w:r>
    </w:p>
    <w:p w14:paraId="2B586168" w14:textId="77777777" w:rsidR="00CC4094" w:rsidRDefault="00CC4094" w:rsidP="00CC4094">
      <w:r>
        <w:t>I81</w:t>
      </w:r>
      <w:r>
        <w:tab/>
        <w:t>Portal vein thrombosis</w:t>
      </w:r>
    </w:p>
    <w:p w14:paraId="789D977D" w14:textId="77777777" w:rsidR="00CC4094" w:rsidRDefault="00CC4094" w:rsidP="00CC4094">
      <w:r>
        <w:t>I82.0</w:t>
      </w:r>
      <w:r>
        <w:tab/>
        <w:t>Budd Chiari syndrome</w:t>
      </w:r>
    </w:p>
    <w:p w14:paraId="50C985E7" w14:textId="77777777" w:rsidR="00CC4094" w:rsidRDefault="00CC4094" w:rsidP="00CC4094">
      <w:r>
        <w:t>I82.1</w:t>
      </w:r>
      <w:r>
        <w:tab/>
        <w:t xml:space="preserve">Thrombophlebitis </w:t>
      </w:r>
      <w:proofErr w:type="spellStart"/>
      <w:r>
        <w:t>migrans</w:t>
      </w:r>
      <w:proofErr w:type="spellEnd"/>
    </w:p>
    <w:p w14:paraId="5E22D38C" w14:textId="77777777" w:rsidR="00CC4094" w:rsidRDefault="00CC4094" w:rsidP="00CC4094">
      <w:r>
        <w:t>I82.2</w:t>
      </w:r>
      <w:r>
        <w:tab/>
        <w:t>Embolism and thrombosis of vena cava</w:t>
      </w:r>
    </w:p>
    <w:p w14:paraId="791A7986" w14:textId="77777777" w:rsidR="00CC4094" w:rsidRDefault="00CC4094" w:rsidP="00CC4094">
      <w:r>
        <w:t>I82.3</w:t>
      </w:r>
      <w:r>
        <w:tab/>
        <w:t>Embolism and thrombosis of renal vein</w:t>
      </w:r>
    </w:p>
    <w:p w14:paraId="07B4F774" w14:textId="77777777" w:rsidR="00CC4094" w:rsidRDefault="00CC4094" w:rsidP="00CC4094">
      <w:r>
        <w:t>I82.8</w:t>
      </w:r>
      <w:r>
        <w:tab/>
        <w:t>Embolism and thrombosis of other specified veins</w:t>
      </w:r>
    </w:p>
    <w:p w14:paraId="4485D4AA" w14:textId="77777777" w:rsidR="00CC4094" w:rsidRDefault="00CC4094" w:rsidP="00CC4094">
      <w:r>
        <w:t>I82.9</w:t>
      </w:r>
      <w:r>
        <w:tab/>
        <w:t>Embolism and thrombosis of unspecified vein</w:t>
      </w:r>
    </w:p>
    <w:p w14:paraId="5D3C4816" w14:textId="77777777" w:rsidR="00CC4094" w:rsidRDefault="00CC4094" w:rsidP="00CC4094">
      <w:r>
        <w:t>O22.9</w:t>
      </w:r>
      <w:r>
        <w:tab/>
        <w:t xml:space="preserve">Venous </w:t>
      </w:r>
      <w:proofErr w:type="gramStart"/>
      <w:r>
        <w:t>complication</w:t>
      </w:r>
      <w:proofErr w:type="gramEnd"/>
      <w:r>
        <w:t xml:space="preserve"> in pregnancy, unspecified</w:t>
      </w:r>
    </w:p>
    <w:p w14:paraId="6CA65506" w14:textId="77777777" w:rsidR="00CC4094" w:rsidRDefault="00CC4094" w:rsidP="00CC4094">
      <w:r>
        <w:t>O87.9</w:t>
      </w:r>
      <w:r>
        <w:tab/>
        <w:t xml:space="preserve">Venous </w:t>
      </w:r>
      <w:proofErr w:type="gramStart"/>
      <w:r>
        <w:t>complication</w:t>
      </w:r>
      <w:proofErr w:type="gramEnd"/>
      <w:r>
        <w:t xml:space="preserve"> in the puerperium, unspecified</w:t>
      </w:r>
    </w:p>
    <w:p w14:paraId="4418A9A3" w14:textId="77777777" w:rsidR="00CC4094" w:rsidRDefault="00CC4094" w:rsidP="00CC4094">
      <w:r>
        <w:t>G08</w:t>
      </w:r>
      <w:r>
        <w:tab/>
        <w:t xml:space="preserve">Intracranial and </w:t>
      </w:r>
      <w:proofErr w:type="spellStart"/>
      <w:r>
        <w:t>intraspinal</w:t>
      </w:r>
      <w:proofErr w:type="spellEnd"/>
      <w:r>
        <w:t xml:space="preserve"> phlebitis and thrombophlebitis</w:t>
      </w:r>
    </w:p>
    <w:p w14:paraId="01309FC5" w14:textId="77777777" w:rsidR="00CC4094" w:rsidRDefault="00CC4094" w:rsidP="00CC4094">
      <w:r>
        <w:t>I63.6</w:t>
      </w:r>
      <w:r>
        <w:tab/>
        <w:t xml:space="preserve">Cerebral </w:t>
      </w:r>
      <w:proofErr w:type="gramStart"/>
      <w:r>
        <w:t>infarction</w:t>
      </w:r>
      <w:proofErr w:type="gramEnd"/>
      <w:r>
        <w:t xml:space="preserve"> due to cerebral venous thrombosis, </w:t>
      </w:r>
      <w:proofErr w:type="spellStart"/>
      <w:r>
        <w:t>nonpyogenic</w:t>
      </w:r>
      <w:proofErr w:type="spellEnd"/>
    </w:p>
    <w:p w14:paraId="416DFBF8" w14:textId="77777777" w:rsidR="00CC4094" w:rsidRDefault="00CC4094" w:rsidP="00CC4094">
      <w:r>
        <w:t>I67.6</w:t>
      </w:r>
      <w:r>
        <w:tab/>
      </w:r>
      <w:proofErr w:type="spellStart"/>
      <w:r>
        <w:t>Nonpyogenic</w:t>
      </w:r>
      <w:proofErr w:type="spellEnd"/>
      <w:r>
        <w:t xml:space="preserve"> thrombosis of intracranial venous system</w:t>
      </w:r>
    </w:p>
    <w:p w14:paraId="336823CD" w14:textId="77777777" w:rsidR="00CC4094" w:rsidRDefault="00CC4094" w:rsidP="00CC4094">
      <w:r>
        <w:t>O22.5</w:t>
      </w:r>
      <w:r>
        <w:tab/>
        <w:t>Cerebral venous thrombosis in pregnancy</w:t>
      </w:r>
    </w:p>
    <w:p w14:paraId="0A74AD2A" w14:textId="3D323216" w:rsidR="00CC4094" w:rsidRPr="00CC4094" w:rsidRDefault="00CC4094" w:rsidP="00CC4094">
      <w:r>
        <w:t>O87.3</w:t>
      </w:r>
      <w:r>
        <w:tab/>
        <w:t>Cerebral venous thrombosis in the puerperium</w:t>
      </w:r>
    </w:p>
    <w:sectPr w:rsidR="00CC4094" w:rsidRPr="00CC4094" w:rsidSect="005B75D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F318EB" w14:textId="77777777" w:rsidR="003D3AAA" w:rsidRDefault="003D3AAA" w:rsidP="002D0B23">
      <w:pPr>
        <w:spacing w:after="0"/>
      </w:pPr>
      <w:r>
        <w:separator/>
      </w:r>
    </w:p>
  </w:endnote>
  <w:endnote w:type="continuationSeparator" w:id="0">
    <w:p w14:paraId="55E27219" w14:textId="77777777" w:rsidR="003D3AAA" w:rsidRDefault="003D3AAA" w:rsidP="002D0B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AC0454" w14:textId="32F6443C" w:rsidR="004C6F16" w:rsidRDefault="004C6F16" w:rsidP="00410DAC">
    <w:pPr>
      <w:pStyle w:val="Footer"/>
      <w:tabs>
        <w:tab w:val="clear" w:pos="4513"/>
        <w:tab w:val="clear" w:pos="9026"/>
        <w:tab w:val="left" w:pos="979"/>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D22474" w14:textId="77777777" w:rsidR="003D3AAA" w:rsidRDefault="003D3AAA" w:rsidP="002D0B23">
      <w:pPr>
        <w:spacing w:after="0"/>
      </w:pPr>
      <w:r>
        <w:separator/>
      </w:r>
    </w:p>
  </w:footnote>
  <w:footnote w:type="continuationSeparator" w:id="0">
    <w:p w14:paraId="1D267D04" w14:textId="77777777" w:rsidR="003D3AAA" w:rsidRDefault="003D3AAA" w:rsidP="002D0B23">
      <w:pPr>
        <w:spacing w:after="0"/>
      </w:pPr>
      <w:r>
        <w:continuationSeparator/>
      </w:r>
    </w:p>
  </w:footnote>
  <w:footnote w:id="1">
    <w:p w14:paraId="06711732" w14:textId="4F2C4DCF" w:rsidR="004C6F16" w:rsidRPr="005E2798" w:rsidRDefault="004C6F16" w:rsidP="005E2798">
      <w:pPr>
        <w:pStyle w:val="FootnoteText"/>
        <w:rPr>
          <w:sz w:val="16"/>
          <w:szCs w:val="16"/>
        </w:rPr>
      </w:pPr>
      <w:r>
        <w:rPr>
          <w:rStyle w:val="FootnoteReference"/>
        </w:rPr>
        <w:footnoteRef/>
      </w:r>
      <w:r>
        <w:t xml:space="preserve"> </w:t>
      </w:r>
      <w:proofErr w:type="spellStart"/>
      <w:r w:rsidRPr="005E2798">
        <w:rPr>
          <w:sz w:val="16"/>
          <w:szCs w:val="16"/>
        </w:rPr>
        <w:t>Gajbhiye</w:t>
      </w:r>
      <w:proofErr w:type="spellEnd"/>
      <w:r w:rsidRPr="005E2798">
        <w:rPr>
          <w:sz w:val="16"/>
          <w:szCs w:val="16"/>
        </w:rPr>
        <w:t xml:space="preserve"> RK et al.  Pregnancy outcomes, newborn complications and maternal-fetal transmission of SARS-CoV-2 in women with COVID-19: A systematic review of 441 cases.  </w:t>
      </w:r>
      <w:proofErr w:type="spellStart"/>
      <w:r w:rsidRPr="005E2798">
        <w:rPr>
          <w:sz w:val="16"/>
          <w:szCs w:val="16"/>
        </w:rPr>
        <w:t>MedRxiv</w:t>
      </w:r>
      <w:proofErr w:type="spellEnd"/>
      <w:r w:rsidRPr="005E2798">
        <w:rPr>
          <w:sz w:val="16"/>
          <w:szCs w:val="16"/>
        </w:rPr>
        <w:t xml:space="preserve"> preprint </w:t>
      </w:r>
      <w:proofErr w:type="spellStart"/>
      <w:r w:rsidRPr="005E2798">
        <w:rPr>
          <w:sz w:val="16"/>
          <w:szCs w:val="16"/>
        </w:rPr>
        <w:t>doi</w:t>
      </w:r>
      <w:proofErr w:type="spellEnd"/>
      <w:r w:rsidRPr="005E2798">
        <w:rPr>
          <w:sz w:val="16"/>
          <w:szCs w:val="16"/>
        </w:rPr>
        <w:t xml:space="preserve">: </w:t>
      </w:r>
      <w:hyperlink r:id="rId1" w:history="1">
        <w:r w:rsidRPr="00CC77E2">
          <w:rPr>
            <w:rStyle w:val="Hyperlink"/>
            <w:sz w:val="16"/>
            <w:szCs w:val="16"/>
          </w:rPr>
          <w:t>https://doi.org/10.1101/2020.04.11.20062356</w:t>
        </w:r>
      </w:hyperlink>
    </w:p>
  </w:footnote>
  <w:footnote w:id="2">
    <w:p w14:paraId="4AA7ED7C" w14:textId="210881B5" w:rsidR="004C6F16" w:rsidRPr="00833C74" w:rsidRDefault="004C6F16">
      <w:pPr>
        <w:pStyle w:val="FootnoteText"/>
        <w:rPr>
          <w:sz w:val="16"/>
          <w:szCs w:val="16"/>
        </w:rPr>
      </w:pPr>
      <w:r>
        <w:rPr>
          <w:rStyle w:val="FootnoteReference"/>
        </w:rPr>
        <w:footnoteRef/>
      </w:r>
      <w:r>
        <w:t xml:space="preserve"> </w:t>
      </w:r>
      <w:hyperlink r:id="rId2" w:history="1">
        <w:r w:rsidRPr="00833C74">
          <w:rPr>
            <w:rStyle w:val="Hyperlink"/>
            <w:sz w:val="16"/>
            <w:szCs w:val="16"/>
          </w:rPr>
          <w:t>http://www.record-statement.org/</w:t>
        </w:r>
      </w:hyperlink>
    </w:p>
  </w:footnote>
  <w:footnote w:id="3">
    <w:p w14:paraId="451C776F" w14:textId="59A16E12" w:rsidR="004C6F16" w:rsidRPr="00833C74" w:rsidRDefault="004C6F16">
      <w:pPr>
        <w:pStyle w:val="FootnoteText"/>
        <w:rPr>
          <w:sz w:val="16"/>
          <w:szCs w:val="16"/>
        </w:rPr>
      </w:pPr>
      <w:r w:rsidRPr="00833C74">
        <w:rPr>
          <w:rStyle w:val="FootnoteReference"/>
          <w:sz w:val="16"/>
          <w:szCs w:val="16"/>
        </w:rPr>
        <w:footnoteRef/>
      </w:r>
      <w:r w:rsidRPr="00833C74">
        <w:rPr>
          <w:sz w:val="16"/>
          <w:szCs w:val="16"/>
        </w:rPr>
        <w:t xml:space="preserve"> </w:t>
      </w:r>
      <w:hyperlink r:id="rId3" w:history="1">
        <w:r w:rsidRPr="00833C74">
          <w:rPr>
            <w:rStyle w:val="Hyperlink"/>
            <w:sz w:val="16"/>
            <w:szCs w:val="16"/>
          </w:rPr>
          <w:t>https://www.strobe-statement.org/</w:t>
        </w:r>
      </w:hyperlink>
    </w:p>
  </w:footnote>
  <w:footnote w:id="4">
    <w:p w14:paraId="2C9BEA5F" w14:textId="37FB9051" w:rsidR="004C6F16" w:rsidRPr="009E2045" w:rsidRDefault="004C6F16">
      <w:pPr>
        <w:pStyle w:val="FootnoteText"/>
        <w:rPr>
          <w:sz w:val="16"/>
          <w:szCs w:val="16"/>
        </w:rPr>
      </w:pPr>
      <w:r>
        <w:rPr>
          <w:rStyle w:val="FootnoteReference"/>
        </w:rPr>
        <w:footnoteRef/>
      </w:r>
      <w:r>
        <w:t xml:space="preserve"> </w:t>
      </w:r>
      <w:r w:rsidRPr="009E2045">
        <w:rPr>
          <w:sz w:val="16"/>
          <w:szCs w:val="16"/>
        </w:rPr>
        <w:t>https://www.sehd.scot.nhs.uk/cmo/CMO(2020)23.pdf</w:t>
      </w:r>
    </w:p>
  </w:footnote>
  <w:footnote w:id="5">
    <w:p w14:paraId="4AF1068E" w14:textId="575C1476" w:rsidR="004C6F16" w:rsidRPr="009E2045" w:rsidRDefault="004C6F16">
      <w:pPr>
        <w:pStyle w:val="FootnoteText"/>
        <w:rPr>
          <w:sz w:val="16"/>
          <w:szCs w:val="16"/>
        </w:rPr>
      </w:pPr>
      <w:r w:rsidRPr="009E2045">
        <w:rPr>
          <w:rStyle w:val="FootnoteReference"/>
          <w:sz w:val="16"/>
          <w:szCs w:val="16"/>
        </w:rPr>
        <w:footnoteRef/>
      </w:r>
      <w:r w:rsidRPr="009E2045">
        <w:rPr>
          <w:sz w:val="16"/>
          <w:szCs w:val="16"/>
        </w:rPr>
        <w:t xml:space="preserve"> https://www.sehd.scot.nhs.uk/cmo/CMO(2021)08.pdf</w:t>
      </w:r>
    </w:p>
  </w:footnote>
  <w:footnote w:id="6">
    <w:p w14:paraId="4D8C06F0" w14:textId="6490753F" w:rsidR="004C6F16" w:rsidRPr="000C382B" w:rsidRDefault="004C6F16">
      <w:pPr>
        <w:pStyle w:val="FootnoteText"/>
        <w:rPr>
          <w:sz w:val="16"/>
          <w:szCs w:val="16"/>
        </w:rPr>
      </w:pPr>
      <w:r>
        <w:rPr>
          <w:rStyle w:val="FootnoteReference"/>
        </w:rPr>
        <w:footnoteRef/>
      </w:r>
      <w:r>
        <w:t xml:space="preserve"> </w:t>
      </w:r>
      <w:hyperlink r:id="rId4" w:history="1">
        <w:r w:rsidRPr="000C382B">
          <w:rPr>
            <w:rStyle w:val="Hyperlink"/>
            <w:sz w:val="16"/>
            <w:szCs w:val="16"/>
          </w:rPr>
          <w:t>https://publichealthscotland.scot/our-areas-of-work/sharing-our-data-and-intelligence/coronavirus-covid-19-data/</w:t>
        </w:r>
      </w:hyperlink>
    </w:p>
  </w:footnote>
  <w:footnote w:id="7">
    <w:p w14:paraId="0BB5B85C" w14:textId="70FB7DE2" w:rsidR="004C6F16" w:rsidRPr="009E2045" w:rsidRDefault="004C6F16">
      <w:pPr>
        <w:pStyle w:val="FootnoteText"/>
        <w:rPr>
          <w:sz w:val="16"/>
          <w:szCs w:val="16"/>
        </w:rPr>
      </w:pPr>
      <w:r>
        <w:rPr>
          <w:rStyle w:val="FootnoteReference"/>
        </w:rPr>
        <w:footnoteRef/>
      </w:r>
      <w:r>
        <w:t xml:space="preserve"> </w:t>
      </w:r>
      <w:r w:rsidR="00E632EA" w:rsidRPr="009E2045">
        <w:rPr>
          <w:sz w:val="16"/>
          <w:szCs w:val="16"/>
        </w:rPr>
        <w:t>In Scotland all patients with a positive lateral flow test are asked to take a confirmatory viral PCR test.  Case s</w:t>
      </w:r>
      <w:r w:rsidR="005D128F" w:rsidRPr="009E2045">
        <w:rPr>
          <w:sz w:val="16"/>
          <w:szCs w:val="16"/>
        </w:rPr>
        <w:t>tatus is based on the PCR result.  I</w:t>
      </w:r>
      <w:r w:rsidR="00E632EA" w:rsidRPr="009E2045">
        <w:rPr>
          <w:sz w:val="16"/>
          <w:szCs w:val="16"/>
        </w:rPr>
        <w:t xml:space="preserve">f </w:t>
      </w:r>
      <w:r w:rsidR="005D128F" w:rsidRPr="009E2045">
        <w:rPr>
          <w:sz w:val="16"/>
          <w:szCs w:val="16"/>
        </w:rPr>
        <w:t>the PCR</w:t>
      </w:r>
      <w:r w:rsidR="00E632EA" w:rsidRPr="009E2045">
        <w:rPr>
          <w:sz w:val="16"/>
          <w:szCs w:val="16"/>
        </w:rPr>
        <w:t xml:space="preserve"> is negative, the lateral flow is considered a false positive, and the patient is not considered a case of COVID-19 and not required to isolate.</w:t>
      </w:r>
      <w:r w:rsidR="005D128F" w:rsidRPr="009E2045">
        <w:rPr>
          <w:sz w:val="16"/>
          <w:szCs w:val="16"/>
        </w:rPr>
        <w:t xml:space="preserve">  Lateral flow results therefore do not contribute to the confirmed case definition.</w:t>
      </w:r>
    </w:p>
  </w:footnote>
  <w:footnote w:id="8">
    <w:p w14:paraId="3B6932D7" w14:textId="551BEF6D" w:rsidR="005D128F" w:rsidRPr="009E2045" w:rsidRDefault="005D128F">
      <w:pPr>
        <w:pStyle w:val="FootnoteText"/>
        <w:rPr>
          <w:sz w:val="16"/>
          <w:szCs w:val="16"/>
        </w:rPr>
      </w:pPr>
      <w:r w:rsidRPr="009E2045">
        <w:rPr>
          <w:rStyle w:val="FootnoteReference"/>
          <w:sz w:val="16"/>
          <w:szCs w:val="16"/>
        </w:rPr>
        <w:footnoteRef/>
      </w:r>
      <w:r w:rsidRPr="009E2045">
        <w:rPr>
          <w:sz w:val="16"/>
          <w:szCs w:val="16"/>
        </w:rPr>
        <w:t xml:space="preserve"> </w:t>
      </w:r>
      <w:r w:rsidR="00180BD5" w:rsidRPr="00180BD5">
        <w:rPr>
          <w:sz w:val="16"/>
          <w:szCs w:val="16"/>
        </w:rPr>
        <w:t>For any individual, the specimen date of their first positive viral PCR result is taken as the date of onset of their first episode of COVID-19.  Subsequent positive viral PCR results with specimen date within 90 days of their first positive result are discounted.  If the individual then has a positive viral PCR result with specimen date ≥90 days after their first positive result, this is taken as the date of onset of their second episode of COVID-19.  Subsequent positive viral PCR results with specimen date within 90 days of this second index date are then discounted as for the first episode of COVID, and so on.</w:t>
      </w:r>
    </w:p>
  </w:footnote>
  <w:footnote w:id="9">
    <w:p w14:paraId="13A20AAC" w14:textId="77777777" w:rsidR="003A66AE" w:rsidRPr="009E2045" w:rsidRDefault="003A66AE" w:rsidP="003A66AE">
      <w:pPr>
        <w:pStyle w:val="FootnoteText"/>
        <w:rPr>
          <w:sz w:val="16"/>
          <w:szCs w:val="16"/>
        </w:rPr>
      </w:pPr>
      <w:r w:rsidRPr="009E2045">
        <w:rPr>
          <w:rStyle w:val="FootnoteReference"/>
          <w:sz w:val="16"/>
          <w:szCs w:val="16"/>
        </w:rPr>
        <w:footnoteRef/>
      </w:r>
      <w:r w:rsidRPr="009E2045">
        <w:rPr>
          <w:sz w:val="16"/>
          <w:szCs w:val="16"/>
        </w:rPr>
        <w:t xml:space="preserve"> Emergency ICD10 diagnostic codes relating to COVID-19:</w:t>
      </w:r>
    </w:p>
    <w:p w14:paraId="259555D2" w14:textId="211DE9E0" w:rsidR="003A66AE" w:rsidRPr="009E2045" w:rsidRDefault="003A66AE" w:rsidP="003A66AE">
      <w:pPr>
        <w:pStyle w:val="FootnoteText"/>
        <w:rPr>
          <w:sz w:val="16"/>
          <w:szCs w:val="16"/>
        </w:rPr>
      </w:pPr>
      <w:r w:rsidRPr="009E2045">
        <w:rPr>
          <w:sz w:val="16"/>
          <w:szCs w:val="16"/>
        </w:rPr>
        <w:t>U07.1 (available for use on discharges from Feb 2020) Acute COVID confirmed by positive viral PCR test</w:t>
      </w:r>
    </w:p>
    <w:p w14:paraId="6D0A2843" w14:textId="7917062F" w:rsidR="003A66AE" w:rsidRPr="009E2045" w:rsidRDefault="003A66AE" w:rsidP="003A66AE">
      <w:pPr>
        <w:pStyle w:val="FootnoteText"/>
        <w:rPr>
          <w:sz w:val="16"/>
          <w:szCs w:val="16"/>
        </w:rPr>
      </w:pPr>
      <w:r w:rsidRPr="009E2045">
        <w:rPr>
          <w:sz w:val="16"/>
          <w:szCs w:val="16"/>
        </w:rPr>
        <w:t>U07.2 (Apr 2020), Acute COVID not confirmed by positive viral PCR test</w:t>
      </w:r>
    </w:p>
    <w:p w14:paraId="39B77D6A" w14:textId="6F7EA43C" w:rsidR="003A66AE" w:rsidRPr="009E2045" w:rsidRDefault="003A66AE" w:rsidP="003A66AE">
      <w:pPr>
        <w:pStyle w:val="FootnoteText"/>
        <w:rPr>
          <w:sz w:val="16"/>
          <w:szCs w:val="16"/>
        </w:rPr>
      </w:pPr>
      <w:r w:rsidRPr="009E2045">
        <w:rPr>
          <w:sz w:val="16"/>
          <w:szCs w:val="16"/>
        </w:rPr>
        <w:t>U07.3 (Jan 2021), Personal history of COVID</w:t>
      </w:r>
    </w:p>
    <w:p w14:paraId="4F5314B6" w14:textId="19C1E3ED" w:rsidR="003A66AE" w:rsidRPr="009E2045" w:rsidRDefault="003A66AE" w:rsidP="003A66AE">
      <w:pPr>
        <w:pStyle w:val="FootnoteText"/>
        <w:rPr>
          <w:sz w:val="16"/>
          <w:szCs w:val="16"/>
        </w:rPr>
      </w:pPr>
      <w:r w:rsidRPr="009E2045">
        <w:rPr>
          <w:sz w:val="16"/>
          <w:szCs w:val="16"/>
        </w:rPr>
        <w:t>U07.4 (Jan 2021), Post COVID condition</w:t>
      </w:r>
    </w:p>
    <w:p w14:paraId="414E75B7" w14:textId="49412813" w:rsidR="003A66AE" w:rsidRPr="009E2045" w:rsidRDefault="003A66AE" w:rsidP="003A66AE">
      <w:pPr>
        <w:pStyle w:val="FootnoteText"/>
        <w:rPr>
          <w:sz w:val="16"/>
          <w:szCs w:val="16"/>
        </w:rPr>
      </w:pPr>
      <w:r w:rsidRPr="009E2045">
        <w:rPr>
          <w:sz w:val="16"/>
          <w:szCs w:val="16"/>
        </w:rPr>
        <w:t>U07.5 (Jan 2021), Multisystem inflammatory syndrome associated with COVID</w:t>
      </w:r>
    </w:p>
    <w:p w14:paraId="63AB3A97" w14:textId="6A6BB3FC" w:rsidR="003A66AE" w:rsidRPr="009E2045" w:rsidRDefault="003A66AE" w:rsidP="003A66AE">
      <w:pPr>
        <w:pStyle w:val="FootnoteText"/>
        <w:rPr>
          <w:sz w:val="16"/>
          <w:szCs w:val="16"/>
        </w:rPr>
      </w:pPr>
      <w:r w:rsidRPr="009E2045">
        <w:rPr>
          <w:sz w:val="16"/>
          <w:szCs w:val="16"/>
        </w:rPr>
        <w:t>U07.6 (Mar 2021), Need for immunization against COVID-19</w:t>
      </w:r>
    </w:p>
    <w:p w14:paraId="384C78E9" w14:textId="5B9724D5" w:rsidR="003A66AE" w:rsidRPr="009E2045" w:rsidRDefault="003A66AE" w:rsidP="003A66AE">
      <w:pPr>
        <w:pStyle w:val="FootnoteText"/>
        <w:rPr>
          <w:sz w:val="16"/>
          <w:szCs w:val="16"/>
        </w:rPr>
      </w:pPr>
      <w:r w:rsidRPr="009E2045">
        <w:rPr>
          <w:sz w:val="16"/>
          <w:szCs w:val="16"/>
        </w:rPr>
        <w:t>U07.7 (Mar 2021), COVID-19 vaccines causing adverse effects in therapeutic use</w:t>
      </w:r>
    </w:p>
  </w:footnote>
  <w:footnote w:id="10">
    <w:p w14:paraId="21527E0D" w14:textId="77777777" w:rsidR="004C6F16" w:rsidRPr="00704B86" w:rsidRDefault="004C6F16" w:rsidP="00697CF4">
      <w:pPr>
        <w:pStyle w:val="FootnoteText"/>
        <w:rPr>
          <w:sz w:val="16"/>
          <w:szCs w:val="16"/>
        </w:rPr>
      </w:pPr>
      <w:r>
        <w:rPr>
          <w:rStyle w:val="FootnoteReference"/>
        </w:rPr>
        <w:footnoteRef/>
      </w:r>
      <w:r>
        <w:t xml:space="preserve"> </w:t>
      </w:r>
      <w:hyperlink r:id="rId5" w:history="1">
        <w:r w:rsidRPr="00704B86">
          <w:rPr>
            <w:rFonts w:eastAsia="Times New Roman" w:cstheme="minorHAnsi"/>
            <w:color w:val="0000FF"/>
            <w:sz w:val="16"/>
            <w:szCs w:val="16"/>
            <w:u w:val="single"/>
            <w:lang w:eastAsia="en-GB"/>
          </w:rPr>
          <w:t>https://www.sehd.scot.nhs.uk/publications/DC20200317Covid-19.pdf</w:t>
        </w:r>
      </w:hyperlink>
    </w:p>
  </w:footnote>
  <w:footnote w:id="11">
    <w:p w14:paraId="31DFFA14" w14:textId="5F2FFC0D" w:rsidR="00CC4094" w:rsidRPr="009E2045" w:rsidRDefault="00CC4094">
      <w:pPr>
        <w:pStyle w:val="FootnoteText"/>
        <w:rPr>
          <w:sz w:val="16"/>
          <w:szCs w:val="16"/>
        </w:rPr>
      </w:pPr>
      <w:r>
        <w:rPr>
          <w:rStyle w:val="FootnoteReference"/>
        </w:rPr>
        <w:footnoteRef/>
      </w:r>
      <w:r>
        <w:t xml:space="preserve"> </w:t>
      </w:r>
      <w:r w:rsidRPr="009E2045">
        <w:rPr>
          <w:sz w:val="16"/>
          <w:szCs w:val="16"/>
        </w:rPr>
        <w:t>Full definitions for all outcomes, and rationale for their selection and definition, is provided in a separate document, Harmonised outcomes for infection and vaccination for COPS.</w:t>
      </w:r>
      <w:r w:rsidR="009E2045" w:rsidRPr="009E2045">
        <w:rPr>
          <w:sz w:val="16"/>
          <w:szCs w:val="16"/>
        </w:rPr>
        <w:t>xlsx</w:t>
      </w:r>
    </w:p>
  </w:footnote>
  <w:footnote w:id="12">
    <w:p w14:paraId="24C49D7F" w14:textId="77777777" w:rsidR="002E6F69" w:rsidRPr="001A3FEF" w:rsidRDefault="002E6F69" w:rsidP="002E6F69">
      <w:pPr>
        <w:pStyle w:val="FootnoteText"/>
        <w:rPr>
          <w:sz w:val="16"/>
          <w:szCs w:val="16"/>
        </w:rPr>
      </w:pPr>
      <w:r>
        <w:rPr>
          <w:rStyle w:val="FootnoteReference"/>
        </w:rPr>
        <w:footnoteRef/>
      </w:r>
      <w:r>
        <w:t xml:space="preserve"> </w:t>
      </w:r>
      <w:hyperlink r:id="rId6" w:history="1">
        <w:r w:rsidRPr="001A3FEF">
          <w:rPr>
            <w:rStyle w:val="Hyperlink"/>
            <w:sz w:val="16"/>
            <w:szCs w:val="16"/>
          </w:rPr>
          <w:t>https://www.rcpch.ac.uk/resources/covid-19-guidance-neonatal-settings</w:t>
        </w:r>
      </w:hyperlink>
    </w:p>
  </w:footnote>
  <w:footnote w:id="13">
    <w:p w14:paraId="363B465C" w14:textId="76567B2F" w:rsidR="004C6F16" w:rsidRPr="00566683" w:rsidRDefault="004C6F16">
      <w:pPr>
        <w:pStyle w:val="FootnoteText"/>
        <w:rPr>
          <w:sz w:val="16"/>
          <w:szCs w:val="16"/>
        </w:rPr>
      </w:pPr>
      <w:r>
        <w:rPr>
          <w:rStyle w:val="FootnoteReference"/>
        </w:rPr>
        <w:footnoteRef/>
      </w:r>
      <w:r>
        <w:t xml:space="preserve"> </w:t>
      </w:r>
      <w:r w:rsidRPr="00566683">
        <w:rPr>
          <w:sz w:val="16"/>
          <w:szCs w:val="16"/>
        </w:rPr>
        <w:t xml:space="preserve">Brown LD, </w:t>
      </w:r>
      <w:proofErr w:type="spellStart"/>
      <w:r w:rsidRPr="00566683">
        <w:rPr>
          <w:sz w:val="16"/>
          <w:szCs w:val="16"/>
        </w:rPr>
        <w:t>Cai</w:t>
      </w:r>
      <w:proofErr w:type="spellEnd"/>
      <w:r>
        <w:rPr>
          <w:sz w:val="16"/>
          <w:szCs w:val="16"/>
        </w:rPr>
        <w:t xml:space="preserve"> TT</w:t>
      </w:r>
      <w:r w:rsidRPr="00566683">
        <w:rPr>
          <w:sz w:val="16"/>
          <w:szCs w:val="16"/>
        </w:rPr>
        <w:t xml:space="preserve">, </w:t>
      </w:r>
      <w:proofErr w:type="spellStart"/>
      <w:r w:rsidRPr="00566683">
        <w:rPr>
          <w:sz w:val="16"/>
          <w:szCs w:val="16"/>
        </w:rPr>
        <w:t>DasGupta</w:t>
      </w:r>
      <w:proofErr w:type="spellEnd"/>
      <w:r>
        <w:rPr>
          <w:sz w:val="16"/>
          <w:szCs w:val="16"/>
        </w:rPr>
        <w:t xml:space="preserve"> A.  Interval estimation for a b</w:t>
      </w:r>
      <w:r w:rsidRPr="00566683">
        <w:rPr>
          <w:sz w:val="16"/>
          <w:szCs w:val="16"/>
        </w:rPr>
        <w:t xml:space="preserve">inomial </w:t>
      </w:r>
      <w:r>
        <w:rPr>
          <w:sz w:val="16"/>
          <w:szCs w:val="16"/>
        </w:rPr>
        <w:t>p</w:t>
      </w:r>
      <w:r w:rsidRPr="00566683">
        <w:rPr>
          <w:sz w:val="16"/>
          <w:szCs w:val="16"/>
        </w:rPr>
        <w:t>roportion.</w:t>
      </w:r>
      <w:r>
        <w:rPr>
          <w:sz w:val="16"/>
          <w:szCs w:val="16"/>
        </w:rPr>
        <w:t xml:space="preserve"> </w:t>
      </w:r>
      <w:r w:rsidRPr="00566683">
        <w:rPr>
          <w:sz w:val="16"/>
          <w:szCs w:val="16"/>
        </w:rPr>
        <w:t xml:space="preserve"> </w:t>
      </w:r>
      <w:r w:rsidRPr="00566683">
        <w:rPr>
          <w:i/>
          <w:iCs/>
          <w:sz w:val="16"/>
          <w:szCs w:val="16"/>
        </w:rPr>
        <w:t>Statistical Science</w:t>
      </w:r>
      <w:r w:rsidRPr="00566683">
        <w:rPr>
          <w:sz w:val="16"/>
          <w:szCs w:val="16"/>
        </w:rPr>
        <w:t xml:space="preserve"> </w:t>
      </w:r>
      <w:r>
        <w:rPr>
          <w:sz w:val="16"/>
          <w:szCs w:val="16"/>
        </w:rPr>
        <w:t xml:space="preserve">2001: </w:t>
      </w:r>
      <w:r w:rsidRPr="00566683">
        <w:rPr>
          <w:sz w:val="16"/>
          <w:szCs w:val="16"/>
        </w:rPr>
        <w:t>16</w:t>
      </w:r>
      <w:r>
        <w:rPr>
          <w:sz w:val="16"/>
          <w:szCs w:val="16"/>
        </w:rPr>
        <w:t>(</w:t>
      </w:r>
      <w:r w:rsidRPr="00566683">
        <w:rPr>
          <w:sz w:val="16"/>
          <w:szCs w:val="16"/>
        </w:rPr>
        <w:t>2</w:t>
      </w:r>
      <w:r>
        <w:rPr>
          <w:sz w:val="16"/>
          <w:szCs w:val="16"/>
        </w:rPr>
        <w:t xml:space="preserve">); </w:t>
      </w:r>
      <w:r w:rsidRPr="00566683">
        <w:rPr>
          <w:sz w:val="16"/>
          <w:szCs w:val="16"/>
        </w:rPr>
        <w:t xml:space="preserve">101–33. </w:t>
      </w:r>
      <w:hyperlink r:id="rId7" w:history="1">
        <w:r w:rsidRPr="00566683">
          <w:rPr>
            <w:rStyle w:val="Hyperlink"/>
            <w:sz w:val="16"/>
            <w:szCs w:val="16"/>
          </w:rPr>
          <w:t>https://doi.org/10.1214/ss/1009213286</w:t>
        </w:r>
      </w:hyperlink>
    </w:p>
  </w:footnote>
  <w:footnote w:id="14">
    <w:p w14:paraId="48FB687C" w14:textId="5655483E" w:rsidR="004C6F16" w:rsidRPr="0061308F" w:rsidRDefault="004C6F16">
      <w:pPr>
        <w:pStyle w:val="FootnoteText"/>
        <w:rPr>
          <w:sz w:val="16"/>
          <w:szCs w:val="16"/>
        </w:rPr>
      </w:pPr>
      <w:r>
        <w:rPr>
          <w:rStyle w:val="FootnoteReference"/>
        </w:rPr>
        <w:footnoteRef/>
      </w:r>
      <w:r>
        <w:t xml:space="preserve"> </w:t>
      </w:r>
      <w:hyperlink r:id="rId8" w:history="1">
        <w:r w:rsidRPr="0061308F">
          <w:rPr>
            <w:rStyle w:val="Hyperlink"/>
            <w:sz w:val="16"/>
            <w:szCs w:val="16"/>
          </w:rPr>
          <w:t>https://tec.scot/clinical-specialty-guidance/</w:t>
        </w:r>
      </w:hyperlink>
    </w:p>
  </w:footnote>
  <w:footnote w:id="15">
    <w:p w14:paraId="6E3AA276" w14:textId="7D903D46" w:rsidR="004C6F16" w:rsidRPr="00CA107A" w:rsidRDefault="004C6F16">
      <w:pPr>
        <w:pStyle w:val="FootnoteText"/>
        <w:rPr>
          <w:sz w:val="16"/>
          <w:szCs w:val="16"/>
        </w:rPr>
      </w:pPr>
      <w:r>
        <w:rPr>
          <w:rStyle w:val="FootnoteReference"/>
        </w:rPr>
        <w:footnoteRef/>
      </w:r>
      <w:r>
        <w:t xml:space="preserve"> </w:t>
      </w:r>
      <w:hyperlink r:id="rId9" w:history="1">
        <w:r w:rsidRPr="00227076">
          <w:rPr>
            <w:rStyle w:val="Hyperlink"/>
            <w:sz w:val="16"/>
            <w:szCs w:val="16"/>
          </w:rPr>
          <w:t>https://www.isdscotland.org/Health-Topics/Maternity-and-Births/Publications/</w:t>
        </w:r>
      </w:hyperlink>
    </w:p>
  </w:footnote>
  <w:footnote w:id="16">
    <w:p w14:paraId="6A09C1DD" w14:textId="4EE5587E" w:rsidR="004C6F16" w:rsidRDefault="004C6F16">
      <w:pPr>
        <w:pStyle w:val="FootnoteText"/>
      </w:pPr>
      <w:r>
        <w:rPr>
          <w:rStyle w:val="FootnoteReference"/>
        </w:rPr>
        <w:footnoteRef/>
      </w:r>
      <w:r>
        <w:t xml:space="preserve"> </w:t>
      </w:r>
      <w:r w:rsidRPr="00911A89">
        <w:t>https://scotland.shinyapps.io/phs-covid-wider-impact/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0237D2E"/>
    <w:multiLevelType w:val="hybridMultilevel"/>
    <w:tmpl w:val="D81C31D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F05B6"/>
    <w:multiLevelType w:val="hybridMultilevel"/>
    <w:tmpl w:val="A4327F2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01025A60"/>
    <w:multiLevelType w:val="hybridMultilevel"/>
    <w:tmpl w:val="E2BAA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1F429BB"/>
    <w:multiLevelType w:val="hybridMultilevel"/>
    <w:tmpl w:val="97365E42"/>
    <w:lvl w:ilvl="0" w:tplc="4EF0DC4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5CC17E8"/>
    <w:multiLevelType w:val="hybridMultilevel"/>
    <w:tmpl w:val="33664CDE"/>
    <w:lvl w:ilvl="0" w:tplc="DAC422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8B5B8E"/>
    <w:multiLevelType w:val="hybridMultilevel"/>
    <w:tmpl w:val="27EE3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163CD9"/>
    <w:multiLevelType w:val="hybridMultilevel"/>
    <w:tmpl w:val="33664CDE"/>
    <w:lvl w:ilvl="0" w:tplc="DAC422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D45FC6"/>
    <w:multiLevelType w:val="hybridMultilevel"/>
    <w:tmpl w:val="D736E8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7FE1B03"/>
    <w:multiLevelType w:val="hybridMultilevel"/>
    <w:tmpl w:val="0B203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3241E9"/>
    <w:multiLevelType w:val="hybridMultilevel"/>
    <w:tmpl w:val="61963E9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1CDA0C30"/>
    <w:multiLevelType w:val="hybridMultilevel"/>
    <w:tmpl w:val="FD568BBC"/>
    <w:lvl w:ilvl="0" w:tplc="4EF0DC4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EAA0A8D"/>
    <w:multiLevelType w:val="hybridMultilevel"/>
    <w:tmpl w:val="D44E32B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1EAF4EBA"/>
    <w:multiLevelType w:val="hybridMultilevel"/>
    <w:tmpl w:val="E548A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16236B"/>
    <w:multiLevelType w:val="hybridMultilevel"/>
    <w:tmpl w:val="F6362F36"/>
    <w:lvl w:ilvl="0" w:tplc="3474A784">
      <w:start w:val="1"/>
      <w:numFmt w:val="bullet"/>
      <w:lvlText w:val="-"/>
      <w:lvlJc w:val="left"/>
      <w:pPr>
        <w:ind w:left="1140" w:hanging="360"/>
      </w:pPr>
      <w:rPr>
        <w:rFonts w:ascii="Arial" w:eastAsia="Calibri" w:hAnsi="Arial" w:cs="Aria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15:restartNumberingAfterBreak="0">
    <w:nsid w:val="242A2241"/>
    <w:multiLevelType w:val="hybridMultilevel"/>
    <w:tmpl w:val="25742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5240951"/>
    <w:multiLevelType w:val="hybridMultilevel"/>
    <w:tmpl w:val="2B20BC86"/>
    <w:lvl w:ilvl="0" w:tplc="B972FD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E41330"/>
    <w:multiLevelType w:val="hybridMultilevel"/>
    <w:tmpl w:val="33664CDE"/>
    <w:lvl w:ilvl="0" w:tplc="DAC422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F43FE0"/>
    <w:multiLevelType w:val="hybridMultilevel"/>
    <w:tmpl w:val="D5966F46"/>
    <w:lvl w:ilvl="0" w:tplc="04090013">
      <w:start w:val="1"/>
      <w:numFmt w:val="upperRoman"/>
      <w:lvlText w:val="%1."/>
      <w:lvlJc w:val="right"/>
      <w:pPr>
        <w:ind w:left="540" w:hanging="18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03C07A0"/>
    <w:multiLevelType w:val="hybridMultilevel"/>
    <w:tmpl w:val="638C6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5F3AFC"/>
    <w:multiLevelType w:val="hybridMultilevel"/>
    <w:tmpl w:val="5EE4DF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D061C32"/>
    <w:multiLevelType w:val="hybridMultilevel"/>
    <w:tmpl w:val="33664CDE"/>
    <w:lvl w:ilvl="0" w:tplc="DAC422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369EA"/>
    <w:multiLevelType w:val="hybridMultilevel"/>
    <w:tmpl w:val="257C56D8"/>
    <w:lvl w:ilvl="0" w:tplc="05A60B5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E304A60"/>
    <w:multiLevelType w:val="multilevel"/>
    <w:tmpl w:val="BCB8806E"/>
    <w:lvl w:ilvl="0">
      <w:start w:val="1"/>
      <w:numFmt w:val="decimal"/>
      <w:pStyle w:val="Heading1"/>
      <w:lvlText w:val="%1."/>
      <w:lvlJc w:val="left"/>
      <w:pPr>
        <w:ind w:left="360" w:hanging="360"/>
      </w:pPr>
    </w:lvl>
    <w:lvl w:ilvl="1">
      <w:start w:val="1"/>
      <w:numFmt w:val="decimal"/>
      <w:pStyle w:val="Heading2"/>
      <w:isLgl/>
      <w:lvlText w:val="%1.%2"/>
      <w:lvlJc w:val="left"/>
      <w:pPr>
        <w:ind w:left="1778" w:hanging="360"/>
      </w:pPr>
      <w:rPr>
        <w:rFonts w:hint="default"/>
      </w:rPr>
    </w:lvl>
    <w:lvl w:ilvl="2">
      <w:start w:val="1"/>
      <w:numFmt w:val="decimal"/>
      <w:pStyle w:val="Heading3"/>
      <w:isLgl/>
      <w:lvlText w:val="%1.%2.%3"/>
      <w:lvlJc w:val="left"/>
      <w:pPr>
        <w:ind w:left="862" w:hanging="720"/>
      </w:pPr>
      <w:rPr>
        <w:rFonts w:hint="default"/>
        <w:i w:val="0"/>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3" w15:restartNumberingAfterBreak="0">
    <w:nsid w:val="4E7405B9"/>
    <w:multiLevelType w:val="hybridMultilevel"/>
    <w:tmpl w:val="0CBE494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4FA3C66"/>
    <w:multiLevelType w:val="hybridMultilevel"/>
    <w:tmpl w:val="9940D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5F560F9"/>
    <w:multiLevelType w:val="hybridMultilevel"/>
    <w:tmpl w:val="EDAA13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5F60C93"/>
    <w:multiLevelType w:val="hybridMultilevel"/>
    <w:tmpl w:val="3F68F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C25349F"/>
    <w:multiLevelType w:val="hybridMultilevel"/>
    <w:tmpl w:val="4C3E7BB4"/>
    <w:lvl w:ilvl="0" w:tplc="DAC422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56112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0A14303"/>
    <w:multiLevelType w:val="hybridMultilevel"/>
    <w:tmpl w:val="40988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4336B8"/>
    <w:multiLevelType w:val="multilevel"/>
    <w:tmpl w:val="98E038F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5292924"/>
    <w:multiLevelType w:val="hybridMultilevel"/>
    <w:tmpl w:val="2E3C0C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690647D6"/>
    <w:multiLevelType w:val="hybridMultilevel"/>
    <w:tmpl w:val="171E525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3" w15:restartNumberingAfterBreak="0">
    <w:nsid w:val="6A6E51C7"/>
    <w:multiLevelType w:val="hybridMultilevel"/>
    <w:tmpl w:val="4C3E7BB4"/>
    <w:lvl w:ilvl="0" w:tplc="DAC422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310286"/>
    <w:multiLevelType w:val="hybridMultilevel"/>
    <w:tmpl w:val="05E0B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466D2B"/>
    <w:multiLevelType w:val="hybridMultilevel"/>
    <w:tmpl w:val="C0E007AE"/>
    <w:lvl w:ilvl="0" w:tplc="08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0E326E"/>
    <w:multiLevelType w:val="hybridMultilevel"/>
    <w:tmpl w:val="CC627C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739B4965"/>
    <w:multiLevelType w:val="hybridMultilevel"/>
    <w:tmpl w:val="D03E5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3E43A6D"/>
    <w:multiLevelType w:val="hybridMultilevel"/>
    <w:tmpl w:val="51988A48"/>
    <w:lvl w:ilvl="0" w:tplc="25160804">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74AC38C8"/>
    <w:multiLevelType w:val="hybridMultilevel"/>
    <w:tmpl w:val="7D5EF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5191E5F"/>
    <w:multiLevelType w:val="hybridMultilevel"/>
    <w:tmpl w:val="AAF880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55754D0"/>
    <w:multiLevelType w:val="hybridMultilevel"/>
    <w:tmpl w:val="E702E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99D4C1D"/>
    <w:multiLevelType w:val="hybridMultilevel"/>
    <w:tmpl w:val="86780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B401A45"/>
    <w:multiLevelType w:val="hybridMultilevel"/>
    <w:tmpl w:val="E2E2A8C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17"/>
  </w:num>
  <w:num w:numId="3">
    <w:abstractNumId w:val="8"/>
  </w:num>
  <w:num w:numId="4">
    <w:abstractNumId w:val="32"/>
  </w:num>
  <w:num w:numId="5">
    <w:abstractNumId w:val="3"/>
  </w:num>
  <w:num w:numId="6">
    <w:abstractNumId w:val="10"/>
  </w:num>
  <w:num w:numId="7">
    <w:abstractNumId w:val="35"/>
  </w:num>
  <w:num w:numId="8">
    <w:abstractNumId w:val="15"/>
  </w:num>
  <w:num w:numId="9">
    <w:abstractNumId w:val="27"/>
  </w:num>
  <w:num w:numId="10">
    <w:abstractNumId w:val="33"/>
  </w:num>
  <w:num w:numId="11">
    <w:abstractNumId w:val="9"/>
  </w:num>
  <w:num w:numId="12">
    <w:abstractNumId w:val="13"/>
  </w:num>
  <w:num w:numId="13">
    <w:abstractNumId w:val="34"/>
  </w:num>
  <w:num w:numId="14">
    <w:abstractNumId w:val="21"/>
  </w:num>
  <w:num w:numId="15">
    <w:abstractNumId w:val="16"/>
  </w:num>
  <w:num w:numId="16">
    <w:abstractNumId w:val="23"/>
  </w:num>
  <w:num w:numId="17">
    <w:abstractNumId w:val="7"/>
  </w:num>
  <w:num w:numId="18">
    <w:abstractNumId w:val="30"/>
  </w:num>
  <w:num w:numId="19">
    <w:abstractNumId w:val="4"/>
  </w:num>
  <w:num w:numId="20">
    <w:abstractNumId w:val="29"/>
  </w:num>
  <w:num w:numId="21">
    <w:abstractNumId w:val="20"/>
  </w:num>
  <w:num w:numId="22">
    <w:abstractNumId w:val="6"/>
  </w:num>
  <w:num w:numId="23">
    <w:abstractNumId w:val="40"/>
  </w:num>
  <w:num w:numId="24">
    <w:abstractNumId w:val="43"/>
  </w:num>
  <w:num w:numId="25">
    <w:abstractNumId w:val="37"/>
  </w:num>
  <w:num w:numId="26">
    <w:abstractNumId w:val="2"/>
  </w:num>
  <w:num w:numId="27">
    <w:abstractNumId w:val="24"/>
  </w:num>
  <w:num w:numId="28">
    <w:abstractNumId w:val="42"/>
  </w:num>
  <w:num w:numId="29">
    <w:abstractNumId w:val="31"/>
  </w:num>
  <w:num w:numId="30">
    <w:abstractNumId w:val="36"/>
  </w:num>
  <w:num w:numId="31">
    <w:abstractNumId w:val="26"/>
  </w:num>
  <w:num w:numId="32">
    <w:abstractNumId w:val="11"/>
  </w:num>
  <w:num w:numId="33">
    <w:abstractNumId w:val="41"/>
  </w:num>
  <w:num w:numId="34">
    <w:abstractNumId w:val="22"/>
    <w:lvlOverride w:ilvl="0">
      <w:startOverride w:val="1"/>
    </w:lvlOverride>
  </w:num>
  <w:num w:numId="35">
    <w:abstractNumId w:val="25"/>
  </w:num>
  <w:num w:numId="36">
    <w:abstractNumId w:val="19"/>
  </w:num>
  <w:num w:numId="37">
    <w:abstractNumId w:val="14"/>
  </w:num>
  <w:num w:numId="38">
    <w:abstractNumId w:val="28"/>
  </w:num>
  <w:num w:numId="39">
    <w:abstractNumId w:val="5"/>
  </w:num>
  <w:num w:numId="40">
    <w:abstractNumId w:val="38"/>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num>
  <w:num w:numId="43">
    <w:abstractNumId w:val="1"/>
  </w:num>
  <w:num w:numId="44">
    <w:abstractNumId w:val="12"/>
  </w:num>
  <w:num w:numId="45">
    <w:abstractNumId w:val="18"/>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F70"/>
    <w:rsid w:val="000053DD"/>
    <w:rsid w:val="0001427D"/>
    <w:rsid w:val="000158CC"/>
    <w:rsid w:val="00015AB2"/>
    <w:rsid w:val="000168CC"/>
    <w:rsid w:val="00044FBB"/>
    <w:rsid w:val="000466AC"/>
    <w:rsid w:val="000469F1"/>
    <w:rsid w:val="00061843"/>
    <w:rsid w:val="00062837"/>
    <w:rsid w:val="00071F4E"/>
    <w:rsid w:val="00081A0F"/>
    <w:rsid w:val="0008396C"/>
    <w:rsid w:val="00094EF5"/>
    <w:rsid w:val="00095E9D"/>
    <w:rsid w:val="000A22B0"/>
    <w:rsid w:val="000A278F"/>
    <w:rsid w:val="000A5533"/>
    <w:rsid w:val="000A562F"/>
    <w:rsid w:val="000B0927"/>
    <w:rsid w:val="000B0CB6"/>
    <w:rsid w:val="000C382B"/>
    <w:rsid w:val="000C40E5"/>
    <w:rsid w:val="000D3D43"/>
    <w:rsid w:val="000D74FB"/>
    <w:rsid w:val="000E14FC"/>
    <w:rsid w:val="000E6806"/>
    <w:rsid w:val="000E780E"/>
    <w:rsid w:val="000F4E5C"/>
    <w:rsid w:val="00104A33"/>
    <w:rsid w:val="001225F9"/>
    <w:rsid w:val="00131161"/>
    <w:rsid w:val="001357B0"/>
    <w:rsid w:val="001408BF"/>
    <w:rsid w:val="00151F0F"/>
    <w:rsid w:val="001708A2"/>
    <w:rsid w:val="0017395D"/>
    <w:rsid w:val="00180BD5"/>
    <w:rsid w:val="00193EEC"/>
    <w:rsid w:val="001963DF"/>
    <w:rsid w:val="001A1DD1"/>
    <w:rsid w:val="001A3FEF"/>
    <w:rsid w:val="001A7E77"/>
    <w:rsid w:val="001B6C1D"/>
    <w:rsid w:val="001B7142"/>
    <w:rsid w:val="001B7416"/>
    <w:rsid w:val="001D4F9C"/>
    <w:rsid w:val="001E6E96"/>
    <w:rsid w:val="001F12FA"/>
    <w:rsid w:val="00206057"/>
    <w:rsid w:val="00211EB8"/>
    <w:rsid w:val="00212678"/>
    <w:rsid w:val="00213ADF"/>
    <w:rsid w:val="00214938"/>
    <w:rsid w:val="00217A27"/>
    <w:rsid w:val="002218E9"/>
    <w:rsid w:val="00232623"/>
    <w:rsid w:val="00236F6D"/>
    <w:rsid w:val="0025154B"/>
    <w:rsid w:val="002517B2"/>
    <w:rsid w:val="00260377"/>
    <w:rsid w:val="00263B66"/>
    <w:rsid w:val="00266C02"/>
    <w:rsid w:val="00277E9B"/>
    <w:rsid w:val="00286713"/>
    <w:rsid w:val="00290A75"/>
    <w:rsid w:val="00292BC9"/>
    <w:rsid w:val="00293F91"/>
    <w:rsid w:val="002A062E"/>
    <w:rsid w:val="002A7520"/>
    <w:rsid w:val="002B2914"/>
    <w:rsid w:val="002B4D3D"/>
    <w:rsid w:val="002B4E8F"/>
    <w:rsid w:val="002D0B23"/>
    <w:rsid w:val="002D1854"/>
    <w:rsid w:val="002E024E"/>
    <w:rsid w:val="002E6F69"/>
    <w:rsid w:val="002F1CC9"/>
    <w:rsid w:val="003070D8"/>
    <w:rsid w:val="00310764"/>
    <w:rsid w:val="00313FAE"/>
    <w:rsid w:val="0032276D"/>
    <w:rsid w:val="00327A47"/>
    <w:rsid w:val="0033455C"/>
    <w:rsid w:val="00345901"/>
    <w:rsid w:val="0034591E"/>
    <w:rsid w:val="00347931"/>
    <w:rsid w:val="003549D3"/>
    <w:rsid w:val="00363DB7"/>
    <w:rsid w:val="003641A7"/>
    <w:rsid w:val="00371369"/>
    <w:rsid w:val="003912FE"/>
    <w:rsid w:val="00392C7C"/>
    <w:rsid w:val="00394C5F"/>
    <w:rsid w:val="003A4CB7"/>
    <w:rsid w:val="003A66AE"/>
    <w:rsid w:val="003C0266"/>
    <w:rsid w:val="003C0378"/>
    <w:rsid w:val="003C2CF9"/>
    <w:rsid w:val="003D0A52"/>
    <w:rsid w:val="003D3202"/>
    <w:rsid w:val="003D373B"/>
    <w:rsid w:val="003D3AAA"/>
    <w:rsid w:val="003D4DE2"/>
    <w:rsid w:val="003E352C"/>
    <w:rsid w:val="003F050F"/>
    <w:rsid w:val="003F2447"/>
    <w:rsid w:val="003F6055"/>
    <w:rsid w:val="003F607E"/>
    <w:rsid w:val="003F6D19"/>
    <w:rsid w:val="00402BC3"/>
    <w:rsid w:val="00410DAC"/>
    <w:rsid w:val="0042028E"/>
    <w:rsid w:val="00420655"/>
    <w:rsid w:val="00425A75"/>
    <w:rsid w:val="004358E2"/>
    <w:rsid w:val="0044695B"/>
    <w:rsid w:val="00446EA1"/>
    <w:rsid w:val="00465013"/>
    <w:rsid w:val="00467B67"/>
    <w:rsid w:val="004728D2"/>
    <w:rsid w:val="0047606A"/>
    <w:rsid w:val="0047608F"/>
    <w:rsid w:val="0047637A"/>
    <w:rsid w:val="004A1D3F"/>
    <w:rsid w:val="004A391A"/>
    <w:rsid w:val="004B3923"/>
    <w:rsid w:val="004B5529"/>
    <w:rsid w:val="004B650A"/>
    <w:rsid w:val="004C23E0"/>
    <w:rsid w:val="004C6F16"/>
    <w:rsid w:val="004D30B5"/>
    <w:rsid w:val="004F1F30"/>
    <w:rsid w:val="004F3DB4"/>
    <w:rsid w:val="004F68C8"/>
    <w:rsid w:val="004F7143"/>
    <w:rsid w:val="004F7564"/>
    <w:rsid w:val="004F7B41"/>
    <w:rsid w:val="005016CB"/>
    <w:rsid w:val="00517C2D"/>
    <w:rsid w:val="00534294"/>
    <w:rsid w:val="0054027E"/>
    <w:rsid w:val="00554F18"/>
    <w:rsid w:val="005573C9"/>
    <w:rsid w:val="00557B23"/>
    <w:rsid w:val="00561596"/>
    <w:rsid w:val="00563DC1"/>
    <w:rsid w:val="00566683"/>
    <w:rsid w:val="00566A6A"/>
    <w:rsid w:val="0057248E"/>
    <w:rsid w:val="0059285E"/>
    <w:rsid w:val="005934A5"/>
    <w:rsid w:val="005B75D5"/>
    <w:rsid w:val="005C1F3A"/>
    <w:rsid w:val="005C3F93"/>
    <w:rsid w:val="005C47CE"/>
    <w:rsid w:val="005C63A6"/>
    <w:rsid w:val="005D088E"/>
    <w:rsid w:val="005D128F"/>
    <w:rsid w:val="005D3565"/>
    <w:rsid w:val="005D467B"/>
    <w:rsid w:val="005E0A44"/>
    <w:rsid w:val="005E2798"/>
    <w:rsid w:val="005E468F"/>
    <w:rsid w:val="005F3F48"/>
    <w:rsid w:val="005F6821"/>
    <w:rsid w:val="005F7719"/>
    <w:rsid w:val="0061308F"/>
    <w:rsid w:val="00654813"/>
    <w:rsid w:val="00655146"/>
    <w:rsid w:val="00661F70"/>
    <w:rsid w:val="00664661"/>
    <w:rsid w:val="0066527D"/>
    <w:rsid w:val="0068375D"/>
    <w:rsid w:val="00686F33"/>
    <w:rsid w:val="00691290"/>
    <w:rsid w:val="006934DC"/>
    <w:rsid w:val="006947DF"/>
    <w:rsid w:val="00697CF4"/>
    <w:rsid w:val="006A0D72"/>
    <w:rsid w:val="006A7D42"/>
    <w:rsid w:val="006D297B"/>
    <w:rsid w:val="006D2DE2"/>
    <w:rsid w:val="006D4C7C"/>
    <w:rsid w:val="006D54AC"/>
    <w:rsid w:val="006D6799"/>
    <w:rsid w:val="006E631F"/>
    <w:rsid w:val="00701751"/>
    <w:rsid w:val="007028F1"/>
    <w:rsid w:val="00704B86"/>
    <w:rsid w:val="00711020"/>
    <w:rsid w:val="00711F1A"/>
    <w:rsid w:val="00713399"/>
    <w:rsid w:val="007173DC"/>
    <w:rsid w:val="00724DCB"/>
    <w:rsid w:val="00727B17"/>
    <w:rsid w:val="00730550"/>
    <w:rsid w:val="00740350"/>
    <w:rsid w:val="007420DE"/>
    <w:rsid w:val="007429F8"/>
    <w:rsid w:val="0075429C"/>
    <w:rsid w:val="0076565D"/>
    <w:rsid w:val="0076756A"/>
    <w:rsid w:val="00782C9F"/>
    <w:rsid w:val="00784CB7"/>
    <w:rsid w:val="00790DAD"/>
    <w:rsid w:val="007A06FE"/>
    <w:rsid w:val="007B3C76"/>
    <w:rsid w:val="007C230B"/>
    <w:rsid w:val="007C69AE"/>
    <w:rsid w:val="007D0D4E"/>
    <w:rsid w:val="007E1A7E"/>
    <w:rsid w:val="007E295B"/>
    <w:rsid w:val="007E2F7E"/>
    <w:rsid w:val="007E5B24"/>
    <w:rsid w:val="007F62AB"/>
    <w:rsid w:val="007F7E8F"/>
    <w:rsid w:val="00800782"/>
    <w:rsid w:val="00801A31"/>
    <w:rsid w:val="0080760A"/>
    <w:rsid w:val="00807891"/>
    <w:rsid w:val="00812CF6"/>
    <w:rsid w:val="00815326"/>
    <w:rsid w:val="00833C74"/>
    <w:rsid w:val="00836D6A"/>
    <w:rsid w:val="0084345D"/>
    <w:rsid w:val="00843CE0"/>
    <w:rsid w:val="0084590B"/>
    <w:rsid w:val="0084657A"/>
    <w:rsid w:val="00847761"/>
    <w:rsid w:val="008564C6"/>
    <w:rsid w:val="00857675"/>
    <w:rsid w:val="00860A48"/>
    <w:rsid w:val="00861A0A"/>
    <w:rsid w:val="008672AC"/>
    <w:rsid w:val="00880F74"/>
    <w:rsid w:val="00882ADE"/>
    <w:rsid w:val="00897224"/>
    <w:rsid w:val="00897B57"/>
    <w:rsid w:val="008A0573"/>
    <w:rsid w:val="008A151D"/>
    <w:rsid w:val="008B2B4E"/>
    <w:rsid w:val="008B5573"/>
    <w:rsid w:val="008B5D53"/>
    <w:rsid w:val="008B741D"/>
    <w:rsid w:val="008C699A"/>
    <w:rsid w:val="008D3190"/>
    <w:rsid w:val="008D3D0F"/>
    <w:rsid w:val="008D4215"/>
    <w:rsid w:val="008D6630"/>
    <w:rsid w:val="008E1732"/>
    <w:rsid w:val="008E458E"/>
    <w:rsid w:val="008E466B"/>
    <w:rsid w:val="008E5588"/>
    <w:rsid w:val="008F17EC"/>
    <w:rsid w:val="00905A08"/>
    <w:rsid w:val="00907F20"/>
    <w:rsid w:val="00911A89"/>
    <w:rsid w:val="00913407"/>
    <w:rsid w:val="0091563C"/>
    <w:rsid w:val="00915ACA"/>
    <w:rsid w:val="0092312E"/>
    <w:rsid w:val="00923FC5"/>
    <w:rsid w:val="00934070"/>
    <w:rsid w:val="009422B5"/>
    <w:rsid w:val="00953735"/>
    <w:rsid w:val="00967236"/>
    <w:rsid w:val="00972C9C"/>
    <w:rsid w:val="0097775E"/>
    <w:rsid w:val="00981555"/>
    <w:rsid w:val="00982D07"/>
    <w:rsid w:val="0098419B"/>
    <w:rsid w:val="009858F3"/>
    <w:rsid w:val="00991239"/>
    <w:rsid w:val="00992ADF"/>
    <w:rsid w:val="00992FF5"/>
    <w:rsid w:val="0099751E"/>
    <w:rsid w:val="009A3282"/>
    <w:rsid w:val="009A4D35"/>
    <w:rsid w:val="009B6F2F"/>
    <w:rsid w:val="009C103D"/>
    <w:rsid w:val="009C1EFD"/>
    <w:rsid w:val="009D2B26"/>
    <w:rsid w:val="009D4AD9"/>
    <w:rsid w:val="009D5293"/>
    <w:rsid w:val="009D5BB1"/>
    <w:rsid w:val="009E17F3"/>
    <w:rsid w:val="009E2045"/>
    <w:rsid w:val="009E34DD"/>
    <w:rsid w:val="009E453C"/>
    <w:rsid w:val="009F5271"/>
    <w:rsid w:val="009F62B7"/>
    <w:rsid w:val="00A069CF"/>
    <w:rsid w:val="00A12E8F"/>
    <w:rsid w:val="00A149C1"/>
    <w:rsid w:val="00A226C6"/>
    <w:rsid w:val="00A22E24"/>
    <w:rsid w:val="00A24ADA"/>
    <w:rsid w:val="00A32736"/>
    <w:rsid w:val="00A50A4F"/>
    <w:rsid w:val="00A52837"/>
    <w:rsid w:val="00A62D65"/>
    <w:rsid w:val="00A72863"/>
    <w:rsid w:val="00A82A83"/>
    <w:rsid w:val="00A860CD"/>
    <w:rsid w:val="00A90EC3"/>
    <w:rsid w:val="00AB0145"/>
    <w:rsid w:val="00AB330D"/>
    <w:rsid w:val="00AC6906"/>
    <w:rsid w:val="00AD1104"/>
    <w:rsid w:val="00AE4A6A"/>
    <w:rsid w:val="00AF3D8C"/>
    <w:rsid w:val="00AF7EA2"/>
    <w:rsid w:val="00B00271"/>
    <w:rsid w:val="00B13DA3"/>
    <w:rsid w:val="00B15C63"/>
    <w:rsid w:val="00B17FE1"/>
    <w:rsid w:val="00B208E5"/>
    <w:rsid w:val="00B217AC"/>
    <w:rsid w:val="00B250B4"/>
    <w:rsid w:val="00B306D2"/>
    <w:rsid w:val="00B30D91"/>
    <w:rsid w:val="00B315D9"/>
    <w:rsid w:val="00B4377A"/>
    <w:rsid w:val="00B5083C"/>
    <w:rsid w:val="00B50F4E"/>
    <w:rsid w:val="00B53656"/>
    <w:rsid w:val="00B53B1F"/>
    <w:rsid w:val="00B56A71"/>
    <w:rsid w:val="00B57380"/>
    <w:rsid w:val="00B6782A"/>
    <w:rsid w:val="00B7020A"/>
    <w:rsid w:val="00B84A62"/>
    <w:rsid w:val="00B85491"/>
    <w:rsid w:val="00B866A0"/>
    <w:rsid w:val="00B9182B"/>
    <w:rsid w:val="00B9766F"/>
    <w:rsid w:val="00BA2415"/>
    <w:rsid w:val="00BB12C6"/>
    <w:rsid w:val="00BB29F6"/>
    <w:rsid w:val="00BB6608"/>
    <w:rsid w:val="00BC4322"/>
    <w:rsid w:val="00BC6A0E"/>
    <w:rsid w:val="00BE6DA3"/>
    <w:rsid w:val="00BF4F73"/>
    <w:rsid w:val="00BF6505"/>
    <w:rsid w:val="00C13A7B"/>
    <w:rsid w:val="00C178AA"/>
    <w:rsid w:val="00C17BDA"/>
    <w:rsid w:val="00C20C62"/>
    <w:rsid w:val="00C30B36"/>
    <w:rsid w:val="00C35909"/>
    <w:rsid w:val="00C41D8B"/>
    <w:rsid w:val="00C457D4"/>
    <w:rsid w:val="00C53EB6"/>
    <w:rsid w:val="00C5570E"/>
    <w:rsid w:val="00C662FF"/>
    <w:rsid w:val="00C66F32"/>
    <w:rsid w:val="00C731A9"/>
    <w:rsid w:val="00C74079"/>
    <w:rsid w:val="00C74DDF"/>
    <w:rsid w:val="00C86D13"/>
    <w:rsid w:val="00C97F5C"/>
    <w:rsid w:val="00CA107A"/>
    <w:rsid w:val="00CA6553"/>
    <w:rsid w:val="00CB1386"/>
    <w:rsid w:val="00CC2301"/>
    <w:rsid w:val="00CC2734"/>
    <w:rsid w:val="00CC4094"/>
    <w:rsid w:val="00CD525A"/>
    <w:rsid w:val="00CD72B8"/>
    <w:rsid w:val="00CE6EBC"/>
    <w:rsid w:val="00CF699C"/>
    <w:rsid w:val="00D005FD"/>
    <w:rsid w:val="00D06F00"/>
    <w:rsid w:val="00D12D70"/>
    <w:rsid w:val="00D1445A"/>
    <w:rsid w:val="00D33DA9"/>
    <w:rsid w:val="00D34ECD"/>
    <w:rsid w:val="00D354E2"/>
    <w:rsid w:val="00D455FA"/>
    <w:rsid w:val="00D51D05"/>
    <w:rsid w:val="00D54630"/>
    <w:rsid w:val="00D66F74"/>
    <w:rsid w:val="00D6798F"/>
    <w:rsid w:val="00D732D0"/>
    <w:rsid w:val="00D91A1E"/>
    <w:rsid w:val="00D95089"/>
    <w:rsid w:val="00D97D85"/>
    <w:rsid w:val="00DA7842"/>
    <w:rsid w:val="00DB16B3"/>
    <w:rsid w:val="00DC193A"/>
    <w:rsid w:val="00DC47F0"/>
    <w:rsid w:val="00DD2587"/>
    <w:rsid w:val="00DD5AF9"/>
    <w:rsid w:val="00DD613E"/>
    <w:rsid w:val="00DF0F20"/>
    <w:rsid w:val="00DF6537"/>
    <w:rsid w:val="00E03444"/>
    <w:rsid w:val="00E104EF"/>
    <w:rsid w:val="00E15887"/>
    <w:rsid w:val="00E229B4"/>
    <w:rsid w:val="00E5075C"/>
    <w:rsid w:val="00E52425"/>
    <w:rsid w:val="00E632EA"/>
    <w:rsid w:val="00E64190"/>
    <w:rsid w:val="00E726D6"/>
    <w:rsid w:val="00E803B2"/>
    <w:rsid w:val="00E85CD8"/>
    <w:rsid w:val="00E927BF"/>
    <w:rsid w:val="00EB3D91"/>
    <w:rsid w:val="00EB5C9A"/>
    <w:rsid w:val="00EC2AA2"/>
    <w:rsid w:val="00EC41E9"/>
    <w:rsid w:val="00EC7554"/>
    <w:rsid w:val="00ED3826"/>
    <w:rsid w:val="00ED4BCC"/>
    <w:rsid w:val="00EE4744"/>
    <w:rsid w:val="00EE5503"/>
    <w:rsid w:val="00EE6E88"/>
    <w:rsid w:val="00F01832"/>
    <w:rsid w:val="00F17B08"/>
    <w:rsid w:val="00F2362B"/>
    <w:rsid w:val="00F40168"/>
    <w:rsid w:val="00F43BEC"/>
    <w:rsid w:val="00F50444"/>
    <w:rsid w:val="00F5182F"/>
    <w:rsid w:val="00F54F6E"/>
    <w:rsid w:val="00F5708D"/>
    <w:rsid w:val="00F60B3B"/>
    <w:rsid w:val="00F63575"/>
    <w:rsid w:val="00F66F9E"/>
    <w:rsid w:val="00F82F57"/>
    <w:rsid w:val="00F875F8"/>
    <w:rsid w:val="00FA1E5A"/>
    <w:rsid w:val="00FB3C36"/>
    <w:rsid w:val="00FD1054"/>
    <w:rsid w:val="00FD4D33"/>
    <w:rsid w:val="00FD7C69"/>
    <w:rsid w:val="00FF03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4B073"/>
  <w15:chartTrackingRefBased/>
  <w15:docId w15:val="{BA9D7C46-0636-A246-AFBD-68C44CD53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D07"/>
    <w:pPr>
      <w:spacing w:after="120"/>
    </w:pPr>
    <w:rPr>
      <w:sz w:val="22"/>
    </w:rPr>
  </w:style>
  <w:style w:type="paragraph" w:styleId="Heading1">
    <w:name w:val="heading 1"/>
    <w:basedOn w:val="Normal"/>
    <w:next w:val="Normal"/>
    <w:link w:val="Heading1Char"/>
    <w:uiPriority w:val="99"/>
    <w:qFormat/>
    <w:rsid w:val="00206057"/>
    <w:pPr>
      <w:pageBreakBefore/>
      <w:numPr>
        <w:numId w:val="1"/>
      </w:numPr>
      <w:spacing w:before="240" w:after="240"/>
      <w:jc w:val="both"/>
      <w:outlineLvl w:val="0"/>
    </w:pPr>
    <w:rPr>
      <w:rFonts w:ascii="Arial" w:eastAsia="Calibri" w:hAnsi="Arial" w:cs="Arial"/>
      <w:b/>
      <w:sz w:val="24"/>
    </w:rPr>
  </w:style>
  <w:style w:type="paragraph" w:styleId="Heading2">
    <w:name w:val="heading 2"/>
    <w:basedOn w:val="Normal"/>
    <w:next w:val="Normal"/>
    <w:link w:val="Heading2Char"/>
    <w:uiPriority w:val="99"/>
    <w:qFormat/>
    <w:rsid w:val="000F4E5C"/>
    <w:pPr>
      <w:widowControl w:val="0"/>
      <w:numPr>
        <w:ilvl w:val="1"/>
        <w:numId w:val="1"/>
      </w:numPr>
      <w:spacing w:before="240" w:after="240"/>
      <w:ind w:left="357" w:hanging="357"/>
      <w:outlineLvl w:val="1"/>
    </w:pPr>
    <w:rPr>
      <w:rFonts w:ascii="Arial" w:eastAsia="Calibri" w:hAnsi="Arial" w:cs="Arial"/>
      <w:b/>
      <w:szCs w:val="22"/>
    </w:rPr>
  </w:style>
  <w:style w:type="paragraph" w:styleId="Heading3">
    <w:name w:val="heading 3"/>
    <w:basedOn w:val="Normal"/>
    <w:next w:val="Normal"/>
    <w:link w:val="Heading3Char"/>
    <w:uiPriority w:val="9"/>
    <w:unhideWhenUsed/>
    <w:qFormat/>
    <w:rsid w:val="00833C74"/>
    <w:pPr>
      <w:keepNext/>
      <w:keepLines/>
      <w:numPr>
        <w:ilvl w:val="2"/>
        <w:numId w:val="1"/>
      </w:numPr>
      <w:spacing w:before="240" w:after="240"/>
      <w:outlineLvl w:val="2"/>
    </w:pPr>
    <w:rPr>
      <w:rFonts w:ascii="Arial" w:eastAsiaTheme="majorEastAsia" w:hAnsi="Arial" w:cstheme="majorBidi"/>
      <w:b/>
      <w:i/>
    </w:rPr>
  </w:style>
  <w:style w:type="paragraph" w:styleId="Heading4">
    <w:name w:val="heading 4"/>
    <w:basedOn w:val="Normal"/>
    <w:next w:val="Normal"/>
    <w:link w:val="Heading4Char"/>
    <w:uiPriority w:val="9"/>
    <w:unhideWhenUsed/>
    <w:qFormat/>
    <w:rsid w:val="001F12FA"/>
    <w:pPr>
      <w:keepNext/>
      <w:keepLines/>
      <w:spacing w:before="40" w:after="0"/>
      <w:outlineLvl w:val="3"/>
    </w:pPr>
    <w:rPr>
      <w:rFonts w:ascii="Arial" w:eastAsiaTheme="majorEastAsia" w:hAnsi="Arial" w:cstheme="majorBidi"/>
      <w:b/>
      <w:iCs/>
      <w:sz w:val="24"/>
    </w:rPr>
  </w:style>
  <w:style w:type="paragraph" w:styleId="Heading5">
    <w:name w:val="heading 5"/>
    <w:basedOn w:val="Normal"/>
    <w:next w:val="Normal"/>
    <w:link w:val="Heading5Char"/>
    <w:uiPriority w:val="9"/>
    <w:unhideWhenUsed/>
    <w:qFormat/>
    <w:rsid w:val="007C230B"/>
    <w:pPr>
      <w:keepNext/>
      <w:keepLines/>
      <w:spacing w:after="240"/>
      <w:outlineLvl w:val="4"/>
    </w:pPr>
    <w:rPr>
      <w:rFonts w:ascii="Arial" w:eastAsiaTheme="majorEastAsia" w:hAnsi="Arial"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06057"/>
    <w:rPr>
      <w:rFonts w:ascii="Arial" w:eastAsia="Calibri" w:hAnsi="Arial" w:cs="Arial"/>
      <w:b/>
    </w:rPr>
  </w:style>
  <w:style w:type="character" w:customStyle="1" w:styleId="Heading2Char">
    <w:name w:val="Heading 2 Char"/>
    <w:basedOn w:val="DefaultParagraphFont"/>
    <w:link w:val="Heading2"/>
    <w:uiPriority w:val="99"/>
    <w:rsid w:val="000F4E5C"/>
    <w:rPr>
      <w:rFonts w:ascii="Arial" w:eastAsia="Calibri" w:hAnsi="Arial" w:cs="Arial"/>
      <w:b/>
      <w:sz w:val="22"/>
      <w:szCs w:val="22"/>
    </w:rPr>
  </w:style>
  <w:style w:type="character" w:customStyle="1" w:styleId="Heading3Char">
    <w:name w:val="Heading 3 Char"/>
    <w:basedOn w:val="DefaultParagraphFont"/>
    <w:link w:val="Heading3"/>
    <w:uiPriority w:val="9"/>
    <w:rsid w:val="00833C74"/>
    <w:rPr>
      <w:rFonts w:ascii="Arial" w:eastAsiaTheme="majorEastAsia" w:hAnsi="Arial" w:cstheme="majorBidi"/>
      <w:b/>
      <w:i/>
      <w:sz w:val="22"/>
    </w:rPr>
  </w:style>
  <w:style w:type="paragraph" w:styleId="ListParagraph">
    <w:name w:val="List Paragraph"/>
    <w:basedOn w:val="Normal"/>
    <w:link w:val="ListParagraphChar"/>
    <w:uiPriority w:val="34"/>
    <w:qFormat/>
    <w:rsid w:val="008D4215"/>
    <w:pPr>
      <w:numPr>
        <w:numId w:val="40"/>
      </w:numPr>
      <w:ind w:left="568" w:hanging="284"/>
      <w:contextualSpacing/>
    </w:pPr>
    <w:rPr>
      <w:rFonts w:eastAsia="Calibri" w:cs="Times New Roman"/>
    </w:rPr>
  </w:style>
  <w:style w:type="character" w:customStyle="1" w:styleId="ListParagraphChar">
    <w:name w:val="List Paragraph Char"/>
    <w:basedOn w:val="DefaultParagraphFont"/>
    <w:link w:val="ListParagraph"/>
    <w:uiPriority w:val="34"/>
    <w:rsid w:val="008D4215"/>
    <w:rPr>
      <w:rFonts w:eastAsia="Calibri" w:cs="Times New Roman"/>
      <w:sz w:val="22"/>
    </w:rPr>
  </w:style>
  <w:style w:type="table" w:styleId="TableGrid">
    <w:name w:val="Table Grid"/>
    <w:basedOn w:val="TableNormal"/>
    <w:uiPriority w:val="59"/>
    <w:rsid w:val="00661F70"/>
    <w:rPr>
      <w:rFonts w:ascii="Times New Roman" w:eastAsia="Times New Roman" w:hAnsi="Times New Roman" w:cs="Times New Roman"/>
      <w:sz w:val="20"/>
      <w:szCs w:val="20"/>
      <w:lang w:eastAsia="en-GB"/>
    </w:rPr>
    <w:tblPr>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5" w:type="dxa"/>
        <w:right w:w="45" w:type="dxa"/>
      </w:tblCellMar>
    </w:tblPr>
    <w:trPr>
      <w:cantSplit/>
    </w:trPr>
  </w:style>
  <w:style w:type="character" w:customStyle="1" w:styleId="st">
    <w:name w:val="st"/>
    <w:basedOn w:val="DefaultParagraphFont"/>
    <w:rsid w:val="00F50444"/>
  </w:style>
  <w:style w:type="character" w:styleId="CommentReference">
    <w:name w:val="annotation reference"/>
    <w:basedOn w:val="DefaultParagraphFont"/>
    <w:uiPriority w:val="99"/>
    <w:semiHidden/>
    <w:unhideWhenUsed/>
    <w:rsid w:val="0054027E"/>
    <w:rPr>
      <w:sz w:val="16"/>
      <w:szCs w:val="16"/>
    </w:rPr>
  </w:style>
  <w:style w:type="paragraph" w:styleId="CommentText">
    <w:name w:val="annotation text"/>
    <w:basedOn w:val="Normal"/>
    <w:link w:val="CommentTextChar"/>
    <w:uiPriority w:val="99"/>
    <w:unhideWhenUsed/>
    <w:rsid w:val="0054027E"/>
    <w:rPr>
      <w:sz w:val="20"/>
      <w:szCs w:val="20"/>
    </w:rPr>
  </w:style>
  <w:style w:type="character" w:customStyle="1" w:styleId="CommentTextChar">
    <w:name w:val="Comment Text Char"/>
    <w:basedOn w:val="DefaultParagraphFont"/>
    <w:link w:val="CommentText"/>
    <w:uiPriority w:val="99"/>
    <w:rsid w:val="0054027E"/>
    <w:rPr>
      <w:sz w:val="20"/>
      <w:szCs w:val="20"/>
    </w:rPr>
  </w:style>
  <w:style w:type="paragraph" w:styleId="CommentSubject">
    <w:name w:val="annotation subject"/>
    <w:basedOn w:val="CommentText"/>
    <w:next w:val="CommentText"/>
    <w:link w:val="CommentSubjectChar"/>
    <w:uiPriority w:val="99"/>
    <w:semiHidden/>
    <w:unhideWhenUsed/>
    <w:rsid w:val="0054027E"/>
    <w:rPr>
      <w:b/>
      <w:bCs/>
    </w:rPr>
  </w:style>
  <w:style w:type="character" w:customStyle="1" w:styleId="CommentSubjectChar">
    <w:name w:val="Comment Subject Char"/>
    <w:basedOn w:val="CommentTextChar"/>
    <w:link w:val="CommentSubject"/>
    <w:uiPriority w:val="99"/>
    <w:semiHidden/>
    <w:rsid w:val="0054027E"/>
    <w:rPr>
      <w:b/>
      <w:bCs/>
      <w:sz w:val="20"/>
      <w:szCs w:val="20"/>
    </w:rPr>
  </w:style>
  <w:style w:type="paragraph" w:styleId="BalloonText">
    <w:name w:val="Balloon Text"/>
    <w:basedOn w:val="Normal"/>
    <w:link w:val="BalloonTextChar"/>
    <w:uiPriority w:val="99"/>
    <w:semiHidden/>
    <w:unhideWhenUsed/>
    <w:rsid w:val="0054027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4027E"/>
    <w:rPr>
      <w:rFonts w:ascii="Times New Roman" w:hAnsi="Times New Roman" w:cs="Times New Roman"/>
      <w:sz w:val="18"/>
      <w:szCs w:val="18"/>
    </w:rPr>
  </w:style>
  <w:style w:type="character" w:customStyle="1" w:styleId="apple-converted-space">
    <w:name w:val="apple-converted-space"/>
    <w:basedOn w:val="DefaultParagraphFont"/>
    <w:rsid w:val="00DD613E"/>
  </w:style>
  <w:style w:type="character" w:styleId="Hyperlink">
    <w:name w:val="Hyperlink"/>
    <w:basedOn w:val="DefaultParagraphFont"/>
    <w:uiPriority w:val="99"/>
    <w:unhideWhenUsed/>
    <w:rsid w:val="00DD613E"/>
    <w:rPr>
      <w:color w:val="0000FF"/>
      <w:u w:val="single"/>
    </w:rPr>
  </w:style>
  <w:style w:type="paragraph" w:styleId="NormalWeb">
    <w:name w:val="Normal (Web)"/>
    <w:basedOn w:val="Normal"/>
    <w:uiPriority w:val="99"/>
    <w:unhideWhenUsed/>
    <w:rsid w:val="00217A27"/>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2D0B23"/>
    <w:pPr>
      <w:tabs>
        <w:tab w:val="center" w:pos="4513"/>
        <w:tab w:val="right" w:pos="9026"/>
      </w:tabs>
    </w:pPr>
  </w:style>
  <w:style w:type="character" w:customStyle="1" w:styleId="HeaderChar">
    <w:name w:val="Header Char"/>
    <w:basedOn w:val="DefaultParagraphFont"/>
    <w:link w:val="Header"/>
    <w:uiPriority w:val="99"/>
    <w:rsid w:val="002D0B23"/>
  </w:style>
  <w:style w:type="paragraph" w:styleId="Footer">
    <w:name w:val="footer"/>
    <w:basedOn w:val="Normal"/>
    <w:link w:val="FooterChar"/>
    <w:uiPriority w:val="99"/>
    <w:unhideWhenUsed/>
    <w:rsid w:val="002D0B23"/>
    <w:pPr>
      <w:tabs>
        <w:tab w:val="center" w:pos="4513"/>
        <w:tab w:val="right" w:pos="9026"/>
      </w:tabs>
    </w:pPr>
  </w:style>
  <w:style w:type="character" w:customStyle="1" w:styleId="FooterChar">
    <w:name w:val="Footer Char"/>
    <w:basedOn w:val="DefaultParagraphFont"/>
    <w:link w:val="Footer"/>
    <w:uiPriority w:val="99"/>
    <w:rsid w:val="002D0B23"/>
  </w:style>
  <w:style w:type="paragraph" w:styleId="Title">
    <w:name w:val="Title"/>
    <w:basedOn w:val="Normal"/>
    <w:next w:val="Normal"/>
    <w:link w:val="TitleChar"/>
    <w:uiPriority w:val="10"/>
    <w:qFormat/>
    <w:rsid w:val="00410DAC"/>
    <w:pPr>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410DAC"/>
    <w:rPr>
      <w:rFonts w:asciiTheme="majorHAnsi" w:eastAsiaTheme="majorEastAsia" w:hAnsiTheme="majorHAnsi" w:cstheme="majorBidi"/>
      <w:spacing w:val="-10"/>
      <w:kern w:val="28"/>
      <w:sz w:val="48"/>
      <w:szCs w:val="56"/>
    </w:rPr>
  </w:style>
  <w:style w:type="paragraph" w:styleId="NoSpacing">
    <w:name w:val="No Spacing"/>
    <w:uiPriority w:val="1"/>
    <w:qFormat/>
    <w:rsid w:val="00982D07"/>
    <w:rPr>
      <w:sz w:val="22"/>
    </w:rPr>
  </w:style>
  <w:style w:type="paragraph" w:styleId="FootnoteText">
    <w:name w:val="footnote text"/>
    <w:basedOn w:val="Normal"/>
    <w:link w:val="FootnoteTextChar"/>
    <w:uiPriority w:val="99"/>
    <w:semiHidden/>
    <w:unhideWhenUsed/>
    <w:rsid w:val="005E2798"/>
    <w:pPr>
      <w:spacing w:after="0"/>
    </w:pPr>
    <w:rPr>
      <w:sz w:val="20"/>
      <w:szCs w:val="20"/>
    </w:rPr>
  </w:style>
  <w:style w:type="character" w:customStyle="1" w:styleId="FootnoteTextChar">
    <w:name w:val="Footnote Text Char"/>
    <w:basedOn w:val="DefaultParagraphFont"/>
    <w:link w:val="FootnoteText"/>
    <w:uiPriority w:val="99"/>
    <w:semiHidden/>
    <w:rsid w:val="005E2798"/>
    <w:rPr>
      <w:sz w:val="20"/>
      <w:szCs w:val="20"/>
    </w:rPr>
  </w:style>
  <w:style w:type="character" w:styleId="FootnoteReference">
    <w:name w:val="footnote reference"/>
    <w:basedOn w:val="DefaultParagraphFont"/>
    <w:uiPriority w:val="99"/>
    <w:semiHidden/>
    <w:unhideWhenUsed/>
    <w:rsid w:val="005E2798"/>
    <w:rPr>
      <w:vertAlign w:val="superscript"/>
    </w:rPr>
  </w:style>
  <w:style w:type="character" w:customStyle="1" w:styleId="Heading4Char">
    <w:name w:val="Heading 4 Char"/>
    <w:basedOn w:val="DefaultParagraphFont"/>
    <w:link w:val="Heading4"/>
    <w:uiPriority w:val="9"/>
    <w:rsid w:val="001F12FA"/>
    <w:rPr>
      <w:rFonts w:ascii="Arial" w:eastAsiaTheme="majorEastAsia" w:hAnsi="Arial" w:cstheme="majorBidi"/>
      <w:b/>
      <w:iCs/>
    </w:rPr>
  </w:style>
  <w:style w:type="paragraph" w:styleId="Caption">
    <w:name w:val="caption"/>
    <w:basedOn w:val="Normal"/>
    <w:next w:val="Normal"/>
    <w:uiPriority w:val="35"/>
    <w:unhideWhenUsed/>
    <w:qFormat/>
    <w:rsid w:val="001F12FA"/>
    <w:pPr>
      <w:pageBreakBefore/>
      <w:spacing w:after="200"/>
    </w:pPr>
    <w:rPr>
      <w:rFonts w:ascii="Arial" w:hAnsi="Arial"/>
      <w:b/>
      <w:iCs/>
      <w:sz w:val="24"/>
      <w:szCs w:val="18"/>
    </w:rPr>
  </w:style>
  <w:style w:type="character" w:styleId="FollowedHyperlink">
    <w:name w:val="FollowedHyperlink"/>
    <w:basedOn w:val="DefaultParagraphFont"/>
    <w:uiPriority w:val="99"/>
    <w:semiHidden/>
    <w:unhideWhenUsed/>
    <w:rsid w:val="00566683"/>
    <w:rPr>
      <w:color w:val="954F72" w:themeColor="followedHyperlink"/>
      <w:u w:val="single"/>
    </w:rPr>
  </w:style>
  <w:style w:type="paragraph" w:customStyle="1" w:styleId="Default">
    <w:name w:val="Default"/>
    <w:rsid w:val="000466AC"/>
    <w:pPr>
      <w:autoSpaceDE w:val="0"/>
      <w:autoSpaceDN w:val="0"/>
      <w:adjustRightInd w:val="0"/>
    </w:pPr>
    <w:rPr>
      <w:rFonts w:ascii="Arial" w:hAnsi="Arial" w:cs="Arial"/>
      <w:color w:val="000000"/>
    </w:rPr>
  </w:style>
  <w:style w:type="character" w:customStyle="1" w:styleId="Heading5Char">
    <w:name w:val="Heading 5 Char"/>
    <w:basedOn w:val="DefaultParagraphFont"/>
    <w:link w:val="Heading5"/>
    <w:uiPriority w:val="9"/>
    <w:rsid w:val="007C230B"/>
    <w:rPr>
      <w:rFonts w:ascii="Arial" w:eastAsiaTheme="majorEastAsia" w:hAnsi="Arial" w:cstheme="majorBidi"/>
      <w:b/>
    </w:rPr>
  </w:style>
  <w:style w:type="paragraph" w:styleId="Revision">
    <w:name w:val="Revision"/>
    <w:hidden/>
    <w:uiPriority w:val="99"/>
    <w:semiHidden/>
    <w:rsid w:val="003070D8"/>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18374">
      <w:bodyDiv w:val="1"/>
      <w:marLeft w:val="0"/>
      <w:marRight w:val="0"/>
      <w:marTop w:val="0"/>
      <w:marBottom w:val="0"/>
      <w:divBdr>
        <w:top w:val="none" w:sz="0" w:space="0" w:color="auto"/>
        <w:left w:val="none" w:sz="0" w:space="0" w:color="auto"/>
        <w:bottom w:val="none" w:sz="0" w:space="0" w:color="auto"/>
        <w:right w:val="none" w:sz="0" w:space="0" w:color="auto"/>
      </w:divBdr>
    </w:div>
    <w:div w:id="125465300">
      <w:bodyDiv w:val="1"/>
      <w:marLeft w:val="0"/>
      <w:marRight w:val="0"/>
      <w:marTop w:val="0"/>
      <w:marBottom w:val="0"/>
      <w:divBdr>
        <w:top w:val="none" w:sz="0" w:space="0" w:color="auto"/>
        <w:left w:val="none" w:sz="0" w:space="0" w:color="auto"/>
        <w:bottom w:val="none" w:sz="0" w:space="0" w:color="auto"/>
        <w:right w:val="none" w:sz="0" w:space="0" w:color="auto"/>
      </w:divBdr>
    </w:div>
    <w:div w:id="205335232">
      <w:bodyDiv w:val="1"/>
      <w:marLeft w:val="0"/>
      <w:marRight w:val="0"/>
      <w:marTop w:val="0"/>
      <w:marBottom w:val="0"/>
      <w:divBdr>
        <w:top w:val="none" w:sz="0" w:space="0" w:color="auto"/>
        <w:left w:val="none" w:sz="0" w:space="0" w:color="auto"/>
        <w:bottom w:val="none" w:sz="0" w:space="0" w:color="auto"/>
        <w:right w:val="none" w:sz="0" w:space="0" w:color="auto"/>
      </w:divBdr>
    </w:div>
    <w:div w:id="270819225">
      <w:bodyDiv w:val="1"/>
      <w:marLeft w:val="0"/>
      <w:marRight w:val="0"/>
      <w:marTop w:val="0"/>
      <w:marBottom w:val="0"/>
      <w:divBdr>
        <w:top w:val="none" w:sz="0" w:space="0" w:color="auto"/>
        <w:left w:val="none" w:sz="0" w:space="0" w:color="auto"/>
        <w:bottom w:val="none" w:sz="0" w:space="0" w:color="auto"/>
        <w:right w:val="none" w:sz="0" w:space="0" w:color="auto"/>
      </w:divBdr>
    </w:div>
    <w:div w:id="331881883">
      <w:bodyDiv w:val="1"/>
      <w:marLeft w:val="0"/>
      <w:marRight w:val="0"/>
      <w:marTop w:val="0"/>
      <w:marBottom w:val="0"/>
      <w:divBdr>
        <w:top w:val="none" w:sz="0" w:space="0" w:color="auto"/>
        <w:left w:val="none" w:sz="0" w:space="0" w:color="auto"/>
        <w:bottom w:val="none" w:sz="0" w:space="0" w:color="auto"/>
        <w:right w:val="none" w:sz="0" w:space="0" w:color="auto"/>
      </w:divBdr>
    </w:div>
    <w:div w:id="362171184">
      <w:bodyDiv w:val="1"/>
      <w:marLeft w:val="0"/>
      <w:marRight w:val="0"/>
      <w:marTop w:val="0"/>
      <w:marBottom w:val="0"/>
      <w:divBdr>
        <w:top w:val="none" w:sz="0" w:space="0" w:color="auto"/>
        <w:left w:val="none" w:sz="0" w:space="0" w:color="auto"/>
        <w:bottom w:val="none" w:sz="0" w:space="0" w:color="auto"/>
        <w:right w:val="none" w:sz="0" w:space="0" w:color="auto"/>
      </w:divBdr>
    </w:div>
    <w:div w:id="431316060">
      <w:bodyDiv w:val="1"/>
      <w:marLeft w:val="0"/>
      <w:marRight w:val="0"/>
      <w:marTop w:val="0"/>
      <w:marBottom w:val="0"/>
      <w:divBdr>
        <w:top w:val="none" w:sz="0" w:space="0" w:color="auto"/>
        <w:left w:val="none" w:sz="0" w:space="0" w:color="auto"/>
        <w:bottom w:val="none" w:sz="0" w:space="0" w:color="auto"/>
        <w:right w:val="none" w:sz="0" w:space="0" w:color="auto"/>
      </w:divBdr>
    </w:div>
    <w:div w:id="509953502">
      <w:bodyDiv w:val="1"/>
      <w:marLeft w:val="0"/>
      <w:marRight w:val="0"/>
      <w:marTop w:val="0"/>
      <w:marBottom w:val="0"/>
      <w:divBdr>
        <w:top w:val="none" w:sz="0" w:space="0" w:color="auto"/>
        <w:left w:val="none" w:sz="0" w:space="0" w:color="auto"/>
        <w:bottom w:val="none" w:sz="0" w:space="0" w:color="auto"/>
        <w:right w:val="none" w:sz="0" w:space="0" w:color="auto"/>
      </w:divBdr>
    </w:div>
    <w:div w:id="521285313">
      <w:bodyDiv w:val="1"/>
      <w:marLeft w:val="0"/>
      <w:marRight w:val="0"/>
      <w:marTop w:val="0"/>
      <w:marBottom w:val="0"/>
      <w:divBdr>
        <w:top w:val="none" w:sz="0" w:space="0" w:color="auto"/>
        <w:left w:val="none" w:sz="0" w:space="0" w:color="auto"/>
        <w:bottom w:val="none" w:sz="0" w:space="0" w:color="auto"/>
        <w:right w:val="none" w:sz="0" w:space="0" w:color="auto"/>
      </w:divBdr>
    </w:div>
    <w:div w:id="693263369">
      <w:bodyDiv w:val="1"/>
      <w:marLeft w:val="0"/>
      <w:marRight w:val="0"/>
      <w:marTop w:val="0"/>
      <w:marBottom w:val="0"/>
      <w:divBdr>
        <w:top w:val="none" w:sz="0" w:space="0" w:color="auto"/>
        <w:left w:val="none" w:sz="0" w:space="0" w:color="auto"/>
        <w:bottom w:val="none" w:sz="0" w:space="0" w:color="auto"/>
        <w:right w:val="none" w:sz="0" w:space="0" w:color="auto"/>
      </w:divBdr>
    </w:div>
    <w:div w:id="828328456">
      <w:bodyDiv w:val="1"/>
      <w:marLeft w:val="0"/>
      <w:marRight w:val="0"/>
      <w:marTop w:val="0"/>
      <w:marBottom w:val="0"/>
      <w:divBdr>
        <w:top w:val="none" w:sz="0" w:space="0" w:color="auto"/>
        <w:left w:val="none" w:sz="0" w:space="0" w:color="auto"/>
        <w:bottom w:val="none" w:sz="0" w:space="0" w:color="auto"/>
        <w:right w:val="none" w:sz="0" w:space="0" w:color="auto"/>
      </w:divBdr>
    </w:div>
    <w:div w:id="963073074">
      <w:bodyDiv w:val="1"/>
      <w:marLeft w:val="0"/>
      <w:marRight w:val="0"/>
      <w:marTop w:val="0"/>
      <w:marBottom w:val="0"/>
      <w:divBdr>
        <w:top w:val="none" w:sz="0" w:space="0" w:color="auto"/>
        <w:left w:val="none" w:sz="0" w:space="0" w:color="auto"/>
        <w:bottom w:val="none" w:sz="0" w:space="0" w:color="auto"/>
        <w:right w:val="none" w:sz="0" w:space="0" w:color="auto"/>
      </w:divBdr>
    </w:div>
    <w:div w:id="973826894">
      <w:bodyDiv w:val="1"/>
      <w:marLeft w:val="0"/>
      <w:marRight w:val="0"/>
      <w:marTop w:val="0"/>
      <w:marBottom w:val="0"/>
      <w:divBdr>
        <w:top w:val="none" w:sz="0" w:space="0" w:color="auto"/>
        <w:left w:val="none" w:sz="0" w:space="0" w:color="auto"/>
        <w:bottom w:val="none" w:sz="0" w:space="0" w:color="auto"/>
        <w:right w:val="none" w:sz="0" w:space="0" w:color="auto"/>
      </w:divBdr>
      <w:divsChild>
        <w:div w:id="2060743493">
          <w:marLeft w:val="0"/>
          <w:marRight w:val="0"/>
          <w:marTop w:val="0"/>
          <w:marBottom w:val="0"/>
          <w:divBdr>
            <w:top w:val="none" w:sz="0" w:space="0" w:color="auto"/>
            <w:left w:val="none" w:sz="0" w:space="0" w:color="auto"/>
            <w:bottom w:val="none" w:sz="0" w:space="0" w:color="auto"/>
            <w:right w:val="none" w:sz="0" w:space="0" w:color="auto"/>
          </w:divBdr>
          <w:divsChild>
            <w:div w:id="212426565">
              <w:marLeft w:val="0"/>
              <w:marRight w:val="0"/>
              <w:marTop w:val="0"/>
              <w:marBottom w:val="0"/>
              <w:divBdr>
                <w:top w:val="none" w:sz="0" w:space="0" w:color="auto"/>
                <w:left w:val="none" w:sz="0" w:space="0" w:color="auto"/>
                <w:bottom w:val="none" w:sz="0" w:space="0" w:color="auto"/>
                <w:right w:val="none" w:sz="0" w:space="0" w:color="auto"/>
              </w:divBdr>
              <w:divsChild>
                <w:div w:id="1221215033">
                  <w:marLeft w:val="0"/>
                  <w:marRight w:val="0"/>
                  <w:marTop w:val="0"/>
                  <w:marBottom w:val="0"/>
                  <w:divBdr>
                    <w:top w:val="none" w:sz="0" w:space="0" w:color="auto"/>
                    <w:left w:val="none" w:sz="0" w:space="0" w:color="auto"/>
                    <w:bottom w:val="none" w:sz="0" w:space="0" w:color="auto"/>
                    <w:right w:val="none" w:sz="0" w:space="0" w:color="auto"/>
                  </w:divBdr>
                  <w:divsChild>
                    <w:div w:id="8582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109932">
      <w:bodyDiv w:val="1"/>
      <w:marLeft w:val="0"/>
      <w:marRight w:val="0"/>
      <w:marTop w:val="0"/>
      <w:marBottom w:val="0"/>
      <w:divBdr>
        <w:top w:val="none" w:sz="0" w:space="0" w:color="auto"/>
        <w:left w:val="none" w:sz="0" w:space="0" w:color="auto"/>
        <w:bottom w:val="none" w:sz="0" w:space="0" w:color="auto"/>
        <w:right w:val="none" w:sz="0" w:space="0" w:color="auto"/>
      </w:divBdr>
    </w:div>
    <w:div w:id="1049956643">
      <w:bodyDiv w:val="1"/>
      <w:marLeft w:val="0"/>
      <w:marRight w:val="0"/>
      <w:marTop w:val="0"/>
      <w:marBottom w:val="0"/>
      <w:divBdr>
        <w:top w:val="none" w:sz="0" w:space="0" w:color="auto"/>
        <w:left w:val="none" w:sz="0" w:space="0" w:color="auto"/>
        <w:bottom w:val="none" w:sz="0" w:space="0" w:color="auto"/>
        <w:right w:val="none" w:sz="0" w:space="0" w:color="auto"/>
      </w:divBdr>
    </w:div>
    <w:div w:id="1087075907">
      <w:bodyDiv w:val="1"/>
      <w:marLeft w:val="0"/>
      <w:marRight w:val="0"/>
      <w:marTop w:val="0"/>
      <w:marBottom w:val="0"/>
      <w:divBdr>
        <w:top w:val="none" w:sz="0" w:space="0" w:color="auto"/>
        <w:left w:val="none" w:sz="0" w:space="0" w:color="auto"/>
        <w:bottom w:val="none" w:sz="0" w:space="0" w:color="auto"/>
        <w:right w:val="none" w:sz="0" w:space="0" w:color="auto"/>
      </w:divBdr>
    </w:div>
    <w:div w:id="1339652059">
      <w:bodyDiv w:val="1"/>
      <w:marLeft w:val="0"/>
      <w:marRight w:val="0"/>
      <w:marTop w:val="0"/>
      <w:marBottom w:val="0"/>
      <w:divBdr>
        <w:top w:val="none" w:sz="0" w:space="0" w:color="auto"/>
        <w:left w:val="none" w:sz="0" w:space="0" w:color="auto"/>
        <w:bottom w:val="none" w:sz="0" w:space="0" w:color="auto"/>
        <w:right w:val="none" w:sz="0" w:space="0" w:color="auto"/>
      </w:divBdr>
    </w:div>
    <w:div w:id="1617370665">
      <w:bodyDiv w:val="1"/>
      <w:marLeft w:val="0"/>
      <w:marRight w:val="0"/>
      <w:marTop w:val="0"/>
      <w:marBottom w:val="0"/>
      <w:divBdr>
        <w:top w:val="none" w:sz="0" w:space="0" w:color="auto"/>
        <w:left w:val="none" w:sz="0" w:space="0" w:color="auto"/>
        <w:bottom w:val="none" w:sz="0" w:space="0" w:color="auto"/>
        <w:right w:val="none" w:sz="0" w:space="0" w:color="auto"/>
      </w:divBdr>
    </w:div>
    <w:div w:id="1822967622">
      <w:bodyDiv w:val="1"/>
      <w:marLeft w:val="0"/>
      <w:marRight w:val="0"/>
      <w:marTop w:val="0"/>
      <w:marBottom w:val="0"/>
      <w:divBdr>
        <w:top w:val="none" w:sz="0" w:space="0" w:color="auto"/>
        <w:left w:val="none" w:sz="0" w:space="0" w:color="auto"/>
        <w:bottom w:val="none" w:sz="0" w:space="0" w:color="auto"/>
        <w:right w:val="none" w:sz="0" w:space="0" w:color="auto"/>
      </w:divBdr>
    </w:div>
    <w:div w:id="1835872767">
      <w:bodyDiv w:val="1"/>
      <w:marLeft w:val="0"/>
      <w:marRight w:val="0"/>
      <w:marTop w:val="0"/>
      <w:marBottom w:val="0"/>
      <w:divBdr>
        <w:top w:val="none" w:sz="0" w:space="0" w:color="auto"/>
        <w:left w:val="none" w:sz="0" w:space="0" w:color="auto"/>
        <w:bottom w:val="none" w:sz="0" w:space="0" w:color="auto"/>
        <w:right w:val="none" w:sz="0" w:space="0" w:color="auto"/>
      </w:divBdr>
    </w:div>
    <w:div w:id="1838763723">
      <w:bodyDiv w:val="1"/>
      <w:marLeft w:val="0"/>
      <w:marRight w:val="0"/>
      <w:marTop w:val="0"/>
      <w:marBottom w:val="0"/>
      <w:divBdr>
        <w:top w:val="none" w:sz="0" w:space="0" w:color="auto"/>
        <w:left w:val="none" w:sz="0" w:space="0" w:color="auto"/>
        <w:bottom w:val="none" w:sz="0" w:space="0" w:color="auto"/>
        <w:right w:val="none" w:sz="0" w:space="0" w:color="auto"/>
      </w:divBdr>
    </w:div>
    <w:div w:id="1865821511">
      <w:bodyDiv w:val="1"/>
      <w:marLeft w:val="0"/>
      <w:marRight w:val="0"/>
      <w:marTop w:val="0"/>
      <w:marBottom w:val="0"/>
      <w:divBdr>
        <w:top w:val="none" w:sz="0" w:space="0" w:color="auto"/>
        <w:left w:val="none" w:sz="0" w:space="0" w:color="auto"/>
        <w:bottom w:val="none" w:sz="0" w:space="0" w:color="auto"/>
        <w:right w:val="none" w:sz="0" w:space="0" w:color="auto"/>
      </w:divBdr>
    </w:div>
    <w:div w:id="1876500622">
      <w:bodyDiv w:val="1"/>
      <w:marLeft w:val="0"/>
      <w:marRight w:val="0"/>
      <w:marTop w:val="0"/>
      <w:marBottom w:val="0"/>
      <w:divBdr>
        <w:top w:val="none" w:sz="0" w:space="0" w:color="auto"/>
        <w:left w:val="none" w:sz="0" w:space="0" w:color="auto"/>
        <w:bottom w:val="none" w:sz="0" w:space="0" w:color="auto"/>
        <w:right w:val="none" w:sz="0" w:space="0" w:color="auto"/>
      </w:divBdr>
    </w:div>
    <w:div w:id="1919706604">
      <w:bodyDiv w:val="1"/>
      <w:marLeft w:val="0"/>
      <w:marRight w:val="0"/>
      <w:marTop w:val="0"/>
      <w:marBottom w:val="0"/>
      <w:divBdr>
        <w:top w:val="none" w:sz="0" w:space="0" w:color="auto"/>
        <w:left w:val="none" w:sz="0" w:space="0" w:color="auto"/>
        <w:bottom w:val="none" w:sz="0" w:space="0" w:color="auto"/>
        <w:right w:val="none" w:sz="0" w:space="0" w:color="auto"/>
      </w:divBdr>
      <w:divsChild>
        <w:div w:id="1199124786">
          <w:marLeft w:val="0"/>
          <w:marRight w:val="0"/>
          <w:marTop w:val="0"/>
          <w:marBottom w:val="0"/>
          <w:divBdr>
            <w:top w:val="none" w:sz="0" w:space="0" w:color="auto"/>
            <w:left w:val="none" w:sz="0" w:space="0" w:color="auto"/>
            <w:bottom w:val="none" w:sz="0" w:space="0" w:color="auto"/>
            <w:right w:val="none" w:sz="0" w:space="0" w:color="auto"/>
          </w:divBdr>
          <w:divsChild>
            <w:div w:id="89666192">
              <w:marLeft w:val="0"/>
              <w:marRight w:val="0"/>
              <w:marTop w:val="0"/>
              <w:marBottom w:val="0"/>
              <w:divBdr>
                <w:top w:val="none" w:sz="0" w:space="0" w:color="auto"/>
                <w:left w:val="none" w:sz="0" w:space="0" w:color="auto"/>
                <w:bottom w:val="none" w:sz="0" w:space="0" w:color="auto"/>
                <w:right w:val="none" w:sz="0" w:space="0" w:color="auto"/>
              </w:divBdr>
              <w:divsChild>
                <w:div w:id="105473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864202">
      <w:bodyDiv w:val="1"/>
      <w:marLeft w:val="0"/>
      <w:marRight w:val="0"/>
      <w:marTop w:val="0"/>
      <w:marBottom w:val="0"/>
      <w:divBdr>
        <w:top w:val="none" w:sz="0" w:space="0" w:color="auto"/>
        <w:left w:val="none" w:sz="0" w:space="0" w:color="auto"/>
        <w:bottom w:val="none" w:sz="0" w:space="0" w:color="auto"/>
        <w:right w:val="none" w:sz="0" w:space="0" w:color="auto"/>
      </w:divBdr>
    </w:div>
    <w:div w:id="210037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saric.tghn.org/covid-19-clinical-research-resourc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n-covid.org/"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peu.ox.ac.uk/ukoss/current-surveillance/covid-19-in-pregnancy" TargetMode="External"/><Relationship Id="rId5" Type="http://schemas.openxmlformats.org/officeDocument/2006/relationships/webSettings" Target="webSettings.xml"/><Relationship Id="rId15" Type="http://schemas.openxmlformats.org/officeDocument/2006/relationships/hyperlink" Target="https://www.rcpch.ac.uk/work-we-do/bpsu/study-multisystem-inflammatory-syndrome-kawasaki-disease-toxic-shock-syndrome"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rcpch.ac.uk/work-we-do/bpsu/study-neonatal-complications-coronavirus-disease-covid-19"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tec.scot/clinical-specialty-guidance/" TargetMode="External"/><Relationship Id="rId3" Type="http://schemas.openxmlformats.org/officeDocument/2006/relationships/hyperlink" Target="https://www.strobe-statement.org/" TargetMode="External"/><Relationship Id="rId7" Type="http://schemas.openxmlformats.org/officeDocument/2006/relationships/hyperlink" Target="https://doi.org/10.1214/ss/1009213286" TargetMode="External"/><Relationship Id="rId2" Type="http://schemas.openxmlformats.org/officeDocument/2006/relationships/hyperlink" Target="http://www.record-statement.org/" TargetMode="External"/><Relationship Id="rId1" Type="http://schemas.openxmlformats.org/officeDocument/2006/relationships/hyperlink" Target="https://doi.org/10.1101/2020.04.11.20062356" TargetMode="External"/><Relationship Id="rId6" Type="http://schemas.openxmlformats.org/officeDocument/2006/relationships/hyperlink" Target="https://www.rcpch.ac.uk/resources/covid-19-guidance-neonatal-settings" TargetMode="External"/><Relationship Id="rId5" Type="http://schemas.openxmlformats.org/officeDocument/2006/relationships/hyperlink" Target="https://www.sehd.scot.nhs.uk/publications/DC20200317Covid-19.pdf" TargetMode="External"/><Relationship Id="rId4" Type="http://schemas.openxmlformats.org/officeDocument/2006/relationships/hyperlink" Target="https://publichealthscotland.scot/our-areas-of-work/sharing-our-data-and-intelligence/coronavirus-covid-19-data/" TargetMode="External"/><Relationship Id="rId9" Type="http://schemas.openxmlformats.org/officeDocument/2006/relationships/hyperlink" Target="https://www.isdscotland.org/Health-Topics/Maternity-and-Births/Pub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6843F-B330-4716-B33F-A756F5ED6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47</Pages>
  <Words>10651</Words>
  <Characters>60715</Characters>
  <Application>Microsoft Office Word</Application>
  <DocSecurity>0</DocSecurity>
  <Lines>505</Lines>
  <Paragraphs>142</Paragraphs>
  <ScaleCrop>false</ScaleCrop>
  <HeadingPairs>
    <vt:vector size="4" baseType="variant">
      <vt:variant>
        <vt:lpstr>Title</vt:lpstr>
      </vt:variant>
      <vt:variant>
        <vt:i4>1</vt:i4>
      </vt:variant>
      <vt:variant>
        <vt:lpstr>Headings</vt:lpstr>
      </vt:variant>
      <vt:variant>
        <vt:i4>52</vt:i4>
      </vt:variant>
    </vt:vector>
  </HeadingPairs>
  <TitlesOfParts>
    <vt:vector size="53" baseType="lpstr">
      <vt:lpstr/>
      <vt:lpstr>Introduction</vt:lpstr>
      <vt:lpstr>Aims and objectives</vt:lpstr>
      <vt:lpstr>    Aims</vt:lpstr>
      <vt:lpstr>    Objectives</vt:lpstr>
      <vt:lpstr>        Primary objectives</vt:lpstr>
      <vt:lpstr>        Secondary objectives</vt:lpstr>
      <vt:lpstr>Study Design </vt:lpstr>
      <vt:lpstr>    Study design</vt:lpstr>
      <vt:lpstr>    Setting</vt:lpstr>
      <vt:lpstr>    Population</vt:lpstr>
      <vt:lpstr>    Data sources</vt:lpstr>
      <vt:lpstr>    Inclusion/exclusion criteria</vt:lpstr>
      <vt:lpstr>    Sample size calculation</vt:lpstr>
      <vt:lpstr>Data and data validation</vt:lpstr>
      <vt:lpstr>    Data variables available</vt:lpstr>
      <vt:lpstr>    Constructed variables</vt:lpstr>
      <vt:lpstr>    Consistency and error checking</vt:lpstr>
      <vt:lpstr>Statistical analyses</vt:lpstr>
      <vt:lpstr>    Objective 1: Describe the incidence of COVID-19 in the pregnant population</vt:lpstr>
      <vt:lpstr>        Population</vt:lpstr>
      <vt:lpstr>        Outcomes of interest</vt:lpstr>
      <vt:lpstr>        Analytical techniques</vt:lpstr>
      <vt:lpstr>        Potential confounders and effect modifiers</vt:lpstr>
      <vt:lpstr>        Sub-group analysis</vt:lpstr>
      <vt:lpstr>        Corrections for multiple testing</vt:lpstr>
      <vt:lpstr>        Sensitivity analysis</vt:lpstr>
      <vt:lpstr>        Other analysis</vt:lpstr>
      <vt:lpstr>    Objective 2: Determine associations between COVID-19 and adverse pregnancy, neon</vt:lpstr>
      <vt:lpstr>        Population</vt:lpstr>
      <vt:lpstr>        Exposures of interest</vt:lpstr>
      <vt:lpstr>        Outcomes of interest </vt:lpstr>
      <vt:lpstr>        Analytical techniques</vt:lpstr>
      <vt:lpstr>        Potential confounders and effect modifiers</vt:lpstr>
      <vt:lpstr>        Sub-group analysis</vt:lpstr>
      <vt:lpstr>        Corrections for multiple testing</vt:lpstr>
      <vt:lpstr>        Sensitivity analysis</vt:lpstr>
      <vt:lpstr>        Other analysis</vt:lpstr>
      <vt:lpstr>    Objective 3: Determine the proportion neonates that are positive for SARS-CoV-2 </vt:lpstr>
      <vt:lpstr>        Population</vt:lpstr>
      <vt:lpstr>        Exposures of interest</vt:lpstr>
      <vt:lpstr>        Outcomes of interest</vt:lpstr>
      <vt:lpstr>        Analytical techniques</vt:lpstr>
      <vt:lpstr>    Objective 4: Assess the proportion of COVID-19 cases in pregnant women and neona</vt:lpstr>
      <vt:lpstr>        Population</vt:lpstr>
      <vt:lpstr>        Exposures of interest</vt:lpstr>
      <vt:lpstr>        Outcomes of interest</vt:lpstr>
      <vt:lpstr>        Analytical techniques</vt:lpstr>
      <vt:lpstr>    Objective 5: Assess the safety of any new or existing prophylactic or therapeuti</vt:lpstr>
      <vt:lpstr>    Objective 6: Set up a platform to enable other and longer-term sequelae of SARS-</vt:lpstr>
      <vt:lpstr>    Dealing with missing data</vt:lpstr>
      <vt:lpstr>    Statistical software</vt:lpstr>
      <vt:lpstr>Reporting results </vt:lpstr>
    </vt:vector>
  </TitlesOfParts>
  <Company/>
  <LinksUpToDate>false</LinksUpToDate>
  <CharactersWithSpaces>71224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Rachael Wood</cp:lastModifiedBy>
  <cp:revision>3</cp:revision>
  <cp:lastPrinted>2020-06-26T14:52:00Z</cp:lastPrinted>
  <dcterms:created xsi:type="dcterms:W3CDTF">2021-07-29T12:47:00Z</dcterms:created>
  <dcterms:modified xsi:type="dcterms:W3CDTF">2021-07-29T12:51:00Z</dcterms:modified>
</cp:coreProperties>
</file>