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0">
        <w:r>
          <w:rPr>
            <w:rFonts w:ascii="Tahoma" w:hAnsi="Tahoma"/>
            <w:sz w:val="24"/>
            <w:color w:val="000000"/>
          </w:rPr>
          <w:t>Version 5.2.0</w:t>
        </w:r>
      </w:hyperlink>
      <w:r>
        <w:rPr>
          <w:rFonts w:ascii="Tahoma" w:hAnsi="Tahoma"/>
          <w:sz w:val="24"/>
          <w:color w:val="000000"/>
        </w:rPr>
        <w:tab/>
      </w:r>
      <w:r>
        <w:fldChar w:fldCharType="begin"/>
      </w:r>
      <w:r>
        <w:instrText xml:space="preserve">PAGEREF _topic_Version520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79</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3"/>
        </w:numPr>
      </w:pPr>
      <w:r/>
      <w:r>
        <w:rPr>
          <w:color w:val="172B4D"/>
        </w:rPr>
        <w:t>Add filtering and additional "Type" column to implementation guide list</w:t>
      </w:r>
    </w:p>
    <w:p>
      <w:pPr>
        <w:pStyle w:val="5"/>
      </w:pPr>
      <w:r>
        <w:rPr>
          <w:color w:val="172B4D"/>
        </w:rPr>
        <w:t>Defect</w:t>
      </w:r>
    </w:p>
    <w:p>
      <w:pPr>
        <w:numPr>
          <w:ilvl w:val="0"/>
          <w:numId w:val="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3"/>
        </w:numPr>
      </w:pPr>
      <w:r/>
      <w:r>
        <w:rPr>
          <w:color w:val="172B4D"/>
        </w:rPr>
        <w:t>Implement "New Template" context selection button</w:t>
      </w:r>
    </w:p>
    <w:p>
      <w:pPr>
        <w:shd w:val="clear" w:color="auto" w:fill="FFFFFF"/>
        <w:numPr>
          <w:ilvl w:val="1"/>
          <w:numId w:val="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3"/>
        </w:numPr>
      </w:pPr>
      <w:r/>
      <w:r>
        <w:rPr>
          <w:color w:val="172B4D"/>
        </w:rPr>
        <w:t>Show identifiers and allow editing concepts from "View Value Set" screen</w:t>
      </w:r>
    </w:p>
    <w:p>
      <w:pPr>
        <w:shd w:val="clear" w:color="auto" w:fill="FFFFFF"/>
        <w:numPr>
          <w:ilvl w:val="1"/>
          <w:numId w:val="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3"/>
        </w:numPr>
      </w:pPr>
      <w:r/>
      <w:r>
        <w:rPr>
          <w:color w:val="172B4D"/>
        </w:rPr>
        <w:t>Value set validation during export for white spaces</w:t>
      </w:r>
    </w:p>
    <w:p>
      <w:pPr>
        <w:shd w:val="clear" w:color="auto" w:fill="FFFFFF"/>
        <w:numPr>
          <w:ilvl w:val="1"/>
          <w:numId w:val="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3"/>
        </w:numPr>
      </w:pPr>
      <w:r/>
      <w:r>
        <w:rPr>
          <w:color w:val="172B4D"/>
        </w:rPr>
        <w:t>Remove support for FHIR DSTU1</w:t>
      </w:r>
    </w:p>
    <w:p>
      <w:pPr>
        <w:pStyle w:val="6"/>
      </w:pPr>
      <w:r>
        <w:rPr>
          <w:color w:val="172B4D"/>
        </w:rPr>
        <w:t>Defect</w:t>
      </w:r>
    </w:p>
    <w:p>
      <w:pPr>
        <w:shd w:val="clear" w:color="auto" w:fill="FFFFFF"/>
        <w:numPr>
          <w:ilvl w:val="0"/>
          <w:numId w:val="3"/>
        </w:numPr>
      </w:pPr>
      <w:r/>
      <w:r>
        <w:rPr>
          <w:color w:val="172B4D"/>
        </w:rPr>
        <w:t>SHOULD constraints generating schematron errors (not warnings)</w:t>
      </w:r>
    </w:p>
    <w:p>
      <w:pPr>
        <w:shd w:val="clear" w:color="auto" w:fill="FFFFFF"/>
        <w:numPr>
          <w:ilvl w:val="0"/>
          <w:numId w:val="3"/>
        </w:numPr>
      </w:pPr>
      <w:r/>
      <w:r>
        <w:rPr>
          <w:color w:val="172B4D"/>
        </w:rPr>
        <w:t>Constraints that have a number as the upper bound create invalid Schematron</w:t>
      </w:r>
    </w:p>
    <w:p>
      <w:pPr>
        <w:shd w:val="clear" w:color="auto" w:fill="FFFFFF"/>
        <w:numPr>
          <w:ilvl w:val="0"/>
          <w:numId w:val="3"/>
        </w:numPr>
      </w:pPr>
      <w:r/>
      <w:r>
        <w:rPr>
          <w:color w:val="172B4D"/>
        </w:rPr>
        <w:t>Schematron issue with case-insensitive comparison</w:t>
      </w:r>
    </w:p>
    <w:p>
      <w:pPr>
        <w:shd w:val="clear" w:color="auto" w:fill="FFFFFF"/>
        <w:numPr>
          <w:ilvl w:val="0"/>
          <w:numId w:val="3"/>
        </w:numPr>
      </w:pPr>
      <w:r/>
      <w:r>
        <w:rPr>
          <w:color w:val="172B4D"/>
        </w:rPr>
        <w:t>When adding a narrative constraint, autogenerate Schematron must be set to false</w:t>
      </w:r>
    </w:p>
    <w:p>
      <w:pPr>
        <w:shd w:val="clear" w:color="auto" w:fill="FFFFFF"/>
        <w:numPr>
          <w:ilvl w:val="0"/>
          <w:numId w:val="3"/>
        </w:numPr>
      </w:pPr>
      <w:r/>
      <w:r>
        <w:rPr>
          <w:color w:val="172B4D"/>
        </w:rPr>
        <w:t>Default export selections result in an empty Schematron</w:t>
      </w:r>
    </w:p>
    <w:p>
      <w:pPr>
        <w:shd w:val="clear" w:color="auto" w:fill="FFFFFF"/>
        <w:numPr>
          <w:ilvl w:val="0"/>
          <w:numId w:val="3"/>
        </w:numPr>
      </w:pPr>
      <w:r/>
      <w:r>
        <w:rPr>
          <w:color w:val="172B4D"/>
        </w:rPr>
        <w:t>Performance improvements to Schematron Generation</w:t>
      </w:r>
    </w:p>
    <w:p>
      <w:pPr>
        <w:shd w:val="clear" w:color="auto" w:fill="FFFFFF"/>
        <w:numPr>
          <w:ilvl w:val="0"/>
          <w:numId w:val="3"/>
        </w:numPr>
      </w:pPr>
      <w:r/>
      <w:r>
        <w:rPr>
          <w:color w:val="172B4D"/>
        </w:rPr>
        <w:t>When a template is locked, user should not be able to save the template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520"/>
      <w:bookmarkEnd w:id="80"/>
      <w:r>
        <w:rPr>
          <w:rFonts w:ascii="Tahoma" w:hAnsi="Tahoma"/>
          <w:b/>
          <w:sz w:val="26"/>
          <w:color w:val="4F81BD"/>
        </w:rPr>
        <w:t>Version 5.2.0</w:t>
      </w:r>
      <w:r/>
    </w:p>
    <w:p>
      <w:pPr>
        <w:outlineLvl w:val="1"/>
        <w:spacing w:before="240" w:after="60"/>
        <w:shd w:val="clear" w:color="auto" w:fill="FFFFFF"/>
      </w:pPr>
      <w:r>
        <w:rPr>
          <w:rFonts w:ascii="Century Gothic" w:hAnsi="Century Gothic"/>
          <w:b/>
          <w:u w:val="single"/>
          <w:sz w:val="36"/>
          <w:color w:val="000000"/>
        </w:rPr>
        <w:t>Version 5.1.0</w:t>
      </w:r>
    </w:p>
    <w:p>
      <w:pPr>
        <w:spacing w:after="120"/>
        <w:shd w:val="clear" w:color="auto" w:fill="FFFFFF"/>
      </w:pPr>
      <w:r>
        <w:rPr>
          <w:rFonts w:ascii="garamond" w:hAnsi="garamond"/>
          <w:sz w:val="24"/>
          <w:color w:val="000000"/>
        </w:rPr>
        <w:t>Released on Wednesday, October 25, 2017</w:t>
      </w:r>
    </w:p>
    <w:p>
      <w:pPr>
        <w:outlineLvl w:val="1"/>
        <w:spacing w:before="240" w:after="60"/>
        <w:shd w:val="clear" w:color="auto" w:fill="FFFFFF"/>
      </w:pPr>
      <w:r>
        <w:rPr>
          <w:rFonts w:ascii="Century Gothic" w:hAnsi="Century Gothic"/>
          <w:b/>
          <w:i/>
          <w:sz w:val="28"/>
          <w:color w:val="000000"/>
        </w:rPr>
        <w:t>VSAC Integration</w:t>
      </w:r>
    </w:p>
    <w:p>
      <w:pPr>
        <w:shd w:val="clear" w:color="auto" w:fill="FFFFFF"/>
      </w:pPr>
      <w:r>
        <w:rPr>
          <w:rFonts w:ascii="garamond" w:hAnsi="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sz w:val="24"/>
          <w:color w:val="000000"/>
        </w:rPr>
        <w:t>VSAC integration is now in the Alpha stage of release.</w:t>
      </w:r>
    </w:p>
    <w:p>
      <w:pPr>
        <w:outlineLvl w:val="1"/>
        <w:spacing w:before="240" w:after="60"/>
        <w:shd w:val="clear" w:color="auto" w:fill="FFFFFF"/>
      </w:pPr>
      <w:r>
        <w:rPr>
          <w:rFonts w:ascii="Century Gothic" w:hAnsi="Century Gothic"/>
          <w:b/>
          <w:i/>
          <w:sz w:val="28"/>
          <w:color w:val="000000"/>
        </w:rPr>
        <w:t>Export UI Redesign, Bug Fixes</w:t>
      </w:r>
    </w:p>
    <w:p>
      <w:pPr>
        <w:shd w:val="clear" w:color="auto" w:fill="FFFFFF"/>
      </w:pPr>
      <w:r>
        <w:rPr>
          <w:rFonts w:ascii="garamond" w:hAnsi="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b/>
          <w:i/>
          <w:sz w:val="28"/>
          <w:color w:val="000000"/>
        </w:rPr>
        <w:t>Support for FHIR</w:t>
      </w:r>
    </w:p>
    <w:p>
      <w:pPr>
        <w:shd w:val="clear" w:color="auto" w:fill="FFFFFF"/>
      </w:pPr>
      <w:r>
        <w:rPr>
          <w:rFonts w:ascii="garamond" w:hAnsi="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sz w:val="24"/>
          </w:rPr>
          <w:t>http://build.fhir.org</w:t>
        </w:r>
      </w:hyperlink>
      <w:r>
        <w:rPr>
          <w:rFonts w:ascii="garamond" w:hAnsi="garamond"/>
          <w:sz w:val="24"/>
          <w:color w:val="000000"/>
        </w:rPr>
        <w:t> as of October 11, 2017.</w:t>
      </w:r>
    </w:p>
    <w:p>
      <w:pPr>
        <w:shd w:val="clear" w:color="auto" w:fill="FFFFFF"/>
      </w:pPr>
      <w:r>
        <w:rPr>
          <w:rFonts w:ascii="garamond" w:hAnsi="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p>
            <w:r>
              <w:rPr>
                <w:rFonts w:ascii="Garamond" w:hAnsi="Garamond"/>
                <w:b/>
                <w:sz w:val="24"/>
                <w:color w:val="000000"/>
              </w:rPr>
              <w:t>Type</w:t>
            </w:r>
          </w:p>
        </w:tc>
        <w:tc>
          <w:p>
            <w:r>
              <w:rPr>
                <w:rFonts w:ascii="Garamond" w:hAnsi="Garamond"/>
                <w:b/>
                <w:sz w:val="24"/>
                <w:color w:val="000000"/>
              </w:rPr>
              <w:t>Summary</w:t>
            </w:r>
          </w:p>
        </w:tc>
      </w:tr>
      <w:tr>
        <w:trPr>
          <w:trHeight w:val="435" w:hRule="atLeast"/>
        </w:trPr>
        <w:tc>
          <w:p>
            <w:r>
              <w:rPr>
                <w:rFonts w:ascii="garamond" w:hAnsi="garamond"/>
                <w:sz w:val="24"/>
                <w:color w:val="000000"/>
              </w:rPr>
              <w:t>Task</w:t>
            </w:r>
          </w:p>
        </w:tc>
        <w:tc>
          <w:p>
            <w:r>
              <w:rPr>
                <w:rFonts w:ascii="garamond" w:hAnsi="garamond"/>
                <w:sz w:val="24"/>
                <w:color w:val="000000"/>
              </w:rPr>
              <w:t>Extended testing on re-designed export screen</w:t>
            </w:r>
          </w:p>
        </w:tc>
      </w:tr>
      <w:tr>
        <w:trPr>
          <w:trHeight w:val="435" w:hRule="atLeast"/>
        </w:trPr>
        <w:tc>
          <w:p>
            <w:r>
              <w:rPr>
                <w:rFonts w:ascii="garamond" w:hAnsi="garamond"/>
                <w:sz w:val="24"/>
                <w:color w:val="000000"/>
              </w:rPr>
              <w:t>Task</w:t>
            </w:r>
          </w:p>
        </w:tc>
        <w:tc>
          <w:p>
            <w:r>
              <w:rPr>
                <w:rFonts w:ascii="garamond" w:hAnsi="garamond"/>
                <w:sz w:val="24"/>
                <w:color w:val="000000"/>
              </w:rPr>
              <w:t>Created IG Type "FHIR Current Build" representing build.fhir.org</w:t>
            </w:r>
          </w:p>
        </w:tc>
      </w:tr>
      <w:tr>
        <w:trPr>
          <w:trHeight w:val="435" w:hRule="atLeast"/>
        </w:trPr>
        <w:tc>
          <w:p>
            <w:r>
              <w:rPr>
                <w:rFonts w:ascii="garamond" w:hAnsi="garamond"/>
                <w:sz w:val="24"/>
                <w:color w:val="000000"/>
              </w:rPr>
              <w:t>Defect</w:t>
            </w:r>
          </w:p>
        </w:tc>
        <w:tc>
          <w:p>
            <w:r>
              <w:rPr>
                <w:rFonts w:ascii="garamond" w:hAnsi="garamond"/>
                <w:sz w:val="24"/>
                <w:color w:val="000000"/>
              </w:rPr>
              <w:t>Folder/file naming in FHIR IG export</w:t>
            </w:r>
          </w:p>
        </w:tc>
      </w:tr>
      <w:tr>
        <w:trPr>
          <w:trHeight w:val="435" w:hRule="atLeast"/>
        </w:trPr>
        <w:tc>
          <w:p>
            <w:r>
              <w:rPr>
                <w:rFonts w:ascii="garamond" w:hAnsi="garamond"/>
                <w:sz w:val="24"/>
                <w:color w:val="000000"/>
              </w:rPr>
              <w:t>Defect</w:t>
            </w:r>
          </w:p>
        </w:tc>
        <w:tc>
          <w:p>
            <w:r>
              <w:rPr>
                <w:rFonts w:ascii="garamond" w:hAnsi="garamond"/>
                <w:sz w:val="24"/>
                <w:color w:val="000000"/>
              </w:rPr>
              <w:t>FHIR IG package outputting un-escaped ampersands</w:t>
            </w:r>
          </w:p>
        </w:tc>
      </w:tr>
      <w:tr>
        <w:trPr>
          <w:trHeight w:val="435" w:hRule="atLeast"/>
        </w:trPr>
        <w:tc>
          <w:p>
            <w:r>
              <w:rPr>
                <w:rFonts w:ascii="garamond" w:hAnsi="garamond"/>
                <w:sz w:val="24"/>
                <w:color w:val="000000"/>
              </w:rPr>
              <w:t>Defect</w:t>
            </w:r>
          </w:p>
        </w:tc>
        <w:tc>
          <w:p>
            <w:r>
              <w:rPr>
                <w:rFonts w:ascii="garamond" w:hAnsi="garamond"/>
                <w:sz w:val="24"/>
                <w:color w:val="000000"/>
              </w:rPr>
              <w:t>Export Templates to Word: Publish Status checkbox doesn't work properly</w:t>
            </w:r>
          </w:p>
        </w:tc>
      </w:tr>
      <w:tr>
        <w:trPr>
          <w:trHeight w:val="435" w:hRule="atLeast"/>
        </w:trPr>
        <w:tc>
          <w:p>
            <w:r>
              <w:rPr>
                <w:rFonts w:ascii="garamond" w:hAnsi="garamond"/>
                <w:sz w:val="24"/>
                <w:color w:val="000000"/>
              </w:rPr>
              <w:t>Defect</w:t>
            </w:r>
          </w:p>
        </w:tc>
        <w:tc>
          <w:p>
            <w:r>
              <w:rPr>
                <w:rFonts w:ascii="garamond" w:hAnsi="garamond"/>
                <w:sz w:val="24"/>
                <w:color w:val="000000"/>
              </w:rPr>
              <w:t>Export MS Word - Inconsistency in conformance between Context vs. Constraint Overview table</w:t>
            </w:r>
          </w:p>
        </w:tc>
      </w:tr>
      <w:tr>
        <w:trPr>
          <w:trHeight w:val="435" w:hRule="atLeast"/>
        </w:trPr>
        <w:tc>
          <w:p>
            <w:r>
              <w:rPr>
                <w:rFonts w:ascii="garamond" w:hAnsi="garamond"/>
                <w:sz w:val="24"/>
                <w:color w:val="000000"/>
              </w:rPr>
              <w:t>Defect</w:t>
            </w:r>
          </w:p>
        </w:tc>
        <w:tc>
          <w:p>
            <w:r>
              <w:rPr>
                <w:rFonts w:ascii="garamond" w:hAnsi="garamond"/>
                <w:sz w:val="24"/>
                <w:color w:val="000000"/>
              </w:rPr>
              <w:t>Export MS Word - All templates have "Draft as part of", even in published IGs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05"/>
      <w:bookmarkEnd w:id="81"/>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4"/>
        </w:numPr>
      </w:pPr>
      <w:r/>
      <w:r>
        <w:rPr>
          <w:rFonts w:ascii="Garamond" w:hAnsi="Garamond"/>
          <w:sz w:val="24"/>
        </w:rPr>
        <w:t>A more consistent UI across the various export formats</w:t>
      </w:r>
    </w:p>
    <w:p>
      <w:pPr>
        <w:numPr>
          <w:ilvl w:val="0"/>
          <w:numId w:val="94"/>
        </w:numPr>
      </w:pPr>
      <w:r/>
      <w:r>
        <w:rPr>
          <w:rFonts w:ascii="Garamond" w:hAnsi="Garamond"/>
          <w:sz w:val="24"/>
        </w:rPr>
        <w:t>Allows saving default settings (if permitted by implementation guide permissions)</w:t>
      </w:r>
    </w:p>
    <w:p>
      <w:pPr>
        <w:numPr>
          <w:ilvl w:val="0"/>
          <w:numId w:val="94"/>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4"/>
        </w:numPr>
      </w:pPr>
      <w:r/>
      <w:r>
        <w:rPr>
          <w:rFonts w:ascii="Garamond" w:hAnsi="Garamond"/>
          <w:sz w:val="24"/>
        </w:rPr>
        <w:t>MS Word export incorrectly references templates/profiles in the context table which are not included in the export</w:t>
      </w:r>
    </w:p>
    <w:p>
      <w:pPr>
        <w:numPr>
          <w:ilvl w:val="0"/>
          <w:numId w:val="94"/>
        </w:numPr>
      </w:pPr>
      <w:r/>
      <w:r>
        <w:rPr>
          <w:rFonts w:ascii="Garamond" w:hAnsi="Garamond"/>
          <w:sz w:val="24"/>
        </w:rPr>
        <w:t>Bug in saving templates where "existing" references in constraints aren't being found.</w:t>
      </w:r>
    </w:p>
    <w:p>
      <w:pPr>
        <w:numPr>
          <w:ilvl w:val="0"/>
          <w:numId w:val="94"/>
        </w:numPr>
      </w:pPr>
      <w:r/>
      <w:r>
        <w:rPr>
          <w:rFonts w:ascii="Garamond" w:hAnsi="Garamond"/>
          <w:sz w:val="24"/>
        </w:rPr>
        <w:t>Bug where changing identifier of template does not update references to it</w:t>
      </w:r>
    </w:p>
    <w:p>
      <w:pPr>
        <w:numPr>
          <w:ilvl w:val="0"/>
          <w:numId w:val="94"/>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sz w:val="24"/>
        </w:rPr>
        <w:t>Hiding link to "Add contained template" if the constraint properties fields are disabled</w:t>
      </w:r>
    </w:p>
    <w:p>
      <w:pPr>
        <w:numPr>
          <w:ilvl w:val="0"/>
          <w:numId w:val="94"/>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sz w:val="24"/>
        </w:rPr>
        <w:t>Creating FHIR Build package with lower-case resource type directory names under "resources" directory</w:t>
      </w:r>
    </w:p>
    <w:p>
      <w:pPr>
        <w:numPr>
          <w:ilvl w:val="0"/>
          <w:numId w:val="94"/>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60"/>
      <w:bookmarkEnd w:id="82"/>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sz w:val="24"/>
        </w:rPr>
        <w:t>XML exports are formatted and indented, instead of being exported as a file with a single - extremely long - line.</w:t>
      </w:r>
    </w:p>
    <w:p>
      <w:pPr>
        <w:numPr>
          <w:ilvl w:val="0"/>
          <w:numId w:val="94"/>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50"/>
      <w:bookmarkEnd w:id="83"/>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sz w:val="24"/>
        </w:rPr>
        <w:t>Examples are listed in a separate tab, and render into their own HTML file.</w:t>
      </w:r>
    </w:p>
    <w:p>
      <w:pPr>
        <w:numPr>
          <w:ilvl w:val="0"/>
          <w:numId w:val="94"/>
        </w:numPr>
      </w:pPr>
      <w:r/>
      <w:r>
        <w:rPr>
          <w:rFonts w:ascii="Garamond" w:hAnsi="Garamond"/>
          <w:sz w:val="24"/>
        </w:rPr>
        <w:t>JavaScript/jQuery loading issues are resolved.</w:t>
      </w:r>
    </w:p>
    <w:p>
      <w:pPr>
        <w:numPr>
          <w:ilvl w:val="0"/>
          <w:numId w:val="94"/>
        </w:numPr>
      </w:pPr>
      <w:r/>
      <w:r>
        <w:rPr>
          <w:rFonts w:ascii="Garamond" w:hAnsi="Garamond"/>
          <w:sz w:val="24"/>
        </w:rPr>
        <w:t>jQuery is updated to the latest version.</w:t>
      </w:r>
    </w:p>
    <w:p>
      <w:pPr>
        <w:numPr>
          <w:ilvl w:val="0"/>
          <w:numId w:val="94"/>
        </w:numPr>
      </w:pPr>
      <w:r/>
      <w:r>
        <w:rPr>
          <w:rFonts w:ascii="Garamond" w:hAnsi="Garamond"/>
          <w:sz w:val="24"/>
        </w:rPr>
        <w:t>Fixed references to base resources; they are no longer included in the export because they are already included in the base specification.</w:t>
      </w:r>
    </w:p>
    <w:p>
      <w:pPr>
        <w:numPr>
          <w:ilvl w:val="0"/>
          <w:numId w:val="94"/>
        </w:numPr>
      </w:pPr>
      <w:r/>
      <w:r>
        <w:rPr>
          <w:rFonts w:ascii="Garamond" w:hAnsi="Garamond"/>
          <w:sz w:val="24"/>
        </w:rPr>
        <w:t>Updated core template used by all pages to remove "Services" tab, which no longer exists on main FHIR website.</w:t>
      </w:r>
    </w:p>
    <w:p>
      <w:pPr>
        <w:numPr>
          <w:ilvl w:val="0"/>
          <w:numId w:val="94"/>
        </w:numPr>
      </w:pPr>
      <w:r/>
      <w:r>
        <w:rPr>
          <w:rFonts w:ascii="Garamond" w:hAnsi="Garamond"/>
          <w:sz w:val="24"/>
        </w:rPr>
        <w:t>Removed un-used HTML templates.</w:t>
      </w:r>
    </w:p>
    <w:p>
      <w:pPr>
        <w:numPr>
          <w:ilvl w:val="0"/>
          <w:numId w:val="94"/>
        </w:numPr>
      </w:pPr>
      <w:r/>
      <w:r>
        <w:rPr>
          <w:rFonts w:ascii="Garamond" w:hAnsi="Garamond"/>
          <w:sz w:val="24"/>
        </w:rPr>
        <w:t>Extensions tab on main page of IG includes links to each extension. Each extension is no longer listed under "Resources" tab.</w:t>
      </w:r>
    </w:p>
    <w:p>
      <w:pPr>
        <w:numPr>
          <w:ilvl w:val="0"/>
          <w:numId w:val="94"/>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40"/>
      <w:bookmarkEnd w:id="84"/>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4"/>
        </w:numPr>
      </w:pPr>
      <w:r/>
      <w:r>
        <w:rPr>
          <w:rFonts w:ascii="Garamond" w:hAnsi="Garamond"/>
          <w:sz w:val="24"/>
        </w:rPr>
        <w:t>Minor performance improvements</w:t>
      </w:r>
    </w:p>
    <w:p>
      <w:pPr>
        <w:numPr>
          <w:ilvl w:val="0"/>
          <w:numId w:val="94"/>
        </w:numPr>
      </w:pPr>
      <w:r/>
      <w:r>
        <w:rPr>
          <w:rFonts w:ascii="Garamond" w:hAnsi="Garamond"/>
          <w:sz w:val="24"/>
        </w:rPr>
        <w:t>Single-value bindings within branches are tested now</w:t>
      </w:r>
    </w:p>
    <w:p>
      <w:pPr>
        <w:numPr>
          <w:ilvl w:val="0"/>
          <w:numId w:val="94"/>
        </w:numPr>
      </w:pPr>
      <w:r/>
      <w:r>
        <w:rPr>
          <w:rFonts w:ascii="Garamond" w:hAnsi="Garamond"/>
          <w:sz w:val="24"/>
        </w:rPr>
        <w:t>Specialized rule context for templates whose schema doesn't have the typical element used by the template predicate (ex: templateId)</w:t>
      </w:r>
    </w:p>
    <w:p>
      <w:pPr>
        <w:numPr>
          <w:ilvl w:val="0"/>
          <w:numId w:val="94"/>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4"/>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31"/>
      <w:bookmarkEnd w:id="85"/>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30"/>
      <w:bookmarkEnd w:id="86"/>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5"/>
        </w:numPr>
      </w:pPr>
      <w:r/>
      <w:r>
        <w:rPr>
          <w:rFonts w:ascii="Garamond" w:hAnsi="Garamond"/>
          <w:sz w:val="24"/>
        </w:rPr>
        <w:t>SHALL contain 1..1 effective[x], where effective[x] is one of:</w:t>
      </w:r>
    </w:p>
    <w:p>
      <w:pPr>
        <w:numPr>
          <w:ilvl w:val="1"/>
          <w:numId w:val="95"/>
        </w:numPr>
      </w:pPr>
      <w:r/>
      <w:r>
        <w:rPr>
          <w:rFonts w:ascii="Garamond" w:hAnsi="Garamond"/>
          <w:sz w:val="24"/>
        </w:rPr>
        <w:t>effectiveDateTime</w:t>
      </w:r>
    </w:p>
    <w:p>
      <w:pPr>
        <w:numPr>
          <w:ilvl w:val="1"/>
          <w:numId w:val="95"/>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sz w:val="24"/>
        </w:rPr>
        <w:t>Template/Profile samples are added to the control file</w:t>
      </w:r>
    </w:p>
    <w:p>
      <w:pPr>
        <w:numPr>
          <w:ilvl w:val="0"/>
          <w:numId w:val="95"/>
        </w:numPr>
      </w:pPr>
      <w:r/>
      <w:r>
        <w:rPr>
          <w:rFonts w:ascii="Garamond" w:hAnsi="Garamond"/>
          <w:sz w:val="24"/>
        </w:rPr>
        <w:t>"sct-edition" property is added to the control file, and defaulted to the US edition</w:t>
      </w:r>
    </w:p>
    <w:p>
      <w:pPr>
        <w:numPr>
          <w:ilvl w:val="0"/>
          <w:numId w:val="95"/>
        </w:numPr>
      </w:pPr>
      <w:r/>
      <w:r>
        <w:rPr>
          <w:rFonts w:ascii="Garamond" w:hAnsi="Garamond"/>
          <w:sz w:val="24"/>
        </w:rPr>
        <w:t>The url for the ImplementationGuide resource includes the base identifier</w:t>
      </w:r>
    </w:p>
    <w:p>
      <w:pPr>
        <w:numPr>
          <w:ilvl w:val="0"/>
          <w:numId w:val="95"/>
        </w:numPr>
      </w:pPr>
      <w:r/>
      <w:r>
        <w:rPr>
          <w:rFonts w:ascii="Garamond" w:hAnsi="Garamond"/>
          <w:sz w:val="24"/>
        </w:rPr>
        <w:t>Invalid UTF-8 characters are automatically removed from the description</w:t>
      </w:r>
    </w:p>
    <w:p>
      <w:pPr>
        <w:numPr>
          <w:ilvl w:val="0"/>
          <w:numId w:val="95"/>
        </w:numPr>
      </w:pPr>
      <w:r/>
      <w:r>
        <w:rPr>
          <w:rFonts w:ascii="Garamond" w:hAnsi="Garamond"/>
          <w:sz w:val="24"/>
        </w:rPr>
        <w:t>The "resources.html" include file is auto-generated by Trifolia, and includes profile descriptions</w:t>
      </w:r>
    </w:p>
    <w:p>
      <w:pPr>
        <w:numPr>
          <w:ilvl w:val="0"/>
          <w:numId w:val="95"/>
        </w:numPr>
      </w:pPr>
      <w:r/>
      <w:r>
        <w:rPr>
          <w:rFonts w:ascii="Garamond" w:hAnsi="Garamond"/>
          <w:sz w:val="24"/>
        </w:rPr>
        <w:t>StructureDefinition exports are modified to support schema choices</w:t>
      </w:r>
    </w:p>
    <w:p>
      <w:pPr>
        <w:numPr>
          <w:ilvl w:val="0"/>
          <w:numId w:val="95"/>
        </w:numPr>
      </w:pPr>
      <w:r/>
      <w:r>
        <w:rPr>
          <w:rFonts w:ascii="Garamond" w:hAnsi="Garamond"/>
          <w:sz w:val="24"/>
        </w:rPr>
        <w:t>The fhir-net-api is updated based on the ft-connectathon2017 branch which includes the latest updates</w:t>
      </w:r>
    </w:p>
    <w:p>
      <w:pPr>
        <w:numPr>
          <w:ilvl w:val="1"/>
          <w:numId w:val="95"/>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2x"/>
      <w:bookmarkEnd w:id="87"/>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20"/>
      <w:bookmarkEnd w:id="88"/>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6"/>
        </w:numPr>
      </w:pPr>
      <w:r/>
      <w:r>
        <w:rPr>
          <w:rFonts w:ascii="Garamond" w:hAnsi="Garamond"/>
          <w:sz w:val="24"/>
        </w:rPr>
        <w:t xml:space="preserve">    JIRA, when JIRA is configured and enabled</w:t>
      </w:r>
    </w:p>
    <w:p>
      <w:pPr>
        <w:numPr>
          <w:ilvl w:val="0"/>
          <w:numId w:val="96"/>
        </w:numPr>
      </w:pPr>
      <w:r/>
      <w:r>
        <w:rPr>
          <w:rFonts w:ascii="Garamond" w:hAnsi="Garamond"/>
          <w:sz w:val="24"/>
        </w:rPr>
        <w:t xml:space="preserve">    Email, when a support email address is specified</w:t>
      </w:r>
    </w:p>
    <w:p>
      <w:pPr>
        <w:numPr>
          <w:ilvl w:val="0"/>
          <w:numId w:val="96"/>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10"/>
      <w:bookmarkEnd w:id="89"/>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00"/>
      <w:bookmarkEnd w:id="90"/>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300"/>
      <w:bookmarkEnd w:id="91"/>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90"/>
      <w:bookmarkEnd w:id="92"/>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70"/>
      <w:bookmarkEnd w:id="93"/>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60"/>
      <w:bookmarkEnd w:id="94"/>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50"/>
      <w:bookmarkEnd w:id="95"/>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40"/>
      <w:bookmarkEnd w:id="96"/>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20"/>
      <w:bookmarkEnd w:id="97"/>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00"/>
      <w:bookmarkEnd w:id="98"/>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Arial">
    <w:charset w:val="00"/>
  </w:font>
  <w:font w:name="Consolas">
    <w:charset w:val="01"/>
  </w:font>
  <w:font w:name="Times New Roman">
    <w:charset w:val="01"/>
  </w:font>
  <w:font w:name="garamond">
    <w:charset w:val="01"/>
  </w:font>
  <w:font w:name="Century Gothic">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82</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