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429" w:rsidRPr="004F403E" w:rsidRDefault="00610429" w:rsidP="00610429">
      <w:pPr>
        <w:spacing w:line="240" w:lineRule="auto"/>
        <w:jc w:val="center"/>
        <w:rPr>
          <w:sz w:val="60"/>
        </w:rPr>
      </w:pPr>
      <w:r w:rsidRPr="004F403E">
        <w:rPr>
          <w:sz w:val="60"/>
        </w:rPr>
        <w:t>SOMERSAULT</w:t>
      </w:r>
    </w:p>
    <w:p w:rsidR="00610429" w:rsidRPr="004F403E" w:rsidRDefault="000E61A6" w:rsidP="00610429">
      <w:pPr>
        <w:spacing w:line="240" w:lineRule="auto"/>
        <w:jc w:val="center"/>
        <w:rPr>
          <w:smallCaps/>
          <w:sz w:val="28"/>
        </w:rPr>
      </w:pPr>
      <w:r>
        <w:rPr>
          <w:smallCaps/>
          <w:sz w:val="28"/>
        </w:rPr>
        <w:t>November</w:t>
      </w:r>
      <w:r w:rsidR="00610429">
        <w:rPr>
          <w:smallCaps/>
          <w:sz w:val="28"/>
        </w:rPr>
        <w:t xml:space="preserve"> 2016</w:t>
      </w:r>
    </w:p>
    <w:p w:rsidR="00610429" w:rsidRPr="004F403E" w:rsidRDefault="00610429" w:rsidP="00610429">
      <w:pPr>
        <w:spacing w:line="240" w:lineRule="auto"/>
        <w:jc w:val="center"/>
        <w:rPr>
          <w:smallCaps/>
          <w:sz w:val="28"/>
        </w:rPr>
      </w:pPr>
      <w:r>
        <w:rPr>
          <w:smallCaps/>
          <w:sz w:val="28"/>
        </w:rPr>
        <w:t>Vol 39</w:t>
      </w:r>
      <w:r w:rsidRPr="004F403E">
        <w:rPr>
          <w:smallCaps/>
          <w:sz w:val="28"/>
        </w:rPr>
        <w:t xml:space="preserve">, No </w:t>
      </w:r>
      <w:r w:rsidR="000E61A6">
        <w:rPr>
          <w:smallCaps/>
          <w:sz w:val="28"/>
        </w:rPr>
        <w:t>6</w:t>
      </w:r>
    </w:p>
    <w:p w:rsidR="00610429" w:rsidRDefault="00610429" w:rsidP="00610429">
      <w:pPr>
        <w:spacing w:line="240" w:lineRule="auto"/>
        <w:jc w:val="center"/>
        <w:rPr>
          <w:smallCaps/>
          <w:sz w:val="40"/>
        </w:rPr>
      </w:pPr>
      <w:r w:rsidRPr="004F403E">
        <w:rPr>
          <w:smallCaps/>
          <w:sz w:val="40"/>
        </w:rPr>
        <w:t>Signal</w:t>
      </w:r>
      <w:r>
        <w:rPr>
          <w:smallCaps/>
          <w:sz w:val="40"/>
        </w:rPr>
        <w:t>ling Record Society of Vic</w:t>
      </w:r>
      <w:r w:rsidR="000C5CEC">
        <w:rPr>
          <w:smallCaps/>
          <w:noProof/>
          <w:sz w:val="40"/>
          <w:lang w:eastAsia="en-AU"/>
        </w:rPr>
        <w:drawing>
          <wp:anchor distT="0" distB="0" distL="114300" distR="114300" simplePos="0" relativeHeight="251668480" behindDoc="0" locked="0" layoutInCell="1" allowOverlap="1">
            <wp:simplePos x="1036320" y="2057400"/>
            <wp:positionH relativeFrom="column">
              <wp:align>center</wp:align>
            </wp:positionH>
            <wp:positionV relativeFrom="page">
              <wp:align>center</wp:align>
            </wp:positionV>
            <wp:extent cx="6480000" cy="4316400"/>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MG_029769.JPG"/>
                    <pic:cNvPicPr/>
                  </pic:nvPicPr>
                  <pic:blipFill>
                    <a:blip r:embed="rId8"/>
                    <a:stretch>
                      <a:fillRect/>
                    </a:stretch>
                  </pic:blipFill>
                  <pic:spPr>
                    <a:xfrm>
                      <a:off x="0" y="0"/>
                      <a:ext cx="6480000" cy="4316400"/>
                    </a:xfrm>
                    <a:prstGeom prst="rect">
                      <a:avLst/>
                    </a:prstGeom>
                  </pic:spPr>
                </pic:pic>
              </a:graphicData>
            </a:graphic>
            <wp14:sizeRelH relativeFrom="margin">
              <wp14:pctWidth>0</wp14:pctWidth>
            </wp14:sizeRelH>
            <wp14:sizeRelV relativeFrom="margin">
              <wp14:pctHeight>0</wp14:pctHeight>
            </wp14:sizeRelV>
          </wp:anchor>
        </w:drawing>
      </w:r>
      <w:r>
        <w:rPr>
          <w:smallCaps/>
          <w:sz w:val="40"/>
        </w:rPr>
        <w:t>toria</w:t>
      </w:r>
    </w:p>
    <w:p w:rsidR="003210D6" w:rsidRDefault="00580EDD" w:rsidP="00146A7C">
      <w:pPr>
        <w:pStyle w:val="Heading1"/>
        <w:pageBreakBefore/>
        <w:spacing w:after="240"/>
      </w:pPr>
      <w:r>
        <w:rPr>
          <w:noProof/>
          <w:lang w:eastAsia="en-AU"/>
        </w:rPr>
        <w:lastRenderedPageBreak/>
        <mc:AlternateContent>
          <mc:Choice Requires="wps">
            <w:drawing>
              <wp:anchor distT="0" distB="0" distL="114300" distR="114300" simplePos="0" relativeHeight="251667456" behindDoc="0" locked="1" layoutInCell="1" allowOverlap="1" wp14:anchorId="1EF51BF2" wp14:editId="3C3DD394">
                <wp:simplePos x="0" y="0"/>
                <wp:positionH relativeFrom="column">
                  <wp:posOffset>-110490</wp:posOffset>
                </wp:positionH>
                <wp:positionV relativeFrom="paragraph">
                  <wp:posOffset>8001000</wp:posOffset>
                </wp:positionV>
                <wp:extent cx="6286500" cy="149352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493520"/>
                        </a:xfrm>
                        <a:prstGeom prst="rect">
                          <a:avLst/>
                        </a:prstGeom>
                        <a:noFill/>
                        <a:ln w="9525">
                          <a:noFill/>
                          <a:miter lim="800000"/>
                          <a:headEnd/>
                          <a:tailEnd/>
                        </a:ln>
                      </wps:spPr>
                      <wps:txbx>
                        <w:txbxContent>
                          <w:p w:rsidR="00013CA1" w:rsidRDefault="00013CA1" w:rsidP="00580EDD">
                            <w:pPr>
                              <w:pStyle w:val="Caption"/>
                            </w:pPr>
                            <w:r>
                              <w:t xml:space="preserve">(Front cover). On Saturday, 17 September 2016, the SRS conducted its annual signal box tour, visiting Epping, Bell, Heidelberg, and Macleod. The </w:t>
                            </w:r>
                            <w:proofErr w:type="spellStart"/>
                            <w:r>
                              <w:t>unilever</w:t>
                            </w:r>
                            <w:proofErr w:type="spellEnd"/>
                            <w:r>
                              <w:t xml:space="preserve"> panel at Macleod dates from 1979 when the station was </w:t>
                            </w:r>
                            <w:proofErr w:type="spellStart"/>
                            <w:r>
                              <w:t>resignalled</w:t>
                            </w:r>
                            <w:proofErr w:type="spellEnd"/>
                            <w:r>
                              <w:t xml:space="preserve"> as part of the duplication to Greensborough. The panel is typical of the era, with the ‘pulls’ at the top, the track and signal diagram in the middle, and the switches and telephone concentrator at the bottom. </w:t>
                            </w:r>
                            <w:r w:rsidR="009D0BF4">
                              <w:t xml:space="preserve">On the </w:t>
                            </w:r>
                            <w:proofErr w:type="spellStart"/>
                            <w:r w:rsidR="009D0BF4">
                              <w:t>righthand</w:t>
                            </w:r>
                            <w:proofErr w:type="spellEnd"/>
                            <w:r w:rsidR="009D0BF4">
                              <w:t xml:space="preserve"> end of the panel can be seen the emergency pump handle for the electro-hydraulic point machines. A 5P key is chained to the handle, and the key is normally held in a </w:t>
                            </w:r>
                            <w:proofErr w:type="spellStart"/>
                            <w:r w:rsidR="009D0BF4">
                              <w:t>keyswitch</w:t>
                            </w:r>
                            <w:proofErr w:type="spellEnd"/>
                            <w:r w:rsidR="009D0BF4">
                              <w:t xml:space="preserve"> on the panel. Removing the key secures the signals at stop.</w:t>
                            </w:r>
                            <w:r>
                              <w:t xml:space="preserve"> Photo Andrew Waugh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F51BF2" id="_x0000_t202" coordsize="21600,21600" o:spt="202" path="m,l,21600r21600,l21600,xe">
                <v:stroke joinstyle="miter"/>
                <v:path gradientshapeok="t" o:connecttype="rect"/>
              </v:shapetype>
              <v:shape id="Text Box 2" o:spid="_x0000_s1026" type="#_x0000_t202" style="position:absolute;left:0;text-align:left;margin-left:-8.7pt;margin-top:630pt;width:495pt;height:11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" filled="f" stroked="f">
                <v:textbox>
                  <w:txbxContent>
                    <w:p w:rsidR="00013CA1" w:rsidRDefault="00013CA1" w:rsidP="00580EDD">
                      <w:pPr>
                        <w:pStyle w:val="Caption"/>
                      </w:pPr>
                      <w:r>
                        <w:t xml:space="preserve">(Front cover). On Saturday, 17 September 2016, the SRS conducted its annual signal box tour, visiting Epping, Bell, Heidelberg, and Macleod. The </w:t>
                      </w:r>
                      <w:proofErr w:type="spellStart"/>
                      <w:r>
                        <w:t>unilever</w:t>
                      </w:r>
                      <w:proofErr w:type="spellEnd"/>
                      <w:r>
                        <w:t xml:space="preserve"> panel at Macleod dates from 1979 when the station was </w:t>
                      </w:r>
                      <w:proofErr w:type="spellStart"/>
                      <w:r>
                        <w:t>resignalled</w:t>
                      </w:r>
                      <w:proofErr w:type="spellEnd"/>
                      <w:r>
                        <w:t xml:space="preserve"> as part of the duplication to Greensborough. The panel is typical of the era, with the ‘pulls’ at the top, the track and signal diagram in the middle, and the switches and telephone concentrator at the bottom. </w:t>
                      </w:r>
                      <w:r w:rsidR="009D0BF4">
                        <w:t xml:space="preserve">On the </w:t>
                      </w:r>
                      <w:proofErr w:type="spellStart"/>
                      <w:r w:rsidR="009D0BF4">
                        <w:t>righthand</w:t>
                      </w:r>
                      <w:proofErr w:type="spellEnd"/>
                      <w:r w:rsidR="009D0BF4">
                        <w:t xml:space="preserve"> end of the panel can be seen the emergency pump handle for the electro-hydraulic point machines. A 5P key is chained to the handle, and the key is normally held in a </w:t>
                      </w:r>
                      <w:proofErr w:type="spellStart"/>
                      <w:r w:rsidR="009D0BF4">
                        <w:t>keyswitch</w:t>
                      </w:r>
                      <w:proofErr w:type="spellEnd"/>
                      <w:r w:rsidR="009D0BF4">
                        <w:t xml:space="preserve"> on the panel. Removing the key secures the signals at stop.</w:t>
                      </w:r>
                      <w:r>
                        <w:t xml:space="preserve"> Photo Andrew Waugh</w:t>
                      </w:r>
                    </w:p>
                  </w:txbxContent>
                </v:textbox>
                <w10:wrap type="topAndBottom"/>
                <w10:anchorlock/>
              </v:shape>
            </w:pict>
          </mc:Fallback>
        </mc:AlternateContent>
      </w:r>
      <w:r w:rsidR="003210D6">
        <w:t>Society Contact Information</w:t>
      </w:r>
    </w:p>
    <w:p w:rsidR="003210D6" w:rsidRDefault="003210D6" w:rsidP="003210D6">
      <w:pPr>
        <w:spacing w:after="240"/>
        <w:jc w:val="center"/>
      </w:pPr>
      <w:r>
        <w:t>Published by the Signalling Record Society Victoria Inc (A0024029F)</w:t>
      </w:r>
    </w:p>
    <w:p w:rsidR="003210D6" w:rsidRDefault="003210D6" w:rsidP="00E371C0">
      <w:pPr>
        <w:spacing w:after="20"/>
        <w:ind w:left="1134"/>
      </w:pPr>
      <w:r>
        <w:t>EDITOR: Andrew Waugh, 2</w:t>
      </w:r>
      <w:r w:rsidR="00E371C0">
        <w:t>8 Amelia St McKinnon, VIC, 3204</w:t>
      </w:r>
      <w:r w:rsidR="00E371C0">
        <w:br/>
      </w:r>
      <w:r>
        <w:t>Phone (03) 9578 2867 (AH), (03) 9348 5724 (BH), email andrew.waugh@gmail.com</w:t>
      </w:r>
    </w:p>
    <w:p w:rsidR="003210D6" w:rsidRDefault="003210D6" w:rsidP="003210D6">
      <w:pPr>
        <w:spacing w:after="20"/>
        <w:ind w:left="1134"/>
      </w:pPr>
      <w:r>
        <w:t>PRESIDENT: David Langley, P.O. Box 8, Avenel, VIC, 3664, Phone (03) 5796 2337</w:t>
      </w:r>
    </w:p>
    <w:p w:rsidR="003210D6" w:rsidRDefault="003210D6" w:rsidP="00E371C0">
      <w:pPr>
        <w:spacing w:after="20"/>
        <w:ind w:left="1134"/>
      </w:pPr>
      <w:r>
        <w:t>SECRETARY and MEM</w:t>
      </w:r>
      <w:r w:rsidR="00E371C0">
        <w:t>BERSHIP OFFICER: Glenn Cumming,</w:t>
      </w:r>
      <w:r w:rsidR="00E371C0">
        <w:br/>
      </w:r>
      <w:r>
        <w:t>Unit 1/4-6 Keogh St, Burwood, VIC 3125. Phone (03) 9808 0649 (AH)</w:t>
      </w:r>
    </w:p>
    <w:p w:rsidR="003210D6" w:rsidRDefault="003210D6" w:rsidP="003210D6">
      <w:pPr>
        <w:spacing w:after="20"/>
        <w:ind w:left="1134"/>
      </w:pPr>
      <w:r>
        <w:t xml:space="preserve">NSW CONTACT: Bob Taaffe, 63 Hillcrest Rd, </w:t>
      </w:r>
      <w:proofErr w:type="spellStart"/>
      <w:r>
        <w:t>Tolmans</w:t>
      </w:r>
      <w:proofErr w:type="spellEnd"/>
      <w:r>
        <w:t xml:space="preserve"> Hill, TAS, 7007, Phone: (03) 6223 </w:t>
      </w:r>
      <w:r w:rsidR="008F4B34">
        <w:t>16</w:t>
      </w:r>
      <w:r>
        <w:t>26</w:t>
      </w:r>
    </w:p>
    <w:p w:rsidR="003210D6" w:rsidRDefault="00E371C0" w:rsidP="00E371C0">
      <w:pPr>
        <w:spacing w:after="20"/>
        <w:ind w:left="1134"/>
      </w:pPr>
      <w:r>
        <w:t>QUEENSLAND CONTACT: Phil Barker</w:t>
      </w:r>
      <w:r>
        <w:br/>
      </w:r>
      <w:r w:rsidR="003210D6">
        <w:t>PO Box 326, Samford, QLD, 4520, Phone: (07) 3289 7177, email: signal-1@bigpond.com</w:t>
      </w:r>
    </w:p>
    <w:p w:rsidR="003210D6" w:rsidRDefault="003210D6" w:rsidP="003210D6">
      <w:pPr>
        <w:spacing w:after="20"/>
        <w:ind w:left="1134"/>
      </w:pPr>
      <w:r>
        <w:t>Unless articles use copyrighted information, articles may be reprinted without prior permission but acknowledgment is required. Opinions expressed in articles appearing in SOMERSAULT or supplements are not necessarily those of the S.R.S.V. (Inc.)</w:t>
      </w:r>
    </w:p>
    <w:p w:rsidR="003210D6" w:rsidRDefault="003210D6" w:rsidP="003210D6"/>
    <w:p w:rsidR="003210D6" w:rsidRDefault="00AF6E69" w:rsidP="00A4146C">
      <w:pPr>
        <w:pStyle w:val="Heading1"/>
      </w:pPr>
      <w:r>
        <w:t xml:space="preserve">Minutes of Meeting held Friday 16 September 2016, At the Surrey Hills Neighbourhood Centre, </w:t>
      </w:r>
      <w:smartTag w:uri="urn:schemas-microsoft-com:office:smarttags" w:element="address">
        <w:smartTag w:uri="urn:schemas-microsoft-com:office:smarttags" w:element="Street">
          <w:r>
            <w:t>1 Bedford Avenue</w:t>
          </w:r>
        </w:smartTag>
        <w:r>
          <w:t xml:space="preserve">, </w:t>
        </w:r>
        <w:smartTag w:uri="urn:schemas-microsoft-com:office:smarttags" w:element="City">
          <w:r>
            <w:t>Surrey Hills</w:t>
          </w:r>
        </w:smartTag>
        <w:r>
          <w:t xml:space="preserve">, </w:t>
        </w:r>
        <w:smartTag w:uri="urn:schemas-microsoft-com:office:smarttags" w:element="State">
          <w:r>
            <w:t>Victoria</w:t>
          </w:r>
        </w:smartTag>
      </w:smartTag>
    </w:p>
    <w:p w:rsidR="00AF6E69" w:rsidRDefault="00AF6E69" w:rsidP="00AF6E69">
      <w:pPr>
        <w:pStyle w:val="MinHead"/>
      </w:pPr>
      <w:r>
        <w:t>Present: –</w:t>
      </w:r>
      <w:r>
        <w:tab/>
        <w:t xml:space="preserve">Noel Bamford, Wilfrid Brook, Graeme </w:t>
      </w:r>
      <w:proofErr w:type="spellStart"/>
      <w:r>
        <w:t>Cleak</w:t>
      </w:r>
      <w:proofErr w:type="spellEnd"/>
      <w:r>
        <w:t xml:space="preserve">, Glenn Cumming, Graeme Dunn, Michael </w:t>
      </w:r>
      <w:proofErr w:type="spellStart"/>
      <w:r>
        <w:t>Formaini</w:t>
      </w:r>
      <w:proofErr w:type="spellEnd"/>
      <w:r>
        <w:t xml:space="preserve">, Ray </w:t>
      </w:r>
      <w:proofErr w:type="spellStart"/>
      <w:r>
        <w:t>Gomerski</w:t>
      </w:r>
      <w:proofErr w:type="spellEnd"/>
      <w:r>
        <w:t xml:space="preserve">, Chris Gordon, Judy Gordon, Andrew </w:t>
      </w:r>
      <w:proofErr w:type="spellStart"/>
      <w:r>
        <w:t>Gostling</w:t>
      </w:r>
      <w:proofErr w:type="spellEnd"/>
      <w:r>
        <w:t xml:space="preserve">, Chris Guy, Graeme Henderson, David Jones, Keith Lambert, David Langley, Andrew McLean, Phillip Miller, Trevor Penn, Alex </w:t>
      </w:r>
      <w:proofErr w:type="spellStart"/>
      <w:r>
        <w:t>Ratcliffe</w:t>
      </w:r>
      <w:proofErr w:type="spellEnd"/>
      <w:r>
        <w:t xml:space="preserve">, Laurie Savage, Rod Smith, David </w:t>
      </w:r>
      <w:proofErr w:type="spellStart"/>
      <w:r>
        <w:t>Stosser</w:t>
      </w:r>
      <w:proofErr w:type="spellEnd"/>
      <w:r>
        <w:t>, Andrew Wheatland and Ray Williams.</w:t>
      </w:r>
    </w:p>
    <w:p w:rsidR="00AF6E69" w:rsidRDefault="00AF6E69" w:rsidP="00AF6E69">
      <w:pPr>
        <w:pStyle w:val="MinHead"/>
      </w:pPr>
      <w:r>
        <w:t>Apologies: –</w:t>
      </w:r>
      <w:r>
        <w:tab/>
        <w:t xml:space="preserve">Robert </w:t>
      </w:r>
      <w:proofErr w:type="spellStart"/>
      <w:r>
        <w:t>Bremner</w:t>
      </w:r>
      <w:proofErr w:type="spellEnd"/>
      <w:r>
        <w:t xml:space="preserve">, Steven Dunne, Bill Johnston, Chris King, Neil Lewis, Steve </w:t>
      </w:r>
      <w:proofErr w:type="spellStart"/>
      <w:r>
        <w:t>Malpass</w:t>
      </w:r>
      <w:proofErr w:type="spellEnd"/>
      <w:r>
        <w:t xml:space="preserve">, Eddie Oliver, Colin Rutledge, Brian Sherry, Frank </w:t>
      </w:r>
      <w:proofErr w:type="spellStart"/>
      <w:r>
        <w:t>Tybislawski</w:t>
      </w:r>
      <w:proofErr w:type="spellEnd"/>
      <w:r>
        <w:t xml:space="preserve"> and Andrew Waugh.</w:t>
      </w:r>
    </w:p>
    <w:p w:rsidR="00AF6E69" w:rsidRPr="009D2333" w:rsidRDefault="00AF6E69" w:rsidP="00AF6E69">
      <w:pPr>
        <w:pStyle w:val="MinHead"/>
      </w:pPr>
      <w:r>
        <w:t xml:space="preserve">Visitor: –  </w:t>
      </w:r>
      <w:r>
        <w:tab/>
        <w:t>Nil.</w:t>
      </w:r>
    </w:p>
    <w:p w:rsidR="00AF6E69" w:rsidRDefault="00AF6E69" w:rsidP="00AF6E69">
      <w:pPr>
        <w:pStyle w:val="AltText"/>
      </w:pPr>
      <w:r>
        <w:t>The President, Mr. David Langley, took the chair &amp; opened the meeting at 20:02 hours.</w:t>
      </w:r>
    </w:p>
    <w:p w:rsidR="00AF6E69" w:rsidRDefault="00AF6E69" w:rsidP="00AF6E69">
      <w:pPr>
        <w:pStyle w:val="MinHead"/>
      </w:pPr>
      <w:r>
        <w:t xml:space="preserve">Minutes of the July 2016 Meeting: – Accepted as published.  Laurie Savage / Alex </w:t>
      </w:r>
      <w:proofErr w:type="spellStart"/>
      <w:r>
        <w:t>Ratcliffe</w:t>
      </w:r>
      <w:proofErr w:type="spellEnd"/>
      <w:r>
        <w:t>.  Carried.</w:t>
      </w:r>
    </w:p>
    <w:p w:rsidR="00AF6E69" w:rsidRDefault="00AF6E69" w:rsidP="00AF6E69">
      <w:pPr>
        <w:pStyle w:val="MinHead"/>
      </w:pPr>
      <w:r>
        <w:t>Business Arising: – Nil.</w:t>
      </w:r>
    </w:p>
    <w:p w:rsidR="00AF6E69" w:rsidRDefault="00AF6E69" w:rsidP="00AF6E69">
      <w:pPr>
        <w:pStyle w:val="MinHead"/>
      </w:pPr>
      <w:r>
        <w:t>Correspondence: – Letter sent to David Ward at Metro Trains seeking permission for the Signal Box tour on Saturday 17 September 2016.</w:t>
      </w:r>
    </w:p>
    <w:p w:rsidR="00AF6E69" w:rsidRDefault="00AF6E69" w:rsidP="00AF6E69">
      <w:pPr>
        <w:pStyle w:val="AltText"/>
      </w:pPr>
      <w:r>
        <w:t>The invoice for the “</w:t>
      </w:r>
      <w:r w:rsidRPr="006813CE">
        <w:rPr>
          <w:u w:val="single"/>
        </w:rPr>
        <w:t>Signalling Record</w:t>
      </w:r>
      <w:r>
        <w:t>” for 2015 was received from the SRSUK and payment was sent.</w:t>
      </w:r>
    </w:p>
    <w:p w:rsidR="00AF6E69" w:rsidRDefault="00AF6E69" w:rsidP="00AF6E69">
      <w:pPr>
        <w:pStyle w:val="AltText"/>
      </w:pPr>
      <w:r>
        <w:t>Letter received from AREA advising of an opportunity to apply for funding and inviting SRSV to submit a proposal.</w:t>
      </w:r>
    </w:p>
    <w:p w:rsidR="00AF6E69" w:rsidRDefault="00AF6E69" w:rsidP="00AF6E69">
      <w:pPr>
        <w:pStyle w:val="AltText"/>
      </w:pPr>
      <w:r>
        <w:t>Letter and business case sent to AREA applying for funding for a project to establish a website for SRSV and to commence scanning of documents in SRSV collection.</w:t>
      </w:r>
    </w:p>
    <w:p w:rsidR="00AF6E69" w:rsidRDefault="00AF6E69" w:rsidP="00AF6E69">
      <w:pPr>
        <w:pStyle w:val="AltText"/>
      </w:pPr>
      <w:r>
        <w:t>Ray Williams / Graeme Dunn.  Carried.</w:t>
      </w:r>
    </w:p>
    <w:p w:rsidR="00AF6E69" w:rsidRDefault="00AF6E69" w:rsidP="00AF6E69">
      <w:pPr>
        <w:pStyle w:val="MinHead"/>
      </w:pPr>
      <w:r>
        <w:t xml:space="preserve">Reports: – </w:t>
      </w:r>
      <w:r>
        <w:tab/>
        <w:t xml:space="preserve">Archives. The Secretary provided an update on the matter of the lease for the rooms at Seymour. Emails sent to V/Line have not yet been answered. Dialogue continues with </w:t>
      </w:r>
      <w:proofErr w:type="spellStart"/>
      <w:r>
        <w:t>Victrack</w:t>
      </w:r>
      <w:proofErr w:type="spellEnd"/>
      <w:r>
        <w:t xml:space="preserve"> about accessing alternative accommodation for the archives. Any SRSV Member who can assist with sourcing a new home for the archives should contact the Secretary.</w:t>
      </w:r>
    </w:p>
    <w:p w:rsidR="00AF6E69" w:rsidRDefault="00AF6E69" w:rsidP="00AF6E69">
      <w:pPr>
        <w:pStyle w:val="AltText"/>
      </w:pPr>
      <w:smartTag w:uri="urn:schemas-microsoft-com:office:smarttags" w:element="place">
        <w:smartTag w:uri="urn:schemas-microsoft-com:office:smarttags" w:element="City">
          <w:r>
            <w:t>Tours</w:t>
          </w:r>
        </w:smartTag>
      </w:smartTag>
      <w:r>
        <w:t>.  Final arrangements for the Signal Box tour in September 2016 were discussed.</w:t>
      </w:r>
    </w:p>
    <w:p w:rsidR="00AF6E69" w:rsidRDefault="00AF6E69" w:rsidP="00AF6E69">
      <w:pPr>
        <w:pStyle w:val="MinHead"/>
      </w:pPr>
      <w:r>
        <w:t xml:space="preserve">General Business: – Keith Lambert provided details about various works in the Metropolitan District.  A summary of the </w:t>
      </w:r>
      <w:r w:rsidRPr="00AF6E69">
        <w:t>discussion</w:t>
      </w:r>
      <w:r>
        <w:t xml:space="preserve"> follows: –</w:t>
      </w:r>
    </w:p>
    <w:p w:rsidR="00AF6E69" w:rsidRDefault="00AF6E69" w:rsidP="00AF6E69">
      <w:pPr>
        <w:pStyle w:val="AltList"/>
      </w:pPr>
      <w:r>
        <w:t xml:space="preserve">Control of Sunshine will be transferred to </w:t>
      </w:r>
      <w:proofErr w:type="spellStart"/>
      <w:r>
        <w:t>Metrol</w:t>
      </w:r>
      <w:proofErr w:type="spellEnd"/>
      <w:r>
        <w:t xml:space="preserve"> on Sunday 23 October 2016.  Sunshine Signal Box will be abolished.</w:t>
      </w:r>
    </w:p>
    <w:p w:rsidR="00AF6E69" w:rsidRDefault="00AF6E69" w:rsidP="00AF6E69">
      <w:pPr>
        <w:pStyle w:val="AltList"/>
      </w:pPr>
      <w:r>
        <w:t xml:space="preserve">A four week shutdown of the Sunshine – Sunbury line will occur in October 2016 for the final stage of the grade separation works at </w:t>
      </w:r>
      <w:proofErr w:type="spellStart"/>
      <w:r>
        <w:t>Ginifer</w:t>
      </w:r>
      <w:proofErr w:type="spellEnd"/>
      <w:r>
        <w:t xml:space="preserve"> and St Albans.</w:t>
      </w:r>
    </w:p>
    <w:p w:rsidR="00AF6E69" w:rsidRDefault="00AF6E69" w:rsidP="00AF6E69">
      <w:pPr>
        <w:pStyle w:val="AltList"/>
      </w:pPr>
      <w:r>
        <w:t>Signal alterations for the new railway station at Southland were discussed.</w:t>
      </w:r>
    </w:p>
    <w:p w:rsidR="00AF6E69" w:rsidRDefault="00AF6E69" w:rsidP="00AF6E69">
      <w:pPr>
        <w:pStyle w:val="AltList"/>
      </w:pPr>
      <w:r>
        <w:lastRenderedPageBreak/>
        <w:t>To allow for the construction of the new stabling sidings at Pakenham East, the boundary between Metro Trains Melbourne and V/Line at Pakenham will be moved four kilometres in the Down direction.</w:t>
      </w:r>
    </w:p>
    <w:p w:rsidR="00AF6E69" w:rsidRDefault="00AF6E69" w:rsidP="00AF6E69">
      <w:pPr>
        <w:pStyle w:val="AltList"/>
      </w:pPr>
      <w:r>
        <w:t>The new signalling between Burnley – Camberwell is expected to be commissioned by the end of 2016.</w:t>
      </w:r>
    </w:p>
    <w:p w:rsidR="00AF6E69" w:rsidRDefault="00AF6E69" w:rsidP="00AF6E69">
      <w:pPr>
        <w:pStyle w:val="AltText"/>
      </w:pPr>
      <w:r>
        <w:t xml:space="preserve">Phillip Miller reported on a video from </w:t>
      </w:r>
      <w:proofErr w:type="spellStart"/>
      <w:r>
        <w:t>Ansaldo</w:t>
      </w:r>
      <w:proofErr w:type="spellEnd"/>
      <w:r>
        <w:t xml:space="preserve"> STS on ‘</w:t>
      </w:r>
      <w:proofErr w:type="spellStart"/>
      <w:r>
        <w:t>Youtube</w:t>
      </w:r>
      <w:proofErr w:type="spellEnd"/>
      <w:r>
        <w:t xml:space="preserve">’ that describes the installation of PTC on railroads in </w:t>
      </w:r>
      <w:smartTag w:uri="urn:schemas-microsoft-com:office:smarttags" w:element="country-region">
        <w:smartTag w:uri="urn:schemas-microsoft-com:office:smarttags" w:element="place">
          <w:r>
            <w:t>USA</w:t>
          </w:r>
        </w:smartTag>
      </w:smartTag>
      <w:r>
        <w:t>.</w:t>
      </w:r>
    </w:p>
    <w:p w:rsidR="00AF6E69" w:rsidRDefault="00AF6E69" w:rsidP="00AF6E69">
      <w:pPr>
        <w:pStyle w:val="AltText"/>
      </w:pPr>
      <w:r>
        <w:t>Laurie Savage discussed the current status of disused signal box buildings.</w:t>
      </w:r>
    </w:p>
    <w:p w:rsidR="00AF6E69" w:rsidRDefault="00AF6E69" w:rsidP="00AF6E69">
      <w:pPr>
        <w:pStyle w:val="AltText"/>
      </w:pPr>
      <w:r>
        <w:t xml:space="preserve">David </w:t>
      </w:r>
      <w:proofErr w:type="spellStart"/>
      <w:r>
        <w:t>Stosser</w:t>
      </w:r>
      <w:proofErr w:type="spellEnd"/>
      <w:r>
        <w:t xml:space="preserve"> described plans for level crossing removals on the Frankston Line.</w:t>
      </w:r>
    </w:p>
    <w:p w:rsidR="00AF6E69" w:rsidRDefault="00AF6E69" w:rsidP="00AF6E69">
      <w:pPr>
        <w:pStyle w:val="AltText"/>
      </w:pPr>
      <w:r>
        <w:t>Rod Smith asked for a description of the signalling system used on the Narrow Gauge railway at Fyansford Quarry.   This led to a discussion of early single line (APB type) systems.</w:t>
      </w:r>
    </w:p>
    <w:p w:rsidR="00AF6E69" w:rsidRPr="0093779D" w:rsidRDefault="00AF6E69" w:rsidP="00AF6E69">
      <w:pPr>
        <w:pStyle w:val="AltText"/>
      </w:pPr>
      <w:r>
        <w:t xml:space="preserve">Graeme Henderson reported on news from New South Wales: – </w:t>
      </w:r>
    </w:p>
    <w:p w:rsidR="00AF6E69" w:rsidRDefault="00AF6E69" w:rsidP="00AF6E69">
      <w:pPr>
        <w:pStyle w:val="AltList"/>
      </w:pPr>
      <w:r>
        <w:t>The third line between Epping – Thornleigh is now in use.</w:t>
      </w:r>
    </w:p>
    <w:p w:rsidR="00AF6E69" w:rsidRDefault="00AF6E69" w:rsidP="00AF6E69">
      <w:pPr>
        <w:pStyle w:val="AltList"/>
      </w:pPr>
      <w:r>
        <w:t>A “turnback” road is to be commissioned at Parramatta.</w:t>
      </w:r>
    </w:p>
    <w:p w:rsidR="00AF6E69" w:rsidRDefault="00AF6E69" w:rsidP="00AF6E69">
      <w:pPr>
        <w:pStyle w:val="AltList"/>
      </w:pPr>
      <w:r>
        <w:t>There are now very few Signal Boxes remaining in New South Wales.</w:t>
      </w:r>
    </w:p>
    <w:p w:rsidR="00AF6E69" w:rsidRDefault="00AF6E69" w:rsidP="00AF6E69">
      <w:pPr>
        <w:pStyle w:val="AltText"/>
      </w:pPr>
      <w:r>
        <w:t xml:space="preserve">Chris Gordon reported on future works on the Metro Trains Melbourne network: –  </w:t>
      </w:r>
    </w:p>
    <w:p w:rsidR="00AF6E69" w:rsidRDefault="00AF6E69" w:rsidP="00AF6E69">
      <w:pPr>
        <w:pStyle w:val="AltList"/>
      </w:pPr>
      <w:r>
        <w:t>Grade separation works at Bayswater in November 2016 will see the line closed between Ringwood – Upper Ferntree Gully.</w:t>
      </w:r>
    </w:p>
    <w:p w:rsidR="00AF6E69" w:rsidRDefault="00AF6E69" w:rsidP="00AF6E69">
      <w:pPr>
        <w:pStyle w:val="AltList"/>
      </w:pPr>
      <w:r>
        <w:t xml:space="preserve">The signal control panel at Ringwood will be replaced by screen based equipment over the last weekend in November 2016.  The interlocking will be upgraded from </w:t>
      </w:r>
      <w:proofErr w:type="spellStart"/>
      <w:r>
        <w:t>Westrace</w:t>
      </w:r>
      <w:proofErr w:type="spellEnd"/>
      <w:r>
        <w:t xml:space="preserve"> Mark 1 to </w:t>
      </w:r>
      <w:proofErr w:type="spellStart"/>
      <w:r>
        <w:t>Westrace</w:t>
      </w:r>
      <w:proofErr w:type="spellEnd"/>
      <w:r>
        <w:t xml:space="preserve"> Mark 2.  Ringwood will than take control of Blackburn.</w:t>
      </w:r>
    </w:p>
    <w:p w:rsidR="00AF6E69" w:rsidRDefault="00AF6E69" w:rsidP="00AF6E69">
      <w:pPr>
        <w:pStyle w:val="AltList"/>
      </w:pPr>
      <w:r>
        <w:t>The remote control project for Oakleigh will not go ahead.  The latest proposal is for all point work at Oakleigh to be “straight railed” in 2017.</w:t>
      </w:r>
    </w:p>
    <w:p w:rsidR="00AF6E69" w:rsidRDefault="00AF6E69" w:rsidP="00AF6E69">
      <w:pPr>
        <w:pStyle w:val="AltText"/>
      </w:pPr>
      <w:r>
        <w:t>Rod Smith asked what the crossing loop at Rowsley is used for.  The crossing loop is used for out-of-course crosses.</w:t>
      </w:r>
    </w:p>
    <w:p w:rsidR="00AF6E69" w:rsidRPr="004102FF" w:rsidRDefault="00AF6E69" w:rsidP="00AF6E69">
      <w:pPr>
        <w:pStyle w:val="AltText"/>
      </w:pPr>
      <w:r>
        <w:t xml:space="preserve">Graeme </w:t>
      </w:r>
      <w:proofErr w:type="spellStart"/>
      <w:r>
        <w:t>Cleak</w:t>
      </w:r>
      <w:proofErr w:type="spellEnd"/>
      <w:r>
        <w:t xml:space="preserve"> advised that a new V/Line timetable would come into use in January 2017.</w:t>
      </w:r>
    </w:p>
    <w:p w:rsidR="00AF6E69" w:rsidRDefault="00AF6E69" w:rsidP="00AF6E69">
      <w:pPr>
        <w:pStyle w:val="MinHead"/>
      </w:pPr>
      <w:r>
        <w:t>Syllabus Item: –</w:t>
      </w:r>
      <w:r>
        <w:tab/>
        <w:t>The President introduced Member Wilfrid Brook to present the Syllabus Item.</w:t>
      </w:r>
    </w:p>
    <w:p w:rsidR="00AF6E69" w:rsidRDefault="00AF6E69" w:rsidP="00AF6E69">
      <w:pPr>
        <w:pStyle w:val="AltText"/>
      </w:pPr>
      <w:r>
        <w:t xml:space="preserve">Wilfrid presented a selection of 33 images of vintage signalling equipment from </w:t>
      </w:r>
      <w:smartTag w:uri="urn:schemas-microsoft-com:office:smarttags" w:element="country-region">
        <w:smartTag w:uri="urn:schemas-microsoft-com:office:smarttags" w:element="place">
          <w:r>
            <w:t>Great Britain</w:t>
          </w:r>
        </w:smartTag>
      </w:smartTag>
      <w:r>
        <w:t>.</w:t>
      </w:r>
    </w:p>
    <w:p w:rsidR="00AF6E69" w:rsidRDefault="00AF6E69" w:rsidP="00AF6E69">
      <w:pPr>
        <w:pStyle w:val="AltText"/>
      </w:pPr>
      <w:r>
        <w:t>Wilfrid compiled the images from various visits he has made to Great Britain over the past forty years and provided a commentary to accompany the images.</w:t>
      </w:r>
    </w:p>
    <w:p w:rsidR="00AF6E69" w:rsidRDefault="00AF6E69" w:rsidP="00AF6E69">
      <w:pPr>
        <w:pStyle w:val="AltText"/>
      </w:pPr>
      <w:r>
        <w:t>Much of the signalling equipment viewed is no longer in service.  Some the earliest railway signals seen were in museums when photographed in 1969.</w:t>
      </w:r>
    </w:p>
    <w:p w:rsidR="00AF6E69" w:rsidRDefault="00AF6E69" w:rsidP="00AF6E69">
      <w:pPr>
        <w:pStyle w:val="AltText"/>
      </w:pPr>
      <w:r>
        <w:t>The presentation was thoroughly enjoyed by those present at the meeting.</w:t>
      </w:r>
    </w:p>
    <w:p w:rsidR="00AF6E69" w:rsidRDefault="00AF6E69" w:rsidP="00AF6E69">
      <w:pPr>
        <w:pStyle w:val="AltText"/>
      </w:pPr>
      <w:r>
        <w:t>At the completion of the Syllabus Item, The President thanked Wilfrid for the entertainment &amp; this was followed by acclamation from those present.</w:t>
      </w:r>
    </w:p>
    <w:p w:rsidR="00AF6E69" w:rsidRDefault="00AF6E69" w:rsidP="00AF6E69">
      <w:pPr>
        <w:pStyle w:val="MinHead"/>
        <w:ind w:left="1701" w:hanging="1701"/>
      </w:pPr>
      <w:r>
        <w:t>Meeting closed at 22:02 hours.</w:t>
      </w:r>
    </w:p>
    <w:p w:rsidR="000A7A53" w:rsidRDefault="00AF6E69" w:rsidP="00AF6E69">
      <w:pPr>
        <w:pStyle w:val="AltText"/>
      </w:pPr>
      <w:r>
        <w:t>The next meeting will be on Friday 18 November, 2016 at the Surrey Hills Neighbourhood Centre, Bedford Avenue, Surrey Hill, commencing at 20:00 hours (8.00pm).</w:t>
      </w:r>
    </w:p>
    <w:p w:rsidR="00AF6E69" w:rsidRPr="000A7A53" w:rsidRDefault="00AF6E69" w:rsidP="00AF6E69">
      <w:pPr>
        <w:pStyle w:val="AltText"/>
      </w:pPr>
    </w:p>
    <w:p w:rsidR="003210D6" w:rsidRDefault="003210D6" w:rsidP="004C4E1D">
      <w:pPr>
        <w:pStyle w:val="Heading1"/>
      </w:pPr>
      <w:r>
        <w:t>Signalling Alterations</w:t>
      </w:r>
    </w:p>
    <w:p w:rsidR="00FC2CD0" w:rsidRDefault="003210D6" w:rsidP="00FC2CD0">
      <w:pPr>
        <w:pStyle w:val="Caption"/>
      </w:pPr>
      <w:r>
        <w:t xml:space="preserve">The following alterations were published in WN </w:t>
      </w:r>
      <w:r w:rsidR="000C2C8B">
        <w:t>33</w:t>
      </w:r>
      <w:r w:rsidR="00A76988">
        <w:t>/16</w:t>
      </w:r>
      <w:r w:rsidR="00D17102">
        <w:t xml:space="preserve"> to WN </w:t>
      </w:r>
      <w:r w:rsidR="000C2C8B">
        <w:t>39</w:t>
      </w:r>
      <w:r w:rsidR="00557246">
        <w:t>/</w:t>
      </w:r>
      <w:r w:rsidR="00A76988">
        <w:t>16</w:t>
      </w:r>
      <w:r w:rsidR="00701A43">
        <w:t>,</w:t>
      </w:r>
      <w:r w:rsidR="00C90014">
        <w:t xml:space="preserve"> </w:t>
      </w:r>
      <w:r>
        <w:t>and ETRB A circulars. The alterations have been edited to conserve space. Dates in parenthesis are the dates of publication, which may no</w:t>
      </w:r>
      <w:r w:rsidR="00460073">
        <w:t xml:space="preserve">t </w:t>
      </w:r>
      <w:r w:rsidR="00FC2CD0">
        <w:t>be the date of the alterations.</w:t>
      </w:r>
    </w:p>
    <w:p w:rsidR="00D95B68" w:rsidRDefault="00D95B68" w:rsidP="00B97A2B">
      <w:pPr>
        <w:pStyle w:val="AltHead"/>
      </w:pPr>
      <w:r>
        <w:t>20.06.2016</w:t>
      </w:r>
      <w:r>
        <w:tab/>
        <w:t>Jeparit</w:t>
      </w:r>
      <w:r>
        <w:tab/>
        <w:t>(TON 155/16, WN 37)</w:t>
      </w:r>
    </w:p>
    <w:p w:rsidR="00D95B68" w:rsidRPr="00D95B68" w:rsidRDefault="00D95B68" w:rsidP="00D95B68">
      <w:pPr>
        <w:pStyle w:val="AltText"/>
      </w:pPr>
      <w:r>
        <w:t>On 20.6., Points 4YHP were booked back into use.</w:t>
      </w:r>
    </w:p>
    <w:p w:rsidR="00B97A2B" w:rsidRDefault="005026E7" w:rsidP="00B97A2B">
      <w:pPr>
        <w:pStyle w:val="AltHead"/>
      </w:pPr>
      <w:r>
        <w:t>19</w:t>
      </w:r>
      <w:r w:rsidR="00B97A2B">
        <w:t>.08.2016</w:t>
      </w:r>
      <w:r w:rsidR="00B97A2B">
        <w:tab/>
        <w:t>Axle counter overlays in Metropolitan areas</w:t>
      </w:r>
      <w:r w:rsidR="00B97A2B">
        <w:tab/>
      </w:r>
    </w:p>
    <w:p w:rsidR="00B97A2B" w:rsidRDefault="00B97A2B" w:rsidP="001053B4">
      <w:pPr>
        <w:pStyle w:val="AltText"/>
      </w:pPr>
      <w:r>
        <w:t xml:space="preserve">On various dates, as shown below, axle counter overlays were </w:t>
      </w:r>
      <w:r w:rsidR="005026E7">
        <w:t>provided</w:t>
      </w:r>
      <w:r>
        <w:t xml:space="preserve"> at </w:t>
      </w:r>
      <w:r w:rsidR="005026E7">
        <w:t xml:space="preserve">the following </w:t>
      </w:r>
      <w:r>
        <w:t>level cross</w:t>
      </w:r>
      <w:r w:rsidR="001053B4">
        <w:t>ings in the metropolitan areas.</w:t>
      </w:r>
    </w:p>
    <w:tbl>
      <w:tblPr>
        <w:tblStyle w:val="TableGrid"/>
        <w:tblW w:w="0" w:type="auto"/>
        <w:tblInd w:w="1134" w:type="dxa"/>
        <w:tblLook w:val="04A0" w:firstRow="1" w:lastRow="0" w:firstColumn="1" w:lastColumn="0" w:noHBand="0" w:noVBand="1"/>
      </w:tblPr>
      <w:tblGrid>
        <w:gridCol w:w="1526"/>
        <w:gridCol w:w="3260"/>
        <w:gridCol w:w="1134"/>
        <w:gridCol w:w="992"/>
        <w:gridCol w:w="1802"/>
      </w:tblGrid>
      <w:tr w:rsidR="00B97A2B" w:rsidRPr="004C070B" w:rsidTr="00D43B23">
        <w:trPr>
          <w:cantSplit/>
          <w:tblHeader/>
        </w:trPr>
        <w:tc>
          <w:tcPr>
            <w:tcW w:w="1526" w:type="dxa"/>
            <w:shd w:val="clear" w:color="auto" w:fill="000000" w:themeFill="text1"/>
          </w:tcPr>
          <w:p w:rsidR="00B97A2B" w:rsidRPr="004C070B" w:rsidRDefault="00B97A2B" w:rsidP="00D43B23">
            <w:pPr>
              <w:pStyle w:val="AltText"/>
              <w:ind w:left="0"/>
              <w:rPr>
                <w:color w:val="FFFFFF" w:themeColor="background1"/>
              </w:rPr>
            </w:pPr>
            <w:r w:rsidRPr="004C070B">
              <w:rPr>
                <w:color w:val="FFFFFF" w:themeColor="background1"/>
              </w:rPr>
              <w:t>Station</w:t>
            </w:r>
          </w:p>
        </w:tc>
        <w:tc>
          <w:tcPr>
            <w:tcW w:w="3260" w:type="dxa"/>
            <w:shd w:val="clear" w:color="auto" w:fill="000000" w:themeFill="text1"/>
          </w:tcPr>
          <w:p w:rsidR="00B97A2B" w:rsidRPr="004C070B" w:rsidRDefault="00B97A2B" w:rsidP="00D43B23">
            <w:pPr>
              <w:pStyle w:val="AltText"/>
              <w:ind w:left="0"/>
              <w:rPr>
                <w:color w:val="FFFFFF" w:themeColor="background1"/>
              </w:rPr>
            </w:pPr>
            <w:r w:rsidRPr="004C070B">
              <w:rPr>
                <w:color w:val="FFFFFF" w:themeColor="background1"/>
              </w:rPr>
              <w:t>Road</w:t>
            </w:r>
          </w:p>
        </w:tc>
        <w:tc>
          <w:tcPr>
            <w:tcW w:w="1134" w:type="dxa"/>
            <w:shd w:val="clear" w:color="auto" w:fill="000000" w:themeFill="text1"/>
          </w:tcPr>
          <w:p w:rsidR="00B97A2B" w:rsidRPr="004C070B" w:rsidRDefault="00B97A2B" w:rsidP="00D43B23">
            <w:pPr>
              <w:pStyle w:val="AltText"/>
              <w:ind w:left="0"/>
              <w:rPr>
                <w:color w:val="FFFFFF" w:themeColor="background1"/>
              </w:rPr>
            </w:pPr>
            <w:r w:rsidRPr="004C070B">
              <w:rPr>
                <w:color w:val="FFFFFF" w:themeColor="background1"/>
              </w:rPr>
              <w:t>Date</w:t>
            </w:r>
          </w:p>
        </w:tc>
        <w:tc>
          <w:tcPr>
            <w:tcW w:w="992" w:type="dxa"/>
            <w:shd w:val="clear" w:color="auto" w:fill="000000" w:themeFill="text1"/>
          </w:tcPr>
          <w:p w:rsidR="00B97A2B" w:rsidRPr="004C070B" w:rsidRDefault="00B97A2B" w:rsidP="00D43B23">
            <w:pPr>
              <w:pStyle w:val="AltText"/>
              <w:ind w:left="0"/>
              <w:rPr>
                <w:color w:val="FFFFFF" w:themeColor="background1"/>
              </w:rPr>
            </w:pPr>
            <w:r w:rsidRPr="004C070B">
              <w:rPr>
                <w:color w:val="FFFFFF" w:themeColor="background1"/>
              </w:rPr>
              <w:t>Diagram</w:t>
            </w:r>
          </w:p>
        </w:tc>
        <w:tc>
          <w:tcPr>
            <w:tcW w:w="1802" w:type="dxa"/>
            <w:shd w:val="clear" w:color="auto" w:fill="000000" w:themeFill="text1"/>
          </w:tcPr>
          <w:p w:rsidR="00B97A2B" w:rsidRPr="004C070B" w:rsidRDefault="00B97A2B" w:rsidP="00D43B23">
            <w:pPr>
              <w:pStyle w:val="AltText"/>
              <w:ind w:left="0"/>
              <w:rPr>
                <w:color w:val="FFFFFF" w:themeColor="background1"/>
              </w:rPr>
            </w:pPr>
            <w:r w:rsidRPr="004C070B">
              <w:rPr>
                <w:color w:val="FFFFFF" w:themeColor="background1"/>
              </w:rPr>
              <w:t>Reference</w:t>
            </w:r>
          </w:p>
        </w:tc>
      </w:tr>
      <w:tr w:rsidR="00B97A2B" w:rsidTr="00D43B23">
        <w:trPr>
          <w:cantSplit/>
        </w:trPr>
        <w:tc>
          <w:tcPr>
            <w:tcW w:w="1526" w:type="dxa"/>
          </w:tcPr>
          <w:p w:rsidR="00B97A2B" w:rsidRDefault="00B97A2B" w:rsidP="00D43B23">
            <w:pPr>
              <w:pStyle w:val="AltText"/>
              <w:ind w:left="0"/>
            </w:pPr>
            <w:r>
              <w:t>Pascoe Vale</w:t>
            </w:r>
          </w:p>
        </w:tc>
        <w:tc>
          <w:tcPr>
            <w:tcW w:w="3260" w:type="dxa"/>
          </w:tcPr>
          <w:p w:rsidR="00B97A2B" w:rsidRDefault="00B97A2B" w:rsidP="00D43B23">
            <w:pPr>
              <w:pStyle w:val="AltText"/>
              <w:ind w:left="0"/>
            </w:pPr>
            <w:r>
              <w:t>Gaffney Street</w:t>
            </w:r>
          </w:p>
        </w:tc>
        <w:tc>
          <w:tcPr>
            <w:tcW w:w="1134" w:type="dxa"/>
          </w:tcPr>
          <w:p w:rsidR="00B97A2B" w:rsidRDefault="00B97A2B" w:rsidP="00D43B23">
            <w:pPr>
              <w:pStyle w:val="AltText"/>
              <w:ind w:left="0"/>
            </w:pPr>
            <w:r>
              <w:t>19.08.2016</w:t>
            </w:r>
          </w:p>
        </w:tc>
        <w:tc>
          <w:tcPr>
            <w:tcW w:w="992" w:type="dxa"/>
          </w:tcPr>
          <w:p w:rsidR="00B97A2B" w:rsidRDefault="00B97A2B" w:rsidP="00D43B23">
            <w:pPr>
              <w:pStyle w:val="AltText"/>
              <w:ind w:left="0"/>
            </w:pPr>
            <w:r>
              <w:t>51/10</w:t>
            </w:r>
          </w:p>
        </w:tc>
        <w:tc>
          <w:tcPr>
            <w:tcW w:w="1802" w:type="dxa"/>
          </w:tcPr>
          <w:p w:rsidR="00B97A2B" w:rsidRDefault="00B97A2B" w:rsidP="00D43B23">
            <w:pPr>
              <w:pStyle w:val="AltText"/>
              <w:ind w:left="0"/>
            </w:pPr>
            <w:r>
              <w:t>SW 245/16, WN 34</w:t>
            </w:r>
          </w:p>
        </w:tc>
      </w:tr>
      <w:tr w:rsidR="00B97A2B" w:rsidTr="00D43B23">
        <w:trPr>
          <w:cantSplit/>
        </w:trPr>
        <w:tc>
          <w:tcPr>
            <w:tcW w:w="1526" w:type="dxa"/>
          </w:tcPr>
          <w:p w:rsidR="00B97A2B" w:rsidRDefault="00B97A2B" w:rsidP="00D43B23">
            <w:pPr>
              <w:pStyle w:val="AltText"/>
              <w:ind w:left="0"/>
            </w:pPr>
            <w:r>
              <w:t>Oak Park</w:t>
            </w:r>
          </w:p>
        </w:tc>
        <w:tc>
          <w:tcPr>
            <w:tcW w:w="3260" w:type="dxa"/>
          </w:tcPr>
          <w:p w:rsidR="00B97A2B" w:rsidRDefault="00B97A2B" w:rsidP="00D43B23">
            <w:pPr>
              <w:pStyle w:val="AltText"/>
              <w:ind w:left="0"/>
            </w:pPr>
            <w:r>
              <w:t>Devon Road</w:t>
            </w:r>
          </w:p>
        </w:tc>
        <w:tc>
          <w:tcPr>
            <w:tcW w:w="1134" w:type="dxa"/>
          </w:tcPr>
          <w:p w:rsidR="00B97A2B" w:rsidRDefault="00B97A2B" w:rsidP="00D43B23">
            <w:pPr>
              <w:pStyle w:val="AltText"/>
              <w:ind w:left="0"/>
            </w:pPr>
            <w:r>
              <w:t>19.08.2016</w:t>
            </w:r>
          </w:p>
        </w:tc>
        <w:tc>
          <w:tcPr>
            <w:tcW w:w="992" w:type="dxa"/>
          </w:tcPr>
          <w:p w:rsidR="00B97A2B" w:rsidRDefault="00B97A2B" w:rsidP="00D43B23">
            <w:pPr>
              <w:pStyle w:val="AltText"/>
              <w:ind w:left="0"/>
            </w:pPr>
            <w:r>
              <w:t>51/10</w:t>
            </w:r>
          </w:p>
        </w:tc>
        <w:tc>
          <w:tcPr>
            <w:tcW w:w="1802" w:type="dxa"/>
          </w:tcPr>
          <w:p w:rsidR="00B97A2B" w:rsidRDefault="00B97A2B" w:rsidP="00D43B23">
            <w:pPr>
              <w:pStyle w:val="AltText"/>
              <w:ind w:left="0"/>
            </w:pPr>
            <w:r>
              <w:t>SW 245/16, WN 34</w:t>
            </w:r>
          </w:p>
        </w:tc>
      </w:tr>
      <w:tr w:rsidR="00B97A2B" w:rsidTr="00D43B23">
        <w:trPr>
          <w:cantSplit/>
        </w:trPr>
        <w:tc>
          <w:tcPr>
            <w:tcW w:w="1526" w:type="dxa"/>
          </w:tcPr>
          <w:p w:rsidR="00B97A2B" w:rsidRDefault="00B97A2B" w:rsidP="00D43B23">
            <w:pPr>
              <w:pStyle w:val="AltText"/>
              <w:ind w:left="0"/>
            </w:pPr>
            <w:r>
              <w:t>Glenroy</w:t>
            </w:r>
          </w:p>
        </w:tc>
        <w:tc>
          <w:tcPr>
            <w:tcW w:w="3260" w:type="dxa"/>
          </w:tcPr>
          <w:p w:rsidR="00B97A2B" w:rsidRDefault="00B97A2B" w:rsidP="00D43B23">
            <w:pPr>
              <w:pStyle w:val="AltText"/>
              <w:ind w:left="0"/>
            </w:pPr>
            <w:r>
              <w:t>Glenroy Road</w:t>
            </w:r>
          </w:p>
        </w:tc>
        <w:tc>
          <w:tcPr>
            <w:tcW w:w="1134" w:type="dxa"/>
          </w:tcPr>
          <w:p w:rsidR="00B97A2B" w:rsidRDefault="00B97A2B" w:rsidP="00D43B23">
            <w:pPr>
              <w:pStyle w:val="AltText"/>
              <w:ind w:left="0"/>
            </w:pPr>
            <w:r>
              <w:t>19.08.2016</w:t>
            </w:r>
          </w:p>
        </w:tc>
        <w:tc>
          <w:tcPr>
            <w:tcW w:w="992" w:type="dxa"/>
          </w:tcPr>
          <w:p w:rsidR="00B97A2B" w:rsidRDefault="00B97A2B" w:rsidP="00D43B23">
            <w:pPr>
              <w:pStyle w:val="AltText"/>
              <w:ind w:left="0"/>
            </w:pPr>
            <w:r>
              <w:t>51/10</w:t>
            </w:r>
          </w:p>
        </w:tc>
        <w:tc>
          <w:tcPr>
            <w:tcW w:w="1802" w:type="dxa"/>
          </w:tcPr>
          <w:p w:rsidR="00B97A2B" w:rsidRDefault="00B97A2B" w:rsidP="00D43B23">
            <w:pPr>
              <w:pStyle w:val="AltText"/>
              <w:ind w:left="0"/>
            </w:pPr>
            <w:r>
              <w:t>SW 245/16, WN 34</w:t>
            </w:r>
          </w:p>
        </w:tc>
      </w:tr>
      <w:tr w:rsidR="000D747B" w:rsidTr="00D43B23">
        <w:trPr>
          <w:cantSplit/>
        </w:trPr>
        <w:tc>
          <w:tcPr>
            <w:tcW w:w="1526" w:type="dxa"/>
          </w:tcPr>
          <w:p w:rsidR="000D747B" w:rsidRDefault="000D747B" w:rsidP="00D43B23">
            <w:pPr>
              <w:pStyle w:val="AltText"/>
              <w:ind w:left="0"/>
            </w:pPr>
            <w:r>
              <w:t>Moonee Ponds – Essendon</w:t>
            </w:r>
          </w:p>
        </w:tc>
        <w:tc>
          <w:tcPr>
            <w:tcW w:w="3260" w:type="dxa"/>
          </w:tcPr>
          <w:p w:rsidR="000D747B" w:rsidRDefault="0088634B" w:rsidP="00D43B23">
            <w:pPr>
              <w:pStyle w:val="AltText"/>
              <w:ind w:left="0"/>
            </w:pPr>
            <w:r>
              <w:t>Park Street</w:t>
            </w:r>
            <w:r>
              <w:br/>
              <w:t>Buckley Street</w:t>
            </w:r>
          </w:p>
        </w:tc>
        <w:tc>
          <w:tcPr>
            <w:tcW w:w="1134" w:type="dxa"/>
          </w:tcPr>
          <w:p w:rsidR="000D747B" w:rsidRDefault="009A4D27" w:rsidP="00D43B23">
            <w:pPr>
              <w:pStyle w:val="AltText"/>
              <w:ind w:left="0"/>
            </w:pPr>
            <w:r>
              <w:t>02.09</w:t>
            </w:r>
            <w:r w:rsidR="0088634B">
              <w:t>.2016</w:t>
            </w:r>
            <w:r>
              <w:t>?</w:t>
            </w:r>
          </w:p>
        </w:tc>
        <w:tc>
          <w:tcPr>
            <w:tcW w:w="992" w:type="dxa"/>
          </w:tcPr>
          <w:p w:rsidR="000D747B" w:rsidRDefault="0088634B" w:rsidP="00D43B23">
            <w:pPr>
              <w:pStyle w:val="AltText"/>
              <w:ind w:left="0"/>
            </w:pPr>
            <w:r>
              <w:t>17/15</w:t>
            </w:r>
          </w:p>
        </w:tc>
        <w:tc>
          <w:tcPr>
            <w:tcW w:w="1802" w:type="dxa"/>
          </w:tcPr>
          <w:p w:rsidR="000D747B" w:rsidRDefault="0088634B" w:rsidP="00D43B23">
            <w:pPr>
              <w:pStyle w:val="AltText"/>
              <w:ind w:left="0"/>
            </w:pPr>
            <w:r>
              <w:t>SW 274/16, WN 36</w:t>
            </w:r>
          </w:p>
        </w:tc>
      </w:tr>
    </w:tbl>
    <w:p w:rsidR="00B97A2B" w:rsidRDefault="00B97A2B" w:rsidP="00B97A2B">
      <w:pPr>
        <w:pStyle w:val="AltText"/>
      </w:pPr>
      <w:r>
        <w:lastRenderedPageBreak/>
        <w:t>Signal Maintenance Technicians are required to reset the axle counter sections when Road/rail vehicles on or off track at these level crossings. Circular SWP 6/16 gives instructions on dealing with failed axle counter overlay sections.</w:t>
      </w:r>
    </w:p>
    <w:p w:rsidR="00B97A2B" w:rsidRPr="00BF6632" w:rsidRDefault="00B97A2B" w:rsidP="00B97A2B">
      <w:pPr>
        <w:pStyle w:val="AltText"/>
      </w:pPr>
      <w:r>
        <w:t>A special symbol is used on signal diagrams adjacent to the level crossing to indicate axle counter overlays on existing signal systems.</w:t>
      </w:r>
    </w:p>
    <w:p w:rsidR="002346C9" w:rsidRDefault="002346C9" w:rsidP="002346C9">
      <w:pPr>
        <w:pStyle w:val="AltHead"/>
      </w:pPr>
      <w:r>
        <w:t>21.08.2016</w:t>
      </w:r>
      <w:r>
        <w:tab/>
      </w:r>
      <w:proofErr w:type="spellStart"/>
      <w:r>
        <w:t>Waurn</w:t>
      </w:r>
      <w:proofErr w:type="spellEnd"/>
      <w:r>
        <w:t xml:space="preserve"> Ponds</w:t>
      </w:r>
      <w:r>
        <w:tab/>
        <w:t>(SW 80/16, WN 33)</w:t>
      </w:r>
    </w:p>
    <w:p w:rsidR="002346C9" w:rsidRPr="00CD0D64" w:rsidRDefault="002346C9" w:rsidP="000C2C8B">
      <w:pPr>
        <w:pStyle w:val="AltText"/>
      </w:pPr>
      <w:r>
        <w:t xml:space="preserve">On Sunday, 21.8., pedestrian gates were provided at </w:t>
      </w:r>
      <w:proofErr w:type="spellStart"/>
      <w:r>
        <w:t>Ghazeepore</w:t>
      </w:r>
      <w:proofErr w:type="spellEnd"/>
      <w:r>
        <w:t xml:space="preserve"> Rd (85.138 km). The gates are on th</w:t>
      </w:r>
      <w:r w:rsidR="000C2C8B">
        <w:t xml:space="preserve">e Up side of the road crossing. </w:t>
      </w:r>
      <w:r>
        <w:t>Diagram 26/16 (</w:t>
      </w:r>
      <w:proofErr w:type="spellStart"/>
      <w:r>
        <w:t>Waurn</w:t>
      </w:r>
      <w:proofErr w:type="spellEnd"/>
      <w:r>
        <w:t xml:space="preserve"> Ponds) replaced 90/14.</w:t>
      </w:r>
    </w:p>
    <w:p w:rsidR="00F739B8" w:rsidRDefault="00F739B8" w:rsidP="002346C9">
      <w:pPr>
        <w:pStyle w:val="AltHead"/>
      </w:pPr>
      <w:r>
        <w:t>22.08.2016</w:t>
      </w:r>
      <w:r>
        <w:tab/>
      </w:r>
      <w:proofErr w:type="spellStart"/>
      <w:r>
        <w:t>Vlocity</w:t>
      </w:r>
      <w:proofErr w:type="spellEnd"/>
      <w:r>
        <w:t xml:space="preserve"> Railcars on the Metro Network</w:t>
      </w:r>
      <w:r>
        <w:tab/>
        <w:t>(SW 256/16, WN 35)</w:t>
      </w:r>
    </w:p>
    <w:p w:rsidR="00F739B8" w:rsidRDefault="00F739B8" w:rsidP="00F739B8">
      <w:pPr>
        <w:pStyle w:val="AltText"/>
      </w:pPr>
      <w:r>
        <w:t xml:space="preserve">Commencing Monday, 22.8., </w:t>
      </w:r>
      <w:proofErr w:type="spellStart"/>
      <w:r>
        <w:t>Vlocity</w:t>
      </w:r>
      <w:proofErr w:type="spellEnd"/>
      <w:r>
        <w:t xml:space="preserve"> are not permitted to operate on the following lines:</w:t>
      </w:r>
    </w:p>
    <w:p w:rsidR="00F739B8" w:rsidRDefault="00F739B8" w:rsidP="00F739B8">
      <w:pPr>
        <w:pStyle w:val="AltList"/>
      </w:pPr>
      <w:r>
        <w:t>North Melbourne Junction – Upfield</w:t>
      </w:r>
    </w:p>
    <w:p w:rsidR="00F739B8" w:rsidRDefault="00F739B8" w:rsidP="00F739B8">
      <w:pPr>
        <w:pStyle w:val="AltList"/>
      </w:pPr>
      <w:r>
        <w:t>Southern Cross – South Morang &amp; Hurstbridge</w:t>
      </w:r>
    </w:p>
    <w:p w:rsidR="00F739B8" w:rsidRDefault="00F739B8" w:rsidP="00F739B8">
      <w:pPr>
        <w:pStyle w:val="AltList"/>
      </w:pPr>
      <w:r>
        <w:t>Southern Cross – Lilydale, Belgrave, Glen Waverley, &amp; Alamein</w:t>
      </w:r>
    </w:p>
    <w:p w:rsidR="00F739B8" w:rsidRDefault="00F739B8" w:rsidP="00F739B8">
      <w:pPr>
        <w:pStyle w:val="AltList"/>
      </w:pPr>
      <w:r>
        <w:t>Caulfield – Frankston &amp; Stony Point</w:t>
      </w:r>
    </w:p>
    <w:p w:rsidR="00F739B8" w:rsidRDefault="00F739B8" w:rsidP="00F739B8">
      <w:pPr>
        <w:pStyle w:val="AltList"/>
      </w:pPr>
      <w:r>
        <w:t xml:space="preserve">Richmond Junction – </w:t>
      </w:r>
      <w:r w:rsidR="00693A15">
        <w:t>Sandringham</w:t>
      </w:r>
    </w:p>
    <w:p w:rsidR="00693A15" w:rsidRDefault="00693A15" w:rsidP="00F739B8">
      <w:pPr>
        <w:pStyle w:val="AltList"/>
      </w:pPr>
      <w:r>
        <w:t>Newport Junction - Williamstown</w:t>
      </w:r>
    </w:p>
    <w:p w:rsidR="00F739B8" w:rsidRDefault="00F739B8" w:rsidP="00F739B8">
      <w:pPr>
        <w:pStyle w:val="AltList"/>
      </w:pPr>
      <w:r>
        <w:t>Altona Junction – Laverton via Westona</w:t>
      </w:r>
    </w:p>
    <w:p w:rsidR="00F739B8" w:rsidRPr="00F739B8" w:rsidRDefault="00F739B8" w:rsidP="00F739B8">
      <w:pPr>
        <w:pStyle w:val="AltText"/>
      </w:pPr>
      <w:r>
        <w:t xml:space="preserve">The signalling detection characteristics of </w:t>
      </w:r>
      <w:proofErr w:type="spellStart"/>
      <w:r>
        <w:t>VLocity</w:t>
      </w:r>
      <w:proofErr w:type="spellEnd"/>
      <w:r>
        <w:t xml:space="preserve"> trains are monitored at test tracks at St Albans, Glenbervie, and Dandenong. V/Line must advise MTM when a </w:t>
      </w:r>
      <w:proofErr w:type="spellStart"/>
      <w:r>
        <w:t>VLocity</w:t>
      </w:r>
      <w:proofErr w:type="spellEnd"/>
      <w:r>
        <w:t xml:space="preserve"> train that has not been in service for more than 13 days, or which has had wheel attention, is to be operated on the metropolitan network. The performance of the track shunting during its first trip will be monitored and a decision will be made whether it is acceptable or if the train has to be removed from service. The train is also to be monitored on the second day of service.</w:t>
      </w:r>
    </w:p>
    <w:p w:rsidR="00484FDC" w:rsidRDefault="00484FDC" w:rsidP="002346C9">
      <w:pPr>
        <w:pStyle w:val="AltHead"/>
      </w:pPr>
      <w:r>
        <w:t>22.08.2016</w:t>
      </w:r>
      <w:r>
        <w:tab/>
      </w:r>
      <w:proofErr w:type="spellStart"/>
      <w:r>
        <w:t>Buckrabunyule</w:t>
      </w:r>
      <w:proofErr w:type="spellEnd"/>
      <w:r>
        <w:tab/>
        <w:t>(TON 150/16, WN 34)</w:t>
      </w:r>
    </w:p>
    <w:p w:rsidR="00484FDC" w:rsidRPr="00484FDC" w:rsidRDefault="00484FDC" w:rsidP="00484FDC">
      <w:pPr>
        <w:pStyle w:val="AltText"/>
      </w:pPr>
      <w:r>
        <w:t xml:space="preserve">On Monday, 22.8., the siding was booked back into use for track machines. The Up end main line points have been removed, and baulks were provided </w:t>
      </w:r>
      <w:r w:rsidR="001053B4">
        <w:t xml:space="preserve">in the siding </w:t>
      </w:r>
      <w:r>
        <w:t>at 303.330 km.</w:t>
      </w:r>
    </w:p>
    <w:p w:rsidR="002346C9" w:rsidRDefault="002346C9" w:rsidP="002346C9">
      <w:pPr>
        <w:pStyle w:val="AltHead"/>
      </w:pPr>
      <w:r>
        <w:t>22.08.2016</w:t>
      </w:r>
      <w:r>
        <w:tab/>
        <w:t>Murrumbeena</w:t>
      </w:r>
      <w:r>
        <w:tab/>
        <w:t>(SW 249/16, WN 33)</w:t>
      </w:r>
    </w:p>
    <w:p w:rsidR="002346C9" w:rsidRPr="00BC7178" w:rsidRDefault="002346C9" w:rsidP="002346C9">
      <w:pPr>
        <w:pStyle w:val="AltText"/>
      </w:pPr>
      <w:r>
        <w:t>On Monday, 22.8., the Down platform was shortened by 9.3 metres at the Down end. The length of the platform is now 152 metres. Amend Diagram 5/12 (Carnegie – Huntingdale).</w:t>
      </w:r>
    </w:p>
    <w:p w:rsidR="001053B4" w:rsidRDefault="001053B4" w:rsidP="001053B4">
      <w:pPr>
        <w:pStyle w:val="AltHead"/>
      </w:pPr>
      <w:r>
        <w:t>22.08.2016</w:t>
      </w:r>
      <w:r>
        <w:tab/>
        <w:t>Axle counter overlays in Metropolitan areas</w:t>
      </w:r>
      <w:r>
        <w:tab/>
      </w:r>
    </w:p>
    <w:p w:rsidR="001053B4" w:rsidRDefault="001053B4" w:rsidP="001053B4">
      <w:pPr>
        <w:pStyle w:val="AltText"/>
      </w:pPr>
      <w:r>
        <w:t>On various dates, as shown below, the trap track circuit alterations were removed from the following level crossings</w:t>
      </w:r>
    </w:p>
    <w:tbl>
      <w:tblPr>
        <w:tblStyle w:val="TableGrid"/>
        <w:tblW w:w="0" w:type="auto"/>
        <w:tblInd w:w="1134" w:type="dxa"/>
        <w:tblLook w:val="04A0" w:firstRow="1" w:lastRow="0" w:firstColumn="1" w:lastColumn="0" w:noHBand="0" w:noVBand="1"/>
      </w:tblPr>
      <w:tblGrid>
        <w:gridCol w:w="1526"/>
        <w:gridCol w:w="3260"/>
        <w:gridCol w:w="1134"/>
        <w:gridCol w:w="992"/>
        <w:gridCol w:w="1802"/>
      </w:tblGrid>
      <w:tr w:rsidR="001053B4" w:rsidRPr="004C070B" w:rsidTr="00FB7644">
        <w:trPr>
          <w:cantSplit/>
          <w:tblHeader/>
        </w:trPr>
        <w:tc>
          <w:tcPr>
            <w:tcW w:w="1526" w:type="dxa"/>
            <w:shd w:val="clear" w:color="auto" w:fill="000000" w:themeFill="text1"/>
          </w:tcPr>
          <w:p w:rsidR="001053B4" w:rsidRPr="004C070B" w:rsidRDefault="001053B4" w:rsidP="00FB7644">
            <w:pPr>
              <w:pStyle w:val="AltText"/>
              <w:ind w:left="0"/>
              <w:rPr>
                <w:color w:val="FFFFFF" w:themeColor="background1"/>
              </w:rPr>
            </w:pPr>
            <w:r w:rsidRPr="004C070B">
              <w:rPr>
                <w:color w:val="FFFFFF" w:themeColor="background1"/>
              </w:rPr>
              <w:t>Station</w:t>
            </w:r>
          </w:p>
        </w:tc>
        <w:tc>
          <w:tcPr>
            <w:tcW w:w="3260" w:type="dxa"/>
            <w:shd w:val="clear" w:color="auto" w:fill="000000" w:themeFill="text1"/>
          </w:tcPr>
          <w:p w:rsidR="001053B4" w:rsidRPr="004C070B" w:rsidRDefault="001053B4" w:rsidP="00FB7644">
            <w:pPr>
              <w:pStyle w:val="AltText"/>
              <w:ind w:left="0"/>
              <w:rPr>
                <w:color w:val="FFFFFF" w:themeColor="background1"/>
              </w:rPr>
            </w:pPr>
            <w:r w:rsidRPr="004C070B">
              <w:rPr>
                <w:color w:val="FFFFFF" w:themeColor="background1"/>
              </w:rPr>
              <w:t>Road</w:t>
            </w:r>
          </w:p>
        </w:tc>
        <w:tc>
          <w:tcPr>
            <w:tcW w:w="1134" w:type="dxa"/>
            <w:shd w:val="clear" w:color="auto" w:fill="000000" w:themeFill="text1"/>
          </w:tcPr>
          <w:p w:rsidR="001053B4" w:rsidRPr="004C070B" w:rsidRDefault="001053B4" w:rsidP="00FB7644">
            <w:pPr>
              <w:pStyle w:val="AltText"/>
              <w:ind w:left="0"/>
              <w:rPr>
                <w:color w:val="FFFFFF" w:themeColor="background1"/>
              </w:rPr>
            </w:pPr>
            <w:r w:rsidRPr="004C070B">
              <w:rPr>
                <w:color w:val="FFFFFF" w:themeColor="background1"/>
              </w:rPr>
              <w:t>Date</w:t>
            </w:r>
          </w:p>
        </w:tc>
        <w:tc>
          <w:tcPr>
            <w:tcW w:w="992" w:type="dxa"/>
            <w:shd w:val="clear" w:color="auto" w:fill="000000" w:themeFill="text1"/>
          </w:tcPr>
          <w:p w:rsidR="001053B4" w:rsidRPr="004C070B" w:rsidRDefault="001053B4" w:rsidP="00FB7644">
            <w:pPr>
              <w:pStyle w:val="AltText"/>
              <w:ind w:left="0"/>
              <w:rPr>
                <w:color w:val="FFFFFF" w:themeColor="background1"/>
              </w:rPr>
            </w:pPr>
            <w:r w:rsidRPr="004C070B">
              <w:rPr>
                <w:color w:val="FFFFFF" w:themeColor="background1"/>
              </w:rPr>
              <w:t>Diagram</w:t>
            </w:r>
          </w:p>
        </w:tc>
        <w:tc>
          <w:tcPr>
            <w:tcW w:w="1802" w:type="dxa"/>
            <w:shd w:val="clear" w:color="auto" w:fill="000000" w:themeFill="text1"/>
          </w:tcPr>
          <w:p w:rsidR="001053B4" w:rsidRPr="004C070B" w:rsidRDefault="001053B4" w:rsidP="00FB7644">
            <w:pPr>
              <w:pStyle w:val="AltText"/>
              <w:ind w:left="0"/>
              <w:rPr>
                <w:color w:val="FFFFFF" w:themeColor="background1"/>
              </w:rPr>
            </w:pPr>
            <w:r w:rsidRPr="004C070B">
              <w:rPr>
                <w:color w:val="FFFFFF" w:themeColor="background1"/>
              </w:rPr>
              <w:t>Reference</w:t>
            </w:r>
          </w:p>
        </w:tc>
      </w:tr>
      <w:tr w:rsidR="001053B4" w:rsidTr="00FB7644">
        <w:trPr>
          <w:cantSplit/>
        </w:trPr>
        <w:tc>
          <w:tcPr>
            <w:tcW w:w="1526" w:type="dxa"/>
          </w:tcPr>
          <w:p w:rsidR="001053B4" w:rsidRDefault="001053B4" w:rsidP="00FB7644">
            <w:pPr>
              <w:pStyle w:val="AltText"/>
              <w:ind w:left="0"/>
            </w:pPr>
            <w:r>
              <w:t>Clayton</w:t>
            </w:r>
          </w:p>
        </w:tc>
        <w:tc>
          <w:tcPr>
            <w:tcW w:w="3260" w:type="dxa"/>
          </w:tcPr>
          <w:p w:rsidR="001053B4" w:rsidRDefault="001053B4" w:rsidP="00FB7644">
            <w:pPr>
              <w:pStyle w:val="AltText"/>
              <w:ind w:left="0"/>
            </w:pPr>
            <w:r>
              <w:t>Clayton Road</w:t>
            </w:r>
          </w:p>
        </w:tc>
        <w:tc>
          <w:tcPr>
            <w:tcW w:w="1134" w:type="dxa"/>
          </w:tcPr>
          <w:p w:rsidR="001053B4" w:rsidRDefault="001053B4" w:rsidP="00FB7644">
            <w:pPr>
              <w:pStyle w:val="AltText"/>
              <w:ind w:left="0"/>
            </w:pPr>
            <w:r>
              <w:t>22.08.2016</w:t>
            </w:r>
          </w:p>
        </w:tc>
        <w:tc>
          <w:tcPr>
            <w:tcW w:w="992" w:type="dxa"/>
          </w:tcPr>
          <w:p w:rsidR="001053B4" w:rsidRDefault="001053B4" w:rsidP="00FB7644">
            <w:pPr>
              <w:pStyle w:val="AltText"/>
              <w:ind w:left="0"/>
            </w:pPr>
          </w:p>
        </w:tc>
        <w:tc>
          <w:tcPr>
            <w:tcW w:w="1802" w:type="dxa"/>
          </w:tcPr>
          <w:p w:rsidR="001053B4" w:rsidRDefault="001053B4" w:rsidP="00FB7644">
            <w:pPr>
              <w:pStyle w:val="AltText"/>
              <w:ind w:left="0"/>
            </w:pPr>
            <w:r>
              <w:t>SW 238/16, WN 34</w:t>
            </w:r>
          </w:p>
        </w:tc>
      </w:tr>
      <w:tr w:rsidR="001053B4" w:rsidTr="00FB7644">
        <w:trPr>
          <w:cantSplit/>
        </w:trPr>
        <w:tc>
          <w:tcPr>
            <w:tcW w:w="1526" w:type="dxa"/>
          </w:tcPr>
          <w:p w:rsidR="001053B4" w:rsidRDefault="001053B4" w:rsidP="00FB7644">
            <w:pPr>
              <w:pStyle w:val="AltText"/>
              <w:ind w:left="0"/>
            </w:pPr>
            <w:r>
              <w:t>Sandown Park – Noble Park</w:t>
            </w:r>
          </w:p>
        </w:tc>
        <w:tc>
          <w:tcPr>
            <w:tcW w:w="3260" w:type="dxa"/>
          </w:tcPr>
          <w:p w:rsidR="001053B4" w:rsidRDefault="001053B4" w:rsidP="00FB7644">
            <w:pPr>
              <w:pStyle w:val="AltText"/>
              <w:ind w:left="0"/>
            </w:pPr>
            <w:r>
              <w:t>Corrigan Road</w:t>
            </w:r>
            <w:r>
              <w:br/>
              <w:t>Heatherton Road</w:t>
            </w:r>
          </w:p>
        </w:tc>
        <w:tc>
          <w:tcPr>
            <w:tcW w:w="1134" w:type="dxa"/>
          </w:tcPr>
          <w:p w:rsidR="001053B4" w:rsidRDefault="001053B4" w:rsidP="00FB7644">
            <w:pPr>
              <w:pStyle w:val="AltText"/>
              <w:ind w:left="0"/>
            </w:pPr>
            <w:r>
              <w:t>24.08.2016</w:t>
            </w:r>
          </w:p>
        </w:tc>
        <w:tc>
          <w:tcPr>
            <w:tcW w:w="992" w:type="dxa"/>
          </w:tcPr>
          <w:p w:rsidR="001053B4" w:rsidRDefault="001053B4" w:rsidP="00FB7644">
            <w:pPr>
              <w:pStyle w:val="AltText"/>
              <w:ind w:left="0"/>
            </w:pPr>
          </w:p>
        </w:tc>
        <w:tc>
          <w:tcPr>
            <w:tcW w:w="1802" w:type="dxa"/>
          </w:tcPr>
          <w:p w:rsidR="001053B4" w:rsidRDefault="001053B4" w:rsidP="00FB7644">
            <w:pPr>
              <w:pStyle w:val="AltText"/>
              <w:ind w:left="0"/>
            </w:pPr>
            <w:r>
              <w:t>SW 252/16, WN 34</w:t>
            </w:r>
          </w:p>
        </w:tc>
      </w:tr>
      <w:tr w:rsidR="001053B4" w:rsidTr="00FB7644">
        <w:trPr>
          <w:cantSplit/>
        </w:trPr>
        <w:tc>
          <w:tcPr>
            <w:tcW w:w="1526" w:type="dxa"/>
          </w:tcPr>
          <w:p w:rsidR="001053B4" w:rsidRDefault="001053B4" w:rsidP="00FB7644">
            <w:pPr>
              <w:pStyle w:val="AltText"/>
              <w:ind w:left="0"/>
            </w:pPr>
            <w:r>
              <w:t>Sandown Park</w:t>
            </w:r>
          </w:p>
        </w:tc>
        <w:tc>
          <w:tcPr>
            <w:tcW w:w="3260" w:type="dxa"/>
          </w:tcPr>
          <w:p w:rsidR="001053B4" w:rsidRDefault="001053B4" w:rsidP="00FB7644">
            <w:pPr>
              <w:pStyle w:val="AltText"/>
              <w:ind w:left="0"/>
            </w:pPr>
            <w:r>
              <w:t>Chandler Road</w:t>
            </w:r>
          </w:p>
        </w:tc>
        <w:tc>
          <w:tcPr>
            <w:tcW w:w="1134" w:type="dxa"/>
          </w:tcPr>
          <w:p w:rsidR="001053B4" w:rsidRDefault="001053B4" w:rsidP="00FB7644">
            <w:pPr>
              <w:pStyle w:val="AltText"/>
              <w:ind w:left="0"/>
            </w:pPr>
            <w:r>
              <w:t>25.08.2016</w:t>
            </w:r>
          </w:p>
        </w:tc>
        <w:tc>
          <w:tcPr>
            <w:tcW w:w="992" w:type="dxa"/>
          </w:tcPr>
          <w:p w:rsidR="001053B4" w:rsidRDefault="001053B4" w:rsidP="00FB7644">
            <w:pPr>
              <w:pStyle w:val="AltText"/>
              <w:ind w:left="0"/>
            </w:pPr>
          </w:p>
        </w:tc>
        <w:tc>
          <w:tcPr>
            <w:tcW w:w="1802" w:type="dxa"/>
          </w:tcPr>
          <w:p w:rsidR="001053B4" w:rsidRDefault="001053B4" w:rsidP="00FB7644">
            <w:pPr>
              <w:pStyle w:val="AltText"/>
              <w:ind w:left="0"/>
            </w:pPr>
            <w:r>
              <w:t>SW 259/16, WN 35</w:t>
            </w:r>
          </w:p>
        </w:tc>
      </w:tr>
      <w:tr w:rsidR="001053B4" w:rsidTr="00FB7644">
        <w:trPr>
          <w:cantSplit/>
        </w:trPr>
        <w:tc>
          <w:tcPr>
            <w:tcW w:w="1526" w:type="dxa"/>
          </w:tcPr>
          <w:p w:rsidR="001053B4" w:rsidRDefault="001053B4" w:rsidP="00FB7644">
            <w:pPr>
              <w:pStyle w:val="AltText"/>
              <w:ind w:left="0"/>
            </w:pPr>
            <w:r>
              <w:t>Dandenong - Hallam</w:t>
            </w:r>
          </w:p>
        </w:tc>
        <w:tc>
          <w:tcPr>
            <w:tcW w:w="3260" w:type="dxa"/>
          </w:tcPr>
          <w:p w:rsidR="001053B4" w:rsidRDefault="001053B4" w:rsidP="00FB7644">
            <w:pPr>
              <w:pStyle w:val="AltText"/>
              <w:ind w:left="0"/>
            </w:pPr>
            <w:r>
              <w:t>South Gippsland Highway</w:t>
            </w:r>
            <w:r>
              <w:br/>
              <w:t>Progress St</w:t>
            </w:r>
          </w:p>
        </w:tc>
        <w:tc>
          <w:tcPr>
            <w:tcW w:w="1134" w:type="dxa"/>
          </w:tcPr>
          <w:p w:rsidR="001053B4" w:rsidRDefault="001053B4" w:rsidP="00FB7644">
            <w:pPr>
              <w:pStyle w:val="AltText"/>
              <w:ind w:left="0"/>
            </w:pPr>
            <w:r>
              <w:t>30.08.2016</w:t>
            </w:r>
          </w:p>
        </w:tc>
        <w:tc>
          <w:tcPr>
            <w:tcW w:w="992" w:type="dxa"/>
          </w:tcPr>
          <w:p w:rsidR="001053B4" w:rsidRDefault="001053B4" w:rsidP="00FB7644">
            <w:pPr>
              <w:pStyle w:val="AltText"/>
              <w:ind w:left="0"/>
            </w:pPr>
          </w:p>
        </w:tc>
        <w:tc>
          <w:tcPr>
            <w:tcW w:w="1802" w:type="dxa"/>
          </w:tcPr>
          <w:p w:rsidR="001053B4" w:rsidRDefault="001053B4" w:rsidP="00FB7644">
            <w:pPr>
              <w:pStyle w:val="AltText"/>
              <w:ind w:left="0"/>
            </w:pPr>
            <w:r>
              <w:t>SW 263/16, WN 35</w:t>
            </w:r>
          </w:p>
        </w:tc>
      </w:tr>
      <w:tr w:rsidR="001053B4" w:rsidTr="00FB7644">
        <w:trPr>
          <w:cantSplit/>
        </w:trPr>
        <w:tc>
          <w:tcPr>
            <w:tcW w:w="1526" w:type="dxa"/>
          </w:tcPr>
          <w:p w:rsidR="001053B4" w:rsidRDefault="001053B4" w:rsidP="00FB7644">
            <w:pPr>
              <w:pStyle w:val="AltText"/>
              <w:ind w:left="0"/>
            </w:pPr>
            <w:r>
              <w:t>Hallam</w:t>
            </w:r>
          </w:p>
        </w:tc>
        <w:tc>
          <w:tcPr>
            <w:tcW w:w="3260" w:type="dxa"/>
          </w:tcPr>
          <w:p w:rsidR="001053B4" w:rsidRDefault="001053B4" w:rsidP="00FB7644">
            <w:pPr>
              <w:pStyle w:val="AltText"/>
              <w:ind w:left="0"/>
            </w:pPr>
            <w:r>
              <w:t>Hallam Road</w:t>
            </w:r>
          </w:p>
        </w:tc>
        <w:tc>
          <w:tcPr>
            <w:tcW w:w="1134" w:type="dxa"/>
          </w:tcPr>
          <w:p w:rsidR="001053B4" w:rsidRDefault="001053B4" w:rsidP="00FB7644">
            <w:pPr>
              <w:pStyle w:val="AltText"/>
              <w:ind w:left="0"/>
            </w:pPr>
            <w:r>
              <w:t>31.08.2016</w:t>
            </w:r>
          </w:p>
        </w:tc>
        <w:tc>
          <w:tcPr>
            <w:tcW w:w="992" w:type="dxa"/>
          </w:tcPr>
          <w:p w:rsidR="001053B4" w:rsidRDefault="001053B4" w:rsidP="00FB7644">
            <w:pPr>
              <w:pStyle w:val="AltText"/>
              <w:ind w:left="0"/>
            </w:pPr>
          </w:p>
        </w:tc>
        <w:tc>
          <w:tcPr>
            <w:tcW w:w="1802" w:type="dxa"/>
          </w:tcPr>
          <w:p w:rsidR="001053B4" w:rsidRDefault="001053B4" w:rsidP="00FB7644">
            <w:pPr>
              <w:pStyle w:val="AltText"/>
              <w:ind w:left="0"/>
            </w:pPr>
            <w:r>
              <w:t>SW 264/16, WN 35</w:t>
            </w:r>
          </w:p>
        </w:tc>
      </w:tr>
      <w:tr w:rsidR="001053B4" w:rsidTr="00FB7644">
        <w:trPr>
          <w:cantSplit/>
        </w:trPr>
        <w:tc>
          <w:tcPr>
            <w:tcW w:w="1526" w:type="dxa"/>
          </w:tcPr>
          <w:p w:rsidR="001053B4" w:rsidRDefault="001053B4" w:rsidP="00FB7644">
            <w:pPr>
              <w:pStyle w:val="AltText"/>
              <w:ind w:left="0"/>
            </w:pPr>
            <w:r>
              <w:t>Narre Warren</w:t>
            </w:r>
          </w:p>
        </w:tc>
        <w:tc>
          <w:tcPr>
            <w:tcW w:w="3260" w:type="dxa"/>
          </w:tcPr>
          <w:p w:rsidR="001053B4" w:rsidRDefault="001053B4" w:rsidP="00FB7644">
            <w:pPr>
              <w:pStyle w:val="AltText"/>
              <w:ind w:left="0"/>
            </w:pPr>
            <w:r>
              <w:t>Webb Street</w:t>
            </w:r>
          </w:p>
        </w:tc>
        <w:tc>
          <w:tcPr>
            <w:tcW w:w="1134" w:type="dxa"/>
          </w:tcPr>
          <w:p w:rsidR="001053B4" w:rsidRDefault="001053B4" w:rsidP="00FB7644">
            <w:pPr>
              <w:pStyle w:val="AltText"/>
              <w:ind w:left="0"/>
            </w:pPr>
            <w:r>
              <w:t>01.09.2016</w:t>
            </w:r>
          </w:p>
        </w:tc>
        <w:tc>
          <w:tcPr>
            <w:tcW w:w="992" w:type="dxa"/>
          </w:tcPr>
          <w:p w:rsidR="001053B4" w:rsidRDefault="001053B4" w:rsidP="00FB7644">
            <w:pPr>
              <w:pStyle w:val="AltText"/>
              <w:ind w:left="0"/>
            </w:pPr>
          </w:p>
        </w:tc>
        <w:tc>
          <w:tcPr>
            <w:tcW w:w="1802" w:type="dxa"/>
          </w:tcPr>
          <w:p w:rsidR="001053B4" w:rsidRDefault="001053B4" w:rsidP="00FB7644">
            <w:pPr>
              <w:pStyle w:val="AltText"/>
              <w:ind w:left="0"/>
            </w:pPr>
            <w:r>
              <w:t>SW 265/16, WN 35</w:t>
            </w:r>
          </w:p>
        </w:tc>
      </w:tr>
      <w:tr w:rsidR="001053B4" w:rsidTr="00FB7644">
        <w:trPr>
          <w:cantSplit/>
        </w:trPr>
        <w:tc>
          <w:tcPr>
            <w:tcW w:w="1526" w:type="dxa"/>
          </w:tcPr>
          <w:p w:rsidR="001053B4" w:rsidRDefault="001053B4" w:rsidP="00FB7644">
            <w:pPr>
              <w:pStyle w:val="AltText"/>
              <w:ind w:left="0"/>
            </w:pPr>
            <w:r>
              <w:t>Beaconsfield – Officer</w:t>
            </w:r>
          </w:p>
        </w:tc>
        <w:tc>
          <w:tcPr>
            <w:tcW w:w="3260" w:type="dxa"/>
          </w:tcPr>
          <w:p w:rsidR="001053B4" w:rsidRDefault="001053B4" w:rsidP="00FB7644">
            <w:pPr>
              <w:pStyle w:val="AltText"/>
              <w:ind w:left="0"/>
            </w:pPr>
            <w:r>
              <w:t>Station Street</w:t>
            </w:r>
            <w:r>
              <w:br/>
              <w:t>Brunt Road</w:t>
            </w:r>
          </w:p>
        </w:tc>
        <w:tc>
          <w:tcPr>
            <w:tcW w:w="1134" w:type="dxa"/>
          </w:tcPr>
          <w:p w:rsidR="001053B4" w:rsidRDefault="001053B4" w:rsidP="00FB7644">
            <w:pPr>
              <w:pStyle w:val="AltText"/>
              <w:ind w:left="0"/>
            </w:pPr>
            <w:r>
              <w:t>02.09.2016</w:t>
            </w:r>
          </w:p>
        </w:tc>
        <w:tc>
          <w:tcPr>
            <w:tcW w:w="992" w:type="dxa"/>
          </w:tcPr>
          <w:p w:rsidR="001053B4" w:rsidRDefault="001053B4" w:rsidP="00FB7644">
            <w:pPr>
              <w:pStyle w:val="AltText"/>
              <w:ind w:left="0"/>
            </w:pPr>
          </w:p>
        </w:tc>
        <w:tc>
          <w:tcPr>
            <w:tcW w:w="1802" w:type="dxa"/>
          </w:tcPr>
          <w:p w:rsidR="001053B4" w:rsidRDefault="001053B4" w:rsidP="00FB7644">
            <w:pPr>
              <w:pStyle w:val="AltText"/>
              <w:ind w:left="0"/>
            </w:pPr>
            <w:r>
              <w:t>SW 266/16, WN 35</w:t>
            </w:r>
          </w:p>
        </w:tc>
      </w:tr>
    </w:tbl>
    <w:p w:rsidR="00B97A2B" w:rsidRDefault="00B97A2B" w:rsidP="002346C9">
      <w:pPr>
        <w:pStyle w:val="AltHead"/>
      </w:pPr>
      <w:r>
        <w:t>(23.08.2016)</w:t>
      </w:r>
      <w:r>
        <w:tab/>
      </w:r>
      <w:proofErr w:type="spellStart"/>
      <w:r>
        <w:t>Waurn</w:t>
      </w:r>
      <w:proofErr w:type="spellEnd"/>
      <w:r>
        <w:t xml:space="preserve"> Ponds</w:t>
      </w:r>
      <w:r>
        <w:tab/>
        <w:t>(SW 80/16, WN 34)</w:t>
      </w:r>
    </w:p>
    <w:p w:rsidR="00B97A2B" w:rsidRPr="00B97A2B" w:rsidRDefault="00B97A2B" w:rsidP="00B97A2B">
      <w:pPr>
        <w:pStyle w:val="AltText"/>
      </w:pPr>
      <w:r>
        <w:t>Diagram 26/16 (</w:t>
      </w:r>
      <w:proofErr w:type="spellStart"/>
      <w:r>
        <w:t>Waurn</w:t>
      </w:r>
      <w:proofErr w:type="spellEnd"/>
      <w:r>
        <w:t xml:space="preserve"> Ponds) replaced 90/14. The change was the provision of pedestrian gates at </w:t>
      </w:r>
      <w:proofErr w:type="spellStart"/>
      <w:r>
        <w:t>Ghazeepore</w:t>
      </w:r>
      <w:proofErr w:type="spellEnd"/>
      <w:r>
        <w:t xml:space="preserve"> Rd.</w:t>
      </w:r>
    </w:p>
    <w:p w:rsidR="00B97A2B" w:rsidRDefault="00B97A2B" w:rsidP="002346C9">
      <w:pPr>
        <w:pStyle w:val="AltHead"/>
      </w:pPr>
      <w:r>
        <w:t>(23.08.2016)</w:t>
      </w:r>
      <w:r>
        <w:tab/>
        <w:t>Wendouree – Beaufort</w:t>
      </w:r>
      <w:r>
        <w:tab/>
        <w:t>(SW 91/16, WN 34)</w:t>
      </w:r>
    </w:p>
    <w:p w:rsidR="00B97A2B" w:rsidRPr="00B97A2B" w:rsidRDefault="00B97A2B" w:rsidP="00B97A2B">
      <w:pPr>
        <w:pStyle w:val="AltText"/>
      </w:pPr>
      <w:r>
        <w:t>Diagram 2/16 (Wendouree – Beaufort) replaced 22/15 as in service.</w:t>
      </w:r>
    </w:p>
    <w:p w:rsidR="00484FDC" w:rsidRDefault="00484FDC" w:rsidP="002346C9">
      <w:pPr>
        <w:pStyle w:val="AltHead"/>
      </w:pPr>
      <w:r>
        <w:t>(23.08.2016)</w:t>
      </w:r>
      <w:r>
        <w:tab/>
        <w:t>Llanelly</w:t>
      </w:r>
      <w:r>
        <w:tab/>
        <w:t>(SW 87/16, WN 34)</w:t>
      </w:r>
    </w:p>
    <w:p w:rsidR="00484FDC" w:rsidRPr="00484FDC" w:rsidRDefault="00484FDC" w:rsidP="00484FDC">
      <w:pPr>
        <w:pStyle w:val="AltText"/>
      </w:pPr>
      <w:r>
        <w:t>The siding was abolished. The Up and Down end main line points have been abolished. The point levers, master key locks, derail blocks and rodded connections have been removed. TON 3/14 is cancelled. Amend Diagram 138/11 (Llanelly – Kurting).</w:t>
      </w:r>
    </w:p>
    <w:p w:rsidR="00484FDC" w:rsidRDefault="00484FDC" w:rsidP="00484FDC">
      <w:pPr>
        <w:pStyle w:val="AltHead"/>
      </w:pPr>
      <w:r>
        <w:t>(23.08.2016)</w:t>
      </w:r>
      <w:r>
        <w:tab/>
        <w:t>Inglewood</w:t>
      </w:r>
      <w:r>
        <w:tab/>
        <w:t>(SW 87/16, WN 34)</w:t>
      </w:r>
    </w:p>
    <w:p w:rsidR="00484FDC" w:rsidRDefault="00484FDC" w:rsidP="00484FDC">
      <w:pPr>
        <w:pStyle w:val="AltText"/>
      </w:pPr>
      <w:r>
        <w:t xml:space="preserve">The siding was abolished. The Up and Down end main line points have been abolished. The point levers, master key locks, </w:t>
      </w:r>
      <w:r w:rsidR="001053B4">
        <w:t xml:space="preserve">and </w:t>
      </w:r>
      <w:r>
        <w:t>derail blocks have been removed. TON 69/13 is cancelled.</w:t>
      </w:r>
    </w:p>
    <w:p w:rsidR="00484FDC" w:rsidRDefault="00484FDC" w:rsidP="00484FDC">
      <w:pPr>
        <w:pStyle w:val="AltText"/>
      </w:pPr>
      <w:r>
        <w:lastRenderedPageBreak/>
        <w:t>The junction points for the Eaglehawk – Inglewood line</w:t>
      </w:r>
      <w:r w:rsidR="001053B4">
        <w:t xml:space="preserve"> remain, and will continue to be</w:t>
      </w:r>
      <w:r>
        <w:t xml:space="preserve"> secured for the Dunolly line.</w:t>
      </w:r>
    </w:p>
    <w:p w:rsidR="00484FDC" w:rsidRPr="00484FDC" w:rsidRDefault="00484FDC" w:rsidP="00484FDC">
      <w:pPr>
        <w:pStyle w:val="AltText"/>
      </w:pPr>
      <w:r>
        <w:t>Amend Diagram 138/11 (Llanelly – Kurting).</w:t>
      </w:r>
    </w:p>
    <w:p w:rsidR="00484FDC" w:rsidRDefault="00484FDC" w:rsidP="00484FDC">
      <w:pPr>
        <w:pStyle w:val="AltHead"/>
      </w:pPr>
      <w:r>
        <w:t>(23.08.2016)</w:t>
      </w:r>
      <w:r>
        <w:tab/>
        <w:t>Kurting</w:t>
      </w:r>
      <w:r>
        <w:tab/>
        <w:t>(SW 87/16, WN 34)</w:t>
      </w:r>
    </w:p>
    <w:p w:rsidR="00484FDC" w:rsidRPr="00484FDC" w:rsidRDefault="00484FDC" w:rsidP="00484FDC">
      <w:pPr>
        <w:pStyle w:val="AltText"/>
      </w:pPr>
      <w:r>
        <w:t>The Down end points to the siding were abolished, but the siding remains available for use as a maintenance siding. A baulk was provided at the Down end of the siding. The Down end point lever and master key lock have been removed. Amend Diagram 138/11 (Llanelly – Kurting).</w:t>
      </w:r>
    </w:p>
    <w:p w:rsidR="00B97A2B" w:rsidRDefault="00B97A2B" w:rsidP="002346C9">
      <w:pPr>
        <w:pStyle w:val="AltHead"/>
      </w:pPr>
      <w:r>
        <w:t>23.08.2016</w:t>
      </w:r>
      <w:r>
        <w:tab/>
        <w:t>Mildura</w:t>
      </w:r>
      <w:r>
        <w:tab/>
        <w:t>(SW 88/16, WN 34)</w:t>
      </w:r>
    </w:p>
    <w:p w:rsidR="00B97A2B" w:rsidRPr="00B97A2B" w:rsidRDefault="00B97A2B" w:rsidP="00B97A2B">
      <w:pPr>
        <w:pStyle w:val="AltText"/>
      </w:pPr>
      <w:r>
        <w:t xml:space="preserve">On Tuesday, 23.8., the main line points at the Down end of the platform leading to the Carriage Shed siding were abolished. The point lever, hand locking bar, derail block and rodded connection were abolished. TON 201/13 was cancelled. Amend Diagram 26/10 (Mildura – </w:t>
      </w:r>
      <w:proofErr w:type="spellStart"/>
      <w:r>
        <w:t>Yelta</w:t>
      </w:r>
      <w:proofErr w:type="spellEnd"/>
      <w:r>
        <w:t>).</w:t>
      </w:r>
    </w:p>
    <w:p w:rsidR="002346C9" w:rsidRDefault="002346C9" w:rsidP="002346C9">
      <w:pPr>
        <w:pStyle w:val="AltHead"/>
      </w:pPr>
      <w:r>
        <w:t>24.08.2016</w:t>
      </w:r>
      <w:r>
        <w:tab/>
        <w:t>Pascoe Vale</w:t>
      </w:r>
      <w:r>
        <w:tab/>
        <w:t>(SW 174/16, WN 31)</w:t>
      </w:r>
    </w:p>
    <w:p w:rsidR="002346C9" w:rsidRPr="00FA3211" w:rsidRDefault="002346C9" w:rsidP="002346C9">
      <w:pPr>
        <w:pStyle w:val="AltText"/>
      </w:pPr>
      <w:r>
        <w:t>On Wednesday, 24.8., the existing pedestrian emerg</w:t>
      </w:r>
      <w:r w:rsidR="00343374">
        <w:t>ency gates at Gaffney St were</w:t>
      </w:r>
      <w:r>
        <w:t xml:space="preserve"> replaced by electromagnetically latched emergency gates.</w:t>
      </w:r>
    </w:p>
    <w:p w:rsidR="000D747B" w:rsidRDefault="000D747B" w:rsidP="002346C9">
      <w:pPr>
        <w:pStyle w:val="AltHead"/>
      </w:pPr>
      <w:r>
        <w:t>25.08.2016</w:t>
      </w:r>
      <w:r>
        <w:tab/>
        <w:t>Mildura</w:t>
      </w:r>
      <w:r>
        <w:tab/>
        <w:t>(SW 94/16, WN 35)</w:t>
      </w:r>
    </w:p>
    <w:p w:rsidR="000D747B" w:rsidRPr="000D747B" w:rsidRDefault="000D747B" w:rsidP="000D747B">
      <w:pPr>
        <w:pStyle w:val="AltText"/>
      </w:pPr>
      <w:r>
        <w:t xml:space="preserve">On Thursday, 25.8., pedestrian gates were commissioned at the Up end of the Mildura station platform (609.133 km). Operation of the pedestrian gates </w:t>
      </w:r>
      <w:r w:rsidR="00693A15">
        <w:t>is</w:t>
      </w:r>
      <w:r>
        <w:t xml:space="preserve"> by level crossing predictor and RFR predictor indicator boards are provided. Trains travelling at more than 50 km/h at the predictor boards may accelerate before the crossing. Amend Diagram 26/10 (Mildura – </w:t>
      </w:r>
      <w:proofErr w:type="spellStart"/>
      <w:r>
        <w:t>Yelta</w:t>
      </w:r>
      <w:proofErr w:type="spellEnd"/>
      <w:r>
        <w:t>).</w:t>
      </w:r>
    </w:p>
    <w:p w:rsidR="000C2C8B" w:rsidRDefault="000C2C8B" w:rsidP="000C2C8B">
      <w:pPr>
        <w:pStyle w:val="AltHead"/>
      </w:pPr>
      <w:r>
        <w:t>28.08.2016</w:t>
      </w:r>
      <w:r>
        <w:tab/>
        <w:t>Newport Workshops</w:t>
      </w:r>
      <w:r>
        <w:tab/>
        <w:t>(SW 223/16, WN 34)</w:t>
      </w:r>
    </w:p>
    <w:p w:rsidR="000C2C8B" w:rsidRDefault="000C2C8B" w:rsidP="000C2C8B">
      <w:pPr>
        <w:pStyle w:val="AltText"/>
      </w:pPr>
      <w:r>
        <w:t xml:space="preserve">On Sunday, 28.8., the Driver Operated Control Units 1, 2, 3, 4, 6, &amp; 8 were upgraded and the indicating lights replaced by brighter LEDs. Improved bells and strobe lights were installed at the Train Maintenance road crossing, and </w:t>
      </w:r>
      <w:r w:rsidR="005026E7">
        <w:t xml:space="preserve">other </w:t>
      </w:r>
      <w:r>
        <w:t xml:space="preserve">rectification works </w:t>
      </w:r>
      <w:r w:rsidR="005026E7">
        <w:t>were</w:t>
      </w:r>
      <w:r>
        <w:t xml:space="preserve"> undertaken.</w:t>
      </w:r>
    </w:p>
    <w:p w:rsidR="000C2C8B" w:rsidRPr="000C2C8B" w:rsidRDefault="000C2C8B" w:rsidP="000C2C8B">
      <w:pPr>
        <w:pStyle w:val="AltText"/>
      </w:pPr>
      <w:r>
        <w:t>Diagram 15/16 (Newport Workshops South Yard) replaced 53/14</w:t>
      </w:r>
    </w:p>
    <w:p w:rsidR="000C2C8B" w:rsidRDefault="000C2C8B" w:rsidP="000C2C8B">
      <w:pPr>
        <w:pStyle w:val="AltHead"/>
      </w:pPr>
      <w:r>
        <w:t>29.08.2016</w:t>
      </w:r>
      <w:r>
        <w:tab/>
        <w:t>Blackburn – Nunawading</w:t>
      </w:r>
      <w:r>
        <w:tab/>
        <w:t>(SW 224/16, WN 34)</w:t>
      </w:r>
    </w:p>
    <w:p w:rsidR="000C2C8B" w:rsidRPr="000C2C8B" w:rsidRDefault="000C2C8B" w:rsidP="000C2C8B">
      <w:pPr>
        <w:pStyle w:val="AltText"/>
      </w:pPr>
      <w:r>
        <w:t xml:space="preserve">On Monday, 29.8., Cottage St pedestrian crossing </w:t>
      </w:r>
      <w:r w:rsidR="005026E7">
        <w:t>was</w:t>
      </w:r>
      <w:r>
        <w:t xml:space="preserve"> </w:t>
      </w:r>
      <w:r w:rsidR="00343374">
        <w:t xml:space="preserve">temporarily </w:t>
      </w:r>
      <w:r>
        <w:t xml:space="preserve">closed to allow piling works. The automatic gates and fencing </w:t>
      </w:r>
      <w:r w:rsidR="005026E7">
        <w:t>were</w:t>
      </w:r>
      <w:r>
        <w:t xml:space="preserve"> removed.</w:t>
      </w:r>
    </w:p>
    <w:p w:rsidR="00484FDC" w:rsidRDefault="00096A98" w:rsidP="000C2C8B">
      <w:pPr>
        <w:pStyle w:val="AltHead"/>
      </w:pPr>
      <w:r>
        <w:t>29.08</w:t>
      </w:r>
      <w:r w:rsidR="00484FDC">
        <w:t>.2016</w:t>
      </w:r>
      <w:r w:rsidR="00484FDC">
        <w:tab/>
        <w:t>Caulfield - Oakleigh</w:t>
      </w:r>
      <w:r w:rsidR="00484FDC">
        <w:tab/>
        <w:t>(SW 276/16, WN 35)</w:t>
      </w:r>
    </w:p>
    <w:p w:rsidR="00484FDC" w:rsidRDefault="00693A15" w:rsidP="00484FDC">
      <w:pPr>
        <w:pStyle w:val="AltText"/>
      </w:pPr>
      <w:r>
        <w:t>As from</w:t>
      </w:r>
      <w:r w:rsidR="00484FDC">
        <w:t xml:space="preserve"> Monday, 29.8., Carnegie and Murrumbeena </w:t>
      </w:r>
      <w:r w:rsidR="005026E7">
        <w:t>were</w:t>
      </w:r>
      <w:r w:rsidR="00484FDC">
        <w:t xml:space="preserve"> closed </w:t>
      </w:r>
      <w:r w:rsidR="00096A98">
        <w:t>to passengers to allow construction work.</w:t>
      </w:r>
    </w:p>
    <w:p w:rsidR="00096A98" w:rsidRDefault="00096A98" w:rsidP="00484FDC">
      <w:pPr>
        <w:pStyle w:val="AltText"/>
      </w:pPr>
      <w:r>
        <w:t xml:space="preserve">All Down trains will operate under express conditions. The stopping selection for the operation of </w:t>
      </w:r>
      <w:r w:rsidR="00693A15">
        <w:t xml:space="preserve">all </w:t>
      </w:r>
      <w:r>
        <w:t>pedestrian and level crossings between Carnegie (progression relay for signal D387) and Oakleigh ha</w:t>
      </w:r>
      <w:r w:rsidR="00693A15">
        <w:t>s</w:t>
      </w:r>
      <w:r>
        <w:t xml:space="preserve"> been disabled.</w:t>
      </w:r>
    </w:p>
    <w:p w:rsidR="00096A98" w:rsidRPr="00484FDC" w:rsidRDefault="00096A98" w:rsidP="00096A98">
      <w:pPr>
        <w:pStyle w:val="AltText"/>
      </w:pPr>
      <w:r>
        <w:t>All Up trains will run under express conditions between Hughesdale and Caulfie</w:t>
      </w:r>
      <w:r w:rsidR="00693A15">
        <w:t>l</w:t>
      </w:r>
      <w:r>
        <w:t xml:space="preserve">d. A temporary speed restriction has been imposed on the Up line between Hughesdale and Murrumbeena to allow time for D420 to clear before the approaching train enters Murrumbeena platform. An additional warning board will be provided at the Up end of Hughesdale platform to remind drivers of the speed restriction. The N and NS boards will be located together at the Up end of Murrumbeena station to allow trains to resume normal speed. The stopping selection at Carnegie for the operation of </w:t>
      </w:r>
      <w:proofErr w:type="spellStart"/>
      <w:r>
        <w:t>Koornang</w:t>
      </w:r>
      <w:proofErr w:type="spellEnd"/>
      <w:r>
        <w:t xml:space="preserve"> Road has been disabled (progression relay for signal D390).</w:t>
      </w:r>
    </w:p>
    <w:p w:rsidR="00092A7D" w:rsidRDefault="00092A7D" w:rsidP="000C2C8B">
      <w:pPr>
        <w:pStyle w:val="AltHead"/>
      </w:pPr>
      <w:r>
        <w:t>(30.08.2016)</w:t>
      </w:r>
      <w:r>
        <w:tab/>
        <w:t>Newport – Werribee</w:t>
      </w:r>
      <w:r>
        <w:tab/>
        <w:t>(SW 255/16, WN 35)</w:t>
      </w:r>
    </w:p>
    <w:p w:rsidR="00092A7D" w:rsidRDefault="00F739B8" w:rsidP="00092A7D">
      <w:pPr>
        <w:pStyle w:val="AltText"/>
      </w:pPr>
      <w:proofErr w:type="spellStart"/>
      <w:r>
        <w:t>Vlocity</w:t>
      </w:r>
      <w:proofErr w:type="spellEnd"/>
      <w:r>
        <w:t xml:space="preserve">, Sprinter, </w:t>
      </w:r>
      <w:proofErr w:type="spellStart"/>
      <w:r>
        <w:t>self powered</w:t>
      </w:r>
      <w:proofErr w:type="spellEnd"/>
      <w:r>
        <w:t xml:space="preserve"> diesel trains, and locomotive hauled trains are permitted to operate between Newport and Werribee provided Down movements operate on the East line and Up movements on the West line. Signalled movements within station limits are also permitted.</w:t>
      </w:r>
    </w:p>
    <w:p w:rsidR="00F739B8" w:rsidRPr="00092A7D" w:rsidRDefault="00F739B8" w:rsidP="00092A7D">
      <w:pPr>
        <w:pStyle w:val="AltText"/>
      </w:pPr>
      <w:r>
        <w:t>Suburban electric trains may operate on either the East or West lines without restriction.</w:t>
      </w:r>
    </w:p>
    <w:p w:rsidR="00096A98" w:rsidRDefault="00096A98" w:rsidP="000C2C8B">
      <w:pPr>
        <w:pStyle w:val="AltHead"/>
      </w:pPr>
      <w:r>
        <w:t>(30.08.2016)</w:t>
      </w:r>
      <w:r>
        <w:tab/>
        <w:t>Werribee – Manor Junction</w:t>
      </w:r>
      <w:r>
        <w:tab/>
        <w:t>(SW 254/16 &amp; SW 95/16, WN 35)</w:t>
      </w:r>
    </w:p>
    <w:p w:rsidR="00096A98" w:rsidRDefault="00092A7D" w:rsidP="00096A98">
      <w:pPr>
        <w:pStyle w:val="AltText"/>
      </w:pPr>
      <w:r>
        <w:t>Due to infrequent use of the East and West Lines between Werribee and Manor Junction, the following procedures are to be followed.</w:t>
      </w:r>
    </w:p>
    <w:p w:rsidR="00092A7D" w:rsidRDefault="00092A7D" w:rsidP="00096A98">
      <w:pPr>
        <w:pStyle w:val="AltText"/>
      </w:pPr>
      <w:r>
        <w:t>An axle counter overlay is provided to ensure the level crossing protection equipment at Werribee St operates correctly. This overlay is only provided for Down movements on the East line and Up movements on the West line. Consequently, all train movements between Werribee and Little River, including track vehicles, must be signalled via the East line (Down movements) and West line (Up movements).</w:t>
      </w:r>
    </w:p>
    <w:p w:rsidR="00092A7D" w:rsidRDefault="00092A7D" w:rsidP="00096A98">
      <w:pPr>
        <w:pStyle w:val="AltText"/>
      </w:pPr>
      <w:r>
        <w:t xml:space="preserve">If a period of 48 hours occurs between train movements, Metro procedure L1-CHE-GDL-004 and </w:t>
      </w:r>
      <w:proofErr w:type="spellStart"/>
      <w:r>
        <w:t>VLine</w:t>
      </w:r>
      <w:proofErr w:type="spellEnd"/>
      <w:r>
        <w:t xml:space="preserve"> procedure TON-0400-08 will apply. Each line </w:t>
      </w:r>
      <w:r w:rsidR="00693A15">
        <w:t>is to b</w:t>
      </w:r>
      <w:r>
        <w:t xml:space="preserve">e considered separately. Monitoring the 48 hour period will be undertaken at </w:t>
      </w:r>
      <w:proofErr w:type="spellStart"/>
      <w:r>
        <w:t>Centrol</w:t>
      </w:r>
      <w:proofErr w:type="spellEnd"/>
      <w:r>
        <w:t xml:space="preserve">. Before a movement is routed between Werribee and Manor Junction, the Senior Network Controller, </w:t>
      </w:r>
      <w:proofErr w:type="spellStart"/>
      <w:r>
        <w:t>Metrol</w:t>
      </w:r>
      <w:proofErr w:type="spellEnd"/>
      <w:r>
        <w:t xml:space="preserve">, much confirm with the Senior Train Controller, </w:t>
      </w:r>
      <w:proofErr w:type="spellStart"/>
      <w:r>
        <w:t>Centrol</w:t>
      </w:r>
      <w:proofErr w:type="spellEnd"/>
      <w:r>
        <w:t>, that the 48 hour period has not been exceeded.</w:t>
      </w:r>
    </w:p>
    <w:p w:rsidR="00092A7D" w:rsidRPr="00096A98" w:rsidRDefault="00092A7D" w:rsidP="00096A98">
      <w:pPr>
        <w:pStyle w:val="AltText"/>
      </w:pPr>
      <w:r>
        <w:lastRenderedPageBreak/>
        <w:t>Circulars SW 421/15 and 170/15 are cancelled.</w:t>
      </w:r>
    </w:p>
    <w:p w:rsidR="00D95B68" w:rsidRDefault="00D95B68" w:rsidP="000C2C8B">
      <w:pPr>
        <w:pStyle w:val="AltHead"/>
      </w:pPr>
      <w:r>
        <w:t>02.09.2016</w:t>
      </w:r>
      <w:r>
        <w:tab/>
        <w:t>Litchfield</w:t>
      </w:r>
      <w:r>
        <w:tab/>
        <w:t>(TON 154/16, WN 37)</w:t>
      </w:r>
    </w:p>
    <w:p w:rsidR="00D95B68" w:rsidRPr="00D95B68" w:rsidRDefault="00D95B68" w:rsidP="00D95B68">
      <w:pPr>
        <w:pStyle w:val="AltText"/>
      </w:pPr>
      <w:r>
        <w:t>On Friday, 2.9., the Up end points were booked out of use.</w:t>
      </w:r>
    </w:p>
    <w:p w:rsidR="004C2941" w:rsidRDefault="004C2941" w:rsidP="000C2C8B">
      <w:pPr>
        <w:pStyle w:val="AltHead"/>
      </w:pPr>
      <w:r>
        <w:t>02.09.2016</w:t>
      </w:r>
      <w:r>
        <w:tab/>
        <w:t>Flemington Bridge – Royal Park</w:t>
      </w:r>
      <w:r>
        <w:tab/>
        <w:t>(SW 268/16, WN 35)</w:t>
      </w:r>
    </w:p>
    <w:p w:rsidR="004C2941" w:rsidRPr="004C2941" w:rsidRDefault="004C2941" w:rsidP="004C2941">
      <w:pPr>
        <w:pStyle w:val="AltText"/>
      </w:pPr>
      <w:r>
        <w:t>On Friday, 2.9., the JAH tra</w:t>
      </w:r>
      <w:r w:rsidR="00693A15">
        <w:t>in stop at Automatic C209 was</w:t>
      </w:r>
      <w:r>
        <w:t xml:space="preserve"> temporarily replaced by a Siemens JAV train stop as part of the type approval process.</w:t>
      </w:r>
    </w:p>
    <w:p w:rsidR="0088634B" w:rsidRDefault="0088634B" w:rsidP="000C2C8B">
      <w:pPr>
        <w:pStyle w:val="AltHead"/>
      </w:pPr>
      <w:r>
        <w:t>(06.09.2016)</w:t>
      </w:r>
      <w:r>
        <w:tab/>
        <w:t>Emu Loop</w:t>
      </w:r>
      <w:r>
        <w:tab/>
        <w:t>(SW 98/16, WN 36)</w:t>
      </w:r>
    </w:p>
    <w:p w:rsidR="0088634B" w:rsidRPr="0088634B" w:rsidRDefault="0088634B" w:rsidP="0088634B">
      <w:pPr>
        <w:pStyle w:val="AltText"/>
      </w:pPr>
      <w:r>
        <w:t xml:space="preserve">Commencing forthwith, Emu Loop has been restored to normal use as a </w:t>
      </w:r>
      <w:proofErr w:type="spellStart"/>
      <w:r>
        <w:t>Trailable</w:t>
      </w:r>
      <w:proofErr w:type="spellEnd"/>
      <w:r>
        <w:t xml:space="preserve"> Point Loop. SW 117/15 was cancelled.</w:t>
      </w:r>
    </w:p>
    <w:p w:rsidR="0088634B" w:rsidRDefault="0088634B" w:rsidP="000C2C8B">
      <w:pPr>
        <w:pStyle w:val="AltHead"/>
      </w:pPr>
      <w:r>
        <w:t>06.09.2016</w:t>
      </w:r>
      <w:r>
        <w:tab/>
        <w:t>Camperdown – Terang</w:t>
      </w:r>
      <w:r>
        <w:tab/>
        <w:t>(SW 96/16, WN 36)</w:t>
      </w:r>
    </w:p>
    <w:p w:rsidR="0088634B" w:rsidRPr="0088634B" w:rsidRDefault="0088634B" w:rsidP="0088634B">
      <w:pPr>
        <w:pStyle w:val="AltText"/>
      </w:pPr>
      <w:r>
        <w:t>On Tuesday, 6.9., boom barriers were provided at the passive level crossing at Sandys Lane (2</w:t>
      </w:r>
      <w:r w:rsidR="00343374">
        <w:t>04.973 km). The crossing is</w:t>
      </w:r>
      <w:r>
        <w:t xml:space="preserve"> operated by a level crossing predictor. RFR level crossing predictor boards were provided. Trains travelling at more than 50 km/h at the predictor boards may accelerate before reaching the crossing. Remote monitoring equipment will be provided. Amend Diagram 30/14 (Camperdown – Terang).</w:t>
      </w:r>
    </w:p>
    <w:p w:rsidR="00D95B68" w:rsidRDefault="00D95B68" w:rsidP="000C2C8B">
      <w:pPr>
        <w:pStyle w:val="AltHead"/>
      </w:pPr>
      <w:r>
        <w:t>06.09.2016</w:t>
      </w:r>
      <w:r>
        <w:tab/>
        <w:t>Jeparit</w:t>
      </w:r>
      <w:r>
        <w:tab/>
        <w:t>(TON 156/16, WN 37)</w:t>
      </w:r>
    </w:p>
    <w:p w:rsidR="00D95B68" w:rsidRPr="00D95B68" w:rsidRDefault="00D95B68" w:rsidP="00D95B68">
      <w:pPr>
        <w:pStyle w:val="AltText"/>
      </w:pPr>
      <w:r>
        <w:t>On Tuesday, 6.9., Points 2YHP were booked out of use due to defective timberin</w:t>
      </w:r>
      <w:r w:rsidR="002A6F1C">
        <w:t>g. The intermediate Crossover 2/3</w:t>
      </w:r>
      <w:r>
        <w:t xml:space="preserve">YHP </w:t>
      </w:r>
      <w:r w:rsidR="002A6F1C">
        <w:t>(</w:t>
      </w:r>
      <w:r>
        <w:t>between Nos 2 &amp; 3 Roads</w:t>
      </w:r>
      <w:r w:rsidR="002A6F1C">
        <w:t>)</w:t>
      </w:r>
      <w:r>
        <w:t xml:space="preserve"> has been secured normal.</w:t>
      </w:r>
    </w:p>
    <w:p w:rsidR="00D95B68" w:rsidRDefault="00D95B68" w:rsidP="000C2C8B">
      <w:pPr>
        <w:pStyle w:val="AltHead"/>
      </w:pPr>
      <w:r>
        <w:t>08.09.2016</w:t>
      </w:r>
      <w:r>
        <w:tab/>
        <w:t>Mitiamo</w:t>
      </w:r>
      <w:r>
        <w:tab/>
        <w:t>(TON 158/16, WN 37)</w:t>
      </w:r>
    </w:p>
    <w:p w:rsidR="00D95B68" w:rsidRPr="00D95B68" w:rsidRDefault="00D95B68" w:rsidP="00D95B68">
      <w:pPr>
        <w:pStyle w:val="AltText"/>
      </w:pPr>
      <w:r>
        <w:t>On Thursday, 8.9., the siding was booked out of service. The points at 228.893 km and 229.609 km were secured normal.</w:t>
      </w:r>
    </w:p>
    <w:p w:rsidR="0088634B" w:rsidRDefault="0088634B" w:rsidP="000C2C8B">
      <w:pPr>
        <w:pStyle w:val="AltHead"/>
      </w:pPr>
      <w:r>
        <w:t>09.09.2016</w:t>
      </w:r>
      <w:r>
        <w:tab/>
        <w:t>Elmore</w:t>
      </w:r>
      <w:r>
        <w:tab/>
        <w:t>(SW 99/16, WN 36)</w:t>
      </w:r>
    </w:p>
    <w:p w:rsidR="0088634B" w:rsidRPr="0088634B" w:rsidRDefault="0088634B" w:rsidP="0088634B">
      <w:pPr>
        <w:pStyle w:val="AltText"/>
      </w:pPr>
      <w:r>
        <w:t xml:space="preserve">On Friday, 9.9., boom barriers were provided at the passive level crossing at </w:t>
      </w:r>
      <w:proofErr w:type="spellStart"/>
      <w:r>
        <w:t>Wakemans</w:t>
      </w:r>
      <w:proofErr w:type="spellEnd"/>
      <w:r>
        <w:t xml:space="preserve"> Road (176.631 km). The crossing will be operated by axle counters. Amend Diagram 14/14 (Epsom – Elmore).</w:t>
      </w:r>
    </w:p>
    <w:p w:rsidR="00D95B68" w:rsidRDefault="00D95B68" w:rsidP="000C2C8B">
      <w:pPr>
        <w:pStyle w:val="AltHead"/>
      </w:pPr>
      <w:r>
        <w:t>12.09.2016</w:t>
      </w:r>
      <w:r>
        <w:tab/>
        <w:t>Minyip</w:t>
      </w:r>
      <w:r>
        <w:tab/>
        <w:t>(TON 161/16, WN 37)</w:t>
      </w:r>
    </w:p>
    <w:p w:rsidR="00D95B68" w:rsidRPr="00D95B68" w:rsidRDefault="00D95B68" w:rsidP="00D95B68">
      <w:pPr>
        <w:pStyle w:val="AltText"/>
      </w:pPr>
      <w:r>
        <w:t xml:space="preserve">On Monday, 12.9., the siding was booked back into service for track machine use. </w:t>
      </w:r>
      <w:r w:rsidR="007E228E">
        <w:t>Access to the siding is only available at the Up end, and the Down end points remain booked out of service.</w:t>
      </w:r>
    </w:p>
    <w:p w:rsidR="004C2941" w:rsidRDefault="004C2941" w:rsidP="000C2C8B">
      <w:pPr>
        <w:pStyle w:val="AltHead"/>
      </w:pPr>
      <w:r>
        <w:t>12.09.2016</w:t>
      </w:r>
      <w:r>
        <w:tab/>
        <w:t>Reservoir</w:t>
      </w:r>
      <w:r>
        <w:tab/>
        <w:t>(SW 269/16, WN 35)</w:t>
      </w:r>
    </w:p>
    <w:p w:rsidR="004C2941" w:rsidRPr="004C2941" w:rsidRDefault="004C2941" w:rsidP="004C2941">
      <w:pPr>
        <w:pStyle w:val="AltText"/>
      </w:pPr>
      <w:r>
        <w:t>On Monday, 12.9., electro-magnetically latc</w:t>
      </w:r>
      <w:r w:rsidR="009A4D27">
        <w:t>hed emergency exit gates were</w:t>
      </w:r>
      <w:r>
        <w:t xml:space="preserve"> provided at Reservoir station pedestrian crossing and</w:t>
      </w:r>
      <w:r w:rsidR="00693A15">
        <w:t xml:space="preserve"> at</w:t>
      </w:r>
      <w:r>
        <w:t xml:space="preserve"> High Street.</w:t>
      </w:r>
    </w:p>
    <w:p w:rsidR="00D6463F" w:rsidRDefault="00D6463F" w:rsidP="000C2C8B">
      <w:pPr>
        <w:pStyle w:val="AltHead"/>
      </w:pPr>
      <w:r>
        <w:t>12.09.2016</w:t>
      </w:r>
      <w:r>
        <w:tab/>
        <w:t>Cardinia Road</w:t>
      </w:r>
      <w:r>
        <w:tab/>
        <w:t>(SW 278/16, WN 37)</w:t>
      </w:r>
    </w:p>
    <w:p w:rsidR="00D6463F" w:rsidRDefault="00D6463F" w:rsidP="00D6463F">
      <w:pPr>
        <w:pStyle w:val="AltText"/>
      </w:pPr>
      <w:r>
        <w:t>On Monday, 12.</w:t>
      </w:r>
      <w:r w:rsidR="009A4D27">
        <w:t>9., Cardinia Road carriageway was</w:t>
      </w:r>
      <w:r>
        <w:t xml:space="preserve"> duplicated. New boom barriers and cantile</w:t>
      </w:r>
      <w:r w:rsidR="009A4D27">
        <w:t>ver flashing light masts were</w:t>
      </w:r>
      <w:r>
        <w:t xml:space="preserve"> provided. Automatic pedestrian gates with magnetically latc</w:t>
      </w:r>
      <w:r w:rsidR="009A4D27">
        <w:t>hed emergency exit gates were</w:t>
      </w:r>
      <w:r>
        <w:t xml:space="preserve"> provided on both the Up and Down sides of the level crossing.</w:t>
      </w:r>
    </w:p>
    <w:p w:rsidR="00D6463F" w:rsidRPr="00D6463F" w:rsidRDefault="00D6463F" w:rsidP="00D6463F">
      <w:pPr>
        <w:pStyle w:val="AltText"/>
      </w:pPr>
      <w:r>
        <w:t>Diagram 7/16 (Narre Warren – Pakenham) replaced 5/16.</w:t>
      </w:r>
    </w:p>
    <w:p w:rsidR="00D6463F" w:rsidRDefault="00D6463F" w:rsidP="000C2C8B">
      <w:pPr>
        <w:pStyle w:val="AltHead"/>
      </w:pPr>
      <w:r>
        <w:t>(13.09.2016)</w:t>
      </w:r>
      <w:r>
        <w:tab/>
        <w:t>Ballarat &amp; North Dynon</w:t>
      </w:r>
      <w:r>
        <w:tab/>
        <w:t xml:space="preserve">(SW </w:t>
      </w:r>
      <w:r w:rsidR="00D95B68">
        <w:t>103</w:t>
      </w:r>
      <w:r>
        <w:t>/16, WN 37)</w:t>
      </w:r>
    </w:p>
    <w:p w:rsidR="00D6463F" w:rsidRDefault="00D6463F" w:rsidP="00D6463F">
      <w:pPr>
        <w:pStyle w:val="AltText"/>
      </w:pPr>
      <w:r>
        <w:t>The fo</w:t>
      </w:r>
      <w:r w:rsidR="009A4D27">
        <w:t>llowing instructions apply at the following locations when</w:t>
      </w:r>
      <w:r>
        <w:t xml:space="preserve"> a fixed sig</w:t>
      </w:r>
      <w:r w:rsidR="009A4D27">
        <w:t>nal cannot be placed to proceed:</w:t>
      </w:r>
    </w:p>
    <w:p w:rsidR="00D6463F" w:rsidRDefault="00D6463F" w:rsidP="00D6463F">
      <w:pPr>
        <w:pStyle w:val="AltList"/>
      </w:pPr>
      <w:r>
        <w:t>Ballarat (Between Signals 50/52 and Signals 2/4)</w:t>
      </w:r>
    </w:p>
    <w:p w:rsidR="00D6463F" w:rsidRDefault="00D6463F" w:rsidP="00D6463F">
      <w:pPr>
        <w:pStyle w:val="AltList"/>
      </w:pPr>
      <w:r>
        <w:t>North Dynon Broad Gauge (Between signals DYN88/DYN92 and signal DYN112)</w:t>
      </w:r>
    </w:p>
    <w:p w:rsidR="00D6463F" w:rsidRDefault="00D6463F" w:rsidP="00D6463F">
      <w:pPr>
        <w:pStyle w:val="AltList"/>
      </w:pPr>
      <w:r>
        <w:t>North Dynon Standard Gauge (Between signals DYN90/DYN94 and signal DYN98)</w:t>
      </w:r>
    </w:p>
    <w:p w:rsidR="00D95B68" w:rsidRDefault="00D95B68" w:rsidP="00D95B68">
      <w:pPr>
        <w:pStyle w:val="AltText"/>
      </w:pPr>
      <w:r>
        <w:t>Before issuing a caution order w</w:t>
      </w:r>
      <w:r w:rsidR="00D6463F">
        <w:t>hen a fixed signal cannot be cleared, or a route line is not displayed on the VDU over all poin</w:t>
      </w:r>
      <w:r>
        <w:t xml:space="preserve">ts in the required route, the Signaller must arrange for all points in the affected route to be either placed in hand operating mode and set for the required lay </w:t>
      </w:r>
      <w:r w:rsidR="009A4D27">
        <w:t>(if a dual control point machine</w:t>
      </w:r>
      <w:r>
        <w:t>), or secured by point clips (if a normal point machine). The points are to remain secured until the movement has been completed.</w:t>
      </w:r>
    </w:p>
    <w:p w:rsidR="009A4D27" w:rsidRPr="00D6463F" w:rsidRDefault="009A4D27" w:rsidP="00D95B68">
      <w:pPr>
        <w:pStyle w:val="AltText"/>
      </w:pPr>
      <w:r>
        <w:t>SW 102/16 is cancelled.</w:t>
      </w:r>
    </w:p>
    <w:p w:rsidR="007E228E" w:rsidRDefault="007E228E" w:rsidP="000C2C8B">
      <w:pPr>
        <w:pStyle w:val="AltHead"/>
      </w:pPr>
      <w:r>
        <w:t>20.09.2016</w:t>
      </w:r>
      <w:r>
        <w:tab/>
        <w:t>Tragowel</w:t>
      </w:r>
      <w:r>
        <w:tab/>
        <w:t>(SW 105/16, WN 38)</w:t>
      </w:r>
    </w:p>
    <w:p w:rsidR="007E228E" w:rsidRPr="007E228E" w:rsidRDefault="007E228E" w:rsidP="007E228E">
      <w:pPr>
        <w:pStyle w:val="AltText"/>
      </w:pPr>
      <w:r>
        <w:t xml:space="preserve">On Tuesday, 20.9., boom barriers were provided at the passive level crossing at Tragowel Rd (274.225 km). Operation </w:t>
      </w:r>
      <w:r w:rsidR="002A6F1C">
        <w:t>is</w:t>
      </w:r>
      <w:r>
        <w:t xml:space="preserve"> by a level crossing predictor. RFR level crossing predictor boards </w:t>
      </w:r>
      <w:r w:rsidR="002A6F1C">
        <w:t>are</w:t>
      </w:r>
      <w:r>
        <w:t xml:space="preserve"> provided. Trains travelling at more than 50 km/h at the predictor boards may accelerate before reaching the crossing. Remote monitoring equipment </w:t>
      </w:r>
      <w:r w:rsidR="002A6F1C">
        <w:t>is</w:t>
      </w:r>
      <w:r>
        <w:t xml:space="preserve"> provided. Amend Diagram 54/13 (Pyramid – Kerang).</w:t>
      </w:r>
    </w:p>
    <w:p w:rsidR="007E228E" w:rsidRDefault="007E228E" w:rsidP="000C2C8B">
      <w:pPr>
        <w:pStyle w:val="AltHead"/>
      </w:pPr>
      <w:r>
        <w:t>26.09.2016</w:t>
      </w:r>
      <w:r>
        <w:tab/>
        <w:t>Donald</w:t>
      </w:r>
      <w:r>
        <w:tab/>
        <w:t>(TON 166/16, WN 39)</w:t>
      </w:r>
    </w:p>
    <w:p w:rsidR="007E228E" w:rsidRPr="007E228E" w:rsidRDefault="007E228E" w:rsidP="007E228E">
      <w:pPr>
        <w:pStyle w:val="AltText"/>
      </w:pPr>
      <w:r>
        <w:t>On Monday, 26.9., No 2 Road was booked out of service due to a defective point lever. The points at the Up and Down ends of No 2 Road have been secured for No 3 Road.</w:t>
      </w:r>
    </w:p>
    <w:p w:rsidR="000C2C8B" w:rsidRDefault="000C2C8B" w:rsidP="000C2C8B">
      <w:pPr>
        <w:pStyle w:val="AltHead"/>
      </w:pPr>
      <w:r>
        <w:t>26.09.2016</w:t>
      </w:r>
      <w:r>
        <w:tab/>
        <w:t>Blackburn – Nunawading</w:t>
      </w:r>
      <w:r>
        <w:tab/>
        <w:t>(SW 224/16, WN 34)</w:t>
      </w:r>
    </w:p>
    <w:p w:rsidR="000C2C8B" w:rsidRPr="000C2C8B" w:rsidRDefault="000C2C8B" w:rsidP="000C2C8B">
      <w:pPr>
        <w:pStyle w:val="AltText"/>
      </w:pPr>
      <w:r>
        <w:t>On Monday, 26.9., the Cottage St pedestrian crossing was returned to service.</w:t>
      </w:r>
    </w:p>
    <w:p w:rsidR="00C32454" w:rsidRDefault="00696746" w:rsidP="000C2C8B">
      <w:pPr>
        <w:pStyle w:val="AltHead"/>
      </w:pPr>
      <w:r>
        <w:t>End£</w:t>
      </w:r>
    </w:p>
    <w:p w:rsidR="000C2C8B" w:rsidRDefault="000C2C8B" w:rsidP="00D36BE2">
      <w:pPr>
        <w:pStyle w:val="AltHead"/>
        <w:sectPr w:rsidR="000C2C8B" w:rsidSect="000E61A6">
          <w:headerReference w:type="even" r:id="rId9"/>
          <w:headerReference w:type="default" r:id="rId10"/>
          <w:footerReference w:type="even" r:id="rId11"/>
          <w:footerReference w:type="default" r:id="rId12"/>
          <w:headerReference w:type="first" r:id="rId13"/>
          <w:footerReference w:type="first" r:id="rId14"/>
          <w:pgSz w:w="11900" w:h="16840" w:code="9"/>
          <w:pgMar w:top="1134" w:right="1134" w:bottom="851" w:left="1134" w:header="720" w:footer="720" w:gutter="0"/>
          <w:pgNumType w:start="87"/>
          <w:cols w:space="720"/>
          <w:titlePg/>
          <w:docGrid w:linePitch="245"/>
        </w:sectPr>
      </w:pPr>
    </w:p>
    <w:p w:rsidR="00687AE6" w:rsidRDefault="000E6579" w:rsidP="009D21BB">
      <w:pPr>
        <w:pStyle w:val="Heading1"/>
      </w:pPr>
      <w:r>
        <w:lastRenderedPageBreak/>
        <w:t>CBTC</w:t>
      </w:r>
      <w:r w:rsidR="00687AE6">
        <w:t xml:space="preserve"> Signalling</w:t>
      </w:r>
    </w:p>
    <w:p w:rsidR="00AA617A" w:rsidRDefault="00BA1087" w:rsidP="00AA617A">
      <w:pPr>
        <w:pStyle w:val="Author"/>
      </w:pPr>
      <w:r>
        <w:t>Andrew Waugh</w:t>
      </w:r>
    </w:p>
    <w:p w:rsidR="00AA617A" w:rsidRPr="00AA617A" w:rsidRDefault="00AA617A" w:rsidP="00AA617A">
      <w:pPr>
        <w:pStyle w:val="Author"/>
        <w:sectPr w:rsidR="00AA617A" w:rsidRPr="00AA617A" w:rsidSect="00D36BE2">
          <w:pgSz w:w="11900" w:h="16840"/>
          <w:pgMar w:top="1134" w:right="1134" w:bottom="851" w:left="1134" w:header="708" w:footer="708" w:gutter="0"/>
          <w:cols w:space="284"/>
          <w:docGrid w:linePitch="245"/>
        </w:sectPr>
      </w:pPr>
    </w:p>
    <w:p w:rsidR="00D02BE6" w:rsidRDefault="00687AE6" w:rsidP="00926417">
      <w:pPr>
        <w:pStyle w:val="BodyText1"/>
      </w:pPr>
      <w:r>
        <w:t xml:space="preserve">The Victorian </w:t>
      </w:r>
      <w:r w:rsidR="00FE4728">
        <w:t xml:space="preserve">government has announced that </w:t>
      </w:r>
      <w:r>
        <w:t xml:space="preserve">high capacity signalling will be </w:t>
      </w:r>
      <w:r w:rsidR="00FE4728">
        <w:t xml:space="preserve">installed on the </w:t>
      </w:r>
      <w:r>
        <w:t xml:space="preserve">Melbourne Metro </w:t>
      </w:r>
      <w:r w:rsidR="00926417">
        <w:t>Tunnel</w:t>
      </w:r>
      <w:r w:rsidR="00FE4728">
        <w:t>,</w:t>
      </w:r>
      <w:r>
        <w:t xml:space="preserve"> extending to cover the lines out to </w:t>
      </w:r>
      <w:r w:rsidR="00FB7644">
        <w:t>Sydenham and Dandenong</w:t>
      </w:r>
      <w:r>
        <w:t>.</w:t>
      </w:r>
      <w:r w:rsidR="00FE4728">
        <w:t xml:space="preserve"> </w:t>
      </w:r>
      <w:r>
        <w:t xml:space="preserve">As the project name implies, the goal of the project is to increase the line capacity of </w:t>
      </w:r>
      <w:r w:rsidR="00926417">
        <w:t>a</w:t>
      </w:r>
      <w:r>
        <w:t xml:space="preserve"> standard double track line. This will be achieved by reducing the </w:t>
      </w:r>
      <w:r w:rsidR="00BB1094">
        <w:t>headway (gap)</w:t>
      </w:r>
      <w:r>
        <w:t xml:space="preserve"> between successive trains.</w:t>
      </w:r>
      <w:r w:rsidR="00926417">
        <w:t xml:space="preserve"> In practice, the Government is seeking to install CBTC signalling on the new Metro Tunnel. </w:t>
      </w:r>
      <w:r>
        <w:t xml:space="preserve">This article describes what a CBTC system is, </w:t>
      </w:r>
      <w:r w:rsidR="00926417">
        <w:t xml:space="preserve">how it differs from conventional signalling, </w:t>
      </w:r>
      <w:r>
        <w:t>and</w:t>
      </w:r>
      <w:r w:rsidR="00D02BE6">
        <w:t xml:space="preserve"> how it increases line capacity.</w:t>
      </w:r>
    </w:p>
    <w:p w:rsidR="00D02BE6" w:rsidRDefault="00D02BE6" w:rsidP="00687AE6">
      <w:pPr>
        <w:pStyle w:val="BodyText2"/>
      </w:pPr>
      <w:r>
        <w:t xml:space="preserve">The article is based on a range of sources, but it particularly draws on Railway signalling and automation (Signalisation et automatisms </w:t>
      </w:r>
      <w:proofErr w:type="spellStart"/>
      <w:r>
        <w:t>ferroviaires</w:t>
      </w:r>
      <w:proofErr w:type="spellEnd"/>
      <w:r>
        <w:t xml:space="preserve">), Volume 3, by Walter </w:t>
      </w:r>
      <w:proofErr w:type="spellStart"/>
      <w:r>
        <w:t>Schön</w:t>
      </w:r>
      <w:proofErr w:type="spellEnd"/>
      <w:r>
        <w:t xml:space="preserve">, Guy </w:t>
      </w:r>
      <w:proofErr w:type="spellStart"/>
      <w:r>
        <w:t>Larraufie</w:t>
      </w:r>
      <w:proofErr w:type="spellEnd"/>
      <w:r>
        <w:t xml:space="preserve">, Gilbert </w:t>
      </w:r>
      <w:proofErr w:type="spellStart"/>
      <w:r>
        <w:t>Moëns</w:t>
      </w:r>
      <w:proofErr w:type="spellEnd"/>
      <w:r>
        <w:t xml:space="preserve">, and Jacques </w:t>
      </w:r>
      <w:proofErr w:type="spellStart"/>
      <w:r>
        <w:t>Poré</w:t>
      </w:r>
      <w:proofErr w:type="spellEnd"/>
      <w:r>
        <w:t>, IRSE/La vie du Rail, 2013. An attempt has been made to illustrate CBTC concepts using details from the actual products. Unfortunately, this proved somewhat dif</w:t>
      </w:r>
      <w:r w:rsidR="00420A45">
        <w:t>ficult as the available product descriptions are very high level. They seem to be written with the assumption that the reader is unfamiliar with CBTC systems, and needs to be convinced of its benefits</w:t>
      </w:r>
      <w:r w:rsidR="00926417">
        <w:t xml:space="preserve">. They </w:t>
      </w:r>
      <w:r w:rsidR="00BA1087">
        <w:t>do not give significant technical details</w:t>
      </w:r>
      <w:r w:rsidR="00420A45">
        <w:t>.</w:t>
      </w:r>
    </w:p>
    <w:p w:rsidR="00AA617A" w:rsidRDefault="00687AE6" w:rsidP="00AA617A">
      <w:pPr>
        <w:pStyle w:val="Heading2"/>
      </w:pPr>
      <w:r>
        <w:t>CBTC</w:t>
      </w:r>
    </w:p>
    <w:p w:rsidR="00AA617A" w:rsidRDefault="00497E4E" w:rsidP="00AA617A">
      <w:pPr>
        <w:pStyle w:val="BodyText1"/>
        <w:rPr>
          <w:rStyle w:val="Emphasis"/>
        </w:rPr>
      </w:pPr>
      <w:r>
        <w:rPr>
          <w:noProof/>
          <w:lang w:eastAsia="en-AU"/>
        </w:rPr>
        <w:drawing>
          <wp:anchor distT="90170" distB="0" distL="114300" distR="114300" simplePos="0" relativeHeight="251662848" behindDoc="0" locked="0" layoutInCell="1" allowOverlap="1">
            <wp:simplePos x="0" y="0"/>
            <wp:positionH relativeFrom="margin">
              <wp:align>center</wp:align>
            </wp:positionH>
            <wp:positionV relativeFrom="margin">
              <wp:align>bottom</wp:align>
            </wp:positionV>
            <wp:extent cx="6130800" cy="3416400"/>
            <wp:effectExtent l="0" t="0" r="381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Fig1.emf"/>
                    <pic:cNvPicPr/>
                  </pic:nvPicPr>
                  <pic:blipFill>
                    <a:blip r:embed="rId15"/>
                    <a:stretch>
                      <a:fillRect/>
                    </a:stretch>
                  </pic:blipFill>
                  <pic:spPr>
                    <a:xfrm>
                      <a:off x="0" y="0"/>
                      <a:ext cx="6130800" cy="3416400"/>
                    </a:xfrm>
                    <a:prstGeom prst="rect">
                      <a:avLst/>
                    </a:prstGeom>
                  </pic:spPr>
                </pic:pic>
              </a:graphicData>
            </a:graphic>
            <wp14:sizeRelH relativeFrom="margin">
              <wp14:pctWidth>0</wp14:pctWidth>
            </wp14:sizeRelH>
            <wp14:sizeRelV relativeFrom="margin">
              <wp14:pctHeight>0</wp14:pctHeight>
            </wp14:sizeRelV>
          </wp:anchor>
        </w:drawing>
      </w:r>
      <w:r w:rsidR="00C70892">
        <w:t xml:space="preserve">Communications Based Train Control (CBTC) is </w:t>
      </w:r>
      <w:r w:rsidR="00AA617A">
        <w:t xml:space="preserve">defined by the IEEE to be a </w:t>
      </w:r>
      <w:r w:rsidR="00AA617A" w:rsidRPr="00C70892">
        <w:rPr>
          <w:rStyle w:val="Emphasis"/>
        </w:rPr>
        <w:t xml:space="preserve">“continuous, </w:t>
      </w:r>
      <w:hyperlink r:id="rId16" w:tooltip="Automatic train control" w:history="1">
        <w:r w:rsidR="00AA617A" w:rsidRPr="00C70892">
          <w:rPr>
            <w:rStyle w:val="Emphasis"/>
          </w:rPr>
          <w:t>automatic train control</w:t>
        </w:r>
      </w:hyperlink>
      <w:r w:rsidR="00AA617A" w:rsidRPr="00C70892">
        <w:rPr>
          <w:rStyle w:val="Emphasis"/>
        </w:rPr>
        <w:t xml:space="preserve"> system utilizing high-resolution train location determination, independent from </w:t>
      </w:r>
      <w:hyperlink r:id="rId17" w:tooltip="Track circuits" w:history="1">
        <w:r w:rsidR="00AA617A" w:rsidRPr="00C70892">
          <w:rPr>
            <w:rStyle w:val="Emphasis"/>
          </w:rPr>
          <w:t>track circuits</w:t>
        </w:r>
      </w:hyperlink>
      <w:r w:rsidR="00AA617A" w:rsidRPr="00C70892">
        <w:rPr>
          <w:rStyle w:val="Emphasis"/>
        </w:rPr>
        <w:t>; continuous, high-capacity, bidirectional train-to-wayside dat</w:t>
      </w:r>
      <w:r w:rsidR="00C70892" w:rsidRPr="00C70892">
        <w:rPr>
          <w:rStyle w:val="Emphasis"/>
        </w:rPr>
        <w:t xml:space="preserve">a communications; and </w:t>
      </w:r>
      <w:proofErr w:type="spellStart"/>
      <w:r w:rsidR="00C70892" w:rsidRPr="00C70892">
        <w:rPr>
          <w:rStyle w:val="Emphasis"/>
        </w:rPr>
        <w:t>trainborne</w:t>
      </w:r>
      <w:proofErr w:type="spellEnd"/>
      <w:r w:rsidR="00AA617A" w:rsidRPr="00C70892">
        <w:rPr>
          <w:rStyle w:val="Emphasis"/>
        </w:rPr>
        <w:t xml:space="preserve"> and wayside </w:t>
      </w:r>
      <w:hyperlink r:id="rId18" w:tooltip="Processors" w:history="1">
        <w:r w:rsidR="00AA617A" w:rsidRPr="00C70892">
          <w:rPr>
            <w:rStyle w:val="Emphasis"/>
          </w:rPr>
          <w:t>processors</w:t>
        </w:r>
      </w:hyperlink>
      <w:r w:rsidR="00AA617A" w:rsidRPr="00C70892">
        <w:rPr>
          <w:rStyle w:val="Emphasis"/>
        </w:rPr>
        <w:t xml:space="preserve"> capable of implementing </w:t>
      </w:r>
      <w:hyperlink r:id="rId19" w:tooltip="Automatic Train Protection" w:history="1">
        <w:r w:rsidR="00AA617A" w:rsidRPr="00C70892">
          <w:rPr>
            <w:rStyle w:val="Emphasis"/>
          </w:rPr>
          <w:t>Automatic Train Protection</w:t>
        </w:r>
      </w:hyperlink>
      <w:r w:rsidR="00AA617A" w:rsidRPr="00C70892">
        <w:rPr>
          <w:rStyle w:val="Emphasis"/>
        </w:rPr>
        <w:t xml:space="preserve"> (ATP) functions, as well as optional </w:t>
      </w:r>
      <w:hyperlink r:id="rId20" w:tooltip="Automatic Train Operation" w:history="1">
        <w:r w:rsidR="00AA617A" w:rsidRPr="00C70892">
          <w:rPr>
            <w:rStyle w:val="Emphasis"/>
          </w:rPr>
          <w:t>Automatic Train Operation</w:t>
        </w:r>
      </w:hyperlink>
      <w:r w:rsidR="00AA617A" w:rsidRPr="00C70892">
        <w:rPr>
          <w:rStyle w:val="Emphasis"/>
        </w:rPr>
        <w:t xml:space="preserve"> (ATO) and </w:t>
      </w:r>
      <w:hyperlink r:id="rId21" w:tooltip="Automatic Train Supervision (page does not exist)" w:history="1">
        <w:r w:rsidR="00AA617A" w:rsidRPr="00C70892">
          <w:rPr>
            <w:rStyle w:val="Emphasis"/>
          </w:rPr>
          <w:t>Automatic Train Supervision</w:t>
        </w:r>
      </w:hyperlink>
      <w:r w:rsidR="00AA617A" w:rsidRPr="00C70892">
        <w:rPr>
          <w:rStyle w:val="Emphasis"/>
        </w:rPr>
        <w:t xml:space="preserve"> (ATS) functions</w:t>
      </w:r>
      <w:r w:rsidR="00C70892" w:rsidRPr="00C70892">
        <w:rPr>
          <w:rStyle w:val="Emphasis"/>
        </w:rPr>
        <w:t>.</w:t>
      </w:r>
      <w:r w:rsidR="00AA617A" w:rsidRPr="00C70892">
        <w:rPr>
          <w:rStyle w:val="Emphasis"/>
        </w:rPr>
        <w:t>”</w:t>
      </w:r>
    </w:p>
    <w:p w:rsidR="001619F4" w:rsidRDefault="001619F4" w:rsidP="002422A4">
      <w:pPr>
        <w:pStyle w:val="BodyText2"/>
        <w:keepNext/>
      </w:pPr>
      <w:r>
        <w:t>In essence, a CBTC system has three characteristics:</w:t>
      </w:r>
    </w:p>
    <w:p w:rsidR="0050167D" w:rsidRDefault="0050167D" w:rsidP="0050167D">
      <w:pPr>
        <w:pStyle w:val="ListBullet"/>
      </w:pPr>
      <w:r>
        <w:t>Train location is determined by train borne equ</w:t>
      </w:r>
      <w:r w:rsidR="00FE4728">
        <w:t>ipment, not by track equipment such as track circuits or axle counters</w:t>
      </w:r>
      <w:r>
        <w:t>.</w:t>
      </w:r>
    </w:p>
    <w:p w:rsidR="0050167D" w:rsidRDefault="0050167D" w:rsidP="0050167D">
      <w:pPr>
        <w:pStyle w:val="ListBullet"/>
      </w:pPr>
      <w:r>
        <w:t xml:space="preserve">Continuous communication between </w:t>
      </w:r>
      <w:r w:rsidR="00211A23">
        <w:t xml:space="preserve">trains and </w:t>
      </w:r>
      <w:r>
        <w:t>the track side computers that issue movement authorities.</w:t>
      </w:r>
    </w:p>
    <w:p w:rsidR="001619F4" w:rsidRDefault="001619F4" w:rsidP="001619F4">
      <w:pPr>
        <w:pStyle w:val="ListBullet"/>
      </w:pPr>
      <w:r>
        <w:t xml:space="preserve">The ability to control trains, at least to the level of Automatic Train Protection (ATP), and </w:t>
      </w:r>
      <w:r w:rsidR="00596CC1">
        <w:t>usually</w:t>
      </w:r>
      <w:r>
        <w:t xml:space="preserve"> completely automatic operation of trains.</w:t>
      </w:r>
    </w:p>
    <w:p w:rsidR="00926417" w:rsidRDefault="00596CC1" w:rsidP="001619F4">
      <w:pPr>
        <w:pStyle w:val="BodyText2"/>
      </w:pPr>
      <w:r>
        <w:t>The principle of a</w:t>
      </w:r>
      <w:r w:rsidR="001619F4">
        <w:t xml:space="preserve"> CBTC system is illustrated in the diagram at the botto</w:t>
      </w:r>
      <w:r w:rsidR="00926417">
        <w:t>m of this page.</w:t>
      </w:r>
    </w:p>
    <w:p w:rsidR="004F368B" w:rsidRDefault="00BA1087" w:rsidP="001619F4">
      <w:pPr>
        <w:pStyle w:val="BodyText2"/>
      </w:pPr>
      <w:r>
        <w:t xml:space="preserve">In a conventional signalling system, trains are located by track circuits (or axle counter sections). The detected location is not very precise as the track circuit is normally much longer than a train length. Movement authorities are conveyed by fixed signals driven by the track circuits. </w:t>
      </w:r>
      <w:r w:rsidR="000A7C9D">
        <w:t>A train stop is located at each signal, and an overlap is provided beyond each signal of at least the emergency braking distance. The minimum signal spacing is related to the service braking distance. With three aspect signalling, the minimum distance between trains is somewhere between 2 and 3 times the service braking distance (it is somewhat less in 4 aspect signalling)</w:t>
      </w:r>
      <w:r w:rsidR="004F368B">
        <w:t xml:space="preserve">. The minimum </w:t>
      </w:r>
      <w:r w:rsidR="00926417">
        <w:t>headway in Melbourne is about 12</w:t>
      </w:r>
      <w:r w:rsidR="009674C4">
        <w:t>0</w:t>
      </w:r>
      <w:r w:rsidR="004F368B">
        <w:t xml:space="preserve"> seconds.</w:t>
      </w:r>
      <w:r w:rsidR="00926417">
        <w:t xml:space="preserve"> To achieve this headway significant trackside equipment needs to be provided – many short track circuits, </w:t>
      </w:r>
      <w:proofErr w:type="spellStart"/>
      <w:r w:rsidR="00926417">
        <w:t>trainstops</w:t>
      </w:r>
      <w:proofErr w:type="spellEnd"/>
      <w:r w:rsidR="00926417">
        <w:t>, and four aspect signals.</w:t>
      </w:r>
    </w:p>
    <w:p w:rsidR="001619F4" w:rsidRDefault="004F368B" w:rsidP="001619F4">
      <w:pPr>
        <w:pStyle w:val="BodyText2"/>
      </w:pPr>
      <w:r>
        <w:t xml:space="preserve">With CBTC, </w:t>
      </w:r>
      <w:r w:rsidR="00926417">
        <w:t xml:space="preserve">the </w:t>
      </w:r>
      <w:r>
        <w:t>t</w:t>
      </w:r>
      <w:r w:rsidR="001775B8">
        <w:t xml:space="preserve">rains determine their location along the track. </w:t>
      </w:r>
      <w:r w:rsidR="00926417">
        <w:t>This position information is more accurate that when using track circuits. The position</w:t>
      </w:r>
      <w:r w:rsidR="001775B8">
        <w:t xml:space="preserve"> information is regularly transmitted to trackside computers. These computers use this information to issue movement authorities </w:t>
      </w:r>
      <w:r>
        <w:t xml:space="preserve">by radio </w:t>
      </w:r>
      <w:r w:rsidR="001775B8">
        <w:t xml:space="preserve">to the individual trains. The on board computer on each train supervise the operation of the </w:t>
      </w:r>
      <w:r w:rsidR="001775B8">
        <w:lastRenderedPageBreak/>
        <w:t>train (or directly operate the train) to ensure that the movement authority is not exceeded.</w:t>
      </w:r>
      <w:r>
        <w:t xml:space="preserve"> The minimum distance between trains is slightly ove</w:t>
      </w:r>
      <w:r w:rsidR="005B4167">
        <w:t xml:space="preserve">r the service braking distance, and claimed headways </w:t>
      </w:r>
      <w:r w:rsidR="009674C4">
        <w:t>between</w:t>
      </w:r>
      <w:r w:rsidR="005B4167">
        <w:t xml:space="preserve"> 75</w:t>
      </w:r>
      <w:r w:rsidR="009674C4">
        <w:t xml:space="preserve"> and 90</w:t>
      </w:r>
      <w:r w:rsidR="005B4167">
        <w:t xml:space="preserve"> seconds can be achieved.</w:t>
      </w:r>
    </w:p>
    <w:p w:rsidR="00D00F1C" w:rsidRDefault="00D00F1C" w:rsidP="001619F4">
      <w:pPr>
        <w:pStyle w:val="BodyText2"/>
      </w:pPr>
      <w:r>
        <w:t>Individual CBTC products implement this model in slightly different ways.</w:t>
      </w:r>
    </w:p>
    <w:p w:rsidR="001C68AA" w:rsidRDefault="001C68AA" w:rsidP="001775B8">
      <w:pPr>
        <w:pStyle w:val="Heading2"/>
      </w:pPr>
      <w:r>
        <w:t>Levels of automation</w:t>
      </w:r>
    </w:p>
    <w:p w:rsidR="00BB6A6B" w:rsidRDefault="00BB6A6B" w:rsidP="00BB6A6B">
      <w:pPr>
        <w:pStyle w:val="BodyText1"/>
      </w:pPr>
      <w:r>
        <w:t xml:space="preserve">CBTC systems are primarily automated (driverless) or semi-automated. The following terminology is </w:t>
      </w:r>
      <w:r w:rsidR="002410A9">
        <w:t xml:space="preserve">frequently </w:t>
      </w:r>
      <w:r>
        <w:t>used to describe the characteristics of such systems</w:t>
      </w:r>
      <w:r w:rsidR="00A90B21">
        <w:rPr>
          <w:rStyle w:val="FootnoteReference"/>
        </w:rPr>
        <w:footnoteReference w:id="1"/>
      </w:r>
      <w:r>
        <w:t>.</w:t>
      </w:r>
    </w:p>
    <w:p w:rsidR="00BB6A6B" w:rsidRDefault="00BB6A6B" w:rsidP="00BB6A6B">
      <w:pPr>
        <w:pStyle w:val="ListBullet"/>
      </w:pPr>
      <w:proofErr w:type="spellStart"/>
      <w:r>
        <w:t>GoA</w:t>
      </w:r>
      <w:proofErr w:type="spellEnd"/>
      <w:r w:rsidR="00211A23">
        <w:t xml:space="preserve"> (Grade of Automation)</w:t>
      </w:r>
      <w:r>
        <w:t xml:space="preserve"> Level 0. No automation or protection is provided, and the driver operates the train manually in accordance with the signals and rules. In Victoria traditional mechanical signalling with double line block</w:t>
      </w:r>
      <w:r w:rsidR="00211A23">
        <w:t>, electric staff, train staff &amp; ticket, or train orders</w:t>
      </w:r>
      <w:r>
        <w:t xml:space="preserve"> is </w:t>
      </w:r>
      <w:proofErr w:type="spellStart"/>
      <w:r>
        <w:t>GoA</w:t>
      </w:r>
      <w:proofErr w:type="spellEnd"/>
      <w:r>
        <w:t xml:space="preserve"> Level 0.</w:t>
      </w:r>
    </w:p>
    <w:p w:rsidR="00BB6A6B" w:rsidRDefault="00BB6A6B" w:rsidP="00BB6A6B">
      <w:pPr>
        <w:pStyle w:val="ListBullet"/>
      </w:pPr>
      <w:proofErr w:type="spellStart"/>
      <w:r>
        <w:t>GoA</w:t>
      </w:r>
      <w:proofErr w:type="spellEnd"/>
      <w:r>
        <w:t xml:space="preserve"> Level 1. </w:t>
      </w:r>
      <w:r w:rsidR="009F4284">
        <w:t>The driver continues to drive the train manually, but there is supervision that the train is being operated within the movement authority.</w:t>
      </w:r>
      <w:r w:rsidR="009F4284" w:rsidRPr="007069FA">
        <w:rPr>
          <w:noProof/>
          <w:lang w:eastAsia="en-AU"/>
        </w:rPr>
        <w:t xml:space="preserve"> </w:t>
      </w:r>
      <w:r w:rsidR="009F4284">
        <w:t xml:space="preserve">The supervision can be intermittent or continuous. </w:t>
      </w:r>
      <w:r>
        <w:t>The use of train</w:t>
      </w:r>
      <w:r w:rsidR="008B3C2A">
        <w:t xml:space="preserve"> </w:t>
      </w:r>
      <w:r>
        <w:t xml:space="preserve">stops in the electrified network and TPWS in the V/Line network are examples of </w:t>
      </w:r>
      <w:proofErr w:type="spellStart"/>
      <w:r>
        <w:t>GoA</w:t>
      </w:r>
      <w:proofErr w:type="spellEnd"/>
      <w:r>
        <w:t xml:space="preserve"> Level 1</w:t>
      </w:r>
      <w:r w:rsidR="00F80A1E">
        <w:t>, as would be an ATP (automatic train protection) system such as ETCS</w:t>
      </w:r>
      <w:r>
        <w:t>.</w:t>
      </w:r>
    </w:p>
    <w:p w:rsidR="00E462B9" w:rsidRDefault="00BB6A6B" w:rsidP="00E462B9">
      <w:pPr>
        <w:pStyle w:val="ListBullet"/>
      </w:pPr>
      <w:proofErr w:type="spellStart"/>
      <w:r>
        <w:t>GoA</w:t>
      </w:r>
      <w:proofErr w:type="spellEnd"/>
      <w:r>
        <w:t xml:space="preserve"> Level 2. </w:t>
      </w:r>
      <w:r w:rsidR="00E462B9">
        <w:t xml:space="preserve">At this level, the </w:t>
      </w:r>
      <w:r w:rsidR="00596CC1">
        <w:t>train can operate automatically</w:t>
      </w:r>
      <w:r w:rsidR="00E462B9">
        <w:t>, however the train is still staffed by a driver in the lead cab. Under normal operations, the driver closes the doors, authorises the train to depart, and supervises the operation to the next station. The driver can drive the train if this is necessary or desired (e.g. to retain driver skills). This level is also known as STO or ‘Semi-automated Train Operation’.</w:t>
      </w:r>
    </w:p>
    <w:p w:rsidR="00BB6A6B" w:rsidRDefault="00BB6A6B" w:rsidP="00BB6A6B">
      <w:pPr>
        <w:pStyle w:val="ListBullet"/>
      </w:pPr>
      <w:proofErr w:type="spellStart"/>
      <w:r>
        <w:t>GoA</w:t>
      </w:r>
      <w:proofErr w:type="spellEnd"/>
      <w:r>
        <w:t xml:space="preserve"> Level 3. At this level, </w:t>
      </w:r>
      <w:r w:rsidR="00E462B9">
        <w:t>the driver is replaced</w:t>
      </w:r>
      <w:r>
        <w:t xml:space="preserve"> by an ‘operator’. </w:t>
      </w:r>
      <w:r w:rsidR="00E462B9">
        <w:t xml:space="preserve">The operator is not located in the lead cab, but is normally roaming the passenger compartments. </w:t>
      </w:r>
      <w:r w:rsidR="008B3C2A">
        <w:t xml:space="preserve">As </w:t>
      </w:r>
      <w:r>
        <w:t>one textbook</w:t>
      </w:r>
      <w:r w:rsidR="008B3C2A">
        <w:t xml:space="preserve"> expresses it</w:t>
      </w:r>
      <w:r>
        <w:t>, the driver is released to largely perform the traditional passenger related duties of a guard. The operator</w:t>
      </w:r>
      <w:r w:rsidR="00F80A1E">
        <w:t xml:space="preserve"> still</w:t>
      </w:r>
      <w:r>
        <w:t xml:space="preserve"> </w:t>
      </w:r>
      <w:r w:rsidR="00415784">
        <w:t>closes the doors, authorises the train to depart, and supervises the passengers. If the automation fails, the operator is available to drive the train. In the event of an emergency, the operator is available at the train to assist the passengers, including, if necessary, evacuation. This level is also known as ATO or ‘Automated Train Operation’.</w:t>
      </w:r>
    </w:p>
    <w:p w:rsidR="00415784" w:rsidRDefault="00415784" w:rsidP="00BB6A6B">
      <w:pPr>
        <w:pStyle w:val="ListBullet"/>
      </w:pPr>
      <w:proofErr w:type="spellStart"/>
      <w:r>
        <w:t>GoA</w:t>
      </w:r>
      <w:proofErr w:type="spellEnd"/>
      <w:r>
        <w:t xml:space="preserve"> Level 4. At the final </w:t>
      </w:r>
      <w:proofErr w:type="spellStart"/>
      <w:r>
        <w:t>GoA</w:t>
      </w:r>
      <w:proofErr w:type="spellEnd"/>
      <w:r>
        <w:t xml:space="preserve"> l</w:t>
      </w:r>
      <w:r w:rsidR="008B3C2A">
        <w:t xml:space="preserve">evel, the train is not staffed. The difference primarily lies in passenger supervision and communication. In </w:t>
      </w:r>
      <w:proofErr w:type="spellStart"/>
      <w:r w:rsidR="008B3C2A">
        <w:t>GoA</w:t>
      </w:r>
      <w:proofErr w:type="spellEnd"/>
      <w:r w:rsidR="008B3C2A">
        <w:t xml:space="preserve"> Level 4 the central control room must be capable of responding effectivel</w:t>
      </w:r>
      <w:r w:rsidR="002925BB">
        <w:t>y to any situation on the train, including emergency evacuation.</w:t>
      </w:r>
    </w:p>
    <w:p w:rsidR="00705866" w:rsidRDefault="00705866" w:rsidP="00705866">
      <w:pPr>
        <w:pStyle w:val="BodyText2"/>
      </w:pPr>
      <w:r>
        <w:t xml:space="preserve">In Victoria, the Government has announced that the new underground stations will be equipped with platform screen doors. Ensuring that the train doors line up with </w:t>
      </w:r>
      <w:r>
        <w:t xml:space="preserve">the platform doors requires accurate stopping of the train. The literature is clear that this level of consistent stopping cannot be reliably achieved by all drivers at all times. Platform screen doors consequently require some form of automatic train operation (i.e. </w:t>
      </w:r>
      <w:proofErr w:type="spellStart"/>
      <w:r>
        <w:t>GoA</w:t>
      </w:r>
      <w:proofErr w:type="spellEnd"/>
      <w:r>
        <w:t xml:space="preserve"> Level 2 or better).</w:t>
      </w:r>
    </w:p>
    <w:p w:rsidR="002925BB" w:rsidRDefault="00705866" w:rsidP="00705866">
      <w:pPr>
        <w:pStyle w:val="BodyText2"/>
      </w:pPr>
      <w:r>
        <w:t xml:space="preserve">On the other hand, drivers would still be required on any trains that extended beyond the CBTC controlled area (i.e. to Sunbury, Pakenham, or Cranbourne). Drivers would also be necessary between St Albans and Sydenham and Oakleigh and Dandenong due to the residual at-grade pedestrian crossings that will remain after the </w:t>
      </w:r>
      <w:r w:rsidR="00596CC1">
        <w:t xml:space="preserve">current </w:t>
      </w:r>
      <w:r>
        <w:t xml:space="preserve">grade separation projects have been completed. This effectively rules out </w:t>
      </w:r>
      <w:proofErr w:type="spellStart"/>
      <w:r>
        <w:t>GoA</w:t>
      </w:r>
      <w:proofErr w:type="spellEnd"/>
      <w:r>
        <w:t xml:space="preserve"> Level 3 or 4 operation. The Melbourne Metro is therefore likely to operate at </w:t>
      </w:r>
      <w:proofErr w:type="spellStart"/>
      <w:r>
        <w:t>GoA</w:t>
      </w:r>
      <w:proofErr w:type="spellEnd"/>
      <w:r>
        <w:t xml:space="preserve"> Level 2.</w:t>
      </w:r>
    </w:p>
    <w:p w:rsidR="00747498" w:rsidRPr="00BB6A6B" w:rsidRDefault="00747498" w:rsidP="00705866">
      <w:pPr>
        <w:pStyle w:val="BodyText2"/>
      </w:pPr>
      <w:r>
        <w:t xml:space="preserve">That CBTC systems are primarily intended to be automated or semi-automated systems is one key difference to the European Train Control System (ETCS). </w:t>
      </w:r>
      <w:r w:rsidR="0079774D">
        <w:t>ETCS was developed to standardise ATP (Automatic Train Protection) systems across the European rail network, particularly on high speed lines. ETCS does not provide any form of automatic operation.</w:t>
      </w:r>
    </w:p>
    <w:p w:rsidR="009201A3" w:rsidRDefault="009201A3" w:rsidP="001775B8">
      <w:pPr>
        <w:pStyle w:val="Heading2"/>
      </w:pPr>
      <w:r>
        <w:t>CBTC history</w:t>
      </w:r>
    </w:p>
    <w:p w:rsidR="002410A9" w:rsidRDefault="002410A9" w:rsidP="002410A9">
      <w:pPr>
        <w:pStyle w:val="BodyText1"/>
      </w:pPr>
      <w:r>
        <w:t xml:space="preserve">The origins of CBTC systems do not lie in </w:t>
      </w:r>
      <w:r w:rsidR="006D33D9">
        <w:t xml:space="preserve">conventional </w:t>
      </w:r>
      <w:r>
        <w:t xml:space="preserve">railway signalling. Instead, they </w:t>
      </w:r>
      <w:r w:rsidR="00E34438">
        <w:t>lie in the automated people mover market.</w:t>
      </w:r>
    </w:p>
    <w:p w:rsidR="006304A1" w:rsidRDefault="00E34438" w:rsidP="006304A1">
      <w:pPr>
        <w:pStyle w:val="BodyText2"/>
      </w:pPr>
      <w:r>
        <w:t xml:space="preserve">The first </w:t>
      </w:r>
      <w:r w:rsidR="006D33D9">
        <w:t xml:space="preserve">CBTC </w:t>
      </w:r>
      <w:r>
        <w:t xml:space="preserve">was </w:t>
      </w:r>
      <w:proofErr w:type="spellStart"/>
      <w:r>
        <w:t>SELTrac</w:t>
      </w:r>
      <w:proofErr w:type="spellEnd"/>
      <w:r w:rsidR="00FE4728">
        <w:t xml:space="preserve"> which </w:t>
      </w:r>
      <w:r w:rsidR="006D33D9">
        <w:t>was</w:t>
      </w:r>
      <w:r>
        <w:t xml:space="preserve"> developed in the </w:t>
      </w:r>
      <w:r w:rsidR="006D33D9">
        <w:t xml:space="preserve">early </w:t>
      </w:r>
      <w:r>
        <w:t xml:space="preserve">1970s </w:t>
      </w:r>
      <w:r w:rsidR="006D33D9">
        <w:t>by the</w:t>
      </w:r>
      <w:r>
        <w:t xml:space="preserve"> Germany </w:t>
      </w:r>
      <w:r w:rsidR="006D33D9">
        <w:t>company</w:t>
      </w:r>
      <w:r>
        <w:t xml:space="preserve"> Standard </w:t>
      </w:r>
      <w:proofErr w:type="spellStart"/>
      <w:r>
        <w:t>Electrik</w:t>
      </w:r>
      <w:proofErr w:type="spellEnd"/>
      <w:r>
        <w:t xml:space="preserve"> Lorenz for </w:t>
      </w:r>
      <w:r w:rsidR="006D33D9">
        <w:t xml:space="preserve">a proposed maglev system known as </w:t>
      </w:r>
      <w:r>
        <w:t>the Kraus-</w:t>
      </w:r>
      <w:proofErr w:type="spellStart"/>
      <w:r>
        <w:t>Maffei</w:t>
      </w:r>
      <w:proofErr w:type="spellEnd"/>
      <w:r>
        <w:t xml:space="preserve"> </w:t>
      </w:r>
      <w:proofErr w:type="spellStart"/>
      <w:r>
        <w:t>Transurban</w:t>
      </w:r>
      <w:proofErr w:type="spellEnd"/>
      <w:r>
        <w:t xml:space="preserve"> automated guideway transit system. The K-M </w:t>
      </w:r>
      <w:proofErr w:type="spellStart"/>
      <w:r>
        <w:t>Transurban</w:t>
      </w:r>
      <w:proofErr w:type="spellEnd"/>
      <w:r>
        <w:t xml:space="preserve"> system was selected by Toronto for its </w:t>
      </w:r>
      <w:r w:rsidR="000B2414">
        <w:t xml:space="preserve">proposed </w:t>
      </w:r>
      <w:r>
        <w:t xml:space="preserve">GO-Urban system in 1973, but prototypes showed that the maglev </w:t>
      </w:r>
      <w:r w:rsidR="006D33D9">
        <w:t xml:space="preserve">system </w:t>
      </w:r>
      <w:r>
        <w:t xml:space="preserve">was a technical failure. </w:t>
      </w:r>
      <w:r w:rsidR="006D33D9">
        <w:t>Instead of returning to the market to select another system, the</w:t>
      </w:r>
      <w:r w:rsidR="00E06392">
        <w:t xml:space="preserve"> Ontario government put together a Canadian </w:t>
      </w:r>
      <w:r w:rsidR="00766409">
        <w:t>consortium</w:t>
      </w:r>
      <w:r w:rsidR="00E06392">
        <w:t xml:space="preserve"> to </w:t>
      </w:r>
      <w:r w:rsidR="006D33D9">
        <w:t xml:space="preserve">take components of the K-M </w:t>
      </w:r>
      <w:proofErr w:type="spellStart"/>
      <w:r w:rsidR="006D33D9">
        <w:t>Transurban</w:t>
      </w:r>
      <w:proofErr w:type="spellEnd"/>
      <w:r w:rsidR="006D33D9">
        <w:t xml:space="preserve"> system and </w:t>
      </w:r>
      <w:r w:rsidR="00E06392">
        <w:t xml:space="preserve">redesign </w:t>
      </w:r>
      <w:r w:rsidR="006D33D9">
        <w:t>it</w:t>
      </w:r>
      <w:r w:rsidR="00E06392">
        <w:t xml:space="preserve"> as a conventional steel</w:t>
      </w:r>
      <w:r w:rsidR="00FE4728">
        <w:t xml:space="preserve"> railed</w:t>
      </w:r>
      <w:r w:rsidR="00E06392">
        <w:t xml:space="preserve"> railway. </w:t>
      </w:r>
      <w:r w:rsidR="006D33D9">
        <w:t>The result was a</w:t>
      </w:r>
      <w:r w:rsidR="007564AE">
        <w:t xml:space="preserve"> generic transit system</w:t>
      </w:r>
      <w:r w:rsidR="006D33D9">
        <w:t xml:space="preserve"> </w:t>
      </w:r>
      <w:r w:rsidR="007564AE">
        <w:t>named</w:t>
      </w:r>
      <w:r w:rsidR="006D33D9">
        <w:t xml:space="preserve"> the</w:t>
      </w:r>
      <w:r w:rsidR="00E06392">
        <w:t xml:space="preserve"> ICTS (Intermediate Capacity Transit System). Alcatel was part of this consortium and </w:t>
      </w:r>
      <w:r w:rsidR="00FE4728">
        <w:t xml:space="preserve">was responsible for developing the train control system. Accordingly, it </w:t>
      </w:r>
      <w:r w:rsidR="00E06392">
        <w:t xml:space="preserve">licensed the </w:t>
      </w:r>
      <w:proofErr w:type="spellStart"/>
      <w:r w:rsidR="00E06392">
        <w:t>SELTrac</w:t>
      </w:r>
      <w:proofErr w:type="spellEnd"/>
      <w:r w:rsidR="00E06392">
        <w:t xml:space="preserve"> system. </w:t>
      </w:r>
      <w:r w:rsidR="00766409">
        <w:t>ICTS p</w:t>
      </w:r>
      <w:r w:rsidR="00F632DB">
        <w:t>ilots</w:t>
      </w:r>
      <w:r w:rsidR="00766409">
        <w:t xml:space="preserve">, including </w:t>
      </w:r>
      <w:proofErr w:type="spellStart"/>
      <w:r w:rsidR="00766409">
        <w:t>SELTrac</w:t>
      </w:r>
      <w:proofErr w:type="spellEnd"/>
      <w:r w:rsidR="00766409">
        <w:t>,</w:t>
      </w:r>
      <w:r w:rsidR="00F632DB">
        <w:t xml:space="preserve"> were eventually completed in Toronto (</w:t>
      </w:r>
      <w:r w:rsidR="007564AE">
        <w:t xml:space="preserve">the </w:t>
      </w:r>
      <w:r w:rsidR="00F632DB">
        <w:t xml:space="preserve">Scarborough RT) in March 1985 and the Vancouver Sky Train </w:t>
      </w:r>
      <w:r w:rsidR="00766409">
        <w:t>(</w:t>
      </w:r>
      <w:r w:rsidR="007564AE">
        <w:t xml:space="preserve">the </w:t>
      </w:r>
      <w:r w:rsidR="00766409">
        <w:t xml:space="preserve">Expo line) </w:t>
      </w:r>
      <w:r w:rsidR="00F632DB">
        <w:t xml:space="preserve">in </w:t>
      </w:r>
      <w:r w:rsidR="000B379A">
        <w:t>1986</w:t>
      </w:r>
      <w:r w:rsidR="00F632DB">
        <w:t>.</w:t>
      </w:r>
      <w:r w:rsidR="00766409">
        <w:t xml:space="preserve"> </w:t>
      </w:r>
      <w:r w:rsidR="000B379A">
        <w:t xml:space="preserve">The Sky Train was the first automated CBTC implementation. </w:t>
      </w:r>
      <w:r w:rsidR="00766409">
        <w:t xml:space="preserve">Other early </w:t>
      </w:r>
      <w:proofErr w:type="spellStart"/>
      <w:r w:rsidR="000B379A">
        <w:t>SELTrac</w:t>
      </w:r>
      <w:proofErr w:type="spellEnd"/>
      <w:r w:rsidR="000B379A">
        <w:t xml:space="preserve"> </w:t>
      </w:r>
      <w:r w:rsidR="00766409">
        <w:t xml:space="preserve">systems were the Detroit People Mover (1987), </w:t>
      </w:r>
      <w:r w:rsidR="000B379A">
        <w:t xml:space="preserve">and </w:t>
      </w:r>
      <w:r w:rsidR="007564AE">
        <w:t xml:space="preserve">the </w:t>
      </w:r>
      <w:r w:rsidR="00766409">
        <w:t>Disneyworld Monorail (1989</w:t>
      </w:r>
      <w:r w:rsidR="000B379A">
        <w:t xml:space="preserve">). In the 1995 </w:t>
      </w:r>
      <w:proofErr w:type="spellStart"/>
      <w:r w:rsidR="000B379A">
        <w:t>SELTrac</w:t>
      </w:r>
      <w:proofErr w:type="spellEnd"/>
      <w:r w:rsidR="000B379A">
        <w:t xml:space="preserve"> was used to </w:t>
      </w:r>
      <w:proofErr w:type="spellStart"/>
      <w:r w:rsidR="000B379A">
        <w:t>resignal</w:t>
      </w:r>
      <w:proofErr w:type="spellEnd"/>
      <w:r w:rsidR="000B379A">
        <w:t xml:space="preserve"> the Docklands Light Rail in the UK</w:t>
      </w:r>
      <w:r w:rsidR="008A7708">
        <w:t xml:space="preserve"> – this was the first CBTC </w:t>
      </w:r>
      <w:proofErr w:type="spellStart"/>
      <w:r w:rsidR="008A7708">
        <w:t>resignalling</w:t>
      </w:r>
      <w:proofErr w:type="spellEnd"/>
      <w:r w:rsidR="008A7708">
        <w:t xml:space="preserve"> of an existing metro line</w:t>
      </w:r>
      <w:r w:rsidR="000B379A">
        <w:t>.</w:t>
      </w:r>
      <w:r w:rsidR="00766409">
        <w:t xml:space="preserve"> </w:t>
      </w:r>
      <w:r w:rsidR="000B379A">
        <w:t xml:space="preserve">Since 2006 </w:t>
      </w:r>
      <w:proofErr w:type="spellStart"/>
      <w:r w:rsidR="000B379A">
        <w:t>SELTrac</w:t>
      </w:r>
      <w:proofErr w:type="spellEnd"/>
      <w:r w:rsidR="000B379A">
        <w:t xml:space="preserve"> has been owned by Thales.</w:t>
      </w:r>
      <w:r w:rsidR="00EA3E3D">
        <w:t xml:space="preserve"> Because of its age, the </w:t>
      </w:r>
      <w:proofErr w:type="spellStart"/>
      <w:r w:rsidR="00EA3E3D">
        <w:t>SELTrac</w:t>
      </w:r>
      <w:proofErr w:type="spellEnd"/>
      <w:r w:rsidR="00EA3E3D">
        <w:t xml:space="preserve"> system is quite well described in the literature and examples from </w:t>
      </w:r>
      <w:proofErr w:type="spellStart"/>
      <w:r w:rsidR="00EA3E3D">
        <w:t>SELTrac</w:t>
      </w:r>
      <w:proofErr w:type="spellEnd"/>
      <w:r w:rsidR="00EA3E3D">
        <w:t xml:space="preserve"> will be used in this article.</w:t>
      </w:r>
    </w:p>
    <w:p w:rsidR="006304A1" w:rsidRDefault="007564AE" w:rsidP="006304A1">
      <w:pPr>
        <w:pStyle w:val="BodyText2"/>
      </w:pPr>
      <w:r>
        <w:t>The</w:t>
      </w:r>
      <w:r w:rsidR="000B379A">
        <w:t xml:space="preserve"> </w:t>
      </w:r>
      <w:r w:rsidR="00BD568A">
        <w:t xml:space="preserve">original </w:t>
      </w:r>
      <w:r w:rsidR="000B379A">
        <w:t>version of the</w:t>
      </w:r>
      <w:r w:rsidR="006304A1">
        <w:t xml:space="preserve"> </w:t>
      </w:r>
      <w:proofErr w:type="spellStart"/>
      <w:r w:rsidR="006304A1">
        <w:t>SELTrac</w:t>
      </w:r>
      <w:proofErr w:type="spellEnd"/>
      <w:r w:rsidR="006304A1">
        <w:t xml:space="preserve"> system is considered </w:t>
      </w:r>
      <w:r w:rsidR="008A7708">
        <w:t xml:space="preserve">by some </w:t>
      </w:r>
      <w:r w:rsidR="006304A1">
        <w:t xml:space="preserve">to be a Transmission Based Train Control (TBTC) system as communication with the trackside computer uses an inductive loop laid along the track, rather than radios. A second difference </w:t>
      </w:r>
      <w:r>
        <w:t>to</w:t>
      </w:r>
      <w:r w:rsidR="006304A1">
        <w:t xml:space="preserve"> modern CBTC systems is </w:t>
      </w:r>
      <w:r w:rsidR="000B379A">
        <w:t xml:space="preserve">that, </w:t>
      </w:r>
      <w:r w:rsidR="006304A1">
        <w:t xml:space="preserve">due to the extremely limited </w:t>
      </w:r>
      <w:r w:rsidR="006304A1">
        <w:lastRenderedPageBreak/>
        <w:t>capacity of the on train systems in the ‘70s and ‘80s, most of the processing was centralised in the track side computers. The movement authority was expressed as a ‘target’ location</w:t>
      </w:r>
      <w:r w:rsidR="008A7708">
        <w:t xml:space="preserve"> and a speed</w:t>
      </w:r>
      <w:r w:rsidR="006304A1">
        <w:t xml:space="preserve">, and the on-train system merely had to drive to this </w:t>
      </w:r>
      <w:r w:rsidR="008A7708">
        <w:t xml:space="preserve">speed while not overrunning the </w:t>
      </w:r>
      <w:r w:rsidR="006304A1">
        <w:t xml:space="preserve">target. </w:t>
      </w:r>
      <w:r w:rsidR="008A7708">
        <w:t xml:space="preserve">This centralisation of processing power was one reason why continual communication was </w:t>
      </w:r>
      <w:r w:rsidR="00747498">
        <w:t>required</w:t>
      </w:r>
      <w:r w:rsidR="008A7708">
        <w:t xml:space="preserve"> between the trains and the track side computers. </w:t>
      </w:r>
      <w:r w:rsidR="006304A1">
        <w:t xml:space="preserve">Development of digital radio systems and more powerful computers by the turn of the century </w:t>
      </w:r>
      <w:r w:rsidR="000B379A">
        <w:t>allowed the development of more sophisticated</w:t>
      </w:r>
      <w:r w:rsidR="006304A1">
        <w:t xml:space="preserve"> CBTC systems.</w:t>
      </w:r>
    </w:p>
    <w:p w:rsidR="000B379A" w:rsidRDefault="000B379A" w:rsidP="006304A1">
      <w:pPr>
        <w:pStyle w:val="BodyText2"/>
      </w:pPr>
      <w:r>
        <w:t xml:space="preserve">Two separate </w:t>
      </w:r>
      <w:r w:rsidR="008A7708">
        <w:t xml:space="preserve">‘modern’ </w:t>
      </w:r>
      <w:r w:rsidR="00EA3E3D">
        <w:t xml:space="preserve">CBTC </w:t>
      </w:r>
      <w:r>
        <w:t>systems were deployed almost at the same time</w:t>
      </w:r>
      <w:r w:rsidR="008A7708">
        <w:t xml:space="preserve"> just after the turn of the century</w:t>
      </w:r>
      <w:r>
        <w:t xml:space="preserve">. In February 2003, Bombardier </w:t>
      </w:r>
      <w:r w:rsidR="00EA3E3D">
        <w:t>deployed</w:t>
      </w:r>
      <w:r>
        <w:t xml:space="preserve"> its CITYFLO 650 system in the San Francisco Airport automated people mover. </w:t>
      </w:r>
      <w:r w:rsidR="00BD568A">
        <w:t xml:space="preserve">Shortly afterwards, in June 2003, Alstom introduced its </w:t>
      </w:r>
      <w:proofErr w:type="spellStart"/>
      <w:r w:rsidR="00BD568A">
        <w:t>Urbalis</w:t>
      </w:r>
      <w:proofErr w:type="spellEnd"/>
      <w:r w:rsidR="00BD568A">
        <w:t xml:space="preserve"> system on</w:t>
      </w:r>
      <w:r w:rsidR="00C7169B">
        <w:t xml:space="preserve"> the Singapore North East line.</w:t>
      </w:r>
    </w:p>
    <w:p w:rsidR="000B2414" w:rsidRDefault="000B2414" w:rsidP="006304A1">
      <w:pPr>
        <w:pStyle w:val="BodyText2"/>
      </w:pPr>
      <w:r>
        <w:t>Since this time CBTC systems have slowly been deployed around the world.</w:t>
      </w:r>
      <w:r w:rsidR="00747498">
        <w:t xml:space="preserve"> A large number of competing products have been developed.</w:t>
      </w:r>
    </w:p>
    <w:p w:rsidR="000B2414" w:rsidRDefault="000B2414" w:rsidP="001775B8">
      <w:pPr>
        <w:pStyle w:val="Heading2"/>
      </w:pPr>
      <w:r>
        <w:t>CBTC from a technical perspective</w:t>
      </w:r>
    </w:p>
    <w:p w:rsidR="000B2414" w:rsidRDefault="000B2414" w:rsidP="000B2414">
      <w:pPr>
        <w:pStyle w:val="BodyText1"/>
      </w:pPr>
      <w:r>
        <w:t xml:space="preserve">We will now consider a CBTC system from the perspective of its technical components. We will start with how the location of a train is determined, move to consideration of the communications network used between the train and the trackside systems, and then consider the trackside side systems. We will then describe the </w:t>
      </w:r>
      <w:r w:rsidR="00952E7D">
        <w:t xml:space="preserve">nature of the movement authority in a CBTC system and the enforcement of the authority in the train. We will conclude with consideration of mixed mode operation – a section of line where CBTC controlled trains mix with conventional (uncontrolled) trains, and </w:t>
      </w:r>
      <w:r w:rsidR="00747498">
        <w:t xml:space="preserve">how the systems </w:t>
      </w:r>
      <w:r w:rsidR="00952E7D">
        <w:t>recover from failures.</w:t>
      </w:r>
    </w:p>
    <w:p w:rsidR="0079774D" w:rsidRDefault="00952E7D" w:rsidP="00952E7D">
      <w:pPr>
        <w:pStyle w:val="BodyText2"/>
      </w:pPr>
      <w:r>
        <w:t>It should be noted that the CBTC systems are not standardised, and each vendor implements their system slightly differently.</w:t>
      </w:r>
      <w:r w:rsidR="00747498">
        <w:t xml:space="preserve"> It is not possible to run trains equipped with one vendor’s CBTC on lines equipped with another vendor’s CBTC. Older CBTC systems have gone through several generations of technology, and it may not be possible to interwork different CBTC generations, even though they come from the same vendor</w:t>
      </w:r>
      <w:r w:rsidR="0079774D">
        <w:t xml:space="preserve"> and have the same name.</w:t>
      </w:r>
    </w:p>
    <w:p w:rsidR="00952E7D" w:rsidRPr="00952E7D" w:rsidRDefault="00747498" w:rsidP="00952E7D">
      <w:pPr>
        <w:pStyle w:val="BodyText2"/>
      </w:pPr>
      <w:r>
        <w:t>This proprietary nature of CBTC is an</w:t>
      </w:r>
      <w:r w:rsidR="0079774D">
        <w:t>other</w:t>
      </w:r>
      <w:r>
        <w:t xml:space="preserve"> important difference between CBTC and ETCS.</w:t>
      </w:r>
      <w:r w:rsidR="0079774D">
        <w:t xml:space="preserve"> ETCS allows trains from different operating companies, equipped with equipment from different vendors, to operate on the same line.</w:t>
      </w:r>
    </w:p>
    <w:p w:rsidR="001775B8" w:rsidRDefault="001775B8" w:rsidP="001775B8">
      <w:pPr>
        <w:pStyle w:val="Heading2"/>
      </w:pPr>
      <w:r>
        <w:t>Location detection</w:t>
      </w:r>
    </w:p>
    <w:p w:rsidR="0050167D" w:rsidRDefault="008729F7" w:rsidP="0050167D">
      <w:pPr>
        <w:pStyle w:val="BodyText1"/>
      </w:pPr>
      <w:r>
        <w:t xml:space="preserve">A CBTC system does not </w:t>
      </w:r>
      <w:r w:rsidR="00BD568A">
        <w:t xml:space="preserve">normally does not </w:t>
      </w:r>
      <w:r>
        <w:t>use conventional track circuits or axle counter sections to locate trains. Instead, each train calculates its position</w:t>
      </w:r>
      <w:r w:rsidR="00CF65FF">
        <w:t xml:space="preserve"> and transmits this to </w:t>
      </w:r>
      <w:r w:rsidR="00952E7D">
        <w:t>a</w:t>
      </w:r>
      <w:r w:rsidR="00CF65FF">
        <w:t xml:space="preserve"> trackside computer</w:t>
      </w:r>
      <w:r>
        <w:t>.</w:t>
      </w:r>
      <w:r w:rsidR="00DF00E4">
        <w:t xml:space="preserve"> A number of different technologies can be used to locate the train.</w:t>
      </w:r>
    </w:p>
    <w:p w:rsidR="0050167D" w:rsidRDefault="008729F7" w:rsidP="0050167D">
      <w:pPr>
        <w:pStyle w:val="BodyText2"/>
      </w:pPr>
      <w:r>
        <w:t xml:space="preserve">The original </w:t>
      </w:r>
      <w:proofErr w:type="spellStart"/>
      <w:r w:rsidR="00CF65FF">
        <w:t>S</w:t>
      </w:r>
      <w:r w:rsidR="00BD568A">
        <w:t>EL</w:t>
      </w:r>
      <w:r w:rsidR="00CF65FF">
        <w:t>Trac</w:t>
      </w:r>
      <w:proofErr w:type="spellEnd"/>
      <w:r w:rsidR="00CF65FF">
        <w:t xml:space="preserve"> system from Alcatel </w:t>
      </w:r>
      <w:r w:rsidR="00BD568A">
        <w:t>uses an inductive cable</w:t>
      </w:r>
      <w:r w:rsidR="00CF65FF">
        <w:t xml:space="preserve"> laid along</w:t>
      </w:r>
      <w:r>
        <w:t xml:space="preserve"> the track as its primary location mechanism. Each </w:t>
      </w:r>
      <w:r w:rsidR="00BD568A">
        <w:t>cable</w:t>
      </w:r>
      <w:r>
        <w:t xml:space="preserve"> </w:t>
      </w:r>
      <w:r w:rsidR="00BD568A">
        <w:t xml:space="preserve">covers up to 3.2 </w:t>
      </w:r>
      <w:r w:rsidR="00952E7D">
        <w:t>km of track and every</w:t>
      </w:r>
      <w:r w:rsidR="00EA3E3D">
        <w:t xml:space="preserve"> 25 metres one wire</w:t>
      </w:r>
      <w:r w:rsidR="00BD568A">
        <w:t xml:space="preserve"> in the cable </w:t>
      </w:r>
      <w:r w:rsidR="00EA3E3D">
        <w:t>loop is</w:t>
      </w:r>
      <w:r w:rsidR="00BD568A">
        <w:t xml:space="preserve"> swapped to the other rail. </w:t>
      </w:r>
      <w:r w:rsidR="00CF65FF">
        <w:t xml:space="preserve">The trackside equipment feeds a signal into </w:t>
      </w:r>
      <w:r w:rsidR="00CF65FF">
        <w:t>the wire and this allows t</w:t>
      </w:r>
      <w:r>
        <w:t xml:space="preserve">he equipment on the train </w:t>
      </w:r>
      <w:r w:rsidR="00CF65FF">
        <w:t>to detect the</w:t>
      </w:r>
      <w:r>
        <w:t xml:space="preserve"> transposition</w:t>
      </w:r>
      <w:r w:rsidR="00CF65FF">
        <w:t>s</w:t>
      </w:r>
      <w:r>
        <w:t>. Counting</w:t>
      </w:r>
      <w:r w:rsidR="00CF65FF">
        <w:t xml:space="preserve"> the number of transpositions gi</w:t>
      </w:r>
      <w:r>
        <w:t>ve</w:t>
      </w:r>
      <w:r w:rsidR="00CF65FF">
        <w:t>s</w:t>
      </w:r>
      <w:r>
        <w:t xml:space="preserve"> the position of the train along the </w:t>
      </w:r>
      <w:r w:rsidR="00C27FCC">
        <w:t>track to the nearest 25 metres.</w:t>
      </w:r>
    </w:p>
    <w:p w:rsidR="00170142" w:rsidRDefault="00C82A20" w:rsidP="00170142">
      <w:pPr>
        <w:pStyle w:val="BodyText2"/>
      </w:pPr>
      <w:r>
        <w:t>More recently developed</w:t>
      </w:r>
      <w:r w:rsidR="00BD568A">
        <w:t xml:space="preserve"> CBTC</w:t>
      </w:r>
      <w:r>
        <w:t xml:space="preserve"> systems use </w:t>
      </w:r>
      <w:proofErr w:type="spellStart"/>
      <w:r>
        <w:t>balises</w:t>
      </w:r>
      <w:proofErr w:type="spellEnd"/>
      <w:r>
        <w:t xml:space="preserve"> (beacons) mounted in the track for the primary location detection</w:t>
      </w:r>
      <w:r w:rsidR="00A152CB">
        <w:t xml:space="preserve"> instead of an inductive loop</w:t>
      </w:r>
      <w:r w:rsidR="00153405">
        <w:t xml:space="preserve"> (</w:t>
      </w:r>
      <w:proofErr w:type="spellStart"/>
      <w:r w:rsidR="00153405">
        <w:t>S</w:t>
      </w:r>
      <w:r w:rsidR="00BD568A">
        <w:t>EL</w:t>
      </w:r>
      <w:r w:rsidR="00153405">
        <w:t>Trac</w:t>
      </w:r>
      <w:proofErr w:type="spellEnd"/>
      <w:r w:rsidR="00153405">
        <w:t xml:space="preserve"> has also evolved to use </w:t>
      </w:r>
      <w:proofErr w:type="spellStart"/>
      <w:r w:rsidR="00153405">
        <w:t>balises</w:t>
      </w:r>
      <w:proofErr w:type="spellEnd"/>
      <w:r w:rsidR="00153405">
        <w:t>)</w:t>
      </w:r>
      <w:r>
        <w:t xml:space="preserve">. A </w:t>
      </w:r>
      <w:proofErr w:type="spellStart"/>
      <w:r>
        <w:t>balise</w:t>
      </w:r>
      <w:proofErr w:type="spellEnd"/>
      <w:r>
        <w:t xml:space="preserve"> is a device that transmits a short message as a train passes over it. In a CBTC system this message is the identity of the </w:t>
      </w:r>
      <w:proofErr w:type="spellStart"/>
      <w:r w:rsidR="00420A45">
        <w:t>balise</w:t>
      </w:r>
      <w:proofErr w:type="spellEnd"/>
      <w:r>
        <w:t xml:space="preserve">. The </w:t>
      </w:r>
      <w:r w:rsidR="00DF00E4">
        <w:t>computer</w:t>
      </w:r>
      <w:r>
        <w:t xml:space="preserve"> on each train has a table that translates this identity into a location. This approach has a number of advantages over a</w:t>
      </w:r>
      <w:r w:rsidR="00C27FCC">
        <w:t>n inductive</w:t>
      </w:r>
      <w:r>
        <w:t xml:space="preserve"> loop</w:t>
      </w:r>
      <w:r w:rsidR="00C27FCC">
        <w:t xml:space="preserve">. The </w:t>
      </w:r>
      <w:proofErr w:type="spellStart"/>
      <w:r w:rsidR="00C27FCC">
        <w:t>balises</w:t>
      </w:r>
      <w:proofErr w:type="spellEnd"/>
      <w:r w:rsidR="00C27FCC">
        <w:t xml:space="preserve"> are</w:t>
      </w:r>
      <w:r w:rsidR="0079774D">
        <w:t xml:space="preserve"> less susceptible to damage than</w:t>
      </w:r>
      <w:r w:rsidR="00C27FCC">
        <w:t xml:space="preserve"> an inductive loop (either due to track maintenance or vandalism). </w:t>
      </w:r>
      <w:r w:rsidR="00420A45">
        <w:t xml:space="preserve">The message transmitted by the </w:t>
      </w:r>
      <w:proofErr w:type="spellStart"/>
      <w:r w:rsidR="00420A45">
        <w:t>balise</w:t>
      </w:r>
      <w:proofErr w:type="spellEnd"/>
      <w:r w:rsidR="00420A45">
        <w:t xml:space="preserve"> allows </w:t>
      </w:r>
      <w:r w:rsidR="00A152CB">
        <w:t xml:space="preserve">locations </w:t>
      </w:r>
      <w:r w:rsidR="00420A45">
        <w:t>to be explicitly labelled, and</w:t>
      </w:r>
      <w:r w:rsidR="00A152CB">
        <w:t xml:space="preserve"> it is </w:t>
      </w:r>
      <w:r w:rsidR="00420A45">
        <w:t xml:space="preserve">consequently </w:t>
      </w:r>
      <w:r w:rsidR="00A152CB">
        <w:t>not possible to confuse two locations.</w:t>
      </w:r>
      <w:r w:rsidR="00C27FCC">
        <w:t xml:space="preserve"> Finally, there is</w:t>
      </w:r>
      <w:r w:rsidR="00590976">
        <w:t xml:space="preserve"> </w:t>
      </w:r>
      <w:r w:rsidR="00153405">
        <w:t xml:space="preserve">no need to space the </w:t>
      </w:r>
      <w:proofErr w:type="spellStart"/>
      <w:r w:rsidR="00153405">
        <w:t>balises</w:t>
      </w:r>
      <w:proofErr w:type="spellEnd"/>
      <w:r w:rsidR="00153405">
        <w:t xml:space="preserve"> uniformly. Where </w:t>
      </w:r>
      <w:proofErr w:type="spellStart"/>
      <w:r w:rsidR="00153405">
        <w:t>balises</w:t>
      </w:r>
      <w:proofErr w:type="spellEnd"/>
      <w:r w:rsidR="00153405">
        <w:t xml:space="preserve"> are used with </w:t>
      </w:r>
      <w:proofErr w:type="spellStart"/>
      <w:r w:rsidR="00153405">
        <w:t>S</w:t>
      </w:r>
      <w:r w:rsidR="00A152CB">
        <w:t>EL</w:t>
      </w:r>
      <w:r w:rsidR="00153405">
        <w:t>Trac</w:t>
      </w:r>
      <w:proofErr w:type="spellEnd"/>
      <w:r w:rsidR="00153405">
        <w:t xml:space="preserve">, for example, the </w:t>
      </w:r>
      <w:proofErr w:type="spellStart"/>
      <w:r w:rsidR="00153405">
        <w:t>balises</w:t>
      </w:r>
      <w:proofErr w:type="spellEnd"/>
      <w:r w:rsidR="00153405">
        <w:t xml:space="preserve"> are spaced every 25 metres at congested locations or near junctions, but can be spaced up to 250 metres apart at other locations.</w:t>
      </w:r>
    </w:p>
    <w:p w:rsidR="00A005F2" w:rsidRDefault="00420A45" w:rsidP="001B67D9">
      <w:pPr>
        <w:pStyle w:val="BodyText2"/>
      </w:pPr>
      <w:r>
        <w:t xml:space="preserve">While </w:t>
      </w:r>
      <w:proofErr w:type="spellStart"/>
      <w:r>
        <w:t>balises</w:t>
      </w:r>
      <w:proofErr w:type="spellEnd"/>
      <w:r>
        <w:t xml:space="preserve"> are conceptually simple, there</w:t>
      </w:r>
      <w:r w:rsidR="005D2916">
        <w:t xml:space="preserve"> are complications. As an example, a CBTC system must address the problem of</w:t>
      </w:r>
      <w:r>
        <w:t xml:space="preserve"> a train pickin</w:t>
      </w:r>
      <w:r w:rsidR="005D2916">
        <w:t>g up a message from the wrong</w:t>
      </w:r>
      <w:r>
        <w:t xml:space="preserve"> </w:t>
      </w:r>
      <w:proofErr w:type="spellStart"/>
      <w:r>
        <w:t>balise</w:t>
      </w:r>
      <w:proofErr w:type="spellEnd"/>
      <w:r>
        <w:t xml:space="preserve"> – </w:t>
      </w:r>
      <w:r w:rsidR="005D2916">
        <w:t xml:space="preserve">such as </w:t>
      </w:r>
      <w:r>
        <w:t xml:space="preserve">a </w:t>
      </w:r>
      <w:proofErr w:type="spellStart"/>
      <w:r>
        <w:t>balise</w:t>
      </w:r>
      <w:proofErr w:type="spellEnd"/>
      <w:r>
        <w:t xml:space="preserve"> i</w:t>
      </w:r>
      <w:r w:rsidR="005D2916">
        <w:t>n an adjacent track</w:t>
      </w:r>
      <w:r>
        <w:t xml:space="preserve">. </w:t>
      </w:r>
      <w:r w:rsidR="001B67D9">
        <w:t>To minimise this risk,</w:t>
      </w:r>
      <w:r w:rsidR="001667E6">
        <w:t xml:space="preserve"> for example,</w:t>
      </w:r>
      <w:r w:rsidR="001B67D9">
        <w:t xml:space="preserve"> the </w:t>
      </w:r>
      <w:proofErr w:type="spellStart"/>
      <w:r w:rsidR="001B67D9">
        <w:t>Eurobalise</w:t>
      </w:r>
      <w:proofErr w:type="spellEnd"/>
      <w:r w:rsidR="0079774D">
        <w:rPr>
          <w:rStyle w:val="FootnoteReference"/>
        </w:rPr>
        <w:footnoteReference w:id="2"/>
      </w:r>
      <w:r w:rsidR="001B67D9">
        <w:t xml:space="preserve"> does not continuously transmits its message, and, indeed is not connected to a power source. As a train passes over a </w:t>
      </w:r>
      <w:proofErr w:type="spellStart"/>
      <w:r w:rsidR="001B67D9">
        <w:t>Eurobalise</w:t>
      </w:r>
      <w:proofErr w:type="spellEnd"/>
      <w:r w:rsidR="001B67D9">
        <w:t xml:space="preserve">, it receives RF energy from the train and uses this to transmit its message. </w:t>
      </w:r>
      <w:r w:rsidR="005D2916">
        <w:t xml:space="preserve">This means that a </w:t>
      </w:r>
      <w:proofErr w:type="spellStart"/>
      <w:r w:rsidR="005D2916">
        <w:t>Eurobalise</w:t>
      </w:r>
      <w:proofErr w:type="spellEnd"/>
      <w:r w:rsidR="00A005F2">
        <w:t xml:space="preserve"> only transmit </w:t>
      </w:r>
      <w:r w:rsidR="005D2916">
        <w:t>its</w:t>
      </w:r>
      <w:r w:rsidR="00A005F2">
        <w:t xml:space="preserve"> information when the train that is to receive it is actually passing over </w:t>
      </w:r>
      <w:r w:rsidR="0079774D">
        <w:t xml:space="preserve">the </w:t>
      </w:r>
      <w:proofErr w:type="spellStart"/>
      <w:r w:rsidR="0079774D">
        <w:t>balise</w:t>
      </w:r>
      <w:proofErr w:type="spellEnd"/>
      <w:r w:rsidR="00A005F2">
        <w:t>.</w:t>
      </w:r>
    </w:p>
    <w:p w:rsidR="00C27FCC" w:rsidRDefault="00A152CB" w:rsidP="00A152CB">
      <w:pPr>
        <w:pStyle w:val="BodyText2"/>
      </w:pPr>
      <w:r>
        <w:t xml:space="preserve">CBTC systems use secondary location systems to provide fine grained location between the primary location points. Typical secondary location systems are </w:t>
      </w:r>
      <w:r w:rsidR="00C27FCC">
        <w:t>odometer</w:t>
      </w:r>
      <w:r>
        <w:t>s</w:t>
      </w:r>
      <w:r w:rsidR="00C27FCC">
        <w:rPr>
          <w:rStyle w:val="FootnoteReference"/>
        </w:rPr>
        <w:footnoteReference w:id="3"/>
      </w:r>
      <w:r>
        <w:t xml:space="preserve"> and Doppler radars</w:t>
      </w:r>
      <w:r w:rsidR="00C27FCC">
        <w:t>.</w:t>
      </w:r>
    </w:p>
    <w:p w:rsidR="00A152CB" w:rsidRDefault="00A152CB" w:rsidP="00A152CB">
      <w:pPr>
        <w:pStyle w:val="BodyText2"/>
      </w:pPr>
      <w:r>
        <w:t>An od</w:t>
      </w:r>
      <w:r w:rsidR="00A005F2">
        <w:t xml:space="preserve">ometer measures distance by counting the rotations of a wheel. </w:t>
      </w:r>
      <w:r w:rsidR="001B67D9">
        <w:t>Again, w</w:t>
      </w:r>
      <w:r w:rsidR="00A005F2">
        <w:t xml:space="preserve">hile conceptually simple, there are practical difficulties in ensuring accurate measurement. Any slip of the wheel against the rail will result in inaccuracies. For this reason, it is usual for the odometer to be mounted on an </w:t>
      </w:r>
      <w:proofErr w:type="spellStart"/>
      <w:r w:rsidR="00A005F2">
        <w:t>unmotored</w:t>
      </w:r>
      <w:proofErr w:type="spellEnd"/>
      <w:r w:rsidR="00A005F2">
        <w:t xml:space="preserve"> and </w:t>
      </w:r>
      <w:proofErr w:type="spellStart"/>
      <w:r w:rsidR="00A005F2">
        <w:t>unbraked</w:t>
      </w:r>
      <w:proofErr w:type="spellEnd"/>
      <w:r w:rsidR="00A005F2">
        <w:t xml:space="preserve"> wheel. The distance measured will depend on the wheel diameter, and it is necessary to allow for </w:t>
      </w:r>
      <w:r w:rsidR="00420A45">
        <w:t>variations in wheel diameter (which will change over time as the wheel wears)</w:t>
      </w:r>
      <w:r w:rsidR="00A005F2">
        <w:t>. Typically, this is achieved by comparing the odometer distance against a known distance. Given these sources of error, an accuracy of about plus or minus 10% can be achieved with an odometer.</w:t>
      </w:r>
    </w:p>
    <w:p w:rsidR="00A005F2" w:rsidRDefault="00013CA1" w:rsidP="00A005F2">
      <w:pPr>
        <w:pStyle w:val="BodyText2"/>
      </w:pPr>
      <w:r>
        <w:t>As an example of the practical issues using odometers, t</w:t>
      </w:r>
      <w:r w:rsidR="00A005F2">
        <w:t xml:space="preserve">he odometer used in the French metro system is </w:t>
      </w:r>
      <w:r w:rsidR="00A005F2">
        <w:lastRenderedPageBreak/>
        <w:t>essentially a gear wheel. Distance is measured by counting the passage of the gear teeth past optical detectors. Each wheel has three detectors, and these are precisely spaced so that, at all times, one</w:t>
      </w:r>
      <w:r w:rsidR="001667E6">
        <w:t xml:space="preserve"> of the three</w:t>
      </w:r>
      <w:r w:rsidR="00A005F2">
        <w:t xml:space="preserve"> detector</w:t>
      </w:r>
      <w:r w:rsidR="001667E6">
        <w:t>s</w:t>
      </w:r>
      <w:r w:rsidR="00A005F2">
        <w:t xml:space="preserve"> will not be blocked. This allows the system to distinguish ‘no movement’ from ‘the detector has failed’. A circular pattern is painted on the web of the wheel. The pattern is read by another optical detector. The pattern is designed so that it gives a different sequence when the wheel is rotating clockwise and anticlockwise. This allows the system to detect the direction of the movement (and, in particular, that the train is not running back</w:t>
      </w:r>
      <w:r w:rsidR="001B67D9">
        <w:t>wards</w:t>
      </w:r>
      <w:r w:rsidR="00A005F2">
        <w:t>).</w:t>
      </w:r>
    </w:p>
    <w:p w:rsidR="00DF00E4" w:rsidRDefault="00DF00E4" w:rsidP="00170142">
      <w:pPr>
        <w:pStyle w:val="BodyText2"/>
      </w:pPr>
      <w:r>
        <w:t>Another location determination mechanism is the use of a Doppler radar to continuously measure the speed of the train. Integrating the speed</w:t>
      </w:r>
      <w:r w:rsidR="00EA3E3D">
        <w:t xml:space="preserve"> gives the distance travelled. Problems with Doppler radar include accuracy </w:t>
      </w:r>
      <w:r>
        <w:t xml:space="preserve">at low speeds and </w:t>
      </w:r>
      <w:r w:rsidR="00EA3E3D">
        <w:t xml:space="preserve">that the system </w:t>
      </w:r>
      <w:r>
        <w:t>can get confused by different track bed surfaces.</w:t>
      </w:r>
    </w:p>
    <w:p w:rsidR="00DF00E4" w:rsidRDefault="00DF00E4" w:rsidP="00170142">
      <w:pPr>
        <w:pStyle w:val="BodyText2"/>
      </w:pPr>
      <w:r>
        <w:t>The use of GPS (or similar satellite location systems) has also been suggested</w:t>
      </w:r>
      <w:r w:rsidR="00EA3E3D">
        <w:t xml:space="preserve"> as a location method. However, to achieve an a</w:t>
      </w:r>
      <w:r>
        <w:t>ccura</w:t>
      </w:r>
      <w:r w:rsidR="00EA3E3D">
        <w:t>te location fix</w:t>
      </w:r>
      <w:r>
        <w:t xml:space="preserve"> requires at least three satellites to be in line of sight of the train. This is, of course, completely impossible within a tunnel. It also can be difficult in a built up urban environment, where cuttings, overbridges, and buildings can ‘hide’ the satellites.</w:t>
      </w:r>
    </w:p>
    <w:p w:rsidR="00DF00E4" w:rsidRDefault="00DF00E4" w:rsidP="00DF00E4">
      <w:pPr>
        <w:pStyle w:val="Heading2"/>
      </w:pPr>
      <w:r>
        <w:t>Footprints</w:t>
      </w:r>
    </w:p>
    <w:p w:rsidR="00631EEE" w:rsidRDefault="00153405" w:rsidP="00DF00E4">
      <w:pPr>
        <w:pStyle w:val="BodyText1"/>
      </w:pPr>
      <w:r>
        <w:t>Location determination is a vital function. If the train over or under estimates its progress along a track a col</w:t>
      </w:r>
      <w:r w:rsidR="00631EEE">
        <w:t xml:space="preserve">lision </w:t>
      </w:r>
      <w:r w:rsidR="008A7708">
        <w:t>is extremely likely to</w:t>
      </w:r>
      <w:r w:rsidR="00631EEE">
        <w:t xml:space="preserve"> occur.</w:t>
      </w:r>
    </w:p>
    <w:p w:rsidR="00153405" w:rsidRDefault="00590976" w:rsidP="00631EEE">
      <w:pPr>
        <w:pStyle w:val="BodyText2"/>
      </w:pPr>
      <w:r>
        <w:t>If</w:t>
      </w:r>
      <w:r w:rsidR="00153405">
        <w:t xml:space="preserve"> a train’s position estimate is in advance of its actual position, the </w:t>
      </w:r>
      <w:r w:rsidR="008A7708">
        <w:t>trackside</w:t>
      </w:r>
      <w:r w:rsidR="00153405">
        <w:t xml:space="preserve"> computer will release track that </w:t>
      </w:r>
      <w:r w:rsidR="0000121E">
        <w:t>is</w:t>
      </w:r>
      <w:r w:rsidR="00153405">
        <w:t xml:space="preserve"> still occupied by the rear of the train. This section of track could then be allocated to another train, with a consequent collision. On the other hand, if a train’s position estimate is behind its actual position, the train will start to</w:t>
      </w:r>
      <w:r>
        <w:t xml:space="preserve"> brake after it should have and is </w:t>
      </w:r>
      <w:r w:rsidR="00A005F2">
        <w:t>likely</w:t>
      </w:r>
      <w:r>
        <w:t xml:space="preserve"> to overshoot</w:t>
      </w:r>
      <w:r w:rsidR="00153405">
        <w:t xml:space="preserve"> its movement authority and </w:t>
      </w:r>
      <w:r w:rsidR="00631EEE">
        <w:t xml:space="preserve">risk </w:t>
      </w:r>
      <w:r w:rsidR="00153405">
        <w:t>colliding with a train in advance.</w:t>
      </w:r>
    </w:p>
    <w:p w:rsidR="00170142" w:rsidRDefault="00590976" w:rsidP="001775B8">
      <w:pPr>
        <w:pStyle w:val="BodyText2"/>
      </w:pPr>
      <w:r>
        <w:t>The problem is that l</w:t>
      </w:r>
      <w:r w:rsidR="00170142">
        <w:t xml:space="preserve">ocation determination is not error free. While the position of a </w:t>
      </w:r>
      <w:proofErr w:type="spellStart"/>
      <w:r w:rsidR="00170142">
        <w:t>balise</w:t>
      </w:r>
      <w:proofErr w:type="spellEnd"/>
      <w:r w:rsidR="00170142">
        <w:t xml:space="preserve"> is known accurately</w:t>
      </w:r>
      <w:r>
        <w:rPr>
          <w:rStyle w:val="FootnoteReference"/>
        </w:rPr>
        <w:footnoteReference w:id="4"/>
      </w:r>
      <w:r w:rsidR="00170142">
        <w:t xml:space="preserve">, </w:t>
      </w:r>
      <w:r>
        <w:t xml:space="preserve">the intermediate position determination is subject to error. In the case of an odometer, for example, systematic error will occur because the wheel does not have a fixed diameter – as it wears the distance travelled by each revolution will reduce. Spot errors will occur if the wheel slips. </w:t>
      </w:r>
      <w:r w:rsidR="00715378">
        <w:t>The consequent error in the position will increase as the train travels further.</w:t>
      </w:r>
    </w:p>
    <w:p w:rsidR="00715378" w:rsidRDefault="00715378" w:rsidP="001775B8">
      <w:pPr>
        <w:pStyle w:val="BodyText2"/>
      </w:pPr>
      <w:r>
        <w:t>To address this issue, the location reported is not a simple point position of the front of the train. Instead, two positions are reported: the worst case position of the front of the train (i.e. position determined plus worst case error</w:t>
      </w:r>
      <w:r w:rsidR="00631EEE">
        <w:t xml:space="preserve"> forward</w:t>
      </w:r>
      <w:r>
        <w:t xml:space="preserve">), and the worst case position of the rear of the </w:t>
      </w:r>
      <w:r>
        <w:t>train (i.e. position determined, minus the length of the train, minus the worst case error</w:t>
      </w:r>
      <w:r w:rsidR="00631EEE">
        <w:t xml:space="preserve"> backward</w:t>
      </w:r>
      <w:r>
        <w:t>). The distance between these worst case positions is the footprint of the train. Because the error will increase as the train travels, the footprint will increase in length over time. This will, ultimately, affect the headway capacity of the line.</w:t>
      </w:r>
    </w:p>
    <w:p w:rsidR="00715378" w:rsidRDefault="00715378" w:rsidP="001775B8">
      <w:pPr>
        <w:pStyle w:val="BodyText2"/>
      </w:pPr>
      <w:r>
        <w:t xml:space="preserve">The footprint can be reset to the train’s length whenever the train’s position is known accurately – that is, at a </w:t>
      </w:r>
      <w:proofErr w:type="spellStart"/>
      <w:r>
        <w:t>balise</w:t>
      </w:r>
      <w:proofErr w:type="spellEnd"/>
      <w:r>
        <w:t xml:space="preserve"> (or loop transition). If a </w:t>
      </w:r>
      <w:proofErr w:type="spellStart"/>
      <w:r>
        <w:t>balise</w:t>
      </w:r>
      <w:proofErr w:type="spellEnd"/>
      <w:r>
        <w:t xml:space="preserve"> is missing for any reason (e.g. it has failed), the footprint will simply keep increasing until the next </w:t>
      </w:r>
      <w:proofErr w:type="spellStart"/>
      <w:r>
        <w:t>balise</w:t>
      </w:r>
      <w:proofErr w:type="spellEnd"/>
      <w:r>
        <w:t xml:space="preserve"> is encountered. The rate that the error increases consequently affects how far apart the </w:t>
      </w:r>
      <w:proofErr w:type="spellStart"/>
      <w:r>
        <w:t>balises</w:t>
      </w:r>
      <w:proofErr w:type="spellEnd"/>
      <w:r>
        <w:t xml:space="preserve"> can be located; too far and the capacity of the line is affected, particularly if a </w:t>
      </w:r>
      <w:proofErr w:type="spellStart"/>
      <w:r>
        <w:t>balise</w:t>
      </w:r>
      <w:proofErr w:type="spellEnd"/>
      <w:r>
        <w:t xml:space="preserve"> fails.</w:t>
      </w:r>
    </w:p>
    <w:p w:rsidR="007B194D" w:rsidRDefault="007B194D" w:rsidP="001775B8">
      <w:pPr>
        <w:pStyle w:val="BodyText2"/>
      </w:pPr>
      <w:r>
        <w:t xml:space="preserve">Because the positions of the </w:t>
      </w:r>
      <w:proofErr w:type="spellStart"/>
      <w:r>
        <w:t>balises</w:t>
      </w:r>
      <w:proofErr w:type="spellEnd"/>
      <w:r>
        <w:t xml:space="preserve"> are known accurately, the </w:t>
      </w:r>
      <w:proofErr w:type="spellStart"/>
      <w:r>
        <w:t>onboard</w:t>
      </w:r>
      <w:proofErr w:type="spellEnd"/>
      <w:r>
        <w:t xml:space="preserve"> computer system can</w:t>
      </w:r>
      <w:r w:rsidR="001667E6">
        <w:t xml:space="preserve"> compare the known distances between </w:t>
      </w:r>
      <w:proofErr w:type="spellStart"/>
      <w:r w:rsidR="001667E6">
        <w:t>balises</w:t>
      </w:r>
      <w:proofErr w:type="spellEnd"/>
      <w:r w:rsidR="001667E6">
        <w:t xml:space="preserve"> with the measured distance and can</w:t>
      </w:r>
      <w:r>
        <w:t xml:space="preserve"> </w:t>
      </w:r>
      <w:r w:rsidR="00013CA1">
        <w:t xml:space="preserve">use this to </w:t>
      </w:r>
      <w:r>
        <w:t xml:space="preserve">calibrate the intermediate location </w:t>
      </w:r>
      <w:r w:rsidR="001667E6">
        <w:t>system</w:t>
      </w:r>
      <w:r>
        <w:t xml:space="preserve"> to compensate for systematic errors (</w:t>
      </w:r>
      <w:r w:rsidR="001667E6">
        <w:t>such as</w:t>
      </w:r>
      <w:r>
        <w:t xml:space="preserve"> wheel wear).</w:t>
      </w:r>
    </w:p>
    <w:p w:rsidR="00A1789C" w:rsidRDefault="00A1789C" w:rsidP="001775B8">
      <w:pPr>
        <w:pStyle w:val="BodyText2"/>
      </w:pPr>
      <w:r>
        <w:t>Finally, the footprint of the train is dependent on the length of the train. It is clearly necessary to ensure the integrity of the train and ensure that it has not broken in two. It appears that the standard method for doing this is to run an electrical circuit from the front of the train to the rear and back again. While this electrical circuit is complete, the train can be assumed to be complete also.</w:t>
      </w:r>
    </w:p>
    <w:p w:rsidR="001775B8" w:rsidRDefault="001775B8" w:rsidP="001775B8">
      <w:pPr>
        <w:pStyle w:val="Heading2"/>
      </w:pPr>
      <w:r>
        <w:t>Communications</w:t>
      </w:r>
    </w:p>
    <w:p w:rsidR="007B194D" w:rsidRDefault="007B194D" w:rsidP="001775B8">
      <w:pPr>
        <w:pStyle w:val="BodyText1"/>
      </w:pPr>
      <w:r>
        <w:t>The definition of CBTC highlights the role of communications between the train and the trackside computer. This is because the two are in constant, frequent communication.</w:t>
      </w:r>
      <w:r w:rsidR="001B67D9">
        <w:t xml:space="preserve"> Indeed, if the communication is interrupted for a relatively short period (around 3 to 5 seconds, depending on the </w:t>
      </w:r>
      <w:r w:rsidR="001667E6">
        <w:t>CBTC system</w:t>
      </w:r>
      <w:r w:rsidR="001B67D9">
        <w:t>), the train is brought to a stand using the emergency brake.</w:t>
      </w:r>
    </w:p>
    <w:p w:rsidR="00A17382" w:rsidRPr="00A17382" w:rsidRDefault="00A17382" w:rsidP="00A17382">
      <w:pPr>
        <w:pStyle w:val="BodyText2"/>
      </w:pPr>
      <w:r>
        <w:t>The development of CBTC systems has coincided with the massive change in communication systems as internet technology developed and spread. Indeed, the development of internet technology can be seen to have driven CBTC technology (as it has driven many other technologies).</w:t>
      </w:r>
    </w:p>
    <w:p w:rsidR="00A1789C" w:rsidRDefault="00A1789C" w:rsidP="00A1789C">
      <w:pPr>
        <w:pStyle w:val="BodyText2"/>
      </w:pPr>
      <w:r>
        <w:t xml:space="preserve">The first CBTC system, </w:t>
      </w:r>
      <w:proofErr w:type="spellStart"/>
      <w:r>
        <w:t>S</w:t>
      </w:r>
      <w:r w:rsidR="00517066">
        <w:t>EL</w:t>
      </w:r>
      <w:r>
        <w:t>Trac</w:t>
      </w:r>
      <w:proofErr w:type="spellEnd"/>
      <w:r>
        <w:t xml:space="preserve">, used the </w:t>
      </w:r>
      <w:r w:rsidR="008679FA">
        <w:t xml:space="preserve">inductive </w:t>
      </w:r>
      <w:r>
        <w:t xml:space="preserve">loop laid for location detection as an aerial for communicating between the train and the track side computers. </w:t>
      </w:r>
      <w:r w:rsidR="00517066">
        <w:t>This ‘80s technology had a transmission capacity of a mere 1200 bits/s to the train and half that from the train.</w:t>
      </w:r>
      <w:r w:rsidR="007449AA">
        <w:t xml:space="preserve"> </w:t>
      </w:r>
      <w:r w:rsidR="00736D20">
        <w:t xml:space="preserve">This capacity had to be shared amongst all the trains travelling over </w:t>
      </w:r>
      <w:r w:rsidR="007C53C4">
        <w:t>that</w:t>
      </w:r>
      <w:r w:rsidR="00736D20">
        <w:t xml:space="preserve"> loop. </w:t>
      </w:r>
      <w:r w:rsidR="007449AA">
        <w:t xml:space="preserve">Modern digital radios operate </w:t>
      </w:r>
      <w:r w:rsidR="00A42CA4">
        <w:t>over</w:t>
      </w:r>
      <w:r w:rsidR="007449AA">
        <w:t xml:space="preserve"> a million times faster.</w:t>
      </w:r>
      <w:r w:rsidR="00A17382">
        <w:t xml:space="preserve"> None-the-less, this </w:t>
      </w:r>
      <w:r w:rsidR="001667E6">
        <w:t xml:space="preserve">inductive loop </w:t>
      </w:r>
      <w:r w:rsidR="00A17382">
        <w:t xml:space="preserve">technology has a number of advantages. The transmitters and receivers are built using discrete </w:t>
      </w:r>
      <w:proofErr w:type="spellStart"/>
      <w:r w:rsidR="008B4A9A">
        <w:t>analog</w:t>
      </w:r>
      <w:proofErr w:type="spellEnd"/>
      <w:r w:rsidR="008B4A9A">
        <w:t xml:space="preserve"> </w:t>
      </w:r>
      <w:r w:rsidR="00A17382">
        <w:t>components and are easy to maintain and build.</w:t>
      </w:r>
    </w:p>
    <w:p w:rsidR="00637152" w:rsidRPr="00A1789C" w:rsidRDefault="00637152" w:rsidP="00A1789C">
      <w:pPr>
        <w:pStyle w:val="BodyText2"/>
      </w:pPr>
      <w:r>
        <w:t xml:space="preserve">By 2000, digital radio systems were becoming available. When the Siemens </w:t>
      </w:r>
      <w:proofErr w:type="spellStart"/>
      <w:r>
        <w:t>Trainguard</w:t>
      </w:r>
      <w:proofErr w:type="spellEnd"/>
      <w:r>
        <w:t xml:space="preserve"> MT system was originally deployed in January 2006 on the New York </w:t>
      </w:r>
      <w:proofErr w:type="spellStart"/>
      <w:r>
        <w:t>Carnarsie</w:t>
      </w:r>
      <w:proofErr w:type="spellEnd"/>
      <w:r>
        <w:t xml:space="preserve"> (L) line, for example, the product used a proprietary custom radio system. This was subsequently deployed in other </w:t>
      </w:r>
      <w:proofErr w:type="spellStart"/>
      <w:r>
        <w:t>Trainguard</w:t>
      </w:r>
      <w:proofErr w:type="spellEnd"/>
      <w:r>
        <w:t xml:space="preserve"> MT systems in Paris, Budapest, Barcelona, San Paulo, and Helsinki. This generation of digital radios were either developed by the </w:t>
      </w:r>
      <w:r>
        <w:lastRenderedPageBreak/>
        <w:t xml:space="preserve">CBTC vendor itself, or purchased from specialised radio vendors. While these systems worked well, there </w:t>
      </w:r>
      <w:r w:rsidR="008B4A9A">
        <w:t>could be</w:t>
      </w:r>
      <w:r>
        <w:t xml:space="preserve"> commercial problems. These proprietary radio systems often had short commercial lives as </w:t>
      </w:r>
      <w:r w:rsidR="001667E6">
        <w:t>digital radio</w:t>
      </w:r>
      <w:r>
        <w:t xml:space="preserve"> technology rapidly evolved. This was exacerbated by the tremendous development of </w:t>
      </w:r>
      <w:r w:rsidR="008B4A9A">
        <w:t>off-the-shelf</w:t>
      </w:r>
      <w:r>
        <w:t xml:space="preserve">, standards based, internet technology. </w:t>
      </w:r>
      <w:r w:rsidR="000F6ECC">
        <w:t>This internet technology was simultaneously more powerful (</w:t>
      </w:r>
      <w:r w:rsidR="008B4A9A">
        <w:t xml:space="preserve">having a </w:t>
      </w:r>
      <w:r w:rsidR="000F6ECC">
        <w:t>higher bitrate and more features), and far cheaper. It was also improving at a phenomenal rate.</w:t>
      </w:r>
    </w:p>
    <w:p w:rsidR="008B4A9A" w:rsidRDefault="000F6ECC" w:rsidP="007B194D">
      <w:pPr>
        <w:pStyle w:val="BodyText2"/>
      </w:pPr>
      <w:r>
        <w:t xml:space="preserve">The result was a movement in most (but not all) CBTC systems to using </w:t>
      </w:r>
      <w:r w:rsidR="001D05EA">
        <w:t>communication systems based on the</w:t>
      </w:r>
      <w:r w:rsidR="008679FA">
        <w:t xml:space="preserve"> IEEE 802.11 standard.</w:t>
      </w:r>
      <w:r w:rsidR="007C3AF0">
        <w:t xml:space="preserve"> For example, Siemens provided an 802.11b communications option for </w:t>
      </w:r>
      <w:proofErr w:type="spellStart"/>
      <w:r w:rsidR="007C3AF0">
        <w:t>Trainguard</w:t>
      </w:r>
      <w:proofErr w:type="spellEnd"/>
      <w:r w:rsidR="007C3AF0">
        <w:t xml:space="preserve"> MT by 2008.</w:t>
      </w:r>
    </w:p>
    <w:p w:rsidR="007C3AF0" w:rsidRDefault="008679FA" w:rsidP="007B194D">
      <w:pPr>
        <w:pStyle w:val="BodyText2"/>
      </w:pPr>
      <w:r>
        <w:t xml:space="preserve">This </w:t>
      </w:r>
      <w:r w:rsidR="008B4A9A">
        <w:t>802.11 standard</w:t>
      </w:r>
      <w:r>
        <w:t xml:space="preserve"> is best known as </w:t>
      </w:r>
      <w:proofErr w:type="spellStart"/>
      <w:r>
        <w:t>WiFi</w:t>
      </w:r>
      <w:proofErr w:type="spellEnd"/>
      <w:r>
        <w:t xml:space="preserve"> – the</w:t>
      </w:r>
      <w:r w:rsidR="00B41FA4">
        <w:t xml:space="preserve"> common</w:t>
      </w:r>
      <w:r>
        <w:t xml:space="preserve"> wireless system that is used to link tablets, laptops, and computers in households, shops, and offices to the internet. This </w:t>
      </w:r>
      <w:r w:rsidR="001D05EA">
        <w:t xml:space="preserve">communications </w:t>
      </w:r>
      <w:r>
        <w:t>technology has the advantage that it is extremely cheap</w:t>
      </w:r>
      <w:r w:rsidR="00B41FA4">
        <w:t>, is continually being upgraded</w:t>
      </w:r>
      <w:r>
        <w:t xml:space="preserve">, </w:t>
      </w:r>
      <w:r w:rsidR="00B41FA4">
        <w:t>has a relatively large bandwidth, and is integrated into other communications infrastructure (e.g. backhaul networks and security)</w:t>
      </w:r>
      <w:r w:rsidR="00631EEE">
        <w:t>.</w:t>
      </w:r>
    </w:p>
    <w:p w:rsidR="007C3AF0" w:rsidRDefault="007C3AF0" w:rsidP="007B194D">
      <w:pPr>
        <w:pStyle w:val="BodyText2"/>
      </w:pPr>
      <w:r>
        <w:t>Development of communications technology has not stopped, or even slowed. CBTC vendors are beginning to offer products based on LTE, one of the technologies used in 4G mobile networks.</w:t>
      </w:r>
    </w:p>
    <w:p w:rsidR="007C3AF0" w:rsidRDefault="007C3AF0" w:rsidP="007B194D">
      <w:pPr>
        <w:pStyle w:val="BodyText2"/>
      </w:pPr>
      <w:r>
        <w:t xml:space="preserve">This illustrates one of the advantages in moving to a standards based communication system. The CBTC vendor can consider the communication system as a platform; other specialist vendors and standards bodies </w:t>
      </w:r>
      <w:r w:rsidR="008B4A9A">
        <w:t xml:space="preserve">undertake the </w:t>
      </w:r>
      <w:r>
        <w:t>work to ensuring that new technologies and products can simply be plugged i</w:t>
      </w:r>
      <w:r w:rsidR="008D29C9">
        <w:t>n to replace the old equipment.</w:t>
      </w:r>
    </w:p>
    <w:p w:rsidR="008D29C9" w:rsidRDefault="008D29C9" w:rsidP="007B194D">
      <w:pPr>
        <w:pStyle w:val="BodyText2"/>
      </w:pPr>
      <w:r>
        <w:t xml:space="preserve">A second advantage in considering the communications system as a platform is that it can be used for other communications needs in a </w:t>
      </w:r>
      <w:r w:rsidR="001667E6">
        <w:t>metro</w:t>
      </w:r>
      <w:r>
        <w:t xml:space="preserve"> system. </w:t>
      </w:r>
      <w:r w:rsidR="001667E6">
        <w:t>These other communications needs could include</w:t>
      </w:r>
      <w:r>
        <w:t xml:space="preserve"> passenger information systems, passenger </w:t>
      </w:r>
      <w:proofErr w:type="spellStart"/>
      <w:r>
        <w:t>WiFi</w:t>
      </w:r>
      <w:proofErr w:type="spellEnd"/>
      <w:r>
        <w:t xml:space="preserve">, and live </w:t>
      </w:r>
      <w:r w:rsidR="001667E6">
        <w:t>CCTV</w:t>
      </w:r>
      <w:r>
        <w:t xml:space="preserve"> feeds from trains. In this model, the CBTC system is simply one of many applications on a train using the communications systems – and not one that uses </w:t>
      </w:r>
      <w:r w:rsidR="00767029">
        <w:t>a large amount of</w:t>
      </w:r>
      <w:r>
        <w:t xml:space="preserve"> bandwidth.</w:t>
      </w:r>
    </w:p>
    <w:p w:rsidR="008D29C9" w:rsidRDefault="008D29C9" w:rsidP="007B194D">
      <w:pPr>
        <w:pStyle w:val="BodyText2"/>
      </w:pPr>
      <w:r>
        <w:t xml:space="preserve">The use of standard communications systems has one important consequence: security. </w:t>
      </w:r>
      <w:r w:rsidR="00767029">
        <w:t xml:space="preserve">This is actually a two edged sword. On one hand, the use of standard communications systems means that </w:t>
      </w:r>
      <w:r w:rsidR="008B4A9A">
        <w:t>malicious people</w:t>
      </w:r>
      <w:r w:rsidR="00767029">
        <w:t xml:space="preserve"> have easy access to knowledge about the communication system, and easy access to tools. </w:t>
      </w:r>
      <w:r>
        <w:t>In theory, any modern laptop or tablet could connect to the ‘CBTC communications system’ and receive (or send) messages.</w:t>
      </w:r>
      <w:r w:rsidR="00767029">
        <w:t xml:space="preserve"> On the other hand, building a secure communications system (and then keeping it secure) is a very complex task. It is very easy, even for experienced security professionals, to inadvertently introduce security holes</w:t>
      </w:r>
      <w:r w:rsidR="008B4A9A">
        <w:t xml:space="preserve"> when developing and maintaining such systems</w:t>
      </w:r>
      <w:r w:rsidR="00767029">
        <w:t>. In using a standard communications system, CBTC vendors are building on the expertise of countless security experts, who not only designed the system, but are continually testing, refining, and evolving the system</w:t>
      </w:r>
      <w:r w:rsidR="00013CA1">
        <w:t>s</w:t>
      </w:r>
      <w:r w:rsidR="00767029">
        <w:t>.</w:t>
      </w:r>
    </w:p>
    <w:p w:rsidR="00767029" w:rsidRDefault="00767029" w:rsidP="007B194D">
      <w:pPr>
        <w:pStyle w:val="BodyText2"/>
      </w:pPr>
      <w:r>
        <w:t>In practice, the published literature from the vendors suggest that they are largely using standard secur</w:t>
      </w:r>
      <w:r w:rsidR="00013CA1">
        <w:t xml:space="preserve">ity mechanisms used with 802.11. The messages exchanged between the train and the trackside are encrypted to prevent third parties from transmitting fake messages. The encryption uses standard 802.11 key management </w:t>
      </w:r>
      <w:r w:rsidR="00440461">
        <w:t xml:space="preserve">technologies such as </w:t>
      </w:r>
      <w:r>
        <w:t>WPA2</w:t>
      </w:r>
      <w:r w:rsidR="00440461">
        <w:t xml:space="preserve"> – which readers may be familiar with when setting up their own </w:t>
      </w:r>
      <w:proofErr w:type="spellStart"/>
      <w:r w:rsidR="00440461">
        <w:t>WiFi</w:t>
      </w:r>
      <w:proofErr w:type="spellEnd"/>
      <w:r w:rsidR="00440461">
        <w:t xml:space="preserve"> network</w:t>
      </w:r>
      <w:r>
        <w:t>.</w:t>
      </w:r>
    </w:p>
    <w:p w:rsidR="002F612C" w:rsidRDefault="002F612C" w:rsidP="002F612C">
      <w:pPr>
        <w:pStyle w:val="BodyText2"/>
      </w:pPr>
      <w:r>
        <w:t>As already mentioned, communication between the train and the trackside computers is critical; if it fails, the train is brought to a stand. It is essential, therefore, that a single failure in the communication system should not cause a communications failure.</w:t>
      </w:r>
    </w:p>
    <w:p w:rsidR="002F612C" w:rsidRDefault="002F612C" w:rsidP="002F612C">
      <w:pPr>
        <w:pStyle w:val="BodyText2"/>
      </w:pPr>
      <w:r>
        <w:t xml:space="preserve">The key aspect element of communication reliability is redundancy. In the </w:t>
      </w:r>
      <w:proofErr w:type="spellStart"/>
      <w:r>
        <w:t>Airlink</w:t>
      </w:r>
      <w:proofErr w:type="spellEnd"/>
      <w:r>
        <w:t xml:space="preserve"> communications system used by </w:t>
      </w:r>
      <w:proofErr w:type="spellStart"/>
      <w:r>
        <w:t>Trainguard</w:t>
      </w:r>
      <w:proofErr w:type="spellEnd"/>
      <w:r>
        <w:t xml:space="preserve"> MT, for example, each trackside base station is duplicated, so each train is continuously w</w:t>
      </w:r>
      <w:r w:rsidR="00440461">
        <w:t>ithin range of two ‘networks’, and e</w:t>
      </w:r>
      <w:r>
        <w:t xml:space="preserve">ach train is equipped with two antennas at each end. In the </w:t>
      </w:r>
      <w:proofErr w:type="spellStart"/>
      <w:r>
        <w:t>SELTrac</w:t>
      </w:r>
      <w:proofErr w:type="spellEnd"/>
      <w:r>
        <w:t xml:space="preserve"> system, the base stations are located every 250 metres, but have a range of 500 metres, so that trains are always in range of two base stations. Communications redundancy extends beyond radio portion of the network; the backhaul network extending from the wire</w:t>
      </w:r>
      <w:r w:rsidR="001667E6">
        <w:t>less base stations to the track</w:t>
      </w:r>
      <w:r>
        <w:t>side computers must also be duplicated.</w:t>
      </w:r>
    </w:p>
    <w:p w:rsidR="00AB26C9" w:rsidRDefault="00AB26C9" w:rsidP="00AB26C9">
      <w:pPr>
        <w:pStyle w:val="BodyText2"/>
      </w:pPr>
      <w:r>
        <w:t xml:space="preserve">Modern OH&amp;S requirements around working trackside, particularly in tunnels, </w:t>
      </w:r>
      <w:r w:rsidR="00BA605C">
        <w:t>and a desire for longer operating hours, make</w:t>
      </w:r>
      <w:r>
        <w:t xml:space="preserve"> it difficult to provide maintenance access to trackside equipment. </w:t>
      </w:r>
      <w:r w:rsidR="007C53C4">
        <w:t>O</w:t>
      </w:r>
      <w:r w:rsidR="005236F2">
        <w:t>ne advantage of CBTC</w:t>
      </w:r>
      <w:r>
        <w:t xml:space="preserve"> over conventional signalling</w:t>
      </w:r>
      <w:r w:rsidR="005236F2">
        <w:t xml:space="preserve"> is a reduction in the amount of trackside equipment</w:t>
      </w:r>
      <w:r>
        <w:t xml:space="preserve">, and, hence the </w:t>
      </w:r>
      <w:r w:rsidR="001667E6">
        <w:t>need</w:t>
      </w:r>
      <w:r>
        <w:t xml:space="preserve"> for maintenance staff to go near the track</w:t>
      </w:r>
      <w:r w:rsidR="005236F2">
        <w:t xml:space="preserve">. Unfortunately, the communications aerials and associated transmitters need to be located along the track – including in tunnels. </w:t>
      </w:r>
      <w:r>
        <w:t xml:space="preserve">The aerials and supporting infrastructure (routers, power supply, backhaul network connections) can be surprisingly frequent. For example, Siemens </w:t>
      </w:r>
      <w:proofErr w:type="spellStart"/>
      <w:r>
        <w:t>Airlink</w:t>
      </w:r>
      <w:proofErr w:type="spellEnd"/>
      <w:r>
        <w:t xml:space="preserve"> (802.11b version) has a range of 200-400 metres in tunnels, and 300-600 metres outdoors. The modern version of </w:t>
      </w:r>
      <w:proofErr w:type="spellStart"/>
      <w:r>
        <w:t>SELTrac</w:t>
      </w:r>
      <w:proofErr w:type="spellEnd"/>
      <w:r>
        <w:t xml:space="preserve"> is similar with a base station located every 250 metres.</w:t>
      </w:r>
    </w:p>
    <w:p w:rsidR="001775B8" w:rsidRDefault="00F71619" w:rsidP="001775B8">
      <w:pPr>
        <w:pStyle w:val="Heading2"/>
      </w:pPr>
      <w:r>
        <w:t>Trackside infrastructure</w:t>
      </w:r>
    </w:p>
    <w:p w:rsidR="00AB26C9" w:rsidRDefault="00EE4F5E" w:rsidP="00736D20">
      <w:pPr>
        <w:pStyle w:val="BodyText1"/>
      </w:pPr>
      <w:r>
        <w:t xml:space="preserve">A typical </w:t>
      </w:r>
      <w:r w:rsidR="005028C8">
        <w:t xml:space="preserve">CBTC </w:t>
      </w:r>
      <w:r>
        <w:t>trackside infra</w:t>
      </w:r>
      <w:r w:rsidR="00610DD1">
        <w:t>structure is shown in the figure on the next page</w:t>
      </w:r>
      <w:r>
        <w:t>.</w:t>
      </w:r>
      <w:r w:rsidR="00BA605C">
        <w:t xml:space="preserve"> It should be noted that the names of systems vary between different products.</w:t>
      </w:r>
    </w:p>
    <w:p w:rsidR="00427FB8" w:rsidRDefault="00BA605C" w:rsidP="00E8758D">
      <w:pPr>
        <w:pStyle w:val="BodyText2"/>
      </w:pPr>
      <w:r>
        <w:t xml:space="preserve">The Operations Control Centre (OCC) supervises the operation of </w:t>
      </w:r>
      <w:r w:rsidR="00E8758D">
        <w:t xml:space="preserve">the network, in a similar fashion to </w:t>
      </w:r>
      <w:proofErr w:type="spellStart"/>
      <w:r w:rsidR="00E8758D">
        <w:t>Metrol</w:t>
      </w:r>
      <w:proofErr w:type="spellEnd"/>
      <w:r w:rsidR="00E8758D">
        <w:t>. U</w:t>
      </w:r>
      <w:r>
        <w:t xml:space="preserve">sually </w:t>
      </w:r>
      <w:r w:rsidR="00E8758D">
        <w:t>one OCC is provided for the entire</w:t>
      </w:r>
      <w:r>
        <w:t xml:space="preserve"> network, but occasionally</w:t>
      </w:r>
      <w:r w:rsidR="00E8758D">
        <w:t xml:space="preserve"> separate OCCs are provided for each</w:t>
      </w:r>
      <w:r>
        <w:t xml:space="preserve"> line. </w:t>
      </w:r>
      <w:r w:rsidR="00427FB8">
        <w:t xml:space="preserve">Just as in </w:t>
      </w:r>
      <w:proofErr w:type="spellStart"/>
      <w:r w:rsidR="00427FB8">
        <w:t>Metrol</w:t>
      </w:r>
      <w:proofErr w:type="spellEnd"/>
      <w:r w:rsidR="00427FB8">
        <w:t>, the systems at the OCC allow the train controllers to:</w:t>
      </w:r>
    </w:p>
    <w:p w:rsidR="00427FB8" w:rsidRDefault="00427FB8" w:rsidP="00427FB8">
      <w:pPr>
        <w:pStyle w:val="ListBullet"/>
      </w:pPr>
      <w:r>
        <w:t>Set routes for trains (but most such systems would also support automatic route setting from a timetable)</w:t>
      </w:r>
    </w:p>
    <w:p w:rsidR="00427FB8" w:rsidRDefault="00427FB8" w:rsidP="00427FB8">
      <w:pPr>
        <w:pStyle w:val="ListBullet"/>
      </w:pPr>
      <w:r>
        <w:t>Block areas of track</w:t>
      </w:r>
    </w:p>
    <w:p w:rsidR="00427FB8" w:rsidRDefault="00427FB8" w:rsidP="00427FB8">
      <w:pPr>
        <w:pStyle w:val="ListBullet"/>
      </w:pPr>
      <w:r>
        <w:t>Control the power supply system</w:t>
      </w:r>
    </w:p>
    <w:p w:rsidR="00427FB8" w:rsidRDefault="00427FB8" w:rsidP="00427FB8">
      <w:pPr>
        <w:pStyle w:val="ListBullet"/>
      </w:pPr>
      <w:r>
        <w:t>Monitor stations and security systems</w:t>
      </w:r>
    </w:p>
    <w:p w:rsidR="00427FB8" w:rsidRDefault="00427FB8" w:rsidP="00427FB8">
      <w:pPr>
        <w:pStyle w:val="ListBullet"/>
      </w:pPr>
      <w:r>
        <w:t>Control ventilation</w:t>
      </w:r>
    </w:p>
    <w:p w:rsidR="00427FB8" w:rsidRDefault="00427FB8" w:rsidP="00427FB8">
      <w:pPr>
        <w:pStyle w:val="ListBullet"/>
      </w:pPr>
      <w:r>
        <w:t>Monitor fire control systems</w:t>
      </w:r>
    </w:p>
    <w:p w:rsidR="00BA605C" w:rsidRDefault="00980856" w:rsidP="00E8758D">
      <w:pPr>
        <w:pStyle w:val="BodyText2"/>
      </w:pPr>
      <w:r>
        <w:rPr>
          <w:noProof/>
          <w:lang w:eastAsia="en-AU"/>
        </w:rPr>
        <w:lastRenderedPageBreak/>
        <w:drawing>
          <wp:anchor distT="0" distB="90170" distL="114300" distR="114300" simplePos="0" relativeHeight="251669504" behindDoc="0" locked="0" layoutInCell="1" allowOverlap="1">
            <wp:simplePos x="0" y="0"/>
            <wp:positionH relativeFrom="margin">
              <wp:align>center</wp:align>
            </wp:positionH>
            <wp:positionV relativeFrom="margin">
              <wp:align>top</wp:align>
            </wp:positionV>
            <wp:extent cx="6451200" cy="2934000"/>
            <wp:effectExtent l="0" t="0" r="698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emf"/>
                    <pic:cNvPicPr/>
                  </pic:nvPicPr>
                  <pic:blipFill>
                    <a:blip r:embed="rId22"/>
                    <a:stretch>
                      <a:fillRect/>
                    </a:stretch>
                  </pic:blipFill>
                  <pic:spPr>
                    <a:xfrm>
                      <a:off x="0" y="0"/>
                      <a:ext cx="6451200" cy="2934000"/>
                    </a:xfrm>
                    <a:prstGeom prst="rect">
                      <a:avLst/>
                    </a:prstGeom>
                  </pic:spPr>
                </pic:pic>
              </a:graphicData>
            </a:graphic>
            <wp14:sizeRelH relativeFrom="margin">
              <wp14:pctWidth>0</wp14:pctWidth>
            </wp14:sizeRelH>
            <wp14:sizeRelV relativeFrom="margin">
              <wp14:pctHeight>0</wp14:pctHeight>
            </wp14:sizeRelV>
          </wp:anchor>
        </w:drawing>
      </w:r>
      <w:r w:rsidR="00427FB8">
        <w:t xml:space="preserve">Where automatic operation is provided (i.e. </w:t>
      </w:r>
      <w:proofErr w:type="spellStart"/>
      <w:r w:rsidR="00427FB8">
        <w:t>GoA</w:t>
      </w:r>
      <w:proofErr w:type="spellEnd"/>
      <w:r w:rsidR="00427FB8">
        <w:t xml:space="preserve"> Level 2 and above), the OCC can directly issue instructions to trains. For example, if delays at a station are causing the trains to bunch up, the OCC can instruct trains approaching this station to operate at a lower speed to reduce the bunching. Trains can be instructed to hold at stations, </w:t>
      </w:r>
      <w:r w:rsidR="00610DD1">
        <w:t xml:space="preserve">shunt, split, join, </w:t>
      </w:r>
      <w:r w:rsidR="00427FB8">
        <w:t>or commence a particular run.</w:t>
      </w:r>
    </w:p>
    <w:p w:rsidR="00975F71" w:rsidRDefault="00975F71" w:rsidP="00BA605C">
      <w:pPr>
        <w:pStyle w:val="BodyText2"/>
      </w:pPr>
      <w:r>
        <w:t>The Trackside computers perform the vital CBTC functions for a section of line. They receive the location messages from the trains in that section, keep track of the trains, and issue movement authorities. Trackside computers must communicate with adjacent trackside computers</w:t>
      </w:r>
      <w:r w:rsidR="00610DD1">
        <w:t xml:space="preserve"> to</w:t>
      </w:r>
      <w:r>
        <w:t xml:space="preserve"> issue movement authorities across boundaries and to hand off responsibility for trains.</w:t>
      </w:r>
    </w:p>
    <w:p w:rsidR="00975F71" w:rsidRDefault="00FD303A" w:rsidP="00BA605C">
      <w:pPr>
        <w:pStyle w:val="BodyText2"/>
      </w:pPr>
      <w:r>
        <w:t xml:space="preserve">Conventional Computer Based </w:t>
      </w:r>
      <w:proofErr w:type="spellStart"/>
      <w:r>
        <w:t>Interlockings</w:t>
      </w:r>
      <w:proofErr w:type="spellEnd"/>
      <w:r>
        <w:t xml:space="preserve"> (CBIs) are used to perform interlocking functions. </w:t>
      </w:r>
      <w:r w:rsidR="00974075">
        <w:t>Trackside computers can only issue movement authorities up to the limit of the set route, so the CBI must inform the Trackside computer how far the route is set (indicated by a danger point which corresponds to an absolute signal in a conventional system). Having issued a movement authority over a route, the CBI must hold the route until the train has cleared it. The trackside computer must consequently inform the CBI about train locations (equivalent to track circuit occupations). Where it is necessary to cancel a route, the CBI also needs to know the position of trains so that the route can be held until the approaching train has cleared the route, or come to a stand (equivalent to approach locking).</w:t>
      </w:r>
    </w:p>
    <w:p w:rsidR="00736D20" w:rsidRDefault="00974075" w:rsidP="00974075">
      <w:pPr>
        <w:pStyle w:val="BodyText2"/>
      </w:pPr>
      <w:r>
        <w:t xml:space="preserve">Most Metro systems have relatively simple track layouts, and CBTC system vendors often </w:t>
      </w:r>
      <w:r w:rsidR="00610DD1">
        <w:t>provide</w:t>
      </w:r>
      <w:r>
        <w:t xml:space="preserve"> the option of combining the functions of the </w:t>
      </w:r>
      <w:r w:rsidR="00610DD1">
        <w:t>CBI into the T</w:t>
      </w:r>
      <w:r>
        <w:t>rackside computers.</w:t>
      </w:r>
    </w:p>
    <w:p w:rsidR="005028C8" w:rsidRDefault="00974075" w:rsidP="004C0537">
      <w:pPr>
        <w:pStyle w:val="BodyText2"/>
      </w:pPr>
      <w:r>
        <w:t xml:space="preserve">Alstom’s recent </w:t>
      </w:r>
      <w:proofErr w:type="spellStart"/>
      <w:r>
        <w:t>Urbalis</w:t>
      </w:r>
      <w:proofErr w:type="spellEnd"/>
      <w:r>
        <w:t xml:space="preserve"> </w:t>
      </w:r>
      <w:proofErr w:type="spellStart"/>
      <w:r>
        <w:t>Fluence</w:t>
      </w:r>
      <w:proofErr w:type="spellEnd"/>
      <w:r>
        <w:t xml:space="preserve"> CBTC system has a dramatically different architecture. </w:t>
      </w:r>
      <w:r w:rsidR="004C0537">
        <w:t>In this architecture, the trains a</w:t>
      </w:r>
      <w:r w:rsidR="00610DD1">
        <w:t>re the central actors, not the T</w:t>
      </w:r>
      <w:r w:rsidR="004C0537">
        <w:t xml:space="preserve">rackside computers or CBI systems. </w:t>
      </w:r>
      <w:r w:rsidR="005028C8">
        <w:t xml:space="preserve">The </w:t>
      </w:r>
      <w:r w:rsidR="004C0537">
        <w:t>OCC</w:t>
      </w:r>
      <w:r w:rsidR="005028C8">
        <w:t xml:space="preserve"> computer instructs the train as to the schedule that it is to carry out. At the appropriate time, the train </w:t>
      </w:r>
      <w:r w:rsidR="00617F6E">
        <w:t>checks the position of the preceding train</w:t>
      </w:r>
      <w:r w:rsidR="00FD303A">
        <w:t xml:space="preserve"> (trains directly communicate their position amongst themselves)</w:t>
      </w:r>
      <w:r w:rsidR="00617F6E">
        <w:t xml:space="preserve">, and then </w:t>
      </w:r>
      <w:r w:rsidR="005028C8">
        <w:t xml:space="preserve">contacts the trackside computers to request the necessary resources (sections of track, points) </w:t>
      </w:r>
      <w:r w:rsidR="00617F6E">
        <w:t>to set the route up to the rear of the preceding train</w:t>
      </w:r>
      <w:r w:rsidR="005028C8">
        <w:t xml:space="preserve">. The </w:t>
      </w:r>
      <w:r w:rsidR="00FD303A">
        <w:t>trackside</w:t>
      </w:r>
      <w:r w:rsidR="005028C8">
        <w:t xml:space="preserve"> </w:t>
      </w:r>
      <w:r w:rsidR="004C0537">
        <w:t>system</w:t>
      </w:r>
      <w:r w:rsidR="005028C8">
        <w:t xml:space="preserve"> checks to see if the resources are free, and, if so, allocates them to the train</w:t>
      </w:r>
      <w:r w:rsidR="004C0537">
        <w:t>.</w:t>
      </w:r>
      <w:r w:rsidR="00617F6E">
        <w:t xml:space="preserve"> Once the resources have been allocated, the train issues itself a movement authority. As the train moves forward, it releases resources that it has passed, continual checks the position of the preceding train to request new resources</w:t>
      </w:r>
      <w:r w:rsidR="00610DD1">
        <w:t>,</w:t>
      </w:r>
      <w:r w:rsidR="00617F6E">
        <w:t xml:space="preserve"> and updates its movement authority.</w:t>
      </w:r>
    </w:p>
    <w:p w:rsidR="00F71619" w:rsidRDefault="00F71619" w:rsidP="001C68AA">
      <w:pPr>
        <w:pStyle w:val="Heading2"/>
      </w:pPr>
      <w:r>
        <w:t>Movement authorities</w:t>
      </w:r>
    </w:p>
    <w:p w:rsidR="00F71619" w:rsidRDefault="00F71619" w:rsidP="00F71619">
      <w:pPr>
        <w:pStyle w:val="BodyText1"/>
      </w:pPr>
      <w:r>
        <w:t>Movement authorities in CBTC are ‘distance to go’ authorities. That is, the movement authority specifies a point at which the train is clear to travel to, and a speed at which the train is authorised to travel.</w:t>
      </w:r>
      <w:r w:rsidR="00F646A4">
        <w:t xml:space="preserve"> The ‘danger point’ will either be related to the end of the preceding train, or the end of the allocated route.</w:t>
      </w:r>
    </w:p>
    <w:p w:rsidR="00CF71D1" w:rsidRDefault="00CF71D1" w:rsidP="00CF71D1">
      <w:pPr>
        <w:pStyle w:val="BodyText2"/>
      </w:pPr>
      <w:r>
        <w:t xml:space="preserve">The diagram </w:t>
      </w:r>
      <w:r w:rsidR="00610DD1">
        <w:t>on the next page</w:t>
      </w:r>
      <w:r>
        <w:t xml:space="preserve"> shows the concepts related to movement authorities in CBTC</w:t>
      </w:r>
      <w:r w:rsidR="006F1456">
        <w:t xml:space="preserve"> systems</w:t>
      </w:r>
      <w:r>
        <w:t>.</w:t>
      </w:r>
    </w:p>
    <w:p w:rsidR="00CF71D1" w:rsidRDefault="00CF71D1" w:rsidP="00CF71D1">
      <w:pPr>
        <w:pStyle w:val="BodyText2"/>
      </w:pPr>
      <w:r>
        <w:t>Each train is located somewhere in its footprint. Behind the footprint is a short distance known as the roll back margin. This space provides a buffer in case the train should move backwards for some reason.</w:t>
      </w:r>
    </w:p>
    <w:p w:rsidR="00CF71D1" w:rsidRDefault="00CF71D1" w:rsidP="00CF71D1">
      <w:pPr>
        <w:pStyle w:val="BodyText2"/>
      </w:pPr>
      <w:r>
        <w:t xml:space="preserve">The protection domain is an area in which the train can safely operate. It extends from the beginning of the roll back margin forward to a danger point. In the diagram this danger point is the beginning of the roll back margin of the preceding train, but it could </w:t>
      </w:r>
      <w:r w:rsidR="00ED7597">
        <w:t>be the end of a set route. Another te</w:t>
      </w:r>
      <w:r w:rsidR="00610DD1">
        <w:t>rm for the danger point is the Vital Movement Authority L</w:t>
      </w:r>
      <w:r w:rsidR="00ED7597">
        <w:t>imit</w:t>
      </w:r>
      <w:r w:rsidR="00516214">
        <w:t xml:space="preserve"> (VMAL)</w:t>
      </w:r>
      <w:r w:rsidR="00ED7597">
        <w:t xml:space="preserve"> – the point beyond which the train should never pass.</w:t>
      </w:r>
      <w:r w:rsidR="00516214">
        <w:t xml:space="preserve"> The function of the </w:t>
      </w:r>
      <w:r w:rsidR="000B6703">
        <w:t>Automatic Train Protection (</w:t>
      </w:r>
      <w:r w:rsidR="00516214">
        <w:t>ATP</w:t>
      </w:r>
      <w:r w:rsidR="000B6703">
        <w:t>)</w:t>
      </w:r>
      <w:r w:rsidR="00516214">
        <w:t xml:space="preserve"> system</w:t>
      </w:r>
      <w:r w:rsidR="007955A3">
        <w:t xml:space="preserve"> on the train</w:t>
      </w:r>
      <w:r w:rsidR="00516214">
        <w:t xml:space="preserve"> is to ensure that the train never leaves the protection zone – either in advance or in the rear of the train. The CBTC system continually updates the extent of the protection zone as routes are set or the preceding train moves forward.</w:t>
      </w:r>
    </w:p>
    <w:p w:rsidR="00516214" w:rsidRDefault="00516214" w:rsidP="00A84E8C">
      <w:pPr>
        <w:pStyle w:val="BodyText2"/>
      </w:pPr>
      <w:r>
        <w:t xml:space="preserve">The operating domain is the </w:t>
      </w:r>
      <w:r w:rsidR="0037717F">
        <w:t>part of the protection domain</w:t>
      </w:r>
      <w:r>
        <w:t xml:space="preserve"> in which the train has permission to operate. The </w:t>
      </w:r>
      <w:r w:rsidR="000B6703">
        <w:t xml:space="preserve">forward </w:t>
      </w:r>
      <w:r>
        <w:t xml:space="preserve">end of the operating domain is the target point; the point at which the train will attempt to reach and stop. </w:t>
      </w:r>
      <w:r w:rsidR="00A84E8C">
        <w:lastRenderedPageBreak/>
        <w:t>In this example, t</w:t>
      </w:r>
      <w:r w:rsidR="000B6703">
        <w:t>he target point (or Non-Vital Movement A</w:t>
      </w:r>
      <w:r w:rsidR="0037717F">
        <w:t>uthor</w:t>
      </w:r>
      <w:r w:rsidR="000B6703">
        <w:t>ity L</w:t>
      </w:r>
      <w:r w:rsidR="0037717F">
        <w:t>imit</w:t>
      </w:r>
      <w:r w:rsidR="000B6703">
        <w:t xml:space="preserve"> or NVMAL</w:t>
      </w:r>
      <w:r w:rsidR="0037717F">
        <w:t xml:space="preserve">) is a short distance </w:t>
      </w:r>
      <w:r w:rsidR="000B6703">
        <w:t>in the rear of</w:t>
      </w:r>
      <w:r w:rsidR="0037717F">
        <w:t xml:space="preserve"> the danger point. This distance, the collision avoidance margin, is the worst case overrun beyond </w:t>
      </w:r>
      <w:r w:rsidR="00A84E8C">
        <w:t>the target point due to, for example, poor adhesion causing skidding. The target stopping point might not be at the far end of the protection domain</w:t>
      </w:r>
      <w:r w:rsidR="00B40892">
        <w:t>. For operational reasons, the train might be required to stop before the danger point – at a platform, for example, or to turn back</w:t>
      </w:r>
      <w:r w:rsidR="00610DD1">
        <w:t xml:space="preserve"> –</w:t>
      </w:r>
      <w:r w:rsidR="000B6703">
        <w:t xml:space="preserve"> and t</w:t>
      </w:r>
      <w:r w:rsidR="00B40892">
        <w:t xml:space="preserve">he target point of a movement authority </w:t>
      </w:r>
      <w:r w:rsidR="007955A3">
        <w:t xml:space="preserve">in this case will </w:t>
      </w:r>
      <w:r w:rsidR="00B40892">
        <w:t>be before the danger point.</w:t>
      </w:r>
    </w:p>
    <w:p w:rsidR="00A84E8C" w:rsidRPr="00CF71D1" w:rsidRDefault="00A84E8C" w:rsidP="00A84E8C">
      <w:pPr>
        <w:pStyle w:val="BodyText2"/>
      </w:pPr>
      <w:r>
        <w:t>At all times the train must never exceed the speed given by the calculated emergenc</w:t>
      </w:r>
      <w:r w:rsidR="000B6703">
        <w:t>y braking curve. When calculating the e</w:t>
      </w:r>
      <w:r>
        <w:t xml:space="preserve">mergency braking </w:t>
      </w:r>
      <w:r w:rsidR="000B6703">
        <w:t>curve, an emergency application is considered to go</w:t>
      </w:r>
      <w:r>
        <w:t xml:space="preserve"> through three phases: traction cut</w:t>
      </w:r>
      <w:r w:rsidR="00B40892">
        <w:t>-</w:t>
      </w:r>
      <w:r>
        <w:t>off</w:t>
      </w:r>
      <w:r w:rsidR="007955A3">
        <w:t xml:space="preserve"> (during which time the speed continues to increase)</w:t>
      </w:r>
      <w:r>
        <w:t xml:space="preserve">; coasting while the brake </w:t>
      </w:r>
      <w:r w:rsidR="000B6703">
        <w:t>builds to fully applied</w:t>
      </w:r>
      <w:r w:rsidR="007955A3">
        <w:t xml:space="preserve"> (during which time the speed may rise or fall, depending on the gradient)</w:t>
      </w:r>
      <w:r>
        <w:t xml:space="preserve">; and braking to a stand. </w:t>
      </w:r>
      <w:r w:rsidR="000B6703">
        <w:t>T</w:t>
      </w:r>
      <w:r>
        <w:t>h</w:t>
      </w:r>
      <w:r w:rsidR="000B6703">
        <w:t>e worst case scenarios are</w:t>
      </w:r>
      <w:r>
        <w:t xml:space="preserve"> assumed</w:t>
      </w:r>
      <w:r w:rsidR="000B6703">
        <w:t xml:space="preserve"> for each phase</w:t>
      </w:r>
      <w:r>
        <w:t>.</w:t>
      </w:r>
      <w:r w:rsidR="00B40892">
        <w:t xml:space="preserve"> That is, maximum power applied at the point of cut-off</w:t>
      </w:r>
      <w:r w:rsidR="00C7169B">
        <w:t xml:space="preserve"> (which may be applied in error by a failed traction system)</w:t>
      </w:r>
      <w:r w:rsidR="00B40892">
        <w:t xml:space="preserve">; the maximum delay in building up the brakes; and the lowest specified braking effort. </w:t>
      </w:r>
      <w:r w:rsidR="0000121E">
        <w:t xml:space="preserve">Note that the guaranteed emergency braking rate assumes the worst-case adhesion. </w:t>
      </w:r>
      <w:r w:rsidR="00B40892">
        <w:t>This leads to the non-obvious conclusion tha</w:t>
      </w:r>
      <w:r w:rsidR="000B6703">
        <w:t>t the emergency braking curve is</w:t>
      </w:r>
      <w:r w:rsidR="00B40892">
        <w:t xml:space="preserve"> longer than the s</w:t>
      </w:r>
      <w:r w:rsidR="007E2A04">
        <w:t xml:space="preserve">ervice braking curve. This is only feasible </w:t>
      </w:r>
      <w:r w:rsidR="00B40892">
        <w:t>because the danger point is beyond the target point.</w:t>
      </w:r>
    </w:p>
    <w:p w:rsidR="001C68AA" w:rsidRDefault="001C68AA" w:rsidP="001C68AA">
      <w:pPr>
        <w:pStyle w:val="Heading2"/>
      </w:pPr>
      <w:r>
        <w:t>Enforcement</w:t>
      </w:r>
    </w:p>
    <w:p w:rsidR="006F1456" w:rsidRDefault="006F1456" w:rsidP="006F1456">
      <w:pPr>
        <w:pStyle w:val="BodyText1"/>
      </w:pPr>
      <w:r>
        <w:t xml:space="preserve">The </w:t>
      </w:r>
      <w:r w:rsidR="007955A3">
        <w:t>ATP</w:t>
      </w:r>
      <w:r>
        <w:t xml:space="preserve"> system on the train receives the movement authority and either operates the train to the target point within the constraints of the target speed curve, or supervises the driver in performing this task. In modern CBTC systems, this ATP functionality is similar to other automatic or supervised systems </w:t>
      </w:r>
      <w:r w:rsidR="00F4408E">
        <w:t>such as ETCS</w:t>
      </w:r>
      <w:r>
        <w:t>.</w:t>
      </w:r>
    </w:p>
    <w:p w:rsidR="00396D6F" w:rsidRDefault="00610DD1" w:rsidP="00396D6F">
      <w:pPr>
        <w:pStyle w:val="BodyText2"/>
      </w:pPr>
      <w:r>
        <w:rPr>
          <w:noProof/>
          <w:lang w:eastAsia="en-AU"/>
        </w:rPr>
        <w:drawing>
          <wp:anchor distT="90170" distB="0" distL="114300" distR="114300" simplePos="0" relativeHeight="251661312" behindDoc="0" locked="0" layoutInCell="1" allowOverlap="1">
            <wp:simplePos x="0" y="0"/>
            <wp:positionH relativeFrom="margin">
              <wp:posOffset>-171450</wp:posOffset>
            </wp:positionH>
            <wp:positionV relativeFrom="margin">
              <wp:posOffset>6374130</wp:posOffset>
            </wp:positionV>
            <wp:extent cx="6454775" cy="2897505"/>
            <wp:effectExtent l="0" t="0" r="3175"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ig3.emf"/>
                    <pic:cNvPicPr/>
                  </pic:nvPicPr>
                  <pic:blipFill>
                    <a:blip r:embed="rId23"/>
                    <a:stretch>
                      <a:fillRect/>
                    </a:stretch>
                  </pic:blipFill>
                  <pic:spPr>
                    <a:xfrm>
                      <a:off x="0" y="0"/>
                      <a:ext cx="6454775" cy="2897505"/>
                    </a:xfrm>
                    <a:prstGeom prst="rect">
                      <a:avLst/>
                    </a:prstGeom>
                  </pic:spPr>
                </pic:pic>
              </a:graphicData>
            </a:graphic>
            <wp14:sizeRelH relativeFrom="margin">
              <wp14:pctWidth>0</wp14:pctWidth>
            </wp14:sizeRelH>
            <wp14:sizeRelV relativeFrom="margin">
              <wp14:pctHeight>0</wp14:pctHeight>
            </wp14:sizeRelV>
          </wp:anchor>
        </w:drawing>
      </w:r>
      <w:r w:rsidR="00396D6F">
        <w:t xml:space="preserve">In systems where the driver can control the train, the pointy end of a CBTC system is a sophisticated speedometer in the driver’s cab. In addition to the current speed, the current speed limit is indicated and the target </w:t>
      </w:r>
      <w:r w:rsidR="00396D6F">
        <w:t>point and speed</w:t>
      </w:r>
      <w:r w:rsidR="007955A3">
        <w:t xml:space="preserve"> required at that point</w:t>
      </w:r>
      <w:r w:rsidR="00396D6F">
        <w:t>. Essentially, the driver drives the train normally, keeping the speed within the speed limit and not overrunning the movement authority.</w:t>
      </w:r>
    </w:p>
    <w:p w:rsidR="00396D6F" w:rsidRDefault="00396D6F" w:rsidP="00396D6F">
      <w:pPr>
        <w:pStyle w:val="BodyText2"/>
      </w:pPr>
      <w:r>
        <w:t xml:space="preserve">Behind the scenes, the CBTC is continually calculating various speed curves to ensure that the train is not currently exceeding the speed limit, can slow in time for an upcoming reduction in the speed limit, and will not exceed the movement authority. Typically, three curves are calculated: the emergency braking curve (based on the worst case stopping performance and the danger point); the service braking curve (based on </w:t>
      </w:r>
      <w:r w:rsidR="00630056">
        <w:t>average stopping performance and the end of the movement authority); and a warning curve (slightly less than the service braking curve). If the driver exceeds the warning curve, the train will sound an alarm. If the driver exceeds the emergency braking curve, the emergency brakes will be immediately applied. In most systems, the train must be brought to a stand in this case.</w:t>
      </w:r>
    </w:p>
    <w:p w:rsidR="00B37C40" w:rsidRDefault="00630056" w:rsidP="00396D6F">
      <w:pPr>
        <w:pStyle w:val="BodyText2"/>
      </w:pPr>
      <w:r>
        <w:t xml:space="preserve">Although the technical literature does not go into details, it </w:t>
      </w:r>
      <w:r w:rsidR="007E2A04">
        <w:t xml:space="preserve">appears </w:t>
      </w:r>
      <w:r>
        <w:t>that there is a subtle difference between CBTC systems and main</w:t>
      </w:r>
      <w:r w:rsidR="00B37C40">
        <w:t xml:space="preserve"> line</w:t>
      </w:r>
      <w:r w:rsidR="00F725CB">
        <w:t>/freight</w:t>
      </w:r>
      <w:r w:rsidR="00B37C40">
        <w:t xml:space="preserve"> ATP systems such as ECTS. CBTC systems were developed for use on metros. The trains on metros typically have very uniform braking characteristics. There is little need, therefore, for any configuration of the </w:t>
      </w:r>
      <w:proofErr w:type="spellStart"/>
      <w:r w:rsidR="00B37C40">
        <w:t>onboard</w:t>
      </w:r>
      <w:proofErr w:type="spellEnd"/>
      <w:r w:rsidR="00B37C40">
        <w:t xml:space="preserve"> CBTC system to take into account the type of train. This is very different to a main line system where the braking characteristics of heavy freight are completely different to a high speed passenger train, but the same locomotive could haul both on different occasions. I suspect that CBTC systems do not provide the ability to deal with different types of trains, which is why they cannot be applied to main line applications.</w:t>
      </w:r>
      <w:r w:rsidR="00F725CB">
        <w:t xml:space="preserve"> There are CBTC like systems targeted at the freight market, but these products are not same.</w:t>
      </w:r>
    </w:p>
    <w:p w:rsidR="001C68AA" w:rsidRDefault="001C68AA" w:rsidP="001775B8">
      <w:pPr>
        <w:pStyle w:val="Heading2"/>
      </w:pPr>
      <w:r>
        <w:t>Mixed Mode working</w:t>
      </w:r>
    </w:p>
    <w:p w:rsidR="007022C0" w:rsidRDefault="007022C0" w:rsidP="007022C0">
      <w:pPr>
        <w:pStyle w:val="BodyText1"/>
      </w:pPr>
      <w:r>
        <w:t>The discussion so far has assumed that all trains operating in the CBTC system are operating under CBTC control. Train operating under CBTC control are known as ‘communicating trains’. In Melbourne</w:t>
      </w:r>
      <w:r w:rsidR="00B6528E">
        <w:t xml:space="preserve">, the tracks outside </w:t>
      </w:r>
      <w:r w:rsidR="00B6528E">
        <w:lastRenderedPageBreak/>
        <w:t xml:space="preserve">the Metro tunnels will be shared with a variety of non CBTC equipped trains (known as ‘non communicating trains). These include freight trains, V/Line trains, </w:t>
      </w:r>
      <w:r w:rsidR="00B37C40">
        <w:t xml:space="preserve">non CBTC equipped Metro trains, </w:t>
      </w:r>
      <w:r w:rsidR="00B6528E">
        <w:t xml:space="preserve">and even preserved trains. </w:t>
      </w:r>
      <w:r w:rsidR="007615F7">
        <w:t>Operating a mixture of ‘communicating’ and ‘non-communicating’ trains over a line</w:t>
      </w:r>
      <w:r w:rsidR="00B6528E">
        <w:t xml:space="preserve"> is </w:t>
      </w:r>
      <w:r w:rsidR="00B37C40">
        <w:t>referred to</w:t>
      </w:r>
      <w:r w:rsidR="00B6528E">
        <w:t xml:space="preserve"> as ‘mixed mode working’.</w:t>
      </w:r>
      <w:r w:rsidR="00B37C40">
        <w:t xml:space="preserve"> Most, if not all</w:t>
      </w:r>
      <w:r w:rsidR="007615F7">
        <w:t>,</w:t>
      </w:r>
      <w:r w:rsidR="00B37C40">
        <w:t xml:space="preserve"> CBTC sy</w:t>
      </w:r>
      <w:r w:rsidR="007615F7">
        <w:t>stems support mixed mode working. T</w:t>
      </w:r>
      <w:r w:rsidR="002765E3">
        <w:t xml:space="preserve">ypically this is used </w:t>
      </w:r>
      <w:r w:rsidR="00F4408E">
        <w:t>during the</w:t>
      </w:r>
      <w:r w:rsidR="002765E3">
        <w:t xml:space="preserve"> </w:t>
      </w:r>
      <w:r w:rsidR="00F4408E">
        <w:t>installation of</w:t>
      </w:r>
      <w:r w:rsidR="007615F7">
        <w:t xml:space="preserve"> a CBTC system on an existing metro line</w:t>
      </w:r>
      <w:r w:rsidR="00F4408E">
        <w:t xml:space="preserve"> as it allows testing of the CBTC system.</w:t>
      </w:r>
    </w:p>
    <w:p w:rsidR="00B6528E" w:rsidRDefault="00B6528E" w:rsidP="00B6528E">
      <w:pPr>
        <w:pStyle w:val="BodyText2"/>
      </w:pPr>
      <w:r>
        <w:t>Because the non-CBTC equipped trains cannot communicate their location to the trackside computers</w:t>
      </w:r>
      <w:r w:rsidR="002765E3">
        <w:t xml:space="preserve"> or receive movement authorities</w:t>
      </w:r>
      <w:r>
        <w:t xml:space="preserve">, lines operated in mixed mode have to be equipped with conventional train detection systems (e.g. track circuits or axle counters), and signals. The conventional system must be </w:t>
      </w:r>
      <w:r w:rsidR="00A25DB3">
        <w:t xml:space="preserve">fully </w:t>
      </w:r>
      <w:r>
        <w:t>integrated into the CBTC system</w:t>
      </w:r>
      <w:r w:rsidR="00A25DB3">
        <w:t xml:space="preserve"> to ensure that communicating and non-communicating trains are never given conflicting authorities</w:t>
      </w:r>
      <w:r>
        <w:t>.</w:t>
      </w:r>
    </w:p>
    <w:p w:rsidR="00A25DB3" w:rsidRDefault="00A25DB3" w:rsidP="00B6528E">
      <w:pPr>
        <w:pStyle w:val="BodyText2"/>
      </w:pPr>
      <w:r>
        <w:t xml:space="preserve">Little information is available on how this is achieved, but </w:t>
      </w:r>
      <w:r w:rsidR="0000121E">
        <w:t>it appears that the CBTC system</w:t>
      </w:r>
      <w:r>
        <w:t xml:space="preserve"> make</w:t>
      </w:r>
      <w:r w:rsidR="0000121E">
        <w:t>s</w:t>
      </w:r>
      <w:r>
        <w:t xml:space="preserve"> the footprint of a non-communicating train equal to the occupied track circuits. The protection domain will </w:t>
      </w:r>
      <w:r w:rsidR="00F4408E">
        <w:t xml:space="preserve">cover the footprint and </w:t>
      </w:r>
      <w:r>
        <w:t xml:space="preserve">extend </w:t>
      </w:r>
      <w:r w:rsidR="0052757B">
        <w:t>to the end of the overlap beyond the next signal at stop.</w:t>
      </w:r>
    </w:p>
    <w:p w:rsidR="000854DE" w:rsidRPr="00B6528E" w:rsidRDefault="000854DE" w:rsidP="00B6528E">
      <w:pPr>
        <w:pStyle w:val="BodyText2"/>
      </w:pPr>
      <w:r>
        <w:t xml:space="preserve">Movement authorities will be conveyed to non-communicating trains by conventional signals driven by the </w:t>
      </w:r>
      <w:r w:rsidR="00F4408E">
        <w:t>CBI</w:t>
      </w:r>
      <w:r>
        <w:t xml:space="preserve"> system under the direction of the trackside computers. CBTC equipped (communicating) trains </w:t>
      </w:r>
      <w:r w:rsidR="00106765">
        <w:t xml:space="preserve">must ignore these signals. </w:t>
      </w:r>
      <w:r w:rsidR="002765E3">
        <w:t xml:space="preserve">One approach is for the signals to be normally dark (unlit) for CBTC equipped trains. The trackside computers instruct the interlocking system to light the signal and display a conventional aspect when a non CBTC equipped train needs to pass them. </w:t>
      </w:r>
      <w:r w:rsidR="00106765">
        <w:t xml:space="preserve">To indicate that the signal is not in use for </w:t>
      </w:r>
      <w:r w:rsidR="002765E3">
        <w:t>a (CBTC equipped)</w:t>
      </w:r>
      <w:r w:rsidR="00106765">
        <w:t xml:space="preserve"> train, rather than failed, an illuminated symbol can be provided – </w:t>
      </w:r>
      <w:r w:rsidR="007955A3">
        <w:t>such as</w:t>
      </w:r>
      <w:r w:rsidR="00106765">
        <w:t xml:space="preserve"> a white </w:t>
      </w:r>
      <w:r w:rsidR="007955A3">
        <w:t xml:space="preserve">illuminated </w:t>
      </w:r>
      <w:r w:rsidR="00106765">
        <w:t>cross.</w:t>
      </w:r>
      <w:r w:rsidR="0000121E">
        <w:t xml:space="preserve"> Another solution is to provide a specific CBTC aspect – London Underground has used blue and white</w:t>
      </w:r>
      <w:r w:rsidR="00C7169B">
        <w:t>, for example</w:t>
      </w:r>
      <w:r w:rsidR="0000121E">
        <w:t>.</w:t>
      </w:r>
    </w:p>
    <w:p w:rsidR="008F562C" w:rsidRDefault="001C68AA" w:rsidP="00B261D6">
      <w:pPr>
        <w:pStyle w:val="Heading2"/>
      </w:pPr>
      <w:r>
        <w:t>Dealing with failures</w:t>
      </w:r>
    </w:p>
    <w:p w:rsidR="00B261D6" w:rsidRDefault="00B261D6" w:rsidP="00B261D6">
      <w:pPr>
        <w:pStyle w:val="BodyText1"/>
      </w:pPr>
      <w:r>
        <w:t>A key function of any signalling system is dealing with failures, and CBTC is no exception. There are several aspects to handling failures: how frequently failures occur; the effect of failures; and how quickly the failures can be recovered from.</w:t>
      </w:r>
    </w:p>
    <w:p w:rsidR="00981D8A" w:rsidRPr="00981D8A" w:rsidRDefault="00981D8A" w:rsidP="00981D8A">
      <w:pPr>
        <w:pStyle w:val="BodyText2"/>
      </w:pPr>
      <w:r>
        <w:t>Traditional signalling systems are highly distributed so that a failure (e.g. a track circuit failure) will cause a disruption, but trains will still move. Some failures, such as signalling power failure, can cause very significant disruptions.</w:t>
      </w:r>
    </w:p>
    <w:p w:rsidR="00B261D6" w:rsidRDefault="00B261D6" w:rsidP="00B261D6">
      <w:pPr>
        <w:pStyle w:val="BodyText2"/>
      </w:pPr>
      <w:r>
        <w:t>CBTC systems are complex systems, and a total failure in a component would effectively shut down operations. For example a total radio failure in a train would mean that it disappears from the system; that train has to be brought to a stand immediately, blocking following trains until the failure is dealt with. Failure of a trackside computer, or the trackside radio in a particular area, means that the affected section of track is shut down.</w:t>
      </w:r>
    </w:p>
    <w:p w:rsidR="00B261D6" w:rsidRDefault="00B261D6" w:rsidP="00B261D6">
      <w:pPr>
        <w:pStyle w:val="BodyText2"/>
      </w:pPr>
      <w:r>
        <w:t xml:space="preserve">It is for this reason that CBTC systems are highly redundant; if a component fails there should always be a </w:t>
      </w:r>
      <w:r>
        <w:t xml:space="preserve">back-up </w:t>
      </w:r>
      <w:r w:rsidR="00F4408E">
        <w:t xml:space="preserve">immediately </w:t>
      </w:r>
      <w:r>
        <w:t xml:space="preserve">available to take over. </w:t>
      </w:r>
      <w:r w:rsidR="00981D8A">
        <w:t>CBTC systems are carefully designed to eliminate, as far as possible, single points of failure.</w:t>
      </w:r>
    </w:p>
    <w:p w:rsidR="00981D8A" w:rsidRDefault="00981D8A" w:rsidP="00981D8A">
      <w:pPr>
        <w:pStyle w:val="BodyText2"/>
      </w:pPr>
      <w:r>
        <w:t xml:space="preserve">Essentially, because the effect of failures is so significant, a large effort is made to ensure that </w:t>
      </w:r>
      <w:r w:rsidR="00F4408E">
        <w:t xml:space="preserve">total </w:t>
      </w:r>
      <w:r>
        <w:t xml:space="preserve">failures </w:t>
      </w:r>
      <w:r w:rsidR="00F4408E">
        <w:t xml:space="preserve">of a component </w:t>
      </w:r>
      <w:r>
        <w:t>are rare. The reliability of installed CBTC systems shows that this approach does work.</w:t>
      </w:r>
    </w:p>
    <w:p w:rsidR="00981D8A" w:rsidRPr="00B261D6" w:rsidRDefault="00981D8A" w:rsidP="00981D8A">
      <w:pPr>
        <w:pStyle w:val="BodyText2"/>
      </w:pPr>
      <w:r>
        <w:t>Total failures can occur, however. Perhaps the worst failure that can occur is a failure of a trackside computer. If this occurs, the system will lose track of all trains in the affected track and it is a time consuming process to</w:t>
      </w:r>
      <w:r w:rsidR="007955A3">
        <w:t xml:space="preserve"> ensure that all affected trains have been identified, their location determined, and communications</w:t>
      </w:r>
      <w:r>
        <w:t xml:space="preserve"> restore</w:t>
      </w:r>
      <w:r w:rsidR="007955A3">
        <w:t>d</w:t>
      </w:r>
      <w:r>
        <w:t xml:space="preserve">. </w:t>
      </w:r>
      <w:r w:rsidR="00BA1087">
        <w:t xml:space="preserve">Modern </w:t>
      </w:r>
      <w:r>
        <w:t xml:space="preserve">CBTC system have features designed to minimise this restart time. For example, some systems have an independent computer that keeps track of trains so that </w:t>
      </w:r>
      <w:r w:rsidR="00BA1087">
        <w:t xml:space="preserve">if the trackside computers fail, the </w:t>
      </w:r>
      <w:r w:rsidR="00E35D8A">
        <w:t xml:space="preserve">identify and </w:t>
      </w:r>
      <w:r w:rsidR="00BA1087">
        <w:t>locations of the trains can be quickly reloaded</w:t>
      </w:r>
      <w:r w:rsidR="00E35D8A">
        <w:t xml:space="preserve"> into the trackside computer</w:t>
      </w:r>
      <w:r w:rsidR="00BA1087">
        <w:t>.</w:t>
      </w:r>
      <w:r w:rsidR="00F725CB">
        <w:t xml:space="preserve"> Another solution is to provide a secondary detection system, such as axle counter sections, to ensure train detection even if the CBTC system fails. These axle counter sections can be quite long – typically station to station.</w:t>
      </w:r>
    </w:p>
    <w:p w:rsidR="002765E3" w:rsidRDefault="002765E3" w:rsidP="00C642CB">
      <w:pPr>
        <w:pStyle w:val="Heading2"/>
      </w:pPr>
      <w:r>
        <w:t>Products</w:t>
      </w:r>
    </w:p>
    <w:p w:rsidR="007615F7" w:rsidRDefault="007615F7" w:rsidP="007615F7">
      <w:pPr>
        <w:pStyle w:val="BodyText1"/>
      </w:pPr>
      <w:r>
        <w:t xml:space="preserve">While there are numerous CBTC products, only four </w:t>
      </w:r>
      <w:r w:rsidR="00E35D8A">
        <w:t xml:space="preserve">seem to </w:t>
      </w:r>
      <w:r>
        <w:t>have a significant user base. These are:</w:t>
      </w:r>
    </w:p>
    <w:p w:rsidR="007615F7" w:rsidRDefault="007615F7" w:rsidP="007615F7">
      <w:pPr>
        <w:pStyle w:val="ListBullet"/>
      </w:pPr>
      <w:proofErr w:type="spellStart"/>
      <w:r>
        <w:t>SELTrac</w:t>
      </w:r>
      <w:proofErr w:type="spellEnd"/>
      <w:r>
        <w:t xml:space="preserve"> (Thales), with around 37 systems either operational or contracted. Some of these systems have </w:t>
      </w:r>
      <w:proofErr w:type="spellStart"/>
      <w:r>
        <w:t>SELTrac</w:t>
      </w:r>
      <w:proofErr w:type="spellEnd"/>
      <w:r>
        <w:t xml:space="preserve"> applied to more than one line in the system. Implementations date from 1987. The contracted </w:t>
      </w:r>
      <w:proofErr w:type="spellStart"/>
      <w:r>
        <w:t>SELTrac</w:t>
      </w:r>
      <w:proofErr w:type="spellEnd"/>
      <w:r>
        <w:t xml:space="preserve"> systems include the extremely large and complex London Underground Subsurface Rail.</w:t>
      </w:r>
    </w:p>
    <w:p w:rsidR="007615F7" w:rsidRDefault="007615F7" w:rsidP="007615F7">
      <w:pPr>
        <w:pStyle w:val="ListBullet"/>
      </w:pPr>
      <w:proofErr w:type="spellStart"/>
      <w:r>
        <w:t>Urbalis</w:t>
      </w:r>
      <w:proofErr w:type="spellEnd"/>
      <w:r>
        <w:t xml:space="preserve"> (Alstom), with around 30 systems either operational or contracted. Implementations date from 2003.</w:t>
      </w:r>
    </w:p>
    <w:p w:rsidR="007615F7" w:rsidRDefault="007615F7" w:rsidP="007615F7">
      <w:pPr>
        <w:pStyle w:val="ListBullet"/>
      </w:pPr>
      <w:r>
        <w:t>CITYFLO 650 (Bombardier), with around 23 systems either operational or contracted. Implementations date from 2003.</w:t>
      </w:r>
    </w:p>
    <w:p w:rsidR="007615F7" w:rsidRDefault="00B261D6" w:rsidP="007615F7">
      <w:pPr>
        <w:pStyle w:val="ListBullet"/>
      </w:pPr>
      <w:proofErr w:type="spellStart"/>
      <w:r>
        <w:t>TrainGuard</w:t>
      </w:r>
      <w:proofErr w:type="spellEnd"/>
      <w:r>
        <w:t xml:space="preserve"> MT (Siemens), with around 18 systems either operational or contracted. Implementations date from 2009.</w:t>
      </w:r>
    </w:p>
    <w:p w:rsidR="007615F7" w:rsidRDefault="00B261D6" w:rsidP="007615F7">
      <w:pPr>
        <w:pStyle w:val="BodyText2"/>
      </w:pPr>
      <w:r>
        <w:t>It should be noted that some of these products have gone through several generations of technology.</w:t>
      </w:r>
    </w:p>
    <w:p w:rsidR="00BA1087" w:rsidRDefault="00BA1087" w:rsidP="007615F7">
      <w:pPr>
        <w:pStyle w:val="BodyText2"/>
      </w:pPr>
      <w:r>
        <w:t xml:space="preserve">In </w:t>
      </w:r>
      <w:proofErr w:type="spellStart"/>
      <w:r>
        <w:t>mid September</w:t>
      </w:r>
      <w:proofErr w:type="spellEnd"/>
      <w:r>
        <w:t xml:space="preserve"> 2016, the Government </w:t>
      </w:r>
      <w:r w:rsidR="00E35D8A">
        <w:t>announced that two consortia have</w:t>
      </w:r>
      <w:r>
        <w:t xml:space="preserve"> been short listed to deliver the signalling and communications systems for the Metro Tunnel:</w:t>
      </w:r>
    </w:p>
    <w:p w:rsidR="00BA1087" w:rsidRDefault="00BA1087" w:rsidP="00BA1087">
      <w:pPr>
        <w:pStyle w:val="ListBullet"/>
      </w:pPr>
      <w:r>
        <w:t>CPB Contractors and Bombardier Transportation</w:t>
      </w:r>
    </w:p>
    <w:p w:rsidR="00BA1087" w:rsidRPr="007615F7" w:rsidRDefault="00BA1087" w:rsidP="00BA1087">
      <w:pPr>
        <w:pStyle w:val="ListBullet"/>
      </w:pPr>
      <w:proofErr w:type="spellStart"/>
      <w:r>
        <w:t>MetroConnect</w:t>
      </w:r>
      <w:proofErr w:type="spellEnd"/>
      <w:r>
        <w:t>, comprising John Holland, Siemens, and UGL</w:t>
      </w:r>
    </w:p>
    <w:p w:rsidR="00610412" w:rsidRDefault="00610412" w:rsidP="00610412">
      <w:pPr>
        <w:pStyle w:val="Heading2"/>
      </w:pPr>
      <w:r>
        <w:t>Concluding remarks</w:t>
      </w:r>
    </w:p>
    <w:p w:rsidR="00610412" w:rsidRDefault="00610412" w:rsidP="00610412">
      <w:pPr>
        <w:pStyle w:val="BodyText1"/>
      </w:pPr>
      <w:r>
        <w:t>The key advantage of a CBTC system is the reduced headway over a conventionally signalled line. This is achieved by knowing, relatively precisely, the exact position of each train. This allows a following train to be signalled closely to the rear of the first train. The provision of an ATP system allows the speed of the following train to be controlled so that the following train can approach the preceding train very closely.</w:t>
      </w:r>
      <w:r w:rsidR="00DB076A">
        <w:t xml:space="preserve"> While it may appear that the improvement in headway, from say 120 seconds to 90 </w:t>
      </w:r>
      <w:r w:rsidR="00DB076A">
        <w:lastRenderedPageBreak/>
        <w:t>seconds, is relatively small, it is a cheap way to increase capacity on a line already at capacity. It is far cheaper than adding additional track in a city environment.</w:t>
      </w:r>
    </w:p>
    <w:p w:rsidR="00DB076A" w:rsidRDefault="00DB076A" w:rsidP="00DB076A">
      <w:pPr>
        <w:pStyle w:val="BodyText2"/>
      </w:pPr>
      <w:r>
        <w:t xml:space="preserve">CBTC systems also increase safety. The Melbourne network is equipped with train stops and overlaps, but there is no supervision of speed once a trip occurs. Once or twice a decade, Melbourne has a rear end collision where the driver approaches a signal at stop </w:t>
      </w:r>
      <w:r w:rsidR="00B260AF">
        <w:t xml:space="preserve">in a four aspect signalling area </w:t>
      </w:r>
      <w:r>
        <w:t>above Medium speed, or travels too fast after tripping past a signal. So far, these collision have not resulted in a major accident, but this is</w:t>
      </w:r>
      <w:r w:rsidR="00B260AF">
        <w:t xml:space="preserve"> only due to</w:t>
      </w:r>
      <w:r>
        <w:t xml:space="preserve"> luck.</w:t>
      </w:r>
    </w:p>
    <w:p w:rsidR="00DB076A" w:rsidRPr="00DB076A" w:rsidRDefault="00DB076A" w:rsidP="00DB076A">
      <w:pPr>
        <w:pStyle w:val="BodyText2"/>
      </w:pPr>
      <w:r>
        <w:t xml:space="preserve">The final advantage is the reduction in lineside equipment on fully CBTC lines; the track circuits, train stops, and signals are eliminated. </w:t>
      </w:r>
      <w:r w:rsidR="00C61018">
        <w:t xml:space="preserve">Safety requirements make it difficult to provide trackside access to maintain this equipment; particularly in tunnels, and particularly as operating hours increase. CBTC systems concentrate the equipment in </w:t>
      </w:r>
      <w:r w:rsidR="00F725CB">
        <w:t>equipment</w:t>
      </w:r>
      <w:r w:rsidR="00C61018">
        <w:t xml:space="preserve"> rooms and on trains, both places maintenance can be easily provided. While CBTC system do need some lineside equipment, such as aerials and </w:t>
      </w:r>
      <w:proofErr w:type="spellStart"/>
      <w:r w:rsidR="00C61018">
        <w:t>balises</w:t>
      </w:r>
      <w:proofErr w:type="spellEnd"/>
      <w:r w:rsidR="00C61018">
        <w:t>, these are passive equipment that should not require significant maintenance.</w:t>
      </w:r>
    </w:p>
    <w:p w:rsidR="00610412" w:rsidRDefault="00C61018" w:rsidP="00610412">
      <w:pPr>
        <w:pStyle w:val="BodyText2"/>
      </w:pPr>
      <w:r>
        <w:t xml:space="preserve">In theory, CBTC systems operating at </w:t>
      </w:r>
      <w:proofErr w:type="spellStart"/>
      <w:r>
        <w:t>GoA</w:t>
      </w:r>
      <w:proofErr w:type="spellEnd"/>
      <w:r>
        <w:t xml:space="preserve"> Level 3 or 4 offer the promise of reducing staffing levels or reducing the cost of staff. In practice, this is unlikely to be achieved in Melbourne </w:t>
      </w:r>
      <w:r w:rsidR="00B260AF">
        <w:t>as it will be necessary to retain drivers while at grade crossings remain and the access to the line is not completely controlled</w:t>
      </w:r>
      <w:r>
        <w:t>.</w:t>
      </w:r>
    </w:p>
    <w:p w:rsidR="009B41F1" w:rsidRDefault="009B41F1" w:rsidP="00610412">
      <w:pPr>
        <w:pStyle w:val="BodyText2"/>
      </w:pPr>
      <w:r>
        <w:t>To balance these benefits, CBTC systems have some risks.</w:t>
      </w:r>
    </w:p>
    <w:p w:rsidR="009B41F1" w:rsidRDefault="005B3413" w:rsidP="00610412">
      <w:pPr>
        <w:pStyle w:val="BodyText2"/>
      </w:pPr>
      <w:r>
        <w:t xml:space="preserve">In the Melbourne context, the greatest risk is probably the extensive use of mixed mode operation that is likely to be required. While CBTC systems </w:t>
      </w:r>
      <w:r w:rsidR="00F725CB">
        <w:t xml:space="preserve">do </w:t>
      </w:r>
      <w:r>
        <w:t xml:space="preserve">support mixed mode operation, </w:t>
      </w:r>
      <w:r w:rsidR="00F725CB">
        <w:t>routine mixed mode operation (i.e. outside migration and failed train working) is believed to be very rare</w:t>
      </w:r>
      <w:r>
        <w:t>.</w:t>
      </w:r>
      <w:r w:rsidR="00F725CB">
        <w:t xml:space="preserve"> The only two known examples have not yet been commissioned: KCRC (Hong Kong) where MTR trains will mix with mainland Chinese trains, and a section of the London Underground SSR where LUL trains will need to work with Network Rail trains.</w:t>
      </w:r>
    </w:p>
    <w:p w:rsidR="005B3413" w:rsidRDefault="005B3413" w:rsidP="00610412">
      <w:pPr>
        <w:pStyle w:val="BodyText2"/>
      </w:pPr>
      <w:r>
        <w:t xml:space="preserve">A second </w:t>
      </w:r>
      <w:r w:rsidR="00B260AF">
        <w:t>risk</w:t>
      </w:r>
      <w:r>
        <w:t xml:space="preserve"> is that CBTC systems are proprietary. The major components of the system must be sourced from the original supplier, and must be obtainable for the expected life of the system – typically counted as 30 years. This is a major </w:t>
      </w:r>
      <w:r w:rsidR="00B260AF">
        <w:t>challenge for</w:t>
      </w:r>
      <w:r>
        <w:t xml:space="preserve"> current computing and </w:t>
      </w:r>
      <w:r w:rsidR="00B260AF">
        <w:t>communication</w:t>
      </w:r>
      <w:r>
        <w:t xml:space="preserve"> technology. It is </w:t>
      </w:r>
      <w:r w:rsidR="00B260AF">
        <w:t>possible</w:t>
      </w:r>
      <w:r>
        <w:t xml:space="preserve"> that the CBTC system will </w:t>
      </w:r>
      <w:r w:rsidR="00B260AF">
        <w:t xml:space="preserve">have a relatively short life (say 10 – 20 years) before needing to be renewed. When the system is renewed, the system will </w:t>
      </w:r>
      <w:r>
        <w:t>be renewed from the g</w:t>
      </w:r>
      <w:r w:rsidR="00B260AF">
        <w:t>round up – all the equipment will be replaced</w:t>
      </w:r>
      <w:r>
        <w:t>.</w:t>
      </w:r>
    </w:p>
    <w:p w:rsidR="009A07D9" w:rsidRDefault="005B3413" w:rsidP="000061D7">
      <w:pPr>
        <w:pStyle w:val="BodyText2"/>
      </w:pPr>
      <w:r>
        <w:t xml:space="preserve">A related issue is vendor lock-in. </w:t>
      </w:r>
      <w:r w:rsidR="000061D7">
        <w:t>Selection of the initial system can be very competitive due to the number of competing vendors. However, when the initial system is extended (or applied to new lines), the operator has the hard choice of getting an incompatible system if another vendor is chosen, or paying whatever the original vendor prices their system at. It is notable that in many CBTC installations overseas, operators choose different vendors and systems for different lines.</w:t>
      </w:r>
      <w:r>
        <w:t xml:space="preserve"> This avoids vendor lock-in, </w:t>
      </w:r>
      <w:r w:rsidR="000061D7">
        <w:t xml:space="preserve">but </w:t>
      </w:r>
      <w:r>
        <w:t>at the cost of locking a fleet of trains to one group of lines.</w:t>
      </w:r>
    </w:p>
    <w:p w:rsidR="00DC066A" w:rsidRDefault="00DC066A" w:rsidP="00DC066A">
      <w:pPr>
        <w:pStyle w:val="BodyText2"/>
        <w:sectPr w:rsidR="00DC066A" w:rsidSect="00DC066A">
          <w:type w:val="continuous"/>
          <w:pgSz w:w="11900" w:h="16840"/>
          <w:pgMar w:top="1134" w:right="1134" w:bottom="851" w:left="1134" w:header="708" w:footer="708" w:gutter="0"/>
          <w:cols w:num="2" w:space="284"/>
          <w:docGrid w:linePitch="245"/>
        </w:sectPr>
      </w:pPr>
    </w:p>
    <w:p w:rsidR="00CD6C2D" w:rsidRDefault="00CD6C2D" w:rsidP="00CD6C2D"/>
    <w:p w:rsidR="004C0AA9" w:rsidRDefault="004C0AA9" w:rsidP="00CD6C2D">
      <w:pPr>
        <w:pStyle w:val="Heading1"/>
      </w:pPr>
      <w:r>
        <w:t>An Incident Between Windsor and Balaclava</w:t>
      </w:r>
    </w:p>
    <w:p w:rsidR="004C0AA9" w:rsidRDefault="004C0AA9" w:rsidP="004C0AA9">
      <w:pPr>
        <w:pStyle w:val="BodyText1"/>
        <w:sectPr w:rsidR="004C0AA9" w:rsidSect="004C0AA9">
          <w:type w:val="continuous"/>
          <w:pgSz w:w="11900" w:h="16840"/>
          <w:pgMar w:top="1134" w:right="1134" w:bottom="851" w:left="1134" w:header="708" w:footer="708" w:gutter="0"/>
          <w:cols w:space="284"/>
          <w:docGrid w:linePitch="245"/>
        </w:sectPr>
      </w:pPr>
    </w:p>
    <w:p w:rsidR="004C0AA9" w:rsidRDefault="004C0AA9" w:rsidP="004C0AA9">
      <w:pPr>
        <w:pStyle w:val="BodyText1"/>
      </w:pPr>
      <w:r>
        <w:t>The National Library of Australia’s Trove is a truly wonderful resource. In looking for something else, I recently came across the following 1909 regrettable incident. The incident concerned two trains in the Windsor – Balaclava block section on the night of Saturday 22 May 1909. At the time this section was worked under Sykes lock and block.</w:t>
      </w:r>
    </w:p>
    <w:p w:rsidR="004C0AA9" w:rsidRPr="00393DBF" w:rsidRDefault="004C0AA9" w:rsidP="004C0AA9">
      <w:pPr>
        <w:pStyle w:val="BodyText2"/>
      </w:pPr>
      <w:r>
        <w:t>The story is told using a selection of newspaper reports. This nicely illustrates how the understanding of the incident evolved, how much information was published in the media in those days, and how difficult it was to explain railway signalling to the public. It also allows the story to be taken through to the punishment of the staff involved.</w:t>
      </w:r>
    </w:p>
    <w:p w:rsidR="004C0AA9" w:rsidRDefault="004C0AA9" w:rsidP="004C0AA9">
      <w:pPr>
        <w:pStyle w:val="Heading2"/>
      </w:pPr>
      <w:r>
        <w:t>The Argus Wednesday 26 May 1909 p6:</w:t>
      </w:r>
    </w:p>
    <w:p w:rsidR="004C0AA9" w:rsidRPr="00D8277E" w:rsidRDefault="004C0AA9" w:rsidP="004C0AA9">
      <w:pPr>
        <w:pStyle w:val="BodyText1"/>
        <w:jc w:val="center"/>
        <w:rPr>
          <w:lang w:eastAsia="en-AU"/>
        </w:rPr>
      </w:pPr>
      <w:r w:rsidRPr="00D8277E">
        <w:rPr>
          <w:lang w:eastAsia="en-AU"/>
        </w:rPr>
        <w:t>COLLISION NARROWLY AVERTED.</w:t>
      </w:r>
    </w:p>
    <w:p w:rsidR="004C0AA9" w:rsidRPr="00D8277E" w:rsidRDefault="004C0AA9" w:rsidP="004C0AA9">
      <w:pPr>
        <w:pStyle w:val="BodyText1"/>
        <w:jc w:val="center"/>
        <w:rPr>
          <w:lang w:eastAsia="en-AU"/>
        </w:rPr>
      </w:pPr>
      <w:r w:rsidRPr="00D8277E">
        <w:rPr>
          <w:lang w:eastAsia="en-AU"/>
        </w:rPr>
        <w:t>DRIVER'S PRESENCE OF MIND.</w:t>
      </w:r>
    </w:p>
    <w:p w:rsidR="004C0AA9" w:rsidRPr="00D8277E" w:rsidRDefault="004C0AA9" w:rsidP="004C0AA9">
      <w:pPr>
        <w:pStyle w:val="BodyText1"/>
        <w:jc w:val="center"/>
        <w:rPr>
          <w:lang w:eastAsia="en-AU"/>
        </w:rPr>
      </w:pPr>
      <w:r w:rsidRPr="00D8277E">
        <w:rPr>
          <w:lang w:eastAsia="en-AU"/>
        </w:rPr>
        <w:t>DEPARTMENTAL IN</w:t>
      </w:r>
      <w:r>
        <w:rPr>
          <w:lang w:eastAsia="en-AU"/>
        </w:rPr>
        <w:t>Q</w:t>
      </w:r>
      <w:r w:rsidRPr="00D8277E">
        <w:rPr>
          <w:lang w:eastAsia="en-AU"/>
        </w:rPr>
        <w:t>UIRY.</w:t>
      </w:r>
    </w:p>
    <w:p w:rsidR="004C0AA9" w:rsidRPr="00D8277E" w:rsidRDefault="004C0AA9" w:rsidP="004C0AA9">
      <w:pPr>
        <w:pStyle w:val="BodyText1"/>
        <w:rPr>
          <w:lang w:eastAsia="en-AU"/>
        </w:rPr>
      </w:pPr>
      <w:r w:rsidRPr="00D8277E">
        <w:rPr>
          <w:lang w:eastAsia="en-AU"/>
        </w:rPr>
        <w:t>A r</w:t>
      </w:r>
      <w:r>
        <w:rPr>
          <w:lang w:eastAsia="en-AU"/>
        </w:rPr>
        <w:t>ailway collision wa</w:t>
      </w:r>
      <w:r w:rsidRPr="00D8277E">
        <w:rPr>
          <w:lang w:eastAsia="en-AU"/>
        </w:rPr>
        <w:t>s narrowly averted</w:t>
      </w:r>
      <w:r>
        <w:rPr>
          <w:lang w:eastAsia="en-AU"/>
        </w:rPr>
        <w:t xml:space="preserve"> on </w:t>
      </w:r>
      <w:r w:rsidRPr="00D8277E">
        <w:rPr>
          <w:lang w:eastAsia="en-AU"/>
        </w:rPr>
        <w:t>S</w:t>
      </w:r>
      <w:r>
        <w:rPr>
          <w:lang w:eastAsia="en-AU"/>
        </w:rPr>
        <w:t>atu</w:t>
      </w:r>
      <w:r w:rsidRPr="00D8277E">
        <w:rPr>
          <w:lang w:eastAsia="en-AU"/>
        </w:rPr>
        <w:t>rday night</w:t>
      </w:r>
      <w:r>
        <w:rPr>
          <w:lang w:eastAsia="en-AU"/>
        </w:rPr>
        <w:t>. Shortly after 6 o’clock</w:t>
      </w:r>
      <w:r w:rsidRPr="00D8277E">
        <w:rPr>
          <w:lang w:eastAsia="en-AU"/>
        </w:rPr>
        <w:t>,</w:t>
      </w:r>
      <w:r>
        <w:rPr>
          <w:lang w:eastAsia="en-AU"/>
        </w:rPr>
        <w:t xml:space="preserve"> when a train</w:t>
      </w:r>
      <w:r w:rsidRPr="00D8277E">
        <w:rPr>
          <w:lang w:eastAsia="en-AU"/>
        </w:rPr>
        <w:t>, heavily laden with passengers</w:t>
      </w:r>
      <w:r>
        <w:rPr>
          <w:lang w:eastAsia="en-AU"/>
        </w:rPr>
        <w:t xml:space="preserve"> was standing between Windsor</w:t>
      </w:r>
      <w:r w:rsidRPr="00D8277E">
        <w:rPr>
          <w:lang w:eastAsia="en-AU"/>
        </w:rPr>
        <w:t xml:space="preserve"> and Bala</w:t>
      </w:r>
      <w:r>
        <w:rPr>
          <w:lang w:eastAsia="en-AU"/>
        </w:rPr>
        <w:t>clava, another passenger</w:t>
      </w:r>
      <w:r w:rsidRPr="00D8277E">
        <w:rPr>
          <w:lang w:eastAsia="en-AU"/>
        </w:rPr>
        <w:t xml:space="preserve"> train entered the</w:t>
      </w:r>
      <w:r>
        <w:rPr>
          <w:lang w:eastAsia="en-AU"/>
        </w:rPr>
        <w:t xml:space="preserve"> same</w:t>
      </w:r>
      <w:r w:rsidRPr="00D8277E">
        <w:rPr>
          <w:lang w:eastAsia="en-AU"/>
        </w:rPr>
        <w:t xml:space="preserve"> section</w:t>
      </w:r>
      <w:r>
        <w:rPr>
          <w:lang w:eastAsia="en-AU"/>
        </w:rPr>
        <w:t>.</w:t>
      </w:r>
      <w:r w:rsidRPr="00D8277E">
        <w:rPr>
          <w:lang w:eastAsia="en-AU"/>
        </w:rPr>
        <w:t xml:space="preserve"> The </w:t>
      </w:r>
      <w:r>
        <w:rPr>
          <w:lang w:eastAsia="en-AU"/>
        </w:rPr>
        <w:t>driver</w:t>
      </w:r>
      <w:r w:rsidRPr="00D8277E">
        <w:rPr>
          <w:lang w:eastAsia="en-AU"/>
        </w:rPr>
        <w:t xml:space="preserve"> of the second</w:t>
      </w:r>
      <w:r>
        <w:rPr>
          <w:lang w:eastAsia="en-AU"/>
        </w:rPr>
        <w:t xml:space="preserve"> engine</w:t>
      </w:r>
      <w:r w:rsidRPr="00D8277E">
        <w:rPr>
          <w:lang w:eastAsia="en-AU"/>
        </w:rPr>
        <w:t xml:space="preserve">, thinking </w:t>
      </w:r>
      <w:r>
        <w:rPr>
          <w:lang w:eastAsia="en-AU"/>
        </w:rPr>
        <w:t>the line</w:t>
      </w:r>
      <w:r w:rsidRPr="00D8277E">
        <w:rPr>
          <w:lang w:eastAsia="en-AU"/>
        </w:rPr>
        <w:t xml:space="preserve"> was clear, was</w:t>
      </w:r>
      <w:r>
        <w:rPr>
          <w:lang w:eastAsia="en-AU"/>
        </w:rPr>
        <w:t xml:space="preserve"> making good pace on hi</w:t>
      </w:r>
      <w:r w:rsidRPr="00D8277E">
        <w:rPr>
          <w:lang w:eastAsia="en-AU"/>
        </w:rPr>
        <w:t xml:space="preserve">s way </w:t>
      </w:r>
      <w:r>
        <w:rPr>
          <w:lang w:eastAsia="en-AU"/>
        </w:rPr>
        <w:t xml:space="preserve">to Balaclava </w:t>
      </w:r>
      <w:r w:rsidRPr="00D8277E">
        <w:rPr>
          <w:lang w:eastAsia="en-AU"/>
        </w:rPr>
        <w:t>when he noticed the tail lights of another</w:t>
      </w:r>
      <w:r>
        <w:rPr>
          <w:lang w:eastAsia="en-AU"/>
        </w:rPr>
        <w:t xml:space="preserve"> train ahead. Fortunately, </w:t>
      </w:r>
      <w:r w:rsidRPr="00D8277E">
        <w:rPr>
          <w:lang w:eastAsia="en-AU"/>
        </w:rPr>
        <w:t>he applied the</w:t>
      </w:r>
      <w:r>
        <w:rPr>
          <w:lang w:eastAsia="en-AU"/>
        </w:rPr>
        <w:t xml:space="preserve"> brakes instantly,</w:t>
      </w:r>
      <w:r w:rsidRPr="00D8277E">
        <w:rPr>
          <w:lang w:eastAsia="en-AU"/>
        </w:rPr>
        <w:t xml:space="preserve"> and brought </w:t>
      </w:r>
      <w:r w:rsidRPr="00D8277E">
        <w:rPr>
          <w:lang w:eastAsia="en-AU"/>
        </w:rPr>
        <w:t>his engine to</w:t>
      </w:r>
      <w:r>
        <w:rPr>
          <w:lang w:eastAsia="en-AU"/>
        </w:rPr>
        <w:t xml:space="preserve"> </w:t>
      </w:r>
      <w:r w:rsidRPr="00D8277E">
        <w:rPr>
          <w:lang w:eastAsia="en-AU"/>
        </w:rPr>
        <w:t xml:space="preserve">a standstill a few </w:t>
      </w:r>
      <w:r>
        <w:rPr>
          <w:lang w:eastAsia="en-AU"/>
        </w:rPr>
        <w:t>yards from the g</w:t>
      </w:r>
      <w:r w:rsidRPr="00D8277E">
        <w:rPr>
          <w:lang w:eastAsia="en-AU"/>
        </w:rPr>
        <w:t>uards</w:t>
      </w:r>
      <w:r>
        <w:rPr>
          <w:lang w:eastAsia="en-AU"/>
        </w:rPr>
        <w:t xml:space="preserve"> </w:t>
      </w:r>
      <w:r w:rsidRPr="00D8277E">
        <w:rPr>
          <w:lang w:eastAsia="en-AU"/>
        </w:rPr>
        <w:t xml:space="preserve">van of </w:t>
      </w:r>
      <w:r>
        <w:rPr>
          <w:lang w:eastAsia="en-AU"/>
        </w:rPr>
        <w:t>the</w:t>
      </w:r>
      <w:r w:rsidRPr="00D8277E">
        <w:rPr>
          <w:lang w:eastAsia="en-AU"/>
        </w:rPr>
        <w:t xml:space="preserve"> first train</w:t>
      </w:r>
      <w:r>
        <w:rPr>
          <w:lang w:eastAsia="en-AU"/>
        </w:rPr>
        <w:t>.</w:t>
      </w:r>
    </w:p>
    <w:p w:rsidR="004C0AA9" w:rsidRPr="00D8277E" w:rsidRDefault="004C0AA9" w:rsidP="004C0AA9">
      <w:pPr>
        <w:pStyle w:val="BodyText2"/>
        <w:rPr>
          <w:lang w:eastAsia="en-AU"/>
        </w:rPr>
      </w:pPr>
      <w:r>
        <w:rPr>
          <w:lang w:eastAsia="en-AU"/>
        </w:rPr>
        <w:t>Probably</w:t>
      </w:r>
      <w:r w:rsidRPr="00D8277E">
        <w:rPr>
          <w:lang w:eastAsia="en-AU"/>
        </w:rPr>
        <w:t xml:space="preserve"> none of the passengers of either</w:t>
      </w:r>
      <w:r>
        <w:rPr>
          <w:lang w:eastAsia="en-AU"/>
        </w:rPr>
        <w:t xml:space="preserve"> </w:t>
      </w:r>
      <w:r w:rsidRPr="00D8277E">
        <w:rPr>
          <w:lang w:eastAsia="en-AU"/>
        </w:rPr>
        <w:t>train were aware of their narrow escape</w:t>
      </w:r>
      <w:r>
        <w:rPr>
          <w:lang w:eastAsia="en-AU"/>
        </w:rPr>
        <w:t>. After a</w:t>
      </w:r>
      <w:r w:rsidRPr="00D8277E">
        <w:rPr>
          <w:lang w:eastAsia="en-AU"/>
        </w:rPr>
        <w:t xml:space="preserve"> f</w:t>
      </w:r>
      <w:r>
        <w:rPr>
          <w:lang w:eastAsia="en-AU"/>
        </w:rPr>
        <w:t xml:space="preserve">ew minutes' delay the first train </w:t>
      </w:r>
      <w:r w:rsidRPr="00D8277E">
        <w:rPr>
          <w:lang w:eastAsia="en-AU"/>
        </w:rPr>
        <w:t>proceeded on its journey mid cleared the</w:t>
      </w:r>
      <w:r>
        <w:rPr>
          <w:lang w:eastAsia="en-AU"/>
        </w:rPr>
        <w:t xml:space="preserve"> </w:t>
      </w:r>
      <w:r w:rsidRPr="00D8277E">
        <w:rPr>
          <w:lang w:eastAsia="en-AU"/>
        </w:rPr>
        <w:t xml:space="preserve">section The safe </w:t>
      </w:r>
      <w:r>
        <w:rPr>
          <w:lang w:eastAsia="en-AU"/>
        </w:rPr>
        <w:t>working</w:t>
      </w:r>
      <w:r w:rsidRPr="00D8277E">
        <w:rPr>
          <w:lang w:eastAsia="en-AU"/>
        </w:rPr>
        <w:t xml:space="preserve"> of the service</w:t>
      </w:r>
      <w:r>
        <w:rPr>
          <w:lang w:eastAsia="en-AU"/>
        </w:rPr>
        <w:t xml:space="preserve"> </w:t>
      </w:r>
      <w:r w:rsidRPr="00D8277E">
        <w:rPr>
          <w:lang w:eastAsia="en-AU"/>
        </w:rPr>
        <w:t>was then re-established</w:t>
      </w:r>
      <w:r>
        <w:rPr>
          <w:lang w:eastAsia="en-AU"/>
        </w:rPr>
        <w:t>.</w:t>
      </w:r>
      <w:r w:rsidRPr="00D8277E">
        <w:rPr>
          <w:lang w:eastAsia="en-AU"/>
        </w:rPr>
        <w:t xml:space="preserve"> </w:t>
      </w:r>
      <w:r>
        <w:rPr>
          <w:lang w:eastAsia="en-AU"/>
        </w:rPr>
        <w:t xml:space="preserve">The first train left Flinders </w:t>
      </w:r>
      <w:r w:rsidRPr="00D8277E">
        <w:rPr>
          <w:lang w:eastAsia="en-AU"/>
        </w:rPr>
        <w:t xml:space="preserve">street for </w:t>
      </w:r>
      <w:r>
        <w:rPr>
          <w:lang w:eastAsia="en-AU"/>
        </w:rPr>
        <w:t>Sandringham at 6</w:t>
      </w:r>
      <w:r w:rsidRPr="00D8277E">
        <w:rPr>
          <w:lang w:eastAsia="en-AU"/>
        </w:rPr>
        <w:t xml:space="preserve"> 15</w:t>
      </w:r>
      <w:r>
        <w:rPr>
          <w:lang w:eastAsia="en-AU"/>
        </w:rPr>
        <w:t xml:space="preserve"> p.m. Al</w:t>
      </w:r>
      <w:r w:rsidR="0086473D">
        <w:rPr>
          <w:lang w:eastAsia="en-AU"/>
        </w:rPr>
        <w:t>l went well until the train</w:t>
      </w:r>
      <w:r w:rsidRPr="00D8277E">
        <w:rPr>
          <w:lang w:eastAsia="en-AU"/>
        </w:rPr>
        <w:t xml:space="preserve"> passed</w:t>
      </w:r>
      <w:r>
        <w:rPr>
          <w:lang w:eastAsia="en-AU"/>
        </w:rPr>
        <w:t xml:space="preserve"> Windsor but when about halfway between that station and </w:t>
      </w:r>
      <w:r w:rsidRPr="00D8277E">
        <w:rPr>
          <w:lang w:eastAsia="en-AU"/>
        </w:rPr>
        <w:t>Bala</w:t>
      </w:r>
      <w:r>
        <w:rPr>
          <w:lang w:eastAsia="en-AU"/>
        </w:rPr>
        <w:t>clava the driver</w:t>
      </w:r>
      <w:r w:rsidRPr="00D8277E">
        <w:rPr>
          <w:lang w:eastAsia="en-AU"/>
        </w:rPr>
        <w:t xml:space="preserve"> noticed that the </w:t>
      </w:r>
      <w:r>
        <w:rPr>
          <w:lang w:eastAsia="en-AU"/>
        </w:rPr>
        <w:t>brake</w:t>
      </w:r>
      <w:r w:rsidRPr="00D8277E">
        <w:rPr>
          <w:lang w:eastAsia="en-AU"/>
        </w:rPr>
        <w:t>s had applied</w:t>
      </w:r>
      <w:r>
        <w:rPr>
          <w:lang w:eastAsia="en-AU"/>
        </w:rPr>
        <w:t xml:space="preserve"> </w:t>
      </w:r>
      <w:r w:rsidRPr="00D8277E">
        <w:rPr>
          <w:lang w:eastAsia="en-AU"/>
        </w:rPr>
        <w:t>themselves without his applying them</w:t>
      </w:r>
      <w:r>
        <w:rPr>
          <w:lang w:eastAsia="en-AU"/>
        </w:rPr>
        <w:t xml:space="preserve">. </w:t>
      </w:r>
      <w:r w:rsidRPr="00D8277E">
        <w:rPr>
          <w:lang w:eastAsia="en-AU"/>
        </w:rPr>
        <w:t xml:space="preserve">Shutting off steam </w:t>
      </w:r>
      <w:r>
        <w:rPr>
          <w:lang w:eastAsia="en-AU"/>
        </w:rPr>
        <w:t>he</w:t>
      </w:r>
      <w:r w:rsidRPr="00D8277E">
        <w:rPr>
          <w:lang w:eastAsia="en-AU"/>
        </w:rPr>
        <w:t xml:space="preserve"> stopped the engine</w:t>
      </w:r>
      <w:r>
        <w:rPr>
          <w:lang w:eastAsia="en-AU"/>
        </w:rPr>
        <w:t xml:space="preserve"> </w:t>
      </w:r>
      <w:r w:rsidRPr="00D8277E">
        <w:rPr>
          <w:lang w:eastAsia="en-AU"/>
        </w:rPr>
        <w:t>and made an investigation</w:t>
      </w:r>
      <w:r>
        <w:rPr>
          <w:lang w:eastAsia="en-AU"/>
        </w:rPr>
        <w:t>.</w:t>
      </w:r>
      <w:r w:rsidRPr="00D8277E">
        <w:rPr>
          <w:lang w:eastAsia="en-AU"/>
        </w:rPr>
        <w:t xml:space="preserve"> After a few</w:t>
      </w:r>
      <w:r>
        <w:rPr>
          <w:lang w:eastAsia="en-AU"/>
        </w:rPr>
        <w:t xml:space="preserve"> </w:t>
      </w:r>
      <w:r w:rsidRPr="00D8277E">
        <w:rPr>
          <w:lang w:eastAsia="en-AU"/>
        </w:rPr>
        <w:t xml:space="preserve">minutes he </w:t>
      </w:r>
      <w:r>
        <w:rPr>
          <w:lang w:eastAsia="en-AU"/>
        </w:rPr>
        <w:t>discovered</w:t>
      </w:r>
      <w:r w:rsidRPr="00D8277E">
        <w:rPr>
          <w:lang w:eastAsia="en-AU"/>
        </w:rPr>
        <w:t xml:space="preserve"> that </w:t>
      </w:r>
      <w:r>
        <w:rPr>
          <w:lang w:eastAsia="en-AU"/>
        </w:rPr>
        <w:t>the</w:t>
      </w:r>
      <w:r w:rsidRPr="00D8277E">
        <w:rPr>
          <w:lang w:eastAsia="en-AU"/>
        </w:rPr>
        <w:t xml:space="preserve"> trouble</w:t>
      </w:r>
      <w:r>
        <w:rPr>
          <w:lang w:eastAsia="en-AU"/>
        </w:rPr>
        <w:t xml:space="preserve"> </w:t>
      </w:r>
      <w:r w:rsidRPr="00D8277E">
        <w:rPr>
          <w:lang w:eastAsia="en-AU"/>
        </w:rPr>
        <w:t xml:space="preserve">could not </w:t>
      </w:r>
      <w:r>
        <w:rPr>
          <w:lang w:eastAsia="en-AU"/>
        </w:rPr>
        <w:t>be</w:t>
      </w:r>
      <w:r w:rsidRPr="00D8277E">
        <w:rPr>
          <w:lang w:eastAsia="en-AU"/>
        </w:rPr>
        <w:t xml:space="preserve"> immediate</w:t>
      </w:r>
      <w:r>
        <w:rPr>
          <w:lang w:eastAsia="en-AU"/>
        </w:rPr>
        <w:t>ly remedied.</w:t>
      </w:r>
      <w:r w:rsidRPr="00D8277E">
        <w:rPr>
          <w:lang w:eastAsia="en-AU"/>
        </w:rPr>
        <w:t xml:space="preserve"> </w:t>
      </w:r>
      <w:r>
        <w:rPr>
          <w:lang w:eastAsia="en-AU"/>
        </w:rPr>
        <w:t>Accordingly, he</w:t>
      </w:r>
      <w:r w:rsidRPr="00D8277E">
        <w:rPr>
          <w:lang w:eastAsia="en-AU"/>
        </w:rPr>
        <w:t xml:space="preserve"> threw </w:t>
      </w:r>
      <w:r>
        <w:rPr>
          <w:lang w:eastAsia="en-AU"/>
        </w:rPr>
        <w:t>the</w:t>
      </w:r>
      <w:r w:rsidRPr="00D8277E">
        <w:rPr>
          <w:lang w:eastAsia="en-AU"/>
        </w:rPr>
        <w:t xml:space="preserve"> </w:t>
      </w:r>
      <w:r>
        <w:rPr>
          <w:lang w:eastAsia="en-AU"/>
        </w:rPr>
        <w:t>Westinghouse</w:t>
      </w:r>
      <w:r w:rsidRPr="00D8277E">
        <w:rPr>
          <w:lang w:eastAsia="en-AU"/>
        </w:rPr>
        <w:t xml:space="preserve"> </w:t>
      </w:r>
      <w:r>
        <w:rPr>
          <w:lang w:eastAsia="en-AU"/>
        </w:rPr>
        <w:t>a</w:t>
      </w:r>
      <w:r w:rsidRPr="00D8277E">
        <w:rPr>
          <w:lang w:eastAsia="en-AU"/>
        </w:rPr>
        <w:t>pparatus out of g</w:t>
      </w:r>
      <w:r>
        <w:rPr>
          <w:lang w:eastAsia="en-AU"/>
        </w:rPr>
        <w:t>ear and</w:t>
      </w:r>
      <w:r w:rsidRPr="00D8277E">
        <w:rPr>
          <w:lang w:eastAsia="en-AU"/>
        </w:rPr>
        <w:t xml:space="preserve"> made preparations</w:t>
      </w:r>
      <w:r>
        <w:rPr>
          <w:lang w:eastAsia="en-AU"/>
        </w:rPr>
        <w:t xml:space="preserve"> </w:t>
      </w:r>
      <w:r w:rsidRPr="00D8277E">
        <w:rPr>
          <w:lang w:eastAsia="en-AU"/>
        </w:rPr>
        <w:t xml:space="preserve">to use the hand </w:t>
      </w:r>
      <w:r>
        <w:rPr>
          <w:lang w:eastAsia="en-AU"/>
        </w:rPr>
        <w:t>brake during</w:t>
      </w:r>
      <w:r w:rsidRPr="00D8277E">
        <w:rPr>
          <w:lang w:eastAsia="en-AU"/>
        </w:rPr>
        <w:t xml:space="preserve"> the remainder</w:t>
      </w:r>
      <w:r>
        <w:rPr>
          <w:lang w:eastAsia="en-AU"/>
        </w:rPr>
        <w:t xml:space="preserve"> </w:t>
      </w:r>
      <w:r w:rsidRPr="00D8277E">
        <w:rPr>
          <w:lang w:eastAsia="en-AU"/>
        </w:rPr>
        <w:t xml:space="preserve">of the </w:t>
      </w:r>
      <w:r>
        <w:rPr>
          <w:lang w:eastAsia="en-AU"/>
        </w:rPr>
        <w:t>journey.</w:t>
      </w:r>
      <w:r w:rsidRPr="00D8277E">
        <w:rPr>
          <w:lang w:eastAsia="en-AU"/>
        </w:rPr>
        <w:t xml:space="preserve"> In the meantime</w:t>
      </w:r>
      <w:r>
        <w:rPr>
          <w:lang w:eastAsia="en-AU"/>
        </w:rPr>
        <w:t>,</w:t>
      </w:r>
      <w:r w:rsidRPr="00D8277E">
        <w:rPr>
          <w:lang w:eastAsia="en-AU"/>
        </w:rPr>
        <w:t xml:space="preserve"> ho</w:t>
      </w:r>
      <w:r>
        <w:rPr>
          <w:lang w:eastAsia="en-AU"/>
        </w:rPr>
        <w:t xml:space="preserve">wever </w:t>
      </w:r>
      <w:r w:rsidRPr="00D8277E">
        <w:rPr>
          <w:lang w:eastAsia="en-AU"/>
        </w:rPr>
        <w:t xml:space="preserve">a second </w:t>
      </w:r>
      <w:r>
        <w:rPr>
          <w:lang w:eastAsia="en-AU"/>
        </w:rPr>
        <w:t>train</w:t>
      </w:r>
      <w:r w:rsidRPr="00D8277E">
        <w:rPr>
          <w:lang w:eastAsia="en-AU"/>
        </w:rPr>
        <w:t xml:space="preserve"> which left </w:t>
      </w:r>
      <w:r>
        <w:rPr>
          <w:lang w:eastAsia="en-AU"/>
        </w:rPr>
        <w:t>Flinders-</w:t>
      </w:r>
      <w:r w:rsidRPr="00D8277E">
        <w:rPr>
          <w:lang w:eastAsia="en-AU"/>
        </w:rPr>
        <w:t>street</w:t>
      </w:r>
      <w:r>
        <w:rPr>
          <w:lang w:eastAsia="en-AU"/>
        </w:rPr>
        <w:t xml:space="preserve"> at 6.22 p m. had by some means b</w:t>
      </w:r>
      <w:r w:rsidRPr="00D8277E">
        <w:rPr>
          <w:lang w:eastAsia="en-AU"/>
        </w:rPr>
        <w:t xml:space="preserve">een </w:t>
      </w:r>
      <w:r>
        <w:rPr>
          <w:lang w:eastAsia="en-AU"/>
        </w:rPr>
        <w:t>allowed to enter the sa</w:t>
      </w:r>
      <w:r w:rsidRPr="00D8277E">
        <w:rPr>
          <w:lang w:eastAsia="en-AU"/>
        </w:rPr>
        <w:t>me section</w:t>
      </w:r>
      <w:r>
        <w:rPr>
          <w:lang w:eastAsia="en-AU"/>
        </w:rPr>
        <w:t>.</w:t>
      </w:r>
      <w:r w:rsidRPr="00D8277E">
        <w:rPr>
          <w:lang w:eastAsia="en-AU"/>
        </w:rPr>
        <w:t xml:space="preserve"> When the</w:t>
      </w:r>
      <w:r>
        <w:rPr>
          <w:lang w:eastAsia="en-AU"/>
        </w:rPr>
        <w:t xml:space="preserve"> 6.</w:t>
      </w:r>
      <w:r w:rsidRPr="00D8277E">
        <w:rPr>
          <w:lang w:eastAsia="en-AU"/>
        </w:rPr>
        <w:t xml:space="preserve">22 train </w:t>
      </w:r>
      <w:r>
        <w:rPr>
          <w:lang w:eastAsia="en-AU"/>
        </w:rPr>
        <w:t>came</w:t>
      </w:r>
      <w:r w:rsidRPr="00D8277E">
        <w:rPr>
          <w:lang w:eastAsia="en-AU"/>
        </w:rPr>
        <w:t xml:space="preserve"> thundering along on its</w:t>
      </w:r>
      <w:r>
        <w:rPr>
          <w:lang w:eastAsia="en-AU"/>
        </w:rPr>
        <w:t xml:space="preserve"> way to Balaclava, the 6.</w:t>
      </w:r>
      <w:r w:rsidRPr="00D8277E">
        <w:rPr>
          <w:lang w:eastAsia="en-AU"/>
        </w:rPr>
        <w:t xml:space="preserve">15 was </w:t>
      </w:r>
      <w:r>
        <w:rPr>
          <w:lang w:eastAsia="en-AU"/>
        </w:rPr>
        <w:t xml:space="preserve">still stationary. The remarkable thing is that the </w:t>
      </w:r>
      <w:r w:rsidRPr="00D8277E">
        <w:rPr>
          <w:lang w:eastAsia="en-AU"/>
        </w:rPr>
        <w:t>d</w:t>
      </w:r>
      <w:r>
        <w:rPr>
          <w:lang w:eastAsia="en-AU"/>
        </w:rPr>
        <w:t>river of the second train</w:t>
      </w:r>
      <w:r w:rsidRPr="00D8277E">
        <w:rPr>
          <w:lang w:eastAsia="en-AU"/>
        </w:rPr>
        <w:t xml:space="preserve"> was able to pull</w:t>
      </w:r>
      <w:r>
        <w:rPr>
          <w:lang w:eastAsia="en-AU"/>
        </w:rPr>
        <w:t xml:space="preserve"> up</w:t>
      </w:r>
      <w:r w:rsidRPr="00D8277E">
        <w:rPr>
          <w:lang w:eastAsia="en-AU"/>
        </w:rPr>
        <w:t xml:space="preserve"> in time as there is </w:t>
      </w:r>
      <w:r>
        <w:rPr>
          <w:lang w:eastAsia="en-AU"/>
        </w:rPr>
        <w:t>a very</w:t>
      </w:r>
      <w:r w:rsidRPr="00D8277E">
        <w:rPr>
          <w:lang w:eastAsia="en-AU"/>
        </w:rPr>
        <w:t xml:space="preserve"> pronounced</w:t>
      </w:r>
      <w:r>
        <w:rPr>
          <w:lang w:eastAsia="en-AU"/>
        </w:rPr>
        <w:t xml:space="preserve"> curve in the line between Windsor</w:t>
      </w:r>
      <w:r w:rsidRPr="00D8277E">
        <w:rPr>
          <w:lang w:eastAsia="en-AU"/>
        </w:rPr>
        <w:t xml:space="preserve"> and</w:t>
      </w:r>
      <w:r>
        <w:rPr>
          <w:lang w:eastAsia="en-AU"/>
        </w:rPr>
        <w:t xml:space="preserve"> </w:t>
      </w:r>
      <w:r w:rsidRPr="00D8277E">
        <w:rPr>
          <w:lang w:eastAsia="en-AU"/>
        </w:rPr>
        <w:t>Bala</w:t>
      </w:r>
      <w:r>
        <w:rPr>
          <w:lang w:eastAsia="en-AU"/>
        </w:rPr>
        <w:t>clava.</w:t>
      </w:r>
    </w:p>
    <w:p w:rsidR="004C0AA9" w:rsidRPr="00D8277E" w:rsidRDefault="004C0AA9" w:rsidP="004C0AA9">
      <w:pPr>
        <w:pStyle w:val="BodyText2"/>
        <w:rPr>
          <w:lang w:eastAsia="en-AU"/>
        </w:rPr>
      </w:pPr>
      <w:r>
        <w:rPr>
          <w:lang w:eastAsia="en-AU"/>
        </w:rPr>
        <w:t xml:space="preserve">Yesterday three officers from the Railway </w:t>
      </w:r>
      <w:r w:rsidRPr="00D8277E">
        <w:rPr>
          <w:lang w:eastAsia="en-AU"/>
        </w:rPr>
        <w:t>department m</w:t>
      </w:r>
      <w:r>
        <w:rPr>
          <w:lang w:eastAsia="en-AU"/>
        </w:rPr>
        <w:t>ade</w:t>
      </w:r>
      <w:r w:rsidRPr="00D8277E">
        <w:rPr>
          <w:lang w:eastAsia="en-AU"/>
        </w:rPr>
        <w:t xml:space="preserve"> an inspection of t</w:t>
      </w:r>
      <w:r>
        <w:rPr>
          <w:lang w:eastAsia="en-AU"/>
        </w:rPr>
        <w:t>h</w:t>
      </w:r>
      <w:r w:rsidRPr="00D8277E">
        <w:rPr>
          <w:lang w:eastAsia="en-AU"/>
        </w:rPr>
        <w:t>e line</w:t>
      </w:r>
      <w:r>
        <w:rPr>
          <w:lang w:eastAsia="en-AU"/>
        </w:rPr>
        <w:t xml:space="preserve"> and the scene of the incident. T</w:t>
      </w:r>
      <w:r w:rsidRPr="00D8277E">
        <w:rPr>
          <w:lang w:eastAsia="en-AU"/>
        </w:rPr>
        <w:t>hey were</w:t>
      </w:r>
      <w:r>
        <w:rPr>
          <w:lang w:eastAsia="en-AU"/>
        </w:rPr>
        <w:t xml:space="preserve"> Mr. T. Burgess, loco. superintendent</w:t>
      </w:r>
      <w:r w:rsidRPr="00D8277E">
        <w:rPr>
          <w:lang w:eastAsia="en-AU"/>
        </w:rPr>
        <w:t xml:space="preserve">, </w:t>
      </w:r>
      <w:r w:rsidRPr="00D8277E">
        <w:rPr>
          <w:lang w:eastAsia="en-AU"/>
        </w:rPr>
        <w:lastRenderedPageBreak/>
        <w:t>Mr</w:t>
      </w:r>
      <w:r>
        <w:rPr>
          <w:lang w:eastAsia="en-AU"/>
        </w:rPr>
        <w:t xml:space="preserve">. </w:t>
      </w:r>
      <w:proofErr w:type="spellStart"/>
      <w:r w:rsidRPr="00D8277E">
        <w:rPr>
          <w:lang w:eastAsia="en-AU"/>
        </w:rPr>
        <w:t>Bla</w:t>
      </w:r>
      <w:r>
        <w:rPr>
          <w:lang w:eastAsia="en-AU"/>
        </w:rPr>
        <w:t>z</w:t>
      </w:r>
      <w:r w:rsidRPr="00D8277E">
        <w:rPr>
          <w:lang w:eastAsia="en-AU"/>
        </w:rPr>
        <w:t>ey</w:t>
      </w:r>
      <w:proofErr w:type="spellEnd"/>
      <w:r>
        <w:rPr>
          <w:lang w:eastAsia="en-AU"/>
        </w:rPr>
        <w:t>,</w:t>
      </w:r>
      <w:r w:rsidRPr="00D8277E">
        <w:rPr>
          <w:lang w:eastAsia="en-AU"/>
        </w:rPr>
        <w:t xml:space="preserve"> </w:t>
      </w:r>
      <w:r>
        <w:rPr>
          <w:lang w:eastAsia="en-AU"/>
        </w:rPr>
        <w:t>yard</w:t>
      </w:r>
      <w:r w:rsidRPr="00D8277E">
        <w:rPr>
          <w:lang w:eastAsia="en-AU"/>
        </w:rPr>
        <w:t xml:space="preserve"> </w:t>
      </w:r>
      <w:r>
        <w:rPr>
          <w:lang w:eastAsia="en-AU"/>
        </w:rPr>
        <w:t>superintendent</w:t>
      </w:r>
      <w:r w:rsidRPr="00D8277E">
        <w:rPr>
          <w:lang w:eastAsia="en-AU"/>
        </w:rPr>
        <w:t>, and Mr Bal</w:t>
      </w:r>
      <w:r>
        <w:rPr>
          <w:lang w:eastAsia="en-AU"/>
        </w:rPr>
        <w:t>lar</w:t>
      </w:r>
      <w:r w:rsidRPr="00D8277E">
        <w:rPr>
          <w:lang w:eastAsia="en-AU"/>
        </w:rPr>
        <w:t>d, of the roads branch</w:t>
      </w:r>
      <w:r>
        <w:rPr>
          <w:lang w:eastAsia="en-AU"/>
        </w:rPr>
        <w:t>.</w:t>
      </w:r>
      <w:r w:rsidRPr="00D8277E">
        <w:rPr>
          <w:lang w:eastAsia="en-AU"/>
        </w:rPr>
        <w:t xml:space="preserve"> </w:t>
      </w:r>
      <w:r>
        <w:rPr>
          <w:lang w:eastAsia="en-AU"/>
        </w:rPr>
        <w:t xml:space="preserve">These officers </w:t>
      </w:r>
      <w:r w:rsidRPr="00D8277E">
        <w:rPr>
          <w:lang w:eastAsia="en-AU"/>
        </w:rPr>
        <w:t xml:space="preserve">held an inquiry at </w:t>
      </w:r>
      <w:r>
        <w:rPr>
          <w:lang w:eastAsia="en-AU"/>
        </w:rPr>
        <w:t>Bal</w:t>
      </w:r>
      <w:r w:rsidRPr="00D8277E">
        <w:rPr>
          <w:lang w:eastAsia="en-AU"/>
        </w:rPr>
        <w:t>aclava and examined</w:t>
      </w:r>
      <w:r>
        <w:rPr>
          <w:lang w:eastAsia="en-AU"/>
        </w:rPr>
        <w:t xml:space="preserve"> </w:t>
      </w:r>
      <w:r w:rsidRPr="00D8277E">
        <w:rPr>
          <w:lang w:eastAsia="en-AU"/>
        </w:rPr>
        <w:t xml:space="preserve">the </w:t>
      </w:r>
      <w:r>
        <w:rPr>
          <w:lang w:eastAsia="en-AU"/>
        </w:rPr>
        <w:t>signalmen,</w:t>
      </w:r>
      <w:r w:rsidRPr="00D8277E">
        <w:rPr>
          <w:lang w:eastAsia="en-AU"/>
        </w:rPr>
        <w:t xml:space="preserve"> </w:t>
      </w:r>
      <w:r>
        <w:rPr>
          <w:lang w:eastAsia="en-AU"/>
        </w:rPr>
        <w:t>enginemen,</w:t>
      </w:r>
      <w:r w:rsidRPr="00D8277E">
        <w:rPr>
          <w:lang w:eastAsia="en-AU"/>
        </w:rPr>
        <w:t xml:space="preserve"> </w:t>
      </w:r>
      <w:r>
        <w:rPr>
          <w:lang w:eastAsia="en-AU"/>
        </w:rPr>
        <w:t>and</w:t>
      </w:r>
      <w:r w:rsidRPr="00D8277E">
        <w:rPr>
          <w:lang w:eastAsia="en-AU"/>
        </w:rPr>
        <w:t xml:space="preserve"> guards concerned</w:t>
      </w:r>
      <w:r>
        <w:rPr>
          <w:lang w:eastAsia="en-AU"/>
        </w:rPr>
        <w:t>.</w:t>
      </w:r>
      <w:r w:rsidRPr="00D8277E">
        <w:rPr>
          <w:lang w:eastAsia="en-AU"/>
        </w:rPr>
        <w:t xml:space="preserve"> How the two trains could have</w:t>
      </w:r>
      <w:r>
        <w:rPr>
          <w:lang w:eastAsia="en-AU"/>
        </w:rPr>
        <w:t xml:space="preserve"> </w:t>
      </w:r>
      <w:r w:rsidRPr="00D8277E">
        <w:rPr>
          <w:lang w:eastAsia="en-AU"/>
        </w:rPr>
        <w:t>entered the same section before it was</w:t>
      </w:r>
      <w:r>
        <w:rPr>
          <w:lang w:eastAsia="en-AU"/>
        </w:rPr>
        <w:t xml:space="preserve"> </w:t>
      </w:r>
      <w:r w:rsidRPr="00D8277E">
        <w:rPr>
          <w:lang w:eastAsia="en-AU"/>
        </w:rPr>
        <w:t xml:space="preserve">cleared is regarded as a </w:t>
      </w:r>
      <w:r>
        <w:rPr>
          <w:lang w:eastAsia="en-AU"/>
        </w:rPr>
        <w:t>mystery. It</w:t>
      </w:r>
      <w:r w:rsidRPr="00D8277E">
        <w:rPr>
          <w:lang w:eastAsia="en-AU"/>
        </w:rPr>
        <w:t xml:space="preserve"> is</w:t>
      </w:r>
      <w:r>
        <w:rPr>
          <w:lang w:eastAsia="en-AU"/>
        </w:rPr>
        <w:t xml:space="preserve"> stated that the signal at Windsor</w:t>
      </w:r>
      <w:r w:rsidRPr="00D8277E">
        <w:rPr>
          <w:lang w:eastAsia="en-AU"/>
        </w:rPr>
        <w:t xml:space="preserve"> showed</w:t>
      </w:r>
      <w:r>
        <w:rPr>
          <w:lang w:eastAsia="en-AU"/>
        </w:rPr>
        <w:t xml:space="preserve"> </w:t>
      </w:r>
      <w:r w:rsidRPr="00D8277E">
        <w:rPr>
          <w:lang w:eastAsia="en-AU"/>
        </w:rPr>
        <w:t xml:space="preserve">line </w:t>
      </w:r>
      <w:r>
        <w:rPr>
          <w:lang w:eastAsia="en-AU"/>
        </w:rPr>
        <w:t>clear</w:t>
      </w:r>
      <w:r w:rsidRPr="00D8277E">
        <w:rPr>
          <w:lang w:eastAsia="en-AU"/>
        </w:rPr>
        <w:t xml:space="preserve"> to the </w:t>
      </w:r>
      <w:r>
        <w:rPr>
          <w:lang w:eastAsia="en-AU"/>
        </w:rPr>
        <w:t>driver</w:t>
      </w:r>
      <w:r w:rsidRPr="00D8277E">
        <w:rPr>
          <w:lang w:eastAsia="en-AU"/>
        </w:rPr>
        <w:t xml:space="preserve"> of the second</w:t>
      </w:r>
      <w:r>
        <w:rPr>
          <w:lang w:eastAsia="en-AU"/>
        </w:rPr>
        <w:t xml:space="preserve"> engine</w:t>
      </w:r>
      <w:r w:rsidRPr="00D8277E">
        <w:rPr>
          <w:lang w:eastAsia="en-AU"/>
        </w:rPr>
        <w:t xml:space="preserve">, who in such a case would </w:t>
      </w:r>
      <w:r>
        <w:rPr>
          <w:lang w:eastAsia="en-AU"/>
        </w:rPr>
        <w:t xml:space="preserve">naturally </w:t>
      </w:r>
      <w:r w:rsidRPr="00D8277E">
        <w:rPr>
          <w:lang w:eastAsia="en-AU"/>
        </w:rPr>
        <w:t>imagin</w:t>
      </w:r>
      <w:r>
        <w:rPr>
          <w:lang w:eastAsia="en-AU"/>
        </w:rPr>
        <w:t>e that there was no danger of an obstacle</w:t>
      </w:r>
      <w:r w:rsidRPr="00D8277E">
        <w:rPr>
          <w:lang w:eastAsia="en-AU"/>
        </w:rPr>
        <w:t xml:space="preserve"> between that station and </w:t>
      </w:r>
      <w:r>
        <w:rPr>
          <w:lang w:eastAsia="en-AU"/>
        </w:rPr>
        <w:t>the Bala</w:t>
      </w:r>
      <w:r w:rsidRPr="00D8277E">
        <w:rPr>
          <w:lang w:eastAsia="en-AU"/>
        </w:rPr>
        <w:t>clava signals On the Sandringham line</w:t>
      </w:r>
      <w:r>
        <w:rPr>
          <w:lang w:eastAsia="en-AU"/>
        </w:rPr>
        <w:t xml:space="preserve"> </w:t>
      </w:r>
      <w:r w:rsidRPr="00D8277E">
        <w:rPr>
          <w:lang w:eastAsia="en-AU"/>
        </w:rPr>
        <w:t xml:space="preserve">the </w:t>
      </w:r>
      <w:r>
        <w:rPr>
          <w:lang w:eastAsia="en-AU"/>
        </w:rPr>
        <w:t>ordinary</w:t>
      </w:r>
      <w:r w:rsidRPr="00D8277E">
        <w:rPr>
          <w:lang w:eastAsia="en-AU"/>
        </w:rPr>
        <w:t xml:space="preserve"> block </w:t>
      </w:r>
      <w:r>
        <w:rPr>
          <w:lang w:eastAsia="en-AU"/>
        </w:rPr>
        <w:t>system</w:t>
      </w:r>
      <w:r w:rsidRPr="00D8277E">
        <w:rPr>
          <w:lang w:eastAsia="en-AU"/>
        </w:rPr>
        <w:t xml:space="preserve"> of signalling is</w:t>
      </w:r>
      <w:r>
        <w:rPr>
          <w:lang w:eastAsia="en-AU"/>
        </w:rPr>
        <w:t xml:space="preserve"> </w:t>
      </w:r>
      <w:r w:rsidRPr="00D8277E">
        <w:rPr>
          <w:lang w:eastAsia="en-AU"/>
        </w:rPr>
        <w:t>in use</w:t>
      </w:r>
      <w:r>
        <w:rPr>
          <w:lang w:eastAsia="en-AU"/>
        </w:rPr>
        <w:t>.</w:t>
      </w:r>
      <w:r w:rsidRPr="00D8277E">
        <w:rPr>
          <w:lang w:eastAsia="en-AU"/>
        </w:rPr>
        <w:t xml:space="preserve"> Brief</w:t>
      </w:r>
      <w:r>
        <w:rPr>
          <w:lang w:eastAsia="en-AU"/>
        </w:rPr>
        <w:t>ly</w:t>
      </w:r>
      <w:r w:rsidRPr="00D8277E">
        <w:rPr>
          <w:lang w:eastAsia="en-AU"/>
        </w:rPr>
        <w:t xml:space="preserve">, it </w:t>
      </w:r>
      <w:r>
        <w:rPr>
          <w:lang w:eastAsia="en-AU"/>
        </w:rPr>
        <w:t>may be ex</w:t>
      </w:r>
      <w:r w:rsidRPr="00D8277E">
        <w:rPr>
          <w:lang w:eastAsia="en-AU"/>
        </w:rPr>
        <w:t>plained that</w:t>
      </w:r>
      <w:r>
        <w:rPr>
          <w:lang w:eastAsia="en-AU"/>
        </w:rPr>
        <w:t xml:space="preserve"> </w:t>
      </w:r>
      <w:r w:rsidRPr="00D8277E">
        <w:rPr>
          <w:lang w:eastAsia="en-AU"/>
        </w:rPr>
        <w:t xml:space="preserve">the signalling </w:t>
      </w:r>
      <w:r>
        <w:rPr>
          <w:lang w:eastAsia="en-AU"/>
        </w:rPr>
        <w:t>system</w:t>
      </w:r>
      <w:r w:rsidRPr="00D8277E">
        <w:rPr>
          <w:lang w:eastAsia="en-AU"/>
        </w:rPr>
        <w:t xml:space="preserve"> is so designed that</w:t>
      </w:r>
      <w:r>
        <w:rPr>
          <w:lang w:eastAsia="en-AU"/>
        </w:rPr>
        <w:t xml:space="preserve"> the danger of</w:t>
      </w:r>
      <w:r w:rsidRPr="00D8277E">
        <w:rPr>
          <w:lang w:eastAsia="en-AU"/>
        </w:rPr>
        <w:t xml:space="preserve"> two </w:t>
      </w:r>
      <w:r>
        <w:rPr>
          <w:lang w:eastAsia="en-AU"/>
        </w:rPr>
        <w:t>trains</w:t>
      </w:r>
      <w:r w:rsidRPr="00D8277E">
        <w:rPr>
          <w:lang w:eastAsia="en-AU"/>
        </w:rPr>
        <w:t xml:space="preserve"> being in one sec</w:t>
      </w:r>
      <w:r>
        <w:rPr>
          <w:lang w:eastAsia="en-AU"/>
        </w:rPr>
        <w:t>t</w:t>
      </w:r>
      <w:r w:rsidRPr="00D8277E">
        <w:rPr>
          <w:lang w:eastAsia="en-AU"/>
        </w:rPr>
        <w:t xml:space="preserve">ion at the same time is </w:t>
      </w:r>
      <w:r>
        <w:rPr>
          <w:lang w:eastAsia="en-AU"/>
        </w:rPr>
        <w:t>reduced</w:t>
      </w:r>
      <w:r w:rsidRPr="00D8277E">
        <w:rPr>
          <w:lang w:eastAsia="en-AU"/>
        </w:rPr>
        <w:t xml:space="preserve"> to a </w:t>
      </w:r>
      <w:r>
        <w:rPr>
          <w:lang w:eastAsia="en-AU"/>
        </w:rPr>
        <w:t>minimum. For instance, the signalman at Bala</w:t>
      </w:r>
      <w:r w:rsidRPr="00D8277E">
        <w:rPr>
          <w:lang w:eastAsia="en-AU"/>
        </w:rPr>
        <w:t xml:space="preserve">clava should not give the </w:t>
      </w:r>
      <w:r>
        <w:rPr>
          <w:lang w:eastAsia="en-AU"/>
        </w:rPr>
        <w:t>“line clear”</w:t>
      </w:r>
      <w:r w:rsidRPr="00D8277E">
        <w:rPr>
          <w:lang w:eastAsia="en-AU"/>
        </w:rPr>
        <w:t xml:space="preserve"> signal</w:t>
      </w:r>
      <w:r>
        <w:rPr>
          <w:lang w:eastAsia="en-AU"/>
        </w:rPr>
        <w:t xml:space="preserve"> to the Windsor</w:t>
      </w:r>
      <w:r w:rsidRPr="00D8277E">
        <w:rPr>
          <w:lang w:eastAsia="en-AU"/>
        </w:rPr>
        <w:t xml:space="preserve"> signalman until the </w:t>
      </w:r>
      <w:r>
        <w:rPr>
          <w:lang w:eastAsia="en-AU"/>
        </w:rPr>
        <w:t xml:space="preserve">train </w:t>
      </w:r>
      <w:r w:rsidRPr="00D8277E">
        <w:rPr>
          <w:lang w:eastAsia="en-AU"/>
        </w:rPr>
        <w:t>has passed out of the section between the</w:t>
      </w:r>
      <w:r>
        <w:rPr>
          <w:lang w:eastAsia="en-AU"/>
        </w:rPr>
        <w:t xml:space="preserve"> two stations. When Windsor</w:t>
      </w:r>
      <w:r w:rsidRPr="00D8277E">
        <w:rPr>
          <w:lang w:eastAsia="en-AU"/>
        </w:rPr>
        <w:t xml:space="preserve"> receives the</w:t>
      </w:r>
      <w:r>
        <w:rPr>
          <w:lang w:eastAsia="en-AU"/>
        </w:rPr>
        <w:t xml:space="preserve"> “line</w:t>
      </w:r>
      <w:r w:rsidRPr="00D8277E">
        <w:rPr>
          <w:lang w:eastAsia="en-AU"/>
        </w:rPr>
        <w:t xml:space="preserve"> clear</w:t>
      </w:r>
      <w:r>
        <w:rPr>
          <w:lang w:eastAsia="en-AU"/>
        </w:rPr>
        <w:t>” message he is at liberty</w:t>
      </w:r>
      <w:r w:rsidRPr="00D8277E">
        <w:rPr>
          <w:lang w:eastAsia="en-AU"/>
        </w:rPr>
        <w:t xml:space="preserve"> </w:t>
      </w:r>
      <w:r>
        <w:rPr>
          <w:lang w:eastAsia="en-AU"/>
        </w:rPr>
        <w:t>to lower</w:t>
      </w:r>
      <w:r w:rsidRPr="00D8277E">
        <w:rPr>
          <w:lang w:eastAsia="en-AU"/>
        </w:rPr>
        <w:t xml:space="preserve"> h</w:t>
      </w:r>
      <w:r>
        <w:rPr>
          <w:lang w:eastAsia="en-AU"/>
        </w:rPr>
        <w:t xml:space="preserve">is signal and allow another train </w:t>
      </w:r>
      <w:r w:rsidRPr="00D8277E">
        <w:rPr>
          <w:lang w:eastAsia="en-AU"/>
        </w:rPr>
        <w:t>t</w:t>
      </w:r>
      <w:r>
        <w:rPr>
          <w:lang w:eastAsia="en-AU"/>
        </w:rPr>
        <w:t xml:space="preserve">o enter the section. Exactly what occurred </w:t>
      </w:r>
      <w:r w:rsidRPr="00D8277E">
        <w:rPr>
          <w:lang w:eastAsia="en-AU"/>
        </w:rPr>
        <w:t xml:space="preserve">in the present case is not </w:t>
      </w:r>
      <w:r>
        <w:rPr>
          <w:lang w:eastAsia="en-AU"/>
        </w:rPr>
        <w:t xml:space="preserve">very clear </w:t>
      </w:r>
      <w:r w:rsidRPr="00D8277E">
        <w:rPr>
          <w:lang w:eastAsia="en-AU"/>
        </w:rPr>
        <w:t xml:space="preserve">but if as </w:t>
      </w:r>
      <w:r>
        <w:rPr>
          <w:lang w:eastAsia="en-AU"/>
        </w:rPr>
        <w:t xml:space="preserve">is stated the second train had </w:t>
      </w:r>
      <w:r w:rsidRPr="00D8277E">
        <w:rPr>
          <w:lang w:eastAsia="en-AU"/>
        </w:rPr>
        <w:t>no signals against it</w:t>
      </w:r>
      <w:r>
        <w:rPr>
          <w:lang w:eastAsia="en-AU"/>
        </w:rPr>
        <w:t>, it</w:t>
      </w:r>
      <w:r w:rsidRPr="00D8277E">
        <w:rPr>
          <w:lang w:eastAsia="en-AU"/>
        </w:rPr>
        <w:t xml:space="preserve"> would appear tha</w:t>
      </w:r>
      <w:r>
        <w:rPr>
          <w:lang w:eastAsia="en-AU"/>
        </w:rPr>
        <w:t>t the signalling apparatus was e</w:t>
      </w:r>
      <w:r w:rsidRPr="00D8277E">
        <w:rPr>
          <w:lang w:eastAsia="en-AU"/>
        </w:rPr>
        <w:t xml:space="preserve">ither at fault </w:t>
      </w:r>
      <w:r>
        <w:rPr>
          <w:lang w:eastAsia="en-AU"/>
        </w:rPr>
        <w:t>or that there</w:t>
      </w:r>
      <w:r w:rsidRPr="00D8277E">
        <w:rPr>
          <w:lang w:eastAsia="en-AU"/>
        </w:rPr>
        <w:t xml:space="preserve"> was some misunderstanding</w:t>
      </w:r>
      <w:r>
        <w:rPr>
          <w:lang w:eastAsia="en-AU"/>
        </w:rPr>
        <w:t xml:space="preserve"> </w:t>
      </w:r>
      <w:r w:rsidRPr="00D8277E">
        <w:rPr>
          <w:lang w:eastAsia="en-AU"/>
        </w:rPr>
        <w:t>regarding a message</w:t>
      </w:r>
    </w:p>
    <w:p w:rsidR="004C0AA9" w:rsidRPr="00D8277E" w:rsidRDefault="004C0AA9" w:rsidP="004C0AA9">
      <w:pPr>
        <w:pStyle w:val="BodyText2"/>
        <w:rPr>
          <w:rFonts w:ascii="Helvetica" w:eastAsia="Times New Roman" w:hAnsi="Helvetica" w:cs="Times New Roman"/>
          <w:color w:val="000000"/>
          <w:sz w:val="21"/>
          <w:szCs w:val="21"/>
          <w:lang w:eastAsia="en-AU"/>
        </w:rPr>
      </w:pPr>
      <w:r>
        <w:rPr>
          <w:lang w:eastAsia="en-AU"/>
        </w:rPr>
        <w:t>The case wall be thrashed out at a departmental inquiry.</w:t>
      </w:r>
      <w:r w:rsidRPr="00D8277E">
        <w:rPr>
          <w:lang w:eastAsia="en-AU"/>
        </w:rPr>
        <w:t xml:space="preserve"> Meanwhile the signalmen</w:t>
      </w:r>
      <w:r>
        <w:rPr>
          <w:lang w:eastAsia="en-AU"/>
        </w:rPr>
        <w:t xml:space="preserve"> </w:t>
      </w:r>
      <w:r w:rsidRPr="00D8277E">
        <w:rPr>
          <w:lang w:eastAsia="en-AU"/>
        </w:rPr>
        <w:t xml:space="preserve">at </w:t>
      </w:r>
      <w:r>
        <w:rPr>
          <w:lang w:eastAsia="en-AU"/>
        </w:rPr>
        <w:t xml:space="preserve">Windsor and </w:t>
      </w:r>
      <w:r w:rsidRPr="00D8277E">
        <w:rPr>
          <w:lang w:eastAsia="en-AU"/>
        </w:rPr>
        <w:t>Bala</w:t>
      </w:r>
      <w:r>
        <w:rPr>
          <w:lang w:eastAsia="en-AU"/>
        </w:rPr>
        <w:t>clava who were on duty at the lime have been asked for</w:t>
      </w:r>
      <w:r w:rsidRPr="00D8277E">
        <w:rPr>
          <w:lang w:eastAsia="en-AU"/>
        </w:rPr>
        <w:t xml:space="preserve"> </w:t>
      </w:r>
      <w:r>
        <w:rPr>
          <w:lang w:eastAsia="en-AU"/>
        </w:rPr>
        <w:t>explanations</w:t>
      </w:r>
      <w:r w:rsidRPr="00D8277E">
        <w:rPr>
          <w:lang w:eastAsia="en-AU"/>
        </w:rPr>
        <w:t xml:space="preserve">, pending an </w:t>
      </w:r>
      <w:r>
        <w:rPr>
          <w:lang w:eastAsia="en-AU"/>
        </w:rPr>
        <w:t>investigation.</w:t>
      </w:r>
      <w:r w:rsidRPr="00D8277E">
        <w:rPr>
          <w:lang w:eastAsia="en-AU"/>
        </w:rPr>
        <w:t xml:space="preserve"> In </w:t>
      </w:r>
      <w:r>
        <w:rPr>
          <w:lang w:eastAsia="en-AU"/>
        </w:rPr>
        <w:t>connection</w:t>
      </w:r>
      <w:r w:rsidRPr="00D8277E">
        <w:rPr>
          <w:lang w:eastAsia="en-AU"/>
        </w:rPr>
        <w:t xml:space="preserve"> with the case it is </w:t>
      </w:r>
      <w:r>
        <w:rPr>
          <w:lang w:eastAsia="en-AU"/>
        </w:rPr>
        <w:t>understood that further charges, involving serious allegations, will be made by the railway authorities.</w:t>
      </w:r>
    </w:p>
    <w:p w:rsidR="004C0AA9" w:rsidRDefault="004C0AA9" w:rsidP="004C0AA9">
      <w:pPr>
        <w:pStyle w:val="Heading2"/>
      </w:pPr>
      <w:r>
        <w:t>The Age, Thursday 27.5.1909 p6:</w:t>
      </w:r>
    </w:p>
    <w:p w:rsidR="004C0AA9" w:rsidRPr="001D5AAE" w:rsidRDefault="004C0AA9" w:rsidP="004C0AA9">
      <w:pPr>
        <w:pStyle w:val="BodyText1"/>
        <w:jc w:val="center"/>
        <w:rPr>
          <w:lang w:eastAsia="en-AU"/>
        </w:rPr>
      </w:pPr>
      <w:r w:rsidRPr="001D5AAE">
        <w:rPr>
          <w:lang w:eastAsia="en-AU"/>
        </w:rPr>
        <w:t>SIGNALLING BLUNDERS.</w:t>
      </w:r>
    </w:p>
    <w:p w:rsidR="004C0AA9" w:rsidRPr="001D5AAE" w:rsidRDefault="004C0AA9" w:rsidP="004C0AA9">
      <w:pPr>
        <w:pStyle w:val="BodyText1"/>
        <w:jc w:val="center"/>
        <w:rPr>
          <w:lang w:eastAsia="en-AU"/>
        </w:rPr>
      </w:pPr>
      <w:r w:rsidRPr="001D5AAE">
        <w:rPr>
          <w:lang w:eastAsia="en-AU"/>
        </w:rPr>
        <w:t>TWO TRAINS ON A BLOCK</w:t>
      </w:r>
      <w:r>
        <w:rPr>
          <w:lang w:eastAsia="en-AU"/>
        </w:rPr>
        <w:t xml:space="preserve"> </w:t>
      </w:r>
      <w:r w:rsidRPr="001D5AAE">
        <w:rPr>
          <w:lang w:eastAsia="en-AU"/>
        </w:rPr>
        <w:t>SECTION.</w:t>
      </w:r>
    </w:p>
    <w:p w:rsidR="004C0AA9" w:rsidRPr="001D5AAE" w:rsidRDefault="004C0AA9" w:rsidP="004C0AA9">
      <w:pPr>
        <w:pStyle w:val="BodyText1"/>
        <w:rPr>
          <w:lang w:eastAsia="en-AU"/>
        </w:rPr>
      </w:pPr>
      <w:r w:rsidRPr="001D5AAE">
        <w:rPr>
          <w:lang w:eastAsia="en-AU"/>
        </w:rPr>
        <w:t>With the exercise of ordinary care on the</w:t>
      </w:r>
      <w:r>
        <w:rPr>
          <w:lang w:eastAsia="en-AU"/>
        </w:rPr>
        <w:t xml:space="preserve"> </w:t>
      </w:r>
      <w:r w:rsidRPr="001D5AAE">
        <w:rPr>
          <w:lang w:eastAsia="en-AU"/>
        </w:rPr>
        <w:t xml:space="preserve">part of the </w:t>
      </w:r>
      <w:r>
        <w:rPr>
          <w:lang w:eastAsia="en-AU"/>
        </w:rPr>
        <w:t>railway officials there should b</w:t>
      </w:r>
      <w:r w:rsidRPr="001D5AAE">
        <w:rPr>
          <w:lang w:eastAsia="en-AU"/>
        </w:rPr>
        <w:t>e</w:t>
      </w:r>
      <w:r>
        <w:rPr>
          <w:lang w:eastAsia="en-AU"/>
        </w:rPr>
        <w:t xml:space="preserve"> </w:t>
      </w:r>
      <w:r w:rsidRPr="001D5AAE">
        <w:rPr>
          <w:lang w:eastAsia="en-AU"/>
        </w:rPr>
        <w:t>little danger of collisions on the suburban</w:t>
      </w:r>
      <w:r>
        <w:rPr>
          <w:lang w:eastAsia="en-AU"/>
        </w:rPr>
        <w:t xml:space="preserve"> lin</w:t>
      </w:r>
      <w:r w:rsidRPr="001D5AAE">
        <w:rPr>
          <w:lang w:eastAsia="en-AU"/>
        </w:rPr>
        <w:t>es. Each line is divided into block sections, and the roads and s</w:t>
      </w:r>
      <w:r>
        <w:rPr>
          <w:lang w:eastAsia="en-AU"/>
        </w:rPr>
        <w:t>ignals are</w:t>
      </w:r>
      <w:r w:rsidRPr="001D5AAE">
        <w:rPr>
          <w:lang w:eastAsia="en-AU"/>
        </w:rPr>
        <w:t xml:space="preserve"> so controlled by interlocking gear that it is ordinarily impossible for two trains to traverse</w:t>
      </w:r>
      <w:r>
        <w:rPr>
          <w:lang w:eastAsia="en-AU"/>
        </w:rPr>
        <w:t xml:space="preserve"> </w:t>
      </w:r>
      <w:r w:rsidRPr="001D5AAE">
        <w:rPr>
          <w:lang w:eastAsia="en-AU"/>
        </w:rPr>
        <w:t>the one section at the same time. On certain lines, as an extra precaution, the</w:t>
      </w:r>
      <w:r>
        <w:rPr>
          <w:lang w:eastAsia="en-AU"/>
        </w:rPr>
        <w:t xml:space="preserve"> Sykes l</w:t>
      </w:r>
      <w:r w:rsidRPr="001D5AAE">
        <w:rPr>
          <w:lang w:eastAsia="en-AU"/>
        </w:rPr>
        <w:t>ock and block electric system has</w:t>
      </w:r>
      <w:r>
        <w:rPr>
          <w:lang w:eastAsia="en-AU"/>
        </w:rPr>
        <w:t xml:space="preserve"> </w:t>
      </w:r>
      <w:r w:rsidRPr="001D5AAE">
        <w:rPr>
          <w:lang w:eastAsia="en-AU"/>
        </w:rPr>
        <w:t>been installed. Under this</w:t>
      </w:r>
      <w:r>
        <w:rPr>
          <w:lang w:eastAsia="en-AU"/>
        </w:rPr>
        <w:t xml:space="preserve"> system</w:t>
      </w:r>
      <w:r w:rsidRPr="001D5AAE">
        <w:rPr>
          <w:lang w:eastAsia="en-AU"/>
        </w:rPr>
        <w:t xml:space="preserve"> the</w:t>
      </w:r>
      <w:r>
        <w:rPr>
          <w:lang w:eastAsia="en-AU"/>
        </w:rPr>
        <w:t xml:space="preserve"> </w:t>
      </w:r>
      <w:r w:rsidRPr="001D5AAE">
        <w:rPr>
          <w:lang w:eastAsia="en-AU"/>
        </w:rPr>
        <w:t xml:space="preserve">signalman </w:t>
      </w:r>
      <w:r>
        <w:rPr>
          <w:lang w:eastAsia="en-AU"/>
        </w:rPr>
        <w:t xml:space="preserve">at the beginning of a block section cannot lower the signal until that signal has </w:t>
      </w:r>
      <w:r w:rsidRPr="001D5AAE">
        <w:rPr>
          <w:lang w:eastAsia="en-AU"/>
        </w:rPr>
        <w:t>b</w:t>
      </w:r>
      <w:r>
        <w:rPr>
          <w:lang w:eastAsia="en-AU"/>
        </w:rPr>
        <w:t>e</w:t>
      </w:r>
      <w:r w:rsidRPr="001D5AAE">
        <w:rPr>
          <w:lang w:eastAsia="en-AU"/>
        </w:rPr>
        <w:t>en released by the signalman at</w:t>
      </w:r>
      <w:r>
        <w:rPr>
          <w:lang w:eastAsia="en-AU"/>
        </w:rPr>
        <w:t xml:space="preserve"> </w:t>
      </w:r>
      <w:r w:rsidRPr="001D5AAE">
        <w:rPr>
          <w:lang w:eastAsia="en-AU"/>
        </w:rPr>
        <w:t xml:space="preserve">the </w:t>
      </w:r>
      <w:r>
        <w:rPr>
          <w:lang w:eastAsia="en-AU"/>
        </w:rPr>
        <w:t>end</w:t>
      </w:r>
      <w:r w:rsidRPr="001D5AAE">
        <w:rPr>
          <w:lang w:eastAsia="en-AU"/>
        </w:rPr>
        <w:t xml:space="preserve"> </w:t>
      </w:r>
      <w:r>
        <w:rPr>
          <w:lang w:eastAsia="en-AU"/>
        </w:rPr>
        <w:t>of the section. Consequently, unless a</w:t>
      </w:r>
      <w:r w:rsidRPr="001D5AAE">
        <w:rPr>
          <w:lang w:eastAsia="en-AU"/>
        </w:rPr>
        <w:t xml:space="preserve"> serious blunder is made, two trains</w:t>
      </w:r>
      <w:r>
        <w:rPr>
          <w:lang w:eastAsia="en-AU"/>
        </w:rPr>
        <w:t xml:space="preserve"> are not allowed upon the</w:t>
      </w:r>
      <w:r w:rsidRPr="001D5AAE">
        <w:rPr>
          <w:lang w:eastAsia="en-AU"/>
        </w:rPr>
        <w:t xml:space="preserve"> same section. Apparently </w:t>
      </w:r>
      <w:r>
        <w:rPr>
          <w:lang w:eastAsia="en-AU"/>
        </w:rPr>
        <w:t>someone did blunder on Saturday night, as two</w:t>
      </w:r>
      <w:r w:rsidRPr="001D5AAE">
        <w:rPr>
          <w:lang w:eastAsia="en-AU"/>
        </w:rPr>
        <w:t xml:space="preserve"> trains travelling towards</w:t>
      </w:r>
      <w:r>
        <w:rPr>
          <w:lang w:eastAsia="en-AU"/>
        </w:rPr>
        <w:t xml:space="preserve"> Sand</w:t>
      </w:r>
      <w:r w:rsidRPr="001D5AAE">
        <w:rPr>
          <w:lang w:eastAsia="en-AU"/>
        </w:rPr>
        <w:t>ring</w:t>
      </w:r>
      <w:r>
        <w:rPr>
          <w:lang w:eastAsia="en-AU"/>
        </w:rPr>
        <w:t>ham</w:t>
      </w:r>
      <w:r w:rsidRPr="001D5AAE">
        <w:rPr>
          <w:lang w:eastAsia="en-AU"/>
        </w:rPr>
        <w:t>; came within -300 yards of</w:t>
      </w:r>
      <w:r>
        <w:rPr>
          <w:lang w:eastAsia="en-AU"/>
        </w:rPr>
        <w:t xml:space="preserve"> </w:t>
      </w:r>
      <w:r w:rsidRPr="001D5AAE">
        <w:rPr>
          <w:lang w:eastAsia="en-AU"/>
        </w:rPr>
        <w:t>each other on the section between</w:t>
      </w:r>
      <w:r>
        <w:rPr>
          <w:lang w:eastAsia="en-AU"/>
        </w:rPr>
        <w:t xml:space="preserve"> Windsor</w:t>
      </w:r>
      <w:r w:rsidRPr="00D8277E">
        <w:rPr>
          <w:lang w:eastAsia="en-AU"/>
        </w:rPr>
        <w:t xml:space="preserve"> </w:t>
      </w:r>
      <w:r w:rsidRPr="001D5AAE">
        <w:rPr>
          <w:lang w:eastAsia="en-AU"/>
        </w:rPr>
        <w:t>and</w:t>
      </w:r>
      <w:r>
        <w:rPr>
          <w:lang w:eastAsia="en-AU"/>
        </w:rPr>
        <w:t xml:space="preserve"> </w:t>
      </w:r>
      <w:r w:rsidRPr="00D8277E">
        <w:rPr>
          <w:lang w:eastAsia="en-AU"/>
        </w:rPr>
        <w:t>Bala</w:t>
      </w:r>
      <w:r>
        <w:rPr>
          <w:lang w:eastAsia="en-AU"/>
        </w:rPr>
        <w:t xml:space="preserve">clava </w:t>
      </w:r>
      <w:r w:rsidRPr="001D5AAE">
        <w:rPr>
          <w:lang w:eastAsia="en-AU"/>
        </w:rPr>
        <w:t>which is under the control</w:t>
      </w:r>
      <w:r>
        <w:rPr>
          <w:lang w:eastAsia="en-AU"/>
        </w:rPr>
        <w:t xml:space="preserve"> </w:t>
      </w:r>
      <w:r w:rsidRPr="001D5AAE">
        <w:rPr>
          <w:lang w:eastAsia="en-AU"/>
        </w:rPr>
        <w:t xml:space="preserve">of the </w:t>
      </w:r>
      <w:r>
        <w:rPr>
          <w:lang w:eastAsia="en-AU"/>
        </w:rPr>
        <w:t>Sykes</w:t>
      </w:r>
      <w:r w:rsidRPr="001D5AAE">
        <w:rPr>
          <w:lang w:eastAsia="en-AU"/>
        </w:rPr>
        <w:t xml:space="preserve"> electric system.</w:t>
      </w:r>
    </w:p>
    <w:p w:rsidR="004C0AA9" w:rsidRPr="001D5AAE" w:rsidRDefault="004C0AA9" w:rsidP="004C0AA9">
      <w:pPr>
        <w:pStyle w:val="BodyText2"/>
        <w:rPr>
          <w:lang w:eastAsia="en-AU"/>
        </w:rPr>
      </w:pPr>
      <w:r w:rsidRPr="001D5AAE">
        <w:rPr>
          <w:lang w:eastAsia="en-AU"/>
        </w:rPr>
        <w:t>According to a statement made yesterday</w:t>
      </w:r>
      <w:r>
        <w:rPr>
          <w:lang w:eastAsia="en-AU"/>
        </w:rPr>
        <w:t xml:space="preserve"> by Mr. </w:t>
      </w:r>
      <w:proofErr w:type="spellStart"/>
      <w:r>
        <w:rPr>
          <w:lang w:eastAsia="en-AU"/>
        </w:rPr>
        <w:t>M'Clelland</w:t>
      </w:r>
      <w:proofErr w:type="spellEnd"/>
      <w:r>
        <w:rPr>
          <w:lang w:eastAsia="en-AU"/>
        </w:rPr>
        <w:t>, Secretary of</w:t>
      </w:r>
      <w:r w:rsidRPr="001D5AAE">
        <w:rPr>
          <w:lang w:eastAsia="en-AU"/>
        </w:rPr>
        <w:t xml:space="preserve"> Railways,</w:t>
      </w:r>
      <w:r>
        <w:rPr>
          <w:lang w:eastAsia="en-AU"/>
        </w:rPr>
        <w:t xml:space="preserve"> the 6</w:t>
      </w:r>
      <w:r w:rsidRPr="001D5AAE">
        <w:rPr>
          <w:lang w:eastAsia="en-AU"/>
        </w:rPr>
        <w:t>.15 a.m. train from Flinders-street to</w:t>
      </w:r>
      <w:r>
        <w:rPr>
          <w:lang w:eastAsia="en-AU"/>
        </w:rPr>
        <w:t xml:space="preserve"> Sandringham</w:t>
      </w:r>
      <w:r w:rsidRPr="001D5AAE">
        <w:rPr>
          <w:lang w:eastAsia="en-AU"/>
        </w:rPr>
        <w:t xml:space="preserve"> was pulled up outside the distance signal at</w:t>
      </w:r>
      <w:r>
        <w:rPr>
          <w:lang w:eastAsia="en-AU"/>
        </w:rPr>
        <w:t xml:space="preserve"> </w:t>
      </w:r>
      <w:r w:rsidRPr="00D8277E">
        <w:rPr>
          <w:lang w:eastAsia="en-AU"/>
        </w:rPr>
        <w:t>Bala</w:t>
      </w:r>
      <w:r>
        <w:rPr>
          <w:lang w:eastAsia="en-AU"/>
        </w:rPr>
        <w:t>clava</w:t>
      </w:r>
      <w:r w:rsidRPr="001D5AAE">
        <w:rPr>
          <w:lang w:eastAsia="en-AU"/>
        </w:rPr>
        <w:t xml:space="preserve"> station owing, it</w:t>
      </w:r>
      <w:r>
        <w:rPr>
          <w:lang w:eastAsia="en-AU"/>
        </w:rPr>
        <w:t xml:space="preserve"> </w:t>
      </w:r>
      <w:r w:rsidRPr="001D5AAE">
        <w:rPr>
          <w:lang w:eastAsia="en-AU"/>
        </w:rPr>
        <w:t xml:space="preserve">is alleged, to a defect in the </w:t>
      </w:r>
      <w:r>
        <w:rPr>
          <w:lang w:eastAsia="en-AU"/>
        </w:rPr>
        <w:t xml:space="preserve">Westinghouse </w:t>
      </w:r>
      <w:r w:rsidRPr="001D5AAE">
        <w:rPr>
          <w:lang w:eastAsia="en-AU"/>
        </w:rPr>
        <w:t>brake. The guard proceeded to examine</w:t>
      </w:r>
      <w:r>
        <w:rPr>
          <w:lang w:eastAsia="en-AU"/>
        </w:rPr>
        <w:t xml:space="preserve"> the bra</w:t>
      </w:r>
      <w:r w:rsidRPr="001D5AAE">
        <w:rPr>
          <w:lang w:eastAsia="en-AU"/>
        </w:rPr>
        <w:t xml:space="preserve">ke. and when he had </w:t>
      </w:r>
      <w:r>
        <w:rPr>
          <w:lang w:eastAsia="en-AU"/>
        </w:rPr>
        <w:t>completed</w:t>
      </w:r>
      <w:r w:rsidRPr="001D5AAE">
        <w:rPr>
          <w:lang w:eastAsia="en-AU"/>
        </w:rPr>
        <w:t xml:space="preserve"> his</w:t>
      </w:r>
      <w:r>
        <w:rPr>
          <w:lang w:eastAsia="en-AU"/>
        </w:rPr>
        <w:t xml:space="preserve"> examination four minutes later </w:t>
      </w:r>
      <w:r w:rsidRPr="001D5AAE">
        <w:rPr>
          <w:lang w:eastAsia="en-AU"/>
        </w:rPr>
        <w:t>he noticed</w:t>
      </w:r>
      <w:r>
        <w:rPr>
          <w:lang w:eastAsia="en-AU"/>
        </w:rPr>
        <w:t xml:space="preserve"> </w:t>
      </w:r>
      <w:r w:rsidRPr="001D5AAE">
        <w:rPr>
          <w:lang w:eastAsia="en-AU"/>
        </w:rPr>
        <w:t>another train — the 6.22 p.m. from Flinders-street</w:t>
      </w:r>
      <w:r>
        <w:rPr>
          <w:lang w:eastAsia="en-AU"/>
        </w:rPr>
        <w:t xml:space="preserve"> </w:t>
      </w:r>
      <w:r w:rsidRPr="001D5AAE">
        <w:rPr>
          <w:lang w:eastAsia="en-AU"/>
        </w:rPr>
        <w:t>— coming behind, having apparently</w:t>
      </w:r>
      <w:r>
        <w:rPr>
          <w:lang w:eastAsia="en-AU"/>
        </w:rPr>
        <w:t xml:space="preserve"> </w:t>
      </w:r>
      <w:r w:rsidRPr="001D5AAE">
        <w:rPr>
          <w:lang w:eastAsia="en-AU"/>
        </w:rPr>
        <w:t xml:space="preserve">received the </w:t>
      </w:r>
      <w:r>
        <w:rPr>
          <w:lang w:eastAsia="en-AU"/>
        </w:rPr>
        <w:t>“line clear”</w:t>
      </w:r>
      <w:r w:rsidRPr="001D5AAE">
        <w:rPr>
          <w:lang w:eastAsia="en-AU"/>
        </w:rPr>
        <w:t xml:space="preserve"> signal at</w:t>
      </w:r>
      <w:r>
        <w:rPr>
          <w:lang w:eastAsia="en-AU"/>
        </w:rPr>
        <w:t xml:space="preserve"> Windsor.</w:t>
      </w:r>
    </w:p>
    <w:p w:rsidR="004C0AA9" w:rsidRPr="001D5AAE" w:rsidRDefault="004C0AA9" w:rsidP="004C0AA9">
      <w:pPr>
        <w:pStyle w:val="BodyText2"/>
        <w:rPr>
          <w:lang w:eastAsia="en-AU"/>
        </w:rPr>
      </w:pPr>
      <w:r>
        <w:rPr>
          <w:lang w:eastAsia="en-AU"/>
        </w:rPr>
        <w:t>The</w:t>
      </w:r>
      <w:r w:rsidRPr="001D5AAE">
        <w:rPr>
          <w:lang w:eastAsia="en-AU"/>
        </w:rPr>
        <w:t xml:space="preserve"> guard flashed his danger signal and it,</w:t>
      </w:r>
      <w:r>
        <w:rPr>
          <w:lang w:eastAsia="en-AU"/>
        </w:rPr>
        <w:t xml:space="preserve"> </w:t>
      </w:r>
      <w:r w:rsidRPr="001D5AAE">
        <w:rPr>
          <w:lang w:eastAsia="en-AU"/>
        </w:rPr>
        <w:t>as well as the tail lights of the train, was</w:t>
      </w:r>
      <w:r>
        <w:rPr>
          <w:lang w:eastAsia="en-AU"/>
        </w:rPr>
        <w:t xml:space="preserve"> </w:t>
      </w:r>
      <w:r w:rsidRPr="001D5AAE">
        <w:rPr>
          <w:lang w:eastAsia="en-AU"/>
        </w:rPr>
        <w:t>observed by the driver and firemen of the</w:t>
      </w:r>
      <w:r>
        <w:rPr>
          <w:lang w:eastAsia="en-AU"/>
        </w:rPr>
        <w:t xml:space="preserve"> oncoming train, and </w:t>
      </w:r>
      <w:r w:rsidRPr="001D5AAE">
        <w:rPr>
          <w:lang w:eastAsia="en-AU"/>
        </w:rPr>
        <w:t>they pulled up safely</w:t>
      </w:r>
      <w:r>
        <w:rPr>
          <w:lang w:eastAsia="en-AU"/>
        </w:rPr>
        <w:t xml:space="preserve"> </w:t>
      </w:r>
      <w:r w:rsidRPr="001D5AAE">
        <w:rPr>
          <w:lang w:eastAsia="en-AU"/>
        </w:rPr>
        <w:t>300 yards in the rear of the guard's van.</w:t>
      </w:r>
      <w:r>
        <w:rPr>
          <w:lang w:eastAsia="en-AU"/>
        </w:rPr>
        <w:t xml:space="preserve"> </w:t>
      </w:r>
      <w:r w:rsidRPr="001D5AAE">
        <w:rPr>
          <w:lang w:eastAsia="en-AU"/>
        </w:rPr>
        <w:t>The passengers were not aware that anything had gone amiss.</w:t>
      </w:r>
    </w:p>
    <w:p w:rsidR="004C0AA9" w:rsidRPr="001D5AAE" w:rsidRDefault="004C0AA9" w:rsidP="004C0AA9">
      <w:pPr>
        <w:pStyle w:val="BodyText2"/>
        <w:rPr>
          <w:lang w:eastAsia="en-AU"/>
        </w:rPr>
      </w:pPr>
      <w:r w:rsidRPr="001D5AAE">
        <w:rPr>
          <w:lang w:eastAsia="en-AU"/>
        </w:rPr>
        <w:t>A departmental inquiry is being made</w:t>
      </w:r>
      <w:r>
        <w:rPr>
          <w:lang w:eastAsia="en-AU"/>
        </w:rPr>
        <w:t xml:space="preserve"> </w:t>
      </w:r>
      <w:r w:rsidRPr="001D5AAE">
        <w:rPr>
          <w:lang w:eastAsia="en-AU"/>
        </w:rPr>
        <w:t>into the occurrence. The two signalmen, at</w:t>
      </w:r>
      <w:r>
        <w:rPr>
          <w:lang w:eastAsia="en-AU"/>
        </w:rPr>
        <w:t xml:space="preserve"> Windsor</w:t>
      </w:r>
      <w:r w:rsidRPr="00D8277E">
        <w:rPr>
          <w:lang w:eastAsia="en-AU"/>
        </w:rPr>
        <w:t xml:space="preserve"> </w:t>
      </w:r>
      <w:r w:rsidRPr="001D5AAE">
        <w:rPr>
          <w:lang w:eastAsia="en-AU"/>
        </w:rPr>
        <w:t>and</w:t>
      </w:r>
      <w:r>
        <w:rPr>
          <w:lang w:eastAsia="en-AU"/>
        </w:rPr>
        <w:t xml:space="preserve"> </w:t>
      </w:r>
      <w:r w:rsidRPr="00D8277E">
        <w:rPr>
          <w:lang w:eastAsia="en-AU"/>
        </w:rPr>
        <w:t>Bala</w:t>
      </w:r>
      <w:r>
        <w:rPr>
          <w:lang w:eastAsia="en-AU"/>
        </w:rPr>
        <w:t>clava</w:t>
      </w:r>
      <w:r w:rsidRPr="001D5AAE">
        <w:rPr>
          <w:lang w:eastAsia="en-AU"/>
        </w:rPr>
        <w:t xml:space="preserve"> have been sus</w:t>
      </w:r>
      <w:r>
        <w:rPr>
          <w:lang w:eastAsia="en-AU"/>
        </w:rPr>
        <w:t>pended. As t</w:t>
      </w:r>
      <w:r w:rsidRPr="001D5AAE">
        <w:rPr>
          <w:lang w:eastAsia="en-AU"/>
        </w:rPr>
        <w:t>he signal at</w:t>
      </w:r>
      <w:r>
        <w:rPr>
          <w:lang w:eastAsia="en-AU"/>
        </w:rPr>
        <w:t xml:space="preserve"> Windsor</w:t>
      </w:r>
      <w:r w:rsidRPr="00D8277E">
        <w:rPr>
          <w:lang w:eastAsia="en-AU"/>
        </w:rPr>
        <w:t xml:space="preserve"> </w:t>
      </w:r>
      <w:r w:rsidRPr="001D5AAE">
        <w:rPr>
          <w:lang w:eastAsia="en-AU"/>
        </w:rPr>
        <w:t>showed</w:t>
      </w:r>
      <w:r>
        <w:rPr>
          <w:lang w:eastAsia="en-AU"/>
        </w:rPr>
        <w:t xml:space="preserve"> "line clear", the</w:t>
      </w:r>
      <w:r w:rsidRPr="001D5AAE">
        <w:rPr>
          <w:lang w:eastAsia="en-AU"/>
        </w:rPr>
        <w:t xml:space="preserve"> train crew is not held to</w:t>
      </w:r>
      <w:r>
        <w:rPr>
          <w:lang w:eastAsia="en-AU"/>
        </w:rPr>
        <w:t xml:space="preserve"> </w:t>
      </w:r>
      <w:r w:rsidRPr="001D5AAE">
        <w:rPr>
          <w:lang w:eastAsia="en-AU"/>
        </w:rPr>
        <w:t>be blameable, in fact, by keeping a sharp</w:t>
      </w:r>
      <w:r>
        <w:rPr>
          <w:lang w:eastAsia="en-AU"/>
        </w:rPr>
        <w:t xml:space="preserve"> </w:t>
      </w:r>
      <w:r w:rsidRPr="001D5AAE">
        <w:rPr>
          <w:lang w:eastAsia="en-AU"/>
        </w:rPr>
        <w:t>look out they were able to avert a serious</w:t>
      </w:r>
      <w:r>
        <w:rPr>
          <w:lang w:eastAsia="en-AU"/>
        </w:rPr>
        <w:t xml:space="preserve"> collision. </w:t>
      </w:r>
      <w:r w:rsidRPr="001D5AAE">
        <w:rPr>
          <w:lang w:eastAsia="en-AU"/>
        </w:rPr>
        <w:t>The first scrutiny of the block</w:t>
      </w:r>
      <w:r>
        <w:rPr>
          <w:lang w:eastAsia="en-AU"/>
        </w:rPr>
        <w:t xml:space="preserve"> </w:t>
      </w:r>
      <w:r w:rsidRPr="001D5AAE">
        <w:rPr>
          <w:lang w:eastAsia="en-AU"/>
        </w:rPr>
        <w:t xml:space="preserve">records in </w:t>
      </w:r>
      <w:r>
        <w:rPr>
          <w:lang w:eastAsia="en-AU"/>
        </w:rPr>
        <w:t>the</w:t>
      </w:r>
      <w:r w:rsidRPr="001D5AAE">
        <w:rPr>
          <w:lang w:eastAsia="en-AU"/>
        </w:rPr>
        <w:t xml:space="preserve"> signal boxes seemed to indi</w:t>
      </w:r>
      <w:r>
        <w:rPr>
          <w:lang w:eastAsia="en-AU"/>
        </w:rPr>
        <w:t xml:space="preserve">cate that, both signalmen had carried out </w:t>
      </w:r>
      <w:r w:rsidRPr="001D5AAE">
        <w:rPr>
          <w:lang w:eastAsia="en-AU"/>
        </w:rPr>
        <w:t>the signalling arrangements in a proper</w:t>
      </w:r>
      <w:r>
        <w:rPr>
          <w:lang w:eastAsia="en-AU"/>
        </w:rPr>
        <w:t xml:space="preserve"> </w:t>
      </w:r>
      <w:r w:rsidRPr="001D5AAE">
        <w:rPr>
          <w:lang w:eastAsia="en-AU"/>
        </w:rPr>
        <w:t>ma</w:t>
      </w:r>
      <w:r>
        <w:rPr>
          <w:lang w:eastAsia="en-AU"/>
        </w:rPr>
        <w:t>nner, but certain evidence of a</w:t>
      </w:r>
      <w:r w:rsidRPr="001D5AAE">
        <w:rPr>
          <w:lang w:eastAsia="en-AU"/>
        </w:rPr>
        <w:t xml:space="preserve"> suspicious character was elicited at the inquiry</w:t>
      </w:r>
      <w:r>
        <w:rPr>
          <w:lang w:eastAsia="en-AU"/>
        </w:rPr>
        <w:t xml:space="preserve"> and resulted in th</w:t>
      </w:r>
      <w:r w:rsidRPr="001D5AAE">
        <w:rPr>
          <w:lang w:eastAsia="en-AU"/>
        </w:rPr>
        <w:t xml:space="preserve">e suspension </w:t>
      </w:r>
      <w:r>
        <w:rPr>
          <w:lang w:eastAsia="en-AU"/>
        </w:rPr>
        <w:t>of the</w:t>
      </w:r>
      <w:r w:rsidRPr="001D5AAE">
        <w:rPr>
          <w:lang w:eastAsia="en-AU"/>
        </w:rPr>
        <w:t xml:space="preserve"> two</w:t>
      </w:r>
      <w:r>
        <w:rPr>
          <w:lang w:eastAsia="en-AU"/>
        </w:rPr>
        <w:t xml:space="preserve"> </w:t>
      </w:r>
      <w:r w:rsidRPr="001D5AAE">
        <w:rPr>
          <w:lang w:eastAsia="en-AU"/>
        </w:rPr>
        <w:t>signalmen. It is understood that serious</w:t>
      </w:r>
      <w:r>
        <w:rPr>
          <w:lang w:eastAsia="en-AU"/>
        </w:rPr>
        <w:t xml:space="preserve"> </w:t>
      </w:r>
      <w:r w:rsidRPr="001D5AAE">
        <w:rPr>
          <w:lang w:eastAsia="en-AU"/>
        </w:rPr>
        <w:t>allegations have been made regarding the</w:t>
      </w:r>
      <w:r>
        <w:rPr>
          <w:lang w:eastAsia="en-AU"/>
        </w:rPr>
        <w:t xml:space="preserve"> method of working the</w:t>
      </w:r>
      <w:r w:rsidRPr="001D5AAE">
        <w:rPr>
          <w:lang w:eastAsia="en-AU"/>
        </w:rPr>
        <w:t xml:space="preserve"> Sykes electric sys</w:t>
      </w:r>
      <w:r>
        <w:rPr>
          <w:lang w:eastAsia="en-AU"/>
        </w:rPr>
        <w:t>tem. on the night</w:t>
      </w:r>
      <w:r w:rsidRPr="001D5AAE">
        <w:rPr>
          <w:lang w:eastAsia="en-AU"/>
        </w:rPr>
        <w:t xml:space="preserve"> </w:t>
      </w:r>
      <w:r>
        <w:rPr>
          <w:lang w:eastAsia="en-AU"/>
        </w:rPr>
        <w:t>in question</w:t>
      </w:r>
      <w:r w:rsidRPr="001D5AAE">
        <w:rPr>
          <w:lang w:eastAsia="en-AU"/>
        </w:rPr>
        <w:t>, and it is</w:t>
      </w:r>
      <w:r>
        <w:rPr>
          <w:lang w:eastAsia="en-AU"/>
        </w:rPr>
        <w:t xml:space="preserve"> stated that in</w:t>
      </w:r>
      <w:r w:rsidRPr="001D5AAE">
        <w:rPr>
          <w:lang w:eastAsia="en-AU"/>
        </w:rPr>
        <w:t xml:space="preserve"> some </w:t>
      </w:r>
      <w:r>
        <w:rPr>
          <w:lang w:eastAsia="en-AU"/>
        </w:rPr>
        <w:t>way</w:t>
      </w:r>
      <w:r w:rsidRPr="001D5AAE">
        <w:rPr>
          <w:lang w:eastAsia="en-AU"/>
        </w:rPr>
        <w:t xml:space="preserve"> the</w:t>
      </w:r>
      <w:r>
        <w:rPr>
          <w:lang w:eastAsia="en-AU"/>
        </w:rPr>
        <w:t xml:space="preserve"> </w:t>
      </w:r>
      <w:r w:rsidRPr="001D5AAE">
        <w:rPr>
          <w:lang w:eastAsia="en-AU"/>
        </w:rPr>
        <w:t>apparatus was</w:t>
      </w:r>
      <w:r>
        <w:rPr>
          <w:lang w:eastAsia="en-AU"/>
        </w:rPr>
        <w:t xml:space="preserve"> </w:t>
      </w:r>
      <w:r w:rsidRPr="001D5AAE">
        <w:rPr>
          <w:lang w:eastAsia="en-AU"/>
        </w:rPr>
        <w:t xml:space="preserve">interfered </w:t>
      </w:r>
      <w:r>
        <w:rPr>
          <w:lang w:eastAsia="en-AU"/>
        </w:rPr>
        <w:t>with.</w:t>
      </w:r>
      <w:r w:rsidRPr="001D5AAE">
        <w:rPr>
          <w:lang w:eastAsia="en-AU"/>
        </w:rPr>
        <w:t xml:space="preserve"> Some interest also attaches</w:t>
      </w:r>
      <w:r>
        <w:rPr>
          <w:lang w:eastAsia="en-AU"/>
        </w:rPr>
        <w:t xml:space="preserve"> to the</w:t>
      </w:r>
      <w:r w:rsidRPr="001D5AAE">
        <w:rPr>
          <w:lang w:eastAsia="en-AU"/>
        </w:rPr>
        <w:t xml:space="preserve"> condition of the block. record books.</w:t>
      </w:r>
    </w:p>
    <w:p w:rsidR="004C0AA9" w:rsidRDefault="004C0AA9" w:rsidP="004C0AA9">
      <w:pPr>
        <w:pStyle w:val="Heading2"/>
      </w:pPr>
      <w:r>
        <w:t>The Age, Saturday 29 May 1909 p 12</w:t>
      </w:r>
    </w:p>
    <w:p w:rsidR="004C0AA9" w:rsidRPr="000D7F1C" w:rsidRDefault="004C0AA9" w:rsidP="004C0AA9">
      <w:pPr>
        <w:pStyle w:val="BodyText1"/>
        <w:jc w:val="center"/>
        <w:rPr>
          <w:lang w:eastAsia="en-AU"/>
        </w:rPr>
      </w:pPr>
      <w:r w:rsidRPr="000D7F1C">
        <w:rPr>
          <w:lang w:eastAsia="en-AU"/>
        </w:rPr>
        <w:t>SIGNALLING BLUNDER AT</w:t>
      </w:r>
      <w:r>
        <w:rPr>
          <w:lang w:eastAsia="en-AU"/>
        </w:rPr>
        <w:t xml:space="preserve"> BALACLAVA.</w:t>
      </w:r>
    </w:p>
    <w:p w:rsidR="004C0AA9" w:rsidRPr="000D7F1C" w:rsidRDefault="004C0AA9" w:rsidP="004C0AA9">
      <w:pPr>
        <w:pStyle w:val="BodyText1"/>
        <w:rPr>
          <w:lang w:eastAsia="en-AU"/>
        </w:rPr>
      </w:pPr>
      <w:r w:rsidRPr="000D7F1C">
        <w:rPr>
          <w:lang w:eastAsia="en-AU"/>
        </w:rPr>
        <w:t xml:space="preserve">Referring to the </w:t>
      </w:r>
      <w:r>
        <w:rPr>
          <w:lang w:eastAsia="en-AU"/>
        </w:rPr>
        <w:t>departmental</w:t>
      </w:r>
      <w:r w:rsidRPr="000D7F1C">
        <w:rPr>
          <w:lang w:eastAsia="en-AU"/>
        </w:rPr>
        <w:t xml:space="preserve"> inquiry</w:t>
      </w:r>
      <w:r>
        <w:rPr>
          <w:lang w:eastAsia="en-AU"/>
        </w:rPr>
        <w:t xml:space="preserve"> </w:t>
      </w:r>
      <w:r w:rsidRPr="000D7F1C">
        <w:rPr>
          <w:lang w:eastAsia="en-AU"/>
        </w:rPr>
        <w:t>into the cause of t</w:t>
      </w:r>
      <w:r>
        <w:rPr>
          <w:lang w:eastAsia="en-AU"/>
        </w:rPr>
        <w:t>h</w:t>
      </w:r>
      <w:r w:rsidRPr="000D7F1C">
        <w:rPr>
          <w:lang w:eastAsia="en-AU"/>
        </w:rPr>
        <w:t>e mistake by which two</w:t>
      </w:r>
      <w:r>
        <w:rPr>
          <w:lang w:eastAsia="en-AU"/>
        </w:rPr>
        <w:t xml:space="preserve"> trains were allowed to enter th</w:t>
      </w:r>
      <w:r w:rsidRPr="000D7F1C">
        <w:rPr>
          <w:lang w:eastAsia="en-AU"/>
        </w:rPr>
        <w:t xml:space="preserve">e block </w:t>
      </w:r>
      <w:r>
        <w:rPr>
          <w:lang w:eastAsia="en-AU"/>
        </w:rPr>
        <w:t>section</w:t>
      </w:r>
      <w:r w:rsidRPr="000D7F1C">
        <w:rPr>
          <w:lang w:eastAsia="en-AU"/>
        </w:rPr>
        <w:t xml:space="preserve"> between</w:t>
      </w:r>
      <w:r>
        <w:rPr>
          <w:lang w:eastAsia="en-AU"/>
        </w:rPr>
        <w:t xml:space="preserve"> Windsor</w:t>
      </w:r>
      <w:r w:rsidRPr="00D8277E">
        <w:rPr>
          <w:lang w:eastAsia="en-AU"/>
        </w:rPr>
        <w:t xml:space="preserve"> </w:t>
      </w:r>
      <w:r>
        <w:rPr>
          <w:lang w:eastAsia="en-AU"/>
        </w:rPr>
        <w:t xml:space="preserve">and </w:t>
      </w:r>
      <w:r w:rsidRPr="00D8277E">
        <w:rPr>
          <w:lang w:eastAsia="en-AU"/>
        </w:rPr>
        <w:t>Bala</w:t>
      </w:r>
      <w:r>
        <w:rPr>
          <w:lang w:eastAsia="en-AU"/>
        </w:rPr>
        <w:t>clava</w:t>
      </w:r>
      <w:r w:rsidRPr="000D7F1C">
        <w:rPr>
          <w:lang w:eastAsia="en-AU"/>
        </w:rPr>
        <w:t xml:space="preserve"> on</w:t>
      </w:r>
      <w:r>
        <w:rPr>
          <w:lang w:eastAsia="en-AU"/>
        </w:rPr>
        <w:t xml:space="preserve"> </w:t>
      </w:r>
      <w:r w:rsidRPr="000D7F1C">
        <w:rPr>
          <w:lang w:eastAsia="en-AU"/>
        </w:rPr>
        <w:t xml:space="preserve">Saturday, Mr. </w:t>
      </w:r>
      <w:r>
        <w:rPr>
          <w:lang w:eastAsia="en-AU"/>
        </w:rPr>
        <w:t xml:space="preserve">L. </w:t>
      </w:r>
      <w:proofErr w:type="spellStart"/>
      <w:r>
        <w:rPr>
          <w:lang w:eastAsia="en-AU"/>
        </w:rPr>
        <w:t>M’Clelland</w:t>
      </w:r>
      <w:proofErr w:type="spellEnd"/>
      <w:r>
        <w:rPr>
          <w:lang w:eastAsia="en-AU"/>
        </w:rPr>
        <w:t xml:space="preserve"> stated la</w:t>
      </w:r>
      <w:r w:rsidRPr="000D7F1C">
        <w:rPr>
          <w:lang w:eastAsia="en-AU"/>
        </w:rPr>
        <w:t>st</w:t>
      </w:r>
      <w:r>
        <w:rPr>
          <w:lang w:eastAsia="en-AU"/>
        </w:rPr>
        <w:t xml:space="preserve"> night that th</w:t>
      </w:r>
      <w:r w:rsidRPr="000D7F1C">
        <w:rPr>
          <w:lang w:eastAsia="en-AU"/>
        </w:rPr>
        <w:t>e signalman at</w:t>
      </w:r>
      <w:r>
        <w:rPr>
          <w:lang w:eastAsia="en-AU"/>
        </w:rPr>
        <w:t xml:space="preserve"> </w:t>
      </w:r>
      <w:r w:rsidRPr="00D8277E">
        <w:rPr>
          <w:lang w:eastAsia="en-AU"/>
        </w:rPr>
        <w:t>Bala</w:t>
      </w:r>
      <w:r>
        <w:rPr>
          <w:lang w:eastAsia="en-AU"/>
        </w:rPr>
        <w:t>clava</w:t>
      </w:r>
      <w:r w:rsidRPr="000D7F1C">
        <w:rPr>
          <w:lang w:eastAsia="en-AU"/>
        </w:rPr>
        <w:t xml:space="preserve"> was</w:t>
      </w:r>
      <w:r>
        <w:rPr>
          <w:lang w:eastAsia="en-AU"/>
        </w:rPr>
        <w:t xml:space="preserve"> held by the board </w:t>
      </w:r>
      <w:r w:rsidRPr="000D7F1C">
        <w:rPr>
          <w:lang w:eastAsia="en-AU"/>
        </w:rPr>
        <w:t>to be chiefly to blame,</w:t>
      </w:r>
      <w:r>
        <w:rPr>
          <w:lang w:eastAsia="en-AU"/>
        </w:rPr>
        <w:t xml:space="preserve"> and he w</w:t>
      </w:r>
      <w:r w:rsidRPr="000D7F1C">
        <w:rPr>
          <w:lang w:eastAsia="en-AU"/>
        </w:rPr>
        <w:t xml:space="preserve">ould </w:t>
      </w:r>
      <w:r>
        <w:rPr>
          <w:lang w:eastAsia="en-AU"/>
        </w:rPr>
        <w:t>be</w:t>
      </w:r>
      <w:r w:rsidRPr="000D7F1C">
        <w:rPr>
          <w:lang w:eastAsia="en-AU"/>
        </w:rPr>
        <w:t xml:space="preserve"> charged before the statu</w:t>
      </w:r>
      <w:r>
        <w:rPr>
          <w:lang w:eastAsia="en-AU"/>
        </w:rPr>
        <w:t>tory board. The signal</w:t>
      </w:r>
      <w:r w:rsidRPr="000D7F1C">
        <w:rPr>
          <w:lang w:eastAsia="en-AU"/>
        </w:rPr>
        <w:t>man at</w:t>
      </w:r>
      <w:r>
        <w:rPr>
          <w:lang w:eastAsia="en-AU"/>
        </w:rPr>
        <w:t xml:space="preserve"> Windsor</w:t>
      </w:r>
      <w:r w:rsidRPr="00D8277E">
        <w:rPr>
          <w:lang w:eastAsia="en-AU"/>
        </w:rPr>
        <w:t xml:space="preserve"> </w:t>
      </w:r>
      <w:r>
        <w:rPr>
          <w:lang w:eastAsia="en-AU"/>
        </w:rPr>
        <w:t>a</w:t>
      </w:r>
      <w:r w:rsidRPr="000D7F1C">
        <w:rPr>
          <w:lang w:eastAsia="en-AU"/>
        </w:rPr>
        <w:t>nd</w:t>
      </w:r>
      <w:r>
        <w:rPr>
          <w:lang w:eastAsia="en-AU"/>
        </w:rPr>
        <w:t xml:space="preserve"> guard of' the first train were held to be </w:t>
      </w:r>
      <w:r w:rsidRPr="000D7F1C">
        <w:rPr>
          <w:lang w:eastAsia="en-AU"/>
        </w:rPr>
        <w:t>to</w:t>
      </w:r>
      <w:r>
        <w:rPr>
          <w:lang w:eastAsia="en-AU"/>
        </w:rPr>
        <w:t xml:space="preserve"> blame to a</w:t>
      </w:r>
      <w:r w:rsidRPr="000D7F1C">
        <w:rPr>
          <w:lang w:eastAsia="en-AU"/>
        </w:rPr>
        <w:t xml:space="preserve"> slight extent, and would be</w:t>
      </w:r>
      <w:r>
        <w:rPr>
          <w:lang w:eastAsia="en-AU"/>
        </w:rPr>
        <w:t xml:space="preserve"> </w:t>
      </w:r>
      <w:r w:rsidRPr="000D7F1C">
        <w:rPr>
          <w:lang w:eastAsia="en-AU"/>
        </w:rPr>
        <w:t>dealt with by the heads of branches. The.</w:t>
      </w:r>
      <w:r>
        <w:rPr>
          <w:lang w:eastAsia="en-AU"/>
        </w:rPr>
        <w:t xml:space="preserve"> </w:t>
      </w:r>
      <w:r w:rsidRPr="000D7F1C">
        <w:rPr>
          <w:lang w:eastAsia="en-AU"/>
        </w:rPr>
        <w:t xml:space="preserve">board found that the </w:t>
      </w:r>
      <w:r>
        <w:rPr>
          <w:lang w:eastAsia="en-AU"/>
        </w:rPr>
        <w:t xml:space="preserve">signalman at Balaclava had </w:t>
      </w:r>
      <w:r w:rsidRPr="000D7F1C">
        <w:rPr>
          <w:lang w:eastAsia="en-AU"/>
        </w:rPr>
        <w:t xml:space="preserve">improperly manipulated </w:t>
      </w:r>
      <w:r>
        <w:rPr>
          <w:lang w:eastAsia="en-AU"/>
        </w:rPr>
        <w:t xml:space="preserve">the </w:t>
      </w:r>
      <w:r w:rsidRPr="000D7F1C">
        <w:rPr>
          <w:lang w:eastAsia="en-AU"/>
        </w:rPr>
        <w:t>block i</w:t>
      </w:r>
      <w:r>
        <w:rPr>
          <w:lang w:eastAsia="en-AU"/>
        </w:rPr>
        <w:t>nstruments. The signalman denies that he</w:t>
      </w:r>
      <w:r w:rsidRPr="000D7F1C">
        <w:rPr>
          <w:lang w:eastAsia="en-AU"/>
        </w:rPr>
        <w:t xml:space="preserve"> was guilty of </w:t>
      </w:r>
      <w:r>
        <w:rPr>
          <w:lang w:eastAsia="en-AU"/>
        </w:rPr>
        <w:t>any improper ac</w:t>
      </w:r>
      <w:r w:rsidRPr="000D7F1C">
        <w:rPr>
          <w:lang w:eastAsia="en-AU"/>
        </w:rPr>
        <w:t>t.</w:t>
      </w:r>
      <w:r>
        <w:rPr>
          <w:lang w:eastAsia="en-AU"/>
        </w:rPr>
        <w:t xml:space="preserve"> Probably</w:t>
      </w:r>
      <w:r w:rsidRPr="000D7F1C">
        <w:rPr>
          <w:lang w:eastAsia="en-AU"/>
        </w:rPr>
        <w:t xml:space="preserve"> the statutory board will sit next</w:t>
      </w:r>
      <w:r>
        <w:rPr>
          <w:lang w:eastAsia="en-AU"/>
        </w:rPr>
        <w:t xml:space="preserve"> </w:t>
      </w:r>
      <w:r w:rsidRPr="000D7F1C">
        <w:rPr>
          <w:lang w:eastAsia="en-AU"/>
        </w:rPr>
        <w:t>we</w:t>
      </w:r>
      <w:r>
        <w:rPr>
          <w:lang w:eastAsia="en-AU"/>
        </w:rPr>
        <w:t>ek.</w:t>
      </w:r>
    </w:p>
    <w:p w:rsidR="004C0AA9" w:rsidRPr="000D7F1C" w:rsidRDefault="004C0AA9" w:rsidP="004C0AA9">
      <w:pPr>
        <w:pStyle w:val="BodyText2"/>
        <w:rPr>
          <w:lang w:eastAsia="en-AU"/>
        </w:rPr>
      </w:pPr>
      <w:r w:rsidRPr="000D7F1C">
        <w:rPr>
          <w:lang w:eastAsia="en-AU"/>
        </w:rPr>
        <w:t>The regulation which the guard is alleged</w:t>
      </w:r>
      <w:r>
        <w:rPr>
          <w:lang w:eastAsia="en-AU"/>
        </w:rPr>
        <w:t xml:space="preserve"> </w:t>
      </w:r>
      <w:r w:rsidRPr="000D7F1C">
        <w:rPr>
          <w:lang w:eastAsia="en-AU"/>
        </w:rPr>
        <w:t xml:space="preserve">to </w:t>
      </w:r>
      <w:r>
        <w:rPr>
          <w:lang w:eastAsia="en-AU"/>
        </w:rPr>
        <w:t>have infringed is R</w:t>
      </w:r>
      <w:r w:rsidRPr="000D7F1C">
        <w:rPr>
          <w:lang w:eastAsia="en-AU"/>
        </w:rPr>
        <w:t xml:space="preserve">egulation 239, </w:t>
      </w:r>
      <w:r>
        <w:rPr>
          <w:lang w:eastAsia="en-AU"/>
        </w:rPr>
        <w:t xml:space="preserve">which reads </w:t>
      </w:r>
      <w:r w:rsidRPr="000D7F1C">
        <w:rPr>
          <w:lang w:eastAsia="en-AU"/>
        </w:rPr>
        <w:t>as follows</w:t>
      </w:r>
      <w:r>
        <w:rPr>
          <w:lang w:eastAsia="en-AU"/>
        </w:rPr>
        <w:t xml:space="preserve"> </w:t>
      </w:r>
      <w:r w:rsidRPr="000D7F1C">
        <w:rPr>
          <w:lang w:eastAsia="en-AU"/>
        </w:rPr>
        <w:t>—</w:t>
      </w:r>
    </w:p>
    <w:p w:rsidR="004C0AA9" w:rsidRPr="000D7F1C" w:rsidRDefault="004C0AA9" w:rsidP="004C0AA9">
      <w:pPr>
        <w:pStyle w:val="BodyText2"/>
        <w:rPr>
          <w:lang w:eastAsia="en-AU"/>
        </w:rPr>
      </w:pPr>
      <w:r>
        <w:rPr>
          <w:lang w:eastAsia="en-AU"/>
        </w:rPr>
        <w:t>Except</w:t>
      </w:r>
      <w:r w:rsidRPr="000D7F1C">
        <w:rPr>
          <w:lang w:eastAsia="en-AU"/>
        </w:rPr>
        <w:t xml:space="preserve"> where </w:t>
      </w:r>
      <w:r>
        <w:rPr>
          <w:lang w:eastAsia="en-AU"/>
        </w:rPr>
        <w:t>instructions are issued</w:t>
      </w:r>
      <w:r w:rsidRPr="000D7F1C">
        <w:rPr>
          <w:lang w:eastAsia="en-AU"/>
        </w:rPr>
        <w:t xml:space="preserve"> to the</w:t>
      </w:r>
      <w:r>
        <w:rPr>
          <w:lang w:eastAsia="en-AU"/>
        </w:rPr>
        <w:t xml:space="preserve"> </w:t>
      </w:r>
      <w:r w:rsidRPr="000D7F1C">
        <w:rPr>
          <w:lang w:eastAsia="en-AU"/>
        </w:rPr>
        <w:t>contrary, when a train</w:t>
      </w:r>
      <w:r>
        <w:rPr>
          <w:lang w:eastAsia="en-AU"/>
        </w:rPr>
        <w:t xml:space="preserve"> is</w:t>
      </w:r>
      <w:r w:rsidRPr="000D7F1C">
        <w:rPr>
          <w:lang w:eastAsia="en-AU"/>
        </w:rPr>
        <w:t xml:space="preserve"> stopped </w:t>
      </w:r>
      <w:r>
        <w:rPr>
          <w:lang w:eastAsia="en-AU"/>
        </w:rPr>
        <w:t>by</w:t>
      </w:r>
      <w:r w:rsidRPr="000D7F1C">
        <w:rPr>
          <w:lang w:eastAsia="en-AU"/>
        </w:rPr>
        <w:t xml:space="preserve"> an </w:t>
      </w:r>
      <w:r>
        <w:rPr>
          <w:lang w:eastAsia="en-AU"/>
        </w:rPr>
        <w:t xml:space="preserve">accident </w:t>
      </w:r>
      <w:r w:rsidRPr="000D7F1C">
        <w:rPr>
          <w:lang w:eastAsia="en-AU"/>
        </w:rPr>
        <w:t xml:space="preserve">or from any </w:t>
      </w:r>
      <w:r>
        <w:rPr>
          <w:lang w:eastAsia="en-AU"/>
        </w:rPr>
        <w:t>cause, unless it is efficiently protected</w:t>
      </w:r>
      <w:r w:rsidRPr="000D7F1C">
        <w:rPr>
          <w:lang w:eastAsia="en-AU"/>
        </w:rPr>
        <w:t xml:space="preserve"> </w:t>
      </w:r>
      <w:r>
        <w:rPr>
          <w:lang w:eastAsia="en-AU"/>
        </w:rPr>
        <w:t>by fixed signals, the guard must i</w:t>
      </w:r>
      <w:r w:rsidRPr="000D7F1C">
        <w:rPr>
          <w:lang w:eastAsia="en-AU"/>
        </w:rPr>
        <w:t xml:space="preserve">mmediately go </w:t>
      </w:r>
      <w:r>
        <w:rPr>
          <w:lang w:eastAsia="en-AU"/>
        </w:rPr>
        <w:t>back at least 1200 yards</w:t>
      </w:r>
      <w:r w:rsidRPr="000D7F1C">
        <w:rPr>
          <w:lang w:eastAsia="en-AU"/>
        </w:rPr>
        <w:t>,</w:t>
      </w:r>
      <w:r>
        <w:rPr>
          <w:lang w:eastAsia="en-AU"/>
        </w:rPr>
        <w:t xml:space="preserve"> </w:t>
      </w:r>
      <w:r w:rsidRPr="000D7F1C">
        <w:rPr>
          <w:lang w:eastAsia="en-AU"/>
        </w:rPr>
        <w:t xml:space="preserve">unless </w:t>
      </w:r>
      <w:r>
        <w:rPr>
          <w:lang w:eastAsia="en-AU"/>
        </w:rPr>
        <w:t>he arrive at a signal box</w:t>
      </w:r>
      <w:r w:rsidRPr="000D7F1C">
        <w:rPr>
          <w:lang w:eastAsia="en-AU"/>
        </w:rPr>
        <w:t xml:space="preserve"> within that </w:t>
      </w:r>
      <w:r>
        <w:rPr>
          <w:lang w:eastAsia="en-AU"/>
        </w:rPr>
        <w:t>distance,</w:t>
      </w:r>
      <w:r w:rsidRPr="000D7F1C">
        <w:rPr>
          <w:lang w:eastAsia="en-AU"/>
        </w:rPr>
        <w:t xml:space="preserve"> plainly exhibiting his hand danger </w:t>
      </w:r>
      <w:r>
        <w:rPr>
          <w:lang w:eastAsia="en-AU"/>
        </w:rPr>
        <w:t>signal to stop any</w:t>
      </w:r>
      <w:r w:rsidRPr="000D7F1C">
        <w:rPr>
          <w:lang w:eastAsia="en-AU"/>
        </w:rPr>
        <w:t xml:space="preserve"> following train, and </w:t>
      </w:r>
      <w:r>
        <w:rPr>
          <w:lang w:eastAsia="en-AU"/>
        </w:rPr>
        <w:t>in</w:t>
      </w:r>
      <w:r w:rsidRPr="000D7F1C">
        <w:rPr>
          <w:lang w:eastAsia="en-AU"/>
        </w:rPr>
        <w:t xml:space="preserve"> addition to</w:t>
      </w:r>
      <w:r>
        <w:rPr>
          <w:lang w:eastAsia="en-AU"/>
        </w:rPr>
        <w:t xml:space="preserve"> </w:t>
      </w:r>
      <w:r w:rsidRPr="000D7F1C">
        <w:rPr>
          <w:lang w:eastAsia="en-AU"/>
        </w:rPr>
        <w:t xml:space="preserve">his hand signals he must take </w:t>
      </w:r>
      <w:r>
        <w:rPr>
          <w:lang w:eastAsia="en-AU"/>
        </w:rPr>
        <w:t>detonators</w:t>
      </w:r>
      <w:r w:rsidRPr="000D7F1C">
        <w:rPr>
          <w:lang w:eastAsia="en-AU"/>
        </w:rPr>
        <w:t>, to</w:t>
      </w:r>
      <w:r>
        <w:rPr>
          <w:lang w:eastAsia="en-AU"/>
        </w:rPr>
        <w:t xml:space="preserve"> be used by day as well as by</w:t>
      </w:r>
      <w:r w:rsidRPr="000D7F1C">
        <w:rPr>
          <w:lang w:eastAsia="en-AU"/>
        </w:rPr>
        <w:t xml:space="preserve"> night, - which must</w:t>
      </w:r>
      <w:r>
        <w:rPr>
          <w:lang w:eastAsia="en-AU"/>
        </w:rPr>
        <w:t xml:space="preserve"> b</w:t>
      </w:r>
      <w:r w:rsidRPr="000D7F1C">
        <w:rPr>
          <w:lang w:eastAsia="en-AU"/>
        </w:rPr>
        <w:t xml:space="preserve">e placed upon the line at distances of </w:t>
      </w:r>
      <w:r>
        <w:rPr>
          <w:lang w:eastAsia="en-AU"/>
        </w:rPr>
        <w:t xml:space="preserve">400 yards, </w:t>
      </w:r>
      <w:r w:rsidRPr="000D7F1C">
        <w:rPr>
          <w:lang w:eastAsia="en-AU"/>
        </w:rPr>
        <w:t xml:space="preserve">800 yards </w:t>
      </w:r>
      <w:r>
        <w:rPr>
          <w:lang w:eastAsia="en-AU"/>
        </w:rPr>
        <w:t>and 1200</w:t>
      </w:r>
      <w:r w:rsidRPr="000D7F1C">
        <w:rPr>
          <w:lang w:eastAsia="en-AU"/>
        </w:rPr>
        <w:t xml:space="preserve"> yards from his train; </w:t>
      </w:r>
      <w:r>
        <w:rPr>
          <w:lang w:eastAsia="en-AU"/>
        </w:rPr>
        <w:t>and must, also continue to</w:t>
      </w:r>
      <w:r w:rsidRPr="000D7F1C">
        <w:rPr>
          <w:lang w:eastAsia="en-AU"/>
        </w:rPr>
        <w:t xml:space="preserve"> exhibit </w:t>
      </w:r>
      <w:r>
        <w:rPr>
          <w:lang w:eastAsia="en-AU"/>
        </w:rPr>
        <w:t>his</w:t>
      </w:r>
      <w:r w:rsidRPr="000D7F1C">
        <w:rPr>
          <w:lang w:eastAsia="en-AU"/>
        </w:rPr>
        <w:t xml:space="preserve"> hand danger</w:t>
      </w:r>
      <w:r>
        <w:rPr>
          <w:lang w:eastAsia="en-AU"/>
        </w:rPr>
        <w:t xml:space="preserve"> signal to</w:t>
      </w:r>
      <w:r w:rsidRPr="000D7F1C">
        <w:rPr>
          <w:lang w:eastAsia="en-AU"/>
        </w:rPr>
        <w:t xml:space="preserve"> stop any </w:t>
      </w:r>
      <w:r>
        <w:rPr>
          <w:lang w:eastAsia="en-AU"/>
        </w:rPr>
        <w:t>oncoming train.</w:t>
      </w:r>
    </w:p>
    <w:p w:rsidR="004C0AA9" w:rsidRPr="000D7F1C" w:rsidRDefault="004C0AA9" w:rsidP="004C0AA9">
      <w:pPr>
        <w:pStyle w:val="BodyText2"/>
        <w:rPr>
          <w:lang w:eastAsia="en-AU"/>
        </w:rPr>
      </w:pPr>
      <w:r w:rsidRPr="000D7F1C">
        <w:rPr>
          <w:lang w:eastAsia="en-AU"/>
        </w:rPr>
        <w:t>The guard contends that he was "efficient</w:t>
      </w:r>
      <w:r>
        <w:rPr>
          <w:lang w:eastAsia="en-AU"/>
        </w:rPr>
        <w:t>ly protected by fixed signals,</w:t>
      </w:r>
      <w:r w:rsidRPr="000D7F1C">
        <w:rPr>
          <w:lang w:eastAsia="en-AU"/>
        </w:rPr>
        <w:t>'' inasmuch as</w:t>
      </w:r>
      <w:r>
        <w:rPr>
          <w:lang w:eastAsia="en-AU"/>
        </w:rPr>
        <w:t xml:space="preserve"> he was on a section worked</w:t>
      </w:r>
      <w:r w:rsidRPr="000D7F1C">
        <w:rPr>
          <w:lang w:eastAsia="en-AU"/>
        </w:rPr>
        <w:t xml:space="preserve"> under the</w:t>
      </w:r>
      <w:r>
        <w:rPr>
          <w:lang w:eastAsia="en-AU"/>
        </w:rPr>
        <w:t xml:space="preserve"> </w:t>
      </w:r>
      <w:r w:rsidRPr="000D7F1C">
        <w:rPr>
          <w:lang w:eastAsia="en-AU"/>
        </w:rPr>
        <w:t>Sykes lock and block electric system,</w:t>
      </w:r>
      <w:r>
        <w:rPr>
          <w:lang w:eastAsia="en-AU"/>
        </w:rPr>
        <w:t xml:space="preserve"> which, it was</w:t>
      </w:r>
      <w:r w:rsidRPr="000D7F1C">
        <w:rPr>
          <w:lang w:eastAsia="en-AU"/>
        </w:rPr>
        <w:t xml:space="preserve"> </w:t>
      </w:r>
      <w:r>
        <w:rPr>
          <w:lang w:eastAsia="en-AU"/>
        </w:rPr>
        <w:t>supposed</w:t>
      </w:r>
      <w:r w:rsidR="0086473D">
        <w:rPr>
          <w:lang w:eastAsia="en-AU"/>
        </w:rPr>
        <w:t>, did n</w:t>
      </w:r>
      <w:r w:rsidRPr="000D7F1C">
        <w:rPr>
          <w:lang w:eastAsia="en-AU"/>
        </w:rPr>
        <w:t>ot permit a</w:t>
      </w:r>
      <w:r>
        <w:rPr>
          <w:lang w:eastAsia="en-AU"/>
        </w:rPr>
        <w:t xml:space="preserve"> </w:t>
      </w:r>
      <w:r w:rsidRPr="000D7F1C">
        <w:rPr>
          <w:lang w:eastAsia="en-AU"/>
        </w:rPr>
        <w:t>signal in the rear to be lowered as long</w:t>
      </w:r>
      <w:r>
        <w:rPr>
          <w:lang w:eastAsia="en-AU"/>
        </w:rPr>
        <w:t xml:space="preserve"> </w:t>
      </w:r>
      <w:r w:rsidRPr="000D7F1C">
        <w:rPr>
          <w:lang w:eastAsia="en-AU"/>
        </w:rPr>
        <w:t xml:space="preserve">as a train </w:t>
      </w:r>
      <w:r>
        <w:rPr>
          <w:lang w:eastAsia="en-AU"/>
        </w:rPr>
        <w:t>was on the</w:t>
      </w:r>
      <w:r w:rsidRPr="000D7F1C">
        <w:rPr>
          <w:lang w:eastAsia="en-AU"/>
        </w:rPr>
        <w:t xml:space="preserve"> section.</w:t>
      </w:r>
    </w:p>
    <w:p w:rsidR="004C0AA9" w:rsidRDefault="004C0AA9" w:rsidP="004C0AA9">
      <w:pPr>
        <w:pStyle w:val="Heading2"/>
      </w:pPr>
      <w:r>
        <w:t>The Age, Friday 4 June 1909 p4</w:t>
      </w:r>
    </w:p>
    <w:p w:rsidR="004C0AA9" w:rsidRPr="001471DB" w:rsidRDefault="004C0AA9" w:rsidP="004C0AA9">
      <w:pPr>
        <w:pStyle w:val="BodyText1"/>
        <w:jc w:val="center"/>
        <w:rPr>
          <w:lang w:eastAsia="en-AU"/>
        </w:rPr>
      </w:pPr>
      <w:r>
        <w:rPr>
          <w:lang w:eastAsia="en-AU"/>
        </w:rPr>
        <w:t>THE SIGNALLING BLUNDER.</w:t>
      </w:r>
    </w:p>
    <w:p w:rsidR="004C0AA9" w:rsidRPr="001471DB" w:rsidRDefault="004C0AA9" w:rsidP="004C0AA9">
      <w:pPr>
        <w:pStyle w:val="BodyText1"/>
        <w:jc w:val="center"/>
        <w:rPr>
          <w:lang w:eastAsia="en-AU"/>
        </w:rPr>
      </w:pPr>
      <w:r>
        <w:rPr>
          <w:lang w:eastAsia="en-AU"/>
        </w:rPr>
        <w:t>CHARGES AGAINST THE MEN.</w:t>
      </w:r>
    </w:p>
    <w:p w:rsidR="004C0AA9" w:rsidRPr="001471DB" w:rsidRDefault="004C0AA9" w:rsidP="004C0AA9">
      <w:pPr>
        <w:pStyle w:val="BodyText1"/>
        <w:rPr>
          <w:lang w:eastAsia="en-AU"/>
        </w:rPr>
      </w:pPr>
      <w:r w:rsidRPr="001471DB">
        <w:rPr>
          <w:lang w:eastAsia="en-AU"/>
        </w:rPr>
        <w:lastRenderedPageBreak/>
        <w:t>Having co</w:t>
      </w:r>
      <w:r>
        <w:rPr>
          <w:lang w:eastAsia="en-AU"/>
        </w:rPr>
        <w:t>nsidered the report of the inquiry</w:t>
      </w:r>
      <w:r w:rsidRPr="001471DB">
        <w:rPr>
          <w:lang w:eastAsia="en-AU"/>
        </w:rPr>
        <w:t xml:space="preserve"> board upon the blunder by </w:t>
      </w:r>
      <w:r>
        <w:rPr>
          <w:lang w:eastAsia="en-AU"/>
        </w:rPr>
        <w:t>which two train</w:t>
      </w:r>
      <w:r w:rsidRPr="001471DB">
        <w:rPr>
          <w:lang w:eastAsia="en-AU"/>
        </w:rPr>
        <w:t xml:space="preserve">s were </w:t>
      </w:r>
      <w:r>
        <w:rPr>
          <w:lang w:eastAsia="en-AU"/>
        </w:rPr>
        <w:t>recently</w:t>
      </w:r>
      <w:r w:rsidRPr="001471DB">
        <w:rPr>
          <w:lang w:eastAsia="en-AU"/>
        </w:rPr>
        <w:t xml:space="preserve"> permitted to enter</w:t>
      </w:r>
      <w:r>
        <w:rPr>
          <w:lang w:eastAsia="en-AU"/>
        </w:rPr>
        <w:t xml:space="preserve"> the block section between Windsor and </w:t>
      </w:r>
      <w:r w:rsidRPr="00D8277E">
        <w:rPr>
          <w:lang w:eastAsia="en-AU"/>
        </w:rPr>
        <w:t>Bala</w:t>
      </w:r>
      <w:r>
        <w:rPr>
          <w:lang w:eastAsia="en-AU"/>
        </w:rPr>
        <w:t xml:space="preserve">clava, the head of the branch of the </w:t>
      </w:r>
      <w:r w:rsidRPr="001471DB">
        <w:rPr>
          <w:lang w:eastAsia="en-AU"/>
        </w:rPr>
        <w:t xml:space="preserve">department concerned </w:t>
      </w:r>
      <w:r>
        <w:rPr>
          <w:lang w:eastAsia="en-AU"/>
        </w:rPr>
        <w:t xml:space="preserve">has formulated </w:t>
      </w:r>
      <w:r w:rsidRPr="001471DB">
        <w:rPr>
          <w:lang w:eastAsia="en-AU"/>
        </w:rPr>
        <w:t>charg</w:t>
      </w:r>
      <w:r>
        <w:rPr>
          <w:lang w:eastAsia="en-AU"/>
        </w:rPr>
        <w:t xml:space="preserve">es against the two signalmen. </w:t>
      </w:r>
      <w:r w:rsidRPr="001471DB">
        <w:rPr>
          <w:lang w:eastAsia="en-AU"/>
        </w:rPr>
        <w:t>These</w:t>
      </w:r>
      <w:r>
        <w:rPr>
          <w:lang w:eastAsia="en-AU"/>
        </w:rPr>
        <w:t xml:space="preserve"> charges will be heard by the statutory board next week. The charges are as follows -</w:t>
      </w:r>
    </w:p>
    <w:p w:rsidR="004C0AA9" w:rsidRPr="001471DB" w:rsidRDefault="004C0AA9" w:rsidP="004C0AA9">
      <w:pPr>
        <w:pStyle w:val="BodyText2"/>
        <w:rPr>
          <w:lang w:eastAsia="en-AU"/>
        </w:rPr>
      </w:pPr>
      <w:r w:rsidRPr="001471DB">
        <w:rPr>
          <w:lang w:eastAsia="en-AU"/>
        </w:rPr>
        <w:t>The signalman at</w:t>
      </w:r>
      <w:r>
        <w:rPr>
          <w:lang w:eastAsia="en-AU"/>
        </w:rPr>
        <w:t xml:space="preserve"> Windsor</w:t>
      </w:r>
      <w:r w:rsidRPr="00D8277E">
        <w:rPr>
          <w:lang w:eastAsia="en-AU"/>
        </w:rPr>
        <w:t xml:space="preserve"> </w:t>
      </w:r>
      <w:r w:rsidRPr="001471DB">
        <w:rPr>
          <w:lang w:eastAsia="en-AU"/>
        </w:rPr>
        <w:t xml:space="preserve">is </w:t>
      </w:r>
      <w:r>
        <w:rPr>
          <w:lang w:eastAsia="en-AU"/>
        </w:rPr>
        <w:t>charged with misconduct in that h</w:t>
      </w:r>
      <w:r w:rsidRPr="001471DB">
        <w:rPr>
          <w:lang w:eastAsia="en-AU"/>
        </w:rPr>
        <w:t>e, it is alleged</w:t>
      </w:r>
      <w:r>
        <w:rPr>
          <w:lang w:eastAsia="en-AU"/>
        </w:rPr>
        <w:t xml:space="preserve"> falsified</w:t>
      </w:r>
      <w:r w:rsidRPr="001471DB">
        <w:rPr>
          <w:lang w:eastAsia="en-AU"/>
        </w:rPr>
        <w:t xml:space="preserve"> the entries in </w:t>
      </w:r>
      <w:r>
        <w:rPr>
          <w:lang w:eastAsia="en-AU"/>
        </w:rPr>
        <w:t>the</w:t>
      </w:r>
      <w:r w:rsidRPr="001471DB">
        <w:rPr>
          <w:lang w:eastAsia="en-AU"/>
        </w:rPr>
        <w:t xml:space="preserve"> train register</w:t>
      </w:r>
      <w:r>
        <w:rPr>
          <w:lang w:eastAsia="en-AU"/>
        </w:rPr>
        <w:t xml:space="preserve"> </w:t>
      </w:r>
      <w:r w:rsidRPr="001471DB">
        <w:rPr>
          <w:lang w:eastAsia="en-AU"/>
        </w:rPr>
        <w:t xml:space="preserve">book at </w:t>
      </w:r>
      <w:r>
        <w:rPr>
          <w:lang w:eastAsia="en-AU"/>
        </w:rPr>
        <w:t>Windsor</w:t>
      </w:r>
      <w:r w:rsidRPr="001471DB">
        <w:rPr>
          <w:lang w:eastAsia="en-AU"/>
        </w:rPr>
        <w:t xml:space="preserve"> for </w:t>
      </w:r>
      <w:r>
        <w:rPr>
          <w:lang w:eastAsia="en-AU"/>
        </w:rPr>
        <w:t xml:space="preserve">the 6.15 p.m. train </w:t>
      </w:r>
      <w:r w:rsidRPr="001471DB">
        <w:rPr>
          <w:lang w:eastAsia="en-AU"/>
        </w:rPr>
        <w:t xml:space="preserve">from Flinders-street to </w:t>
      </w:r>
      <w:r>
        <w:rPr>
          <w:lang w:eastAsia="en-AU"/>
        </w:rPr>
        <w:t>Sandringham</w:t>
      </w:r>
      <w:r w:rsidRPr="001471DB">
        <w:rPr>
          <w:lang w:eastAsia="en-AU"/>
        </w:rPr>
        <w:t>, and</w:t>
      </w:r>
      <w:r>
        <w:rPr>
          <w:lang w:eastAsia="en-AU"/>
        </w:rPr>
        <w:t xml:space="preserve"> </w:t>
      </w:r>
      <w:r w:rsidRPr="001471DB">
        <w:rPr>
          <w:lang w:eastAsia="en-AU"/>
        </w:rPr>
        <w:t xml:space="preserve">the </w:t>
      </w:r>
      <w:r>
        <w:rPr>
          <w:lang w:eastAsia="en-AU"/>
        </w:rPr>
        <w:t xml:space="preserve">6.22 </w:t>
      </w:r>
      <w:r w:rsidRPr="001471DB">
        <w:rPr>
          <w:lang w:eastAsia="en-AU"/>
        </w:rPr>
        <w:t>p.m. train from Flinde</w:t>
      </w:r>
      <w:r>
        <w:rPr>
          <w:lang w:eastAsia="en-AU"/>
        </w:rPr>
        <w:t>rs</w:t>
      </w:r>
      <w:r w:rsidRPr="001471DB">
        <w:rPr>
          <w:lang w:eastAsia="en-AU"/>
        </w:rPr>
        <w:t>-stre</w:t>
      </w:r>
      <w:r>
        <w:rPr>
          <w:lang w:eastAsia="en-AU"/>
        </w:rPr>
        <w:t>e</w:t>
      </w:r>
      <w:r w:rsidRPr="001471DB">
        <w:rPr>
          <w:lang w:eastAsia="en-AU"/>
        </w:rPr>
        <w:t>t to</w:t>
      </w:r>
      <w:r>
        <w:rPr>
          <w:lang w:eastAsia="en-AU"/>
        </w:rPr>
        <w:t xml:space="preserve"> </w:t>
      </w:r>
      <w:r w:rsidRPr="001471DB">
        <w:rPr>
          <w:lang w:eastAsia="en-AU"/>
        </w:rPr>
        <w:t>Brighton.</w:t>
      </w:r>
    </w:p>
    <w:p w:rsidR="004C0AA9" w:rsidRPr="001471DB" w:rsidRDefault="004C0AA9" w:rsidP="004C0AA9">
      <w:pPr>
        <w:pStyle w:val="BodyText2"/>
        <w:rPr>
          <w:lang w:eastAsia="en-AU"/>
        </w:rPr>
      </w:pPr>
      <w:r>
        <w:rPr>
          <w:lang w:eastAsia="en-AU"/>
        </w:rPr>
        <w:t>The signalman at Balac</w:t>
      </w:r>
      <w:r w:rsidRPr="001471DB">
        <w:rPr>
          <w:lang w:eastAsia="en-AU"/>
        </w:rPr>
        <w:t>lava is charged</w:t>
      </w:r>
      <w:r>
        <w:rPr>
          <w:lang w:eastAsia="en-AU"/>
        </w:rPr>
        <w:t xml:space="preserve"> </w:t>
      </w:r>
      <w:r w:rsidRPr="001471DB">
        <w:rPr>
          <w:lang w:eastAsia="en-AU"/>
        </w:rPr>
        <w:t>with mis</w:t>
      </w:r>
      <w:r>
        <w:rPr>
          <w:lang w:eastAsia="en-AU"/>
        </w:rPr>
        <w:t>conduct — (1) in allowing the 6</w:t>
      </w:r>
      <w:r w:rsidRPr="001471DB">
        <w:rPr>
          <w:lang w:eastAsia="en-AU"/>
        </w:rPr>
        <w:t>.22</w:t>
      </w:r>
      <w:r>
        <w:rPr>
          <w:lang w:eastAsia="en-AU"/>
        </w:rPr>
        <w:t xml:space="preserve"> </w:t>
      </w:r>
      <w:r w:rsidRPr="001471DB">
        <w:rPr>
          <w:lang w:eastAsia="en-AU"/>
        </w:rPr>
        <w:t xml:space="preserve">p.m. train to enter the block </w:t>
      </w:r>
      <w:r>
        <w:rPr>
          <w:lang w:eastAsia="en-AU"/>
        </w:rPr>
        <w:t>section</w:t>
      </w:r>
      <w:r w:rsidRPr="001471DB">
        <w:rPr>
          <w:lang w:eastAsia="en-AU"/>
        </w:rPr>
        <w:t xml:space="preserve"> </w:t>
      </w:r>
      <w:r>
        <w:rPr>
          <w:lang w:eastAsia="en-AU"/>
        </w:rPr>
        <w:t>between Windsor</w:t>
      </w:r>
      <w:r w:rsidRPr="001471DB">
        <w:rPr>
          <w:lang w:eastAsia="en-AU"/>
        </w:rPr>
        <w:t xml:space="preserve"> and </w:t>
      </w:r>
      <w:r>
        <w:rPr>
          <w:lang w:eastAsia="en-AU"/>
        </w:rPr>
        <w:t>Balaclava while that section was already occupied by the 6.15 p.m. train; (2) that he improperly manipulated the lock and block instrument at Balaclava station by, it is alleged, inserting a piece of wire and releasing the “plunger” which enabled the starting signal at Windsor to be pulled off the for the 6.22 p.m. train, which the section was already occupied by the 6.15 p.m. train and (3) that he, it is alleged, falsified the entries in the train register book at Balaclava relating to the 6.15 p.m. and the 6.22 p.m. train in order to conceal the fact that these two trains were on the same block section at the same time.</w:t>
      </w:r>
    </w:p>
    <w:p w:rsidR="004C0AA9" w:rsidRDefault="004C0AA9" w:rsidP="004C0AA9">
      <w:pPr>
        <w:pStyle w:val="Heading2"/>
      </w:pPr>
      <w:r>
        <w:t>Bendigo Advertiser Monday 7 Jun 1909 p5:</w:t>
      </w:r>
    </w:p>
    <w:p w:rsidR="004C0AA9" w:rsidRPr="00E60B25" w:rsidRDefault="004C0AA9" w:rsidP="004C0AA9">
      <w:pPr>
        <w:pStyle w:val="BodyText1"/>
        <w:jc w:val="center"/>
        <w:rPr>
          <w:lang w:eastAsia="en-AU"/>
        </w:rPr>
      </w:pPr>
      <w:r w:rsidRPr="00E60B25">
        <w:rPr>
          <w:lang w:eastAsia="en-AU"/>
        </w:rPr>
        <w:t>RAILWAY SIGNALS.</w:t>
      </w:r>
    </w:p>
    <w:p w:rsidR="004C0AA9" w:rsidRPr="00E60B25" w:rsidRDefault="004C0AA9" w:rsidP="004C0AA9">
      <w:pPr>
        <w:pStyle w:val="BodyText1"/>
        <w:jc w:val="center"/>
        <w:rPr>
          <w:lang w:eastAsia="en-AU"/>
        </w:rPr>
      </w:pPr>
      <w:r w:rsidRPr="00E60B25">
        <w:rPr>
          <w:lang w:eastAsia="en-AU"/>
        </w:rPr>
        <w:t>A TRUSTED SYSTEM.</w:t>
      </w:r>
    </w:p>
    <w:p w:rsidR="004C0AA9" w:rsidRPr="004D657B" w:rsidRDefault="004C0AA9" w:rsidP="004C0AA9">
      <w:pPr>
        <w:pStyle w:val="BodyText1"/>
        <w:jc w:val="center"/>
      </w:pPr>
      <w:r w:rsidRPr="00E60B25">
        <w:rPr>
          <w:lang w:eastAsia="en-AU"/>
        </w:rPr>
        <w:t>FOUND TO BE VULNERABLE.</w:t>
      </w:r>
    </w:p>
    <w:p w:rsidR="004C0AA9" w:rsidRPr="004D657B" w:rsidRDefault="004C0AA9" w:rsidP="004C0AA9">
      <w:pPr>
        <w:pStyle w:val="BodyText1"/>
      </w:pPr>
      <w:r w:rsidRPr="004D657B">
        <w:t>In connection with, the narrowly-averted collision between two passenger trains on the railway line</w:t>
      </w:r>
      <w:r>
        <w:t xml:space="preserve"> between </w:t>
      </w:r>
      <w:r w:rsidRPr="004D657B">
        <w:t>Windsor</w:t>
      </w:r>
      <w:r>
        <w:t xml:space="preserve"> </w:t>
      </w:r>
      <w:r w:rsidRPr="004D657B">
        <w:t xml:space="preserve">and Balaclava on Saturday night, 22nd May, a disquieting discovery has been made' by the Railway Inquiry Board appointed to investigate the occurrence. It is that the Sykes lock and block system is capable of the easiest manipulation. It had previously been understood that, whilst a train was on the blocked section, no other train could pass into the section without the starting signal being at danger. But it </w:t>
      </w:r>
      <w:r>
        <w:t xml:space="preserve">seems </w:t>
      </w:r>
      <w:r w:rsidRPr="004D657B">
        <w:t>(states the "Herald") that this is something of a delusion.</w:t>
      </w:r>
    </w:p>
    <w:p w:rsidR="004C0AA9" w:rsidRPr="004D657B" w:rsidRDefault="004C0AA9" w:rsidP="004C0AA9">
      <w:pPr>
        <w:pStyle w:val="BodyText2"/>
      </w:pPr>
      <w:r w:rsidRPr="004D657B">
        <w:t xml:space="preserve">The outcome of the investigations has been that Signalmen Charles E. Wrench and Edward Hopper will be charged before the Railway Statutory Appeal Board with misconduct. Wrench will have to answer a charge of manipulating the lock and </w:t>
      </w:r>
      <w:r>
        <w:t xml:space="preserve">block instrument at </w:t>
      </w:r>
      <w:r w:rsidRPr="004D657B">
        <w:t>Balaclava,</w:t>
      </w:r>
      <w:r>
        <w:t xml:space="preserve"> </w:t>
      </w:r>
      <w:r w:rsidRPr="004D657B">
        <w:t>and also a charge of having; falsified the entries in the train register book. Wrench states that he was able to work the electric lock system by means of an ordinary piece of galvanised fencing wire. He has explained why the trains got into the section together, and shown. the Inquiry Board how it was done.</w:t>
      </w:r>
    </w:p>
    <w:p w:rsidR="004C0AA9" w:rsidRPr="004D657B" w:rsidRDefault="004C0AA9" w:rsidP="004C0AA9">
      <w:pPr>
        <w:pStyle w:val="BodyText2"/>
      </w:pPr>
      <w:r w:rsidRPr="004D657B">
        <w:t xml:space="preserve">It appears that, in ordinary practice, </w:t>
      </w:r>
      <w:r>
        <w:t xml:space="preserve">when a train leaves </w:t>
      </w:r>
      <w:r w:rsidRPr="004D657B">
        <w:t>Windsor</w:t>
      </w:r>
      <w:r>
        <w:t xml:space="preserve"> </w:t>
      </w:r>
      <w:r w:rsidRPr="004D657B">
        <w:t xml:space="preserve">station and passes the starting signal there, the signal is put back to danger, and is electrically locked in that position until the tram has reached a contact point inside the home </w:t>
      </w:r>
      <w:r>
        <w:t xml:space="preserve">signal at </w:t>
      </w:r>
      <w:r w:rsidRPr="004D657B">
        <w:t>Balaclava.</w:t>
      </w:r>
      <w:r>
        <w:t xml:space="preserve"> </w:t>
      </w:r>
      <w:r w:rsidRPr="004D657B">
        <w:t xml:space="preserve">It is not till that it is passed that it should be possible to pull off from danger the starting signal </w:t>
      </w:r>
      <w:r>
        <w:t xml:space="preserve">at </w:t>
      </w:r>
      <w:r w:rsidRPr="004D657B">
        <w:t>Windsor.</w:t>
      </w:r>
    </w:p>
    <w:p w:rsidR="004C0AA9" w:rsidRPr="004D657B" w:rsidRDefault="004C0AA9" w:rsidP="004C0AA9">
      <w:pPr>
        <w:pStyle w:val="BodyText2"/>
      </w:pPr>
      <w:r w:rsidRPr="004D657B">
        <w:t>The electrical apparatus controlling the system is an elaborately guarded locking gear, for which a specially-contrived key is fitted to allow of inspections</w:t>
      </w:r>
      <w:r>
        <w:t>.</w:t>
      </w:r>
      <w:r w:rsidRPr="004D657B">
        <w:t xml:space="preserve"> Never before, apparently, has it been known by the experts that a simple pricking action by a piece of wire on to the plunger of the locking gear could operate to release the electrical control of the signals. But this fact has now been established in a remarkably disquieting way.</w:t>
      </w:r>
    </w:p>
    <w:p w:rsidR="004C0AA9" w:rsidRPr="004D657B" w:rsidRDefault="004C0AA9" w:rsidP="004C0AA9">
      <w:pPr>
        <w:pStyle w:val="BodyText2"/>
      </w:pPr>
      <w:r w:rsidRPr="004D657B">
        <w:t>To what end a wire was used at all for the purpose indicated must be ascertained at the inquiry, which should certainly be held with open doors. No secret investigation will satisfy the public</w:t>
      </w:r>
    </w:p>
    <w:p w:rsidR="004C0AA9" w:rsidRPr="004D657B" w:rsidRDefault="004C0AA9" w:rsidP="004C0AA9">
      <w:pPr>
        <w:pStyle w:val="BodyText2"/>
      </w:pPr>
      <w:r w:rsidRPr="004D657B">
        <w:t>It may be added that at present the now known-to-be-faulty, or, at least, vulnerable instrument is widely installed in the signal-boxes of the State railway service, and that t</w:t>
      </w:r>
      <w:r>
        <w:t>housands of pounds</w:t>
      </w:r>
      <w:r w:rsidRPr="004D657B">
        <w:t xml:space="preserve"> worth of the like gear is now on order for early delivery</w:t>
      </w:r>
    </w:p>
    <w:p w:rsidR="004C0AA9" w:rsidRPr="004D657B" w:rsidRDefault="004C0AA9" w:rsidP="004C0AA9">
      <w:pPr>
        <w:pStyle w:val="BodyText2"/>
      </w:pPr>
      <w:r w:rsidRPr="004D657B">
        <w:t xml:space="preserve">Guard </w:t>
      </w:r>
      <w:proofErr w:type="spellStart"/>
      <w:r w:rsidRPr="004D657B">
        <w:t>Watman</w:t>
      </w:r>
      <w:proofErr w:type="spellEnd"/>
      <w:r w:rsidRPr="004D657B">
        <w:t xml:space="preserve">, one of the officials controlling the leading train, has been reduced </w:t>
      </w:r>
      <w:r>
        <w:t xml:space="preserve">in rank and pay by 1/ </w:t>
      </w:r>
      <w:r w:rsidRPr="004D657B">
        <w:t>per day. Driver E. J. Allan, was doing his duty by keeping a keen lookout, and fortunately saw the danger just in time, to evert the collision, has been censured. Why?</w:t>
      </w:r>
    </w:p>
    <w:p w:rsidR="004C0AA9" w:rsidRPr="004D657B" w:rsidRDefault="004C0AA9" w:rsidP="004C0AA9">
      <w:pPr>
        <w:pStyle w:val="Heading2"/>
      </w:pPr>
      <w:r w:rsidRPr="004D657B">
        <w:t>The Age, Friday 18 June 1909 p6</w:t>
      </w:r>
    </w:p>
    <w:p w:rsidR="004C0AA9" w:rsidRPr="004D657B" w:rsidRDefault="004C0AA9" w:rsidP="005E5078">
      <w:pPr>
        <w:pStyle w:val="BodyText1"/>
        <w:keepNext/>
        <w:keepLines/>
        <w:jc w:val="center"/>
      </w:pPr>
      <w:r w:rsidRPr="004D657B">
        <w:t>TRAIN SIGNALMEN.</w:t>
      </w:r>
    </w:p>
    <w:p w:rsidR="004C0AA9" w:rsidRPr="004D657B" w:rsidRDefault="004C0AA9" w:rsidP="005E5078">
      <w:pPr>
        <w:pStyle w:val="BodyText1"/>
        <w:keepNext/>
        <w:keepLines/>
        <w:jc w:val="center"/>
      </w:pPr>
      <w:r w:rsidRPr="004D657B">
        <w:t>PUNISHED FOB NEGLECT.</w:t>
      </w:r>
    </w:p>
    <w:p w:rsidR="004C0AA9" w:rsidRPr="004D657B" w:rsidRDefault="004C0AA9" w:rsidP="005E5078">
      <w:pPr>
        <w:pStyle w:val="BodyText1"/>
        <w:keepNext/>
        <w:keepLines/>
        <w:jc w:val="center"/>
      </w:pPr>
      <w:r>
        <w:t>TWO TRAINS ON ONE SECTION.</w:t>
      </w:r>
    </w:p>
    <w:p w:rsidR="004C0AA9" w:rsidRPr="004D657B" w:rsidRDefault="004C0AA9" w:rsidP="004C0AA9">
      <w:pPr>
        <w:pStyle w:val="BodyText1"/>
      </w:pPr>
      <w:r w:rsidRPr="004D657B">
        <w:t xml:space="preserve">An inquiry </w:t>
      </w:r>
      <w:r>
        <w:t>w</w:t>
      </w:r>
      <w:r w:rsidRPr="004D657B">
        <w:t>as h</w:t>
      </w:r>
      <w:r>
        <w:t>e</w:t>
      </w:r>
      <w:r w:rsidRPr="004D657B">
        <w:t>ld yesterday by the</w:t>
      </w:r>
      <w:r>
        <w:t xml:space="preserve"> Railway Statutory Appeal B</w:t>
      </w:r>
      <w:r w:rsidRPr="004D657B">
        <w:t>oard, consisting</w:t>
      </w:r>
      <w:r>
        <w:t xml:space="preserve"> </w:t>
      </w:r>
      <w:r w:rsidRPr="004D657B">
        <w:t>of Mr</w:t>
      </w:r>
      <w:r>
        <w:t xml:space="preserve">. C. E. Norman (chairman), Chief </w:t>
      </w:r>
      <w:r w:rsidRPr="004D657B">
        <w:t xml:space="preserve">Engineer of </w:t>
      </w:r>
      <w:r>
        <w:t xml:space="preserve">Ways and </w:t>
      </w:r>
      <w:r w:rsidRPr="004D657B">
        <w:t>Works; M</w:t>
      </w:r>
      <w:r>
        <w:t>r. J. W. Ha</w:t>
      </w:r>
      <w:r w:rsidRPr="004D657B">
        <w:t xml:space="preserve">cker, Chief Accountant, and Mr. </w:t>
      </w:r>
      <w:r>
        <w:t>W. Phelan, employee</w:t>
      </w:r>
      <w:r w:rsidRPr="004D657B">
        <w:t xml:space="preserve"> representative, into the</w:t>
      </w:r>
      <w:r>
        <w:t xml:space="preserve"> </w:t>
      </w:r>
      <w:r w:rsidRPr="004D657B">
        <w:t>charge</w:t>
      </w:r>
      <w:r>
        <w:t>s made against two signalmen in</w:t>
      </w:r>
      <w:r w:rsidRPr="004D657B">
        <w:t xml:space="preserve"> </w:t>
      </w:r>
      <w:r>
        <w:t>connection with</w:t>
      </w:r>
      <w:r w:rsidRPr="004D657B">
        <w:t xml:space="preserve"> the narrowly averted collision</w:t>
      </w:r>
      <w:r>
        <w:t xml:space="preserve"> of two trains on</w:t>
      </w:r>
      <w:r w:rsidRPr="004D657B">
        <w:t xml:space="preserve"> 22</w:t>
      </w:r>
      <w:r>
        <w:t>nd</w:t>
      </w:r>
      <w:r w:rsidRPr="004D657B">
        <w:t xml:space="preserve"> May last between</w:t>
      </w:r>
      <w:r>
        <w:t xml:space="preserve"> </w:t>
      </w:r>
      <w:r w:rsidRPr="004D657B">
        <w:t>Windsor</w:t>
      </w:r>
      <w:r>
        <w:t xml:space="preserve"> </w:t>
      </w:r>
      <w:r w:rsidRPr="004D657B">
        <w:t>and</w:t>
      </w:r>
      <w:r>
        <w:t xml:space="preserve"> </w:t>
      </w:r>
      <w:r w:rsidRPr="004D657B">
        <w:t>Balaclava.</w:t>
      </w:r>
      <w:r>
        <w:t xml:space="preserve"> </w:t>
      </w:r>
      <w:r w:rsidRPr="004D657B">
        <w:t>The charge against</w:t>
      </w:r>
      <w:r>
        <w:t xml:space="preserve"> </w:t>
      </w:r>
      <w:r w:rsidRPr="004D657B">
        <w:t xml:space="preserve">Signalman </w:t>
      </w:r>
      <w:r>
        <w:t>Charles Edward Wrench was i</w:t>
      </w:r>
      <w:r w:rsidRPr="004D657B">
        <w:t>n</w:t>
      </w:r>
      <w:r>
        <w:t xml:space="preserve"> effect that he had allowed the 6.22 p.m. </w:t>
      </w:r>
      <w:r w:rsidRPr="004D657B">
        <w:t>"down" Brighton train to enter the block</w:t>
      </w:r>
      <w:r>
        <w:t xml:space="preserve"> </w:t>
      </w:r>
      <w:r w:rsidRPr="004D657B">
        <w:t>section between</w:t>
      </w:r>
      <w:r>
        <w:t xml:space="preserve"> </w:t>
      </w:r>
      <w:r w:rsidRPr="004D657B">
        <w:t>Windsor</w:t>
      </w:r>
      <w:r>
        <w:t xml:space="preserve"> </w:t>
      </w:r>
      <w:r w:rsidRPr="004D657B">
        <w:t>and</w:t>
      </w:r>
      <w:r>
        <w:t xml:space="preserve"> </w:t>
      </w:r>
      <w:r w:rsidRPr="004D657B">
        <w:t>Balaclava</w:t>
      </w:r>
      <w:r>
        <w:t xml:space="preserve"> while the section was occupied by the 6.</w:t>
      </w:r>
      <w:r w:rsidRPr="004D657B">
        <w:t>15</w:t>
      </w:r>
      <w:r>
        <w:t xml:space="preserve"> p.m. "down" train to Sandringham</w:t>
      </w:r>
      <w:r w:rsidRPr="004D657B">
        <w:t>, and</w:t>
      </w:r>
      <w:r>
        <w:t xml:space="preserve"> that he improperly manipulated th</w:t>
      </w:r>
      <w:r w:rsidRPr="004D657B">
        <w:t>e lock</w:t>
      </w:r>
      <w:r>
        <w:t xml:space="preserve"> </w:t>
      </w:r>
      <w:r w:rsidRPr="004D657B">
        <w:t>and block instrument at the</w:t>
      </w:r>
      <w:r>
        <w:t xml:space="preserve"> </w:t>
      </w:r>
      <w:r w:rsidRPr="004D657B">
        <w:t>Balaclava</w:t>
      </w:r>
      <w:r>
        <w:t xml:space="preserve"> s</w:t>
      </w:r>
      <w:r w:rsidRPr="004D657B">
        <w:t xml:space="preserve">tation to </w:t>
      </w:r>
      <w:r>
        <w:t>enable the</w:t>
      </w:r>
      <w:r w:rsidRPr="004D657B">
        <w:t xml:space="preserve"> starting signal at Wind</w:t>
      </w:r>
      <w:r>
        <w:t>sor to be</w:t>
      </w:r>
      <w:r w:rsidRPr="004D657B">
        <w:t xml:space="preserve"> </w:t>
      </w:r>
      <w:r>
        <w:t>pulled off for the 6</w:t>
      </w:r>
      <w:r w:rsidRPr="004D657B">
        <w:t>.22 p</w:t>
      </w:r>
      <w:r>
        <w:t>.m</w:t>
      </w:r>
      <w:r w:rsidRPr="004D657B">
        <w:t>. "down"</w:t>
      </w:r>
      <w:r>
        <w:t xml:space="preserve"> train while the</w:t>
      </w:r>
      <w:r w:rsidRPr="004D657B">
        <w:t xml:space="preserve"> block was occupied by the</w:t>
      </w:r>
      <w:r>
        <w:t xml:space="preserve"> 6.15 p.m. train, h</w:t>
      </w:r>
      <w:r w:rsidRPr="004D657B">
        <w:t xml:space="preserve">e was </w:t>
      </w:r>
      <w:r>
        <w:t xml:space="preserve">further charged </w:t>
      </w:r>
      <w:r w:rsidRPr="004D657B">
        <w:t xml:space="preserve">with falsifying the train register. Signalman Edward Hopper was charged with falsifying </w:t>
      </w:r>
      <w:r>
        <w:t>the entries.</w:t>
      </w:r>
      <w:r w:rsidRPr="004D657B">
        <w:t xml:space="preserve"> T</w:t>
      </w:r>
      <w:r>
        <w:t>he</w:t>
      </w:r>
      <w:r w:rsidRPr="004D657B">
        <w:t xml:space="preserve"> decision of the</w:t>
      </w:r>
      <w:r>
        <w:t xml:space="preserve"> board wa</w:t>
      </w:r>
      <w:r w:rsidRPr="004D657B">
        <w:t>s that Signalman Wrench, should</w:t>
      </w:r>
      <w:r>
        <w:t xml:space="preserve"> </w:t>
      </w:r>
      <w:r w:rsidRPr="004D657B">
        <w:t>b</w:t>
      </w:r>
      <w:r>
        <w:t>e</w:t>
      </w:r>
      <w:r w:rsidRPr="004D657B">
        <w:t xml:space="preserve"> dismissed, and that </w:t>
      </w:r>
      <w:r>
        <w:t>Signalman</w:t>
      </w:r>
      <w:r w:rsidRPr="004D657B">
        <w:t xml:space="preserve"> Hopper</w:t>
      </w:r>
      <w:r>
        <w:t xml:space="preserve"> should be fined £6.</w:t>
      </w:r>
    </w:p>
    <w:p w:rsidR="004C0AA9" w:rsidRDefault="004C0AA9" w:rsidP="004C0AA9">
      <w:pPr>
        <w:pStyle w:val="Heading2"/>
      </w:pPr>
      <w:r>
        <w:t>The Argus, Thursday, 8 July 1909 p4</w:t>
      </w:r>
    </w:p>
    <w:p w:rsidR="004C0AA9" w:rsidRPr="004D104D" w:rsidRDefault="004C0AA9" w:rsidP="004C0AA9">
      <w:pPr>
        <w:pStyle w:val="BodyText1"/>
        <w:jc w:val="center"/>
        <w:rPr>
          <w:lang w:eastAsia="en-AU"/>
        </w:rPr>
      </w:pPr>
      <w:r w:rsidRPr="004D104D">
        <w:rPr>
          <w:lang w:eastAsia="en-AU"/>
        </w:rPr>
        <w:t>THE AVERTED COLLISION.</w:t>
      </w:r>
    </w:p>
    <w:p w:rsidR="004C0AA9" w:rsidRPr="004D104D" w:rsidRDefault="004C0AA9" w:rsidP="004C0AA9">
      <w:pPr>
        <w:pStyle w:val="BodyText1"/>
        <w:jc w:val="center"/>
        <w:rPr>
          <w:lang w:eastAsia="en-AU"/>
        </w:rPr>
      </w:pPr>
      <w:r w:rsidRPr="004D104D">
        <w:rPr>
          <w:lang w:eastAsia="en-AU"/>
        </w:rPr>
        <w:t>DELAY I</w:t>
      </w:r>
      <w:r>
        <w:rPr>
          <w:lang w:eastAsia="en-AU"/>
        </w:rPr>
        <w:t>N REPORTING.</w:t>
      </w:r>
    </w:p>
    <w:p w:rsidR="004C0AA9" w:rsidRPr="004D104D" w:rsidRDefault="004C0AA9" w:rsidP="004C0AA9">
      <w:pPr>
        <w:pStyle w:val="BodyText1"/>
        <w:jc w:val="center"/>
        <w:rPr>
          <w:lang w:eastAsia="en-AU"/>
        </w:rPr>
      </w:pPr>
      <w:r w:rsidRPr="004D104D">
        <w:rPr>
          <w:lang w:eastAsia="en-AU"/>
        </w:rPr>
        <w:t>DRIVER CAUTIONED.</w:t>
      </w:r>
    </w:p>
    <w:p w:rsidR="004C0AA9" w:rsidRPr="004D104D" w:rsidRDefault="004C0AA9" w:rsidP="004C0AA9">
      <w:pPr>
        <w:pStyle w:val="BodyText1"/>
        <w:rPr>
          <w:lang w:eastAsia="en-AU"/>
        </w:rPr>
      </w:pPr>
      <w:r w:rsidRPr="004D104D">
        <w:rPr>
          <w:lang w:eastAsia="en-AU"/>
        </w:rPr>
        <w:t>The</w:t>
      </w:r>
      <w:r>
        <w:rPr>
          <w:lang w:eastAsia="en-AU"/>
        </w:rPr>
        <w:t xml:space="preserve"> circumstances in which two trains </w:t>
      </w:r>
      <w:r w:rsidRPr="004D104D">
        <w:rPr>
          <w:lang w:eastAsia="en-AU"/>
        </w:rPr>
        <w:t>were permitted to enter the block section</w:t>
      </w:r>
      <w:r>
        <w:rPr>
          <w:lang w:eastAsia="en-AU"/>
        </w:rPr>
        <w:t xml:space="preserve"> </w:t>
      </w:r>
      <w:r w:rsidRPr="004D104D">
        <w:rPr>
          <w:lang w:eastAsia="en-AU"/>
        </w:rPr>
        <w:t>between</w:t>
      </w:r>
      <w:r>
        <w:rPr>
          <w:lang w:eastAsia="en-AU"/>
        </w:rPr>
        <w:t xml:space="preserve"> </w:t>
      </w:r>
      <w:r w:rsidRPr="004D657B">
        <w:t>Windsor</w:t>
      </w:r>
      <w:r>
        <w:t xml:space="preserve"> </w:t>
      </w:r>
      <w:r w:rsidRPr="004D104D">
        <w:rPr>
          <w:lang w:eastAsia="en-AU"/>
        </w:rPr>
        <w:t>and</w:t>
      </w:r>
      <w:r>
        <w:rPr>
          <w:lang w:eastAsia="en-AU"/>
        </w:rPr>
        <w:t xml:space="preserve"> </w:t>
      </w:r>
      <w:r w:rsidRPr="004D657B">
        <w:t>Balaclava</w:t>
      </w:r>
      <w:r>
        <w:rPr>
          <w:lang w:eastAsia="en-AU"/>
        </w:rPr>
        <w:t xml:space="preserve"> on Satur</w:t>
      </w:r>
      <w:r w:rsidRPr="004D104D">
        <w:rPr>
          <w:lang w:eastAsia="en-AU"/>
        </w:rPr>
        <w:t xml:space="preserve">day, </w:t>
      </w:r>
      <w:r>
        <w:rPr>
          <w:lang w:eastAsia="en-AU"/>
        </w:rPr>
        <w:t>M</w:t>
      </w:r>
      <w:r w:rsidRPr="004D104D">
        <w:rPr>
          <w:lang w:eastAsia="en-AU"/>
        </w:rPr>
        <w:t>ay 22, caused a sensation when the</w:t>
      </w:r>
      <w:r>
        <w:rPr>
          <w:lang w:eastAsia="en-AU"/>
        </w:rPr>
        <w:t xml:space="preserve"> fa</w:t>
      </w:r>
      <w:r w:rsidRPr="004D104D">
        <w:rPr>
          <w:lang w:eastAsia="en-AU"/>
        </w:rPr>
        <w:t xml:space="preserve">cts became known. A collision </w:t>
      </w:r>
      <w:r>
        <w:rPr>
          <w:lang w:eastAsia="en-AU"/>
        </w:rPr>
        <w:t>was nar</w:t>
      </w:r>
      <w:r w:rsidRPr="004D104D">
        <w:rPr>
          <w:lang w:eastAsia="en-AU"/>
        </w:rPr>
        <w:t>rowly averted through the driver of the</w:t>
      </w:r>
      <w:r>
        <w:rPr>
          <w:lang w:eastAsia="en-AU"/>
        </w:rPr>
        <w:t xml:space="preserve"> </w:t>
      </w:r>
      <w:r w:rsidRPr="004D104D">
        <w:rPr>
          <w:lang w:eastAsia="en-AU"/>
        </w:rPr>
        <w:t xml:space="preserve">second </w:t>
      </w:r>
      <w:r>
        <w:rPr>
          <w:lang w:eastAsia="en-AU"/>
        </w:rPr>
        <w:t xml:space="preserve">train observing that, contrary </w:t>
      </w:r>
      <w:r w:rsidRPr="004D104D">
        <w:rPr>
          <w:lang w:eastAsia="en-AU"/>
        </w:rPr>
        <w:t>to</w:t>
      </w:r>
      <w:r>
        <w:rPr>
          <w:lang w:eastAsia="en-AU"/>
        </w:rPr>
        <w:t xml:space="preserve"> </w:t>
      </w:r>
      <w:r w:rsidRPr="004D104D">
        <w:rPr>
          <w:lang w:eastAsia="en-AU"/>
        </w:rPr>
        <w:t xml:space="preserve">what should </w:t>
      </w:r>
      <w:r>
        <w:rPr>
          <w:lang w:eastAsia="en-AU"/>
        </w:rPr>
        <w:t>have</w:t>
      </w:r>
      <w:r w:rsidRPr="004D104D">
        <w:rPr>
          <w:lang w:eastAsia="en-AU"/>
        </w:rPr>
        <w:t xml:space="preserve"> been the case, the line</w:t>
      </w:r>
      <w:r>
        <w:rPr>
          <w:lang w:eastAsia="en-AU"/>
        </w:rPr>
        <w:t xml:space="preserve"> w</w:t>
      </w:r>
      <w:r w:rsidRPr="004D104D">
        <w:rPr>
          <w:lang w:eastAsia="en-AU"/>
        </w:rPr>
        <w:t>as not clear. The first train, heavily</w:t>
      </w:r>
      <w:r>
        <w:rPr>
          <w:lang w:eastAsia="en-AU"/>
        </w:rPr>
        <w:t xml:space="preserve"> laden w</w:t>
      </w:r>
      <w:r w:rsidRPr="004D104D">
        <w:rPr>
          <w:lang w:eastAsia="en-AU"/>
        </w:rPr>
        <w:t>ith passengers, left Flinders-street</w:t>
      </w:r>
      <w:r>
        <w:rPr>
          <w:lang w:eastAsia="en-AU"/>
        </w:rPr>
        <w:t xml:space="preserve"> at a quarter-past 6 p.m. for Sandringham, </w:t>
      </w:r>
      <w:r>
        <w:rPr>
          <w:lang w:eastAsia="en-AU"/>
        </w:rPr>
        <w:lastRenderedPageBreak/>
        <w:t>and was in th</w:t>
      </w:r>
      <w:r w:rsidRPr="004D104D">
        <w:rPr>
          <w:lang w:eastAsia="en-AU"/>
        </w:rPr>
        <w:t>e section between</w:t>
      </w:r>
      <w:r>
        <w:rPr>
          <w:lang w:eastAsia="en-AU"/>
        </w:rPr>
        <w:t xml:space="preserve"> </w:t>
      </w:r>
      <w:r w:rsidRPr="004D657B">
        <w:t>Windsor</w:t>
      </w:r>
      <w:r>
        <w:t xml:space="preserve"> </w:t>
      </w:r>
      <w:r w:rsidRPr="004D104D">
        <w:rPr>
          <w:lang w:eastAsia="en-AU"/>
        </w:rPr>
        <w:t>and</w:t>
      </w:r>
      <w:r>
        <w:rPr>
          <w:lang w:eastAsia="en-AU"/>
        </w:rPr>
        <w:t xml:space="preserve"> </w:t>
      </w:r>
      <w:r w:rsidRPr="004D657B">
        <w:t>Balaclava</w:t>
      </w:r>
      <w:r>
        <w:rPr>
          <w:lang w:eastAsia="en-AU"/>
        </w:rPr>
        <w:t xml:space="preserve"> w</w:t>
      </w:r>
      <w:r w:rsidRPr="004D104D">
        <w:rPr>
          <w:lang w:eastAsia="en-AU"/>
        </w:rPr>
        <w:t>hen the driver noticed that</w:t>
      </w:r>
      <w:r>
        <w:rPr>
          <w:lang w:eastAsia="en-AU"/>
        </w:rPr>
        <w:t xml:space="preserve"> </w:t>
      </w:r>
      <w:r w:rsidRPr="004D104D">
        <w:rPr>
          <w:lang w:eastAsia="en-AU"/>
        </w:rPr>
        <w:t xml:space="preserve">the </w:t>
      </w:r>
      <w:r>
        <w:rPr>
          <w:lang w:eastAsia="en-AU"/>
        </w:rPr>
        <w:t>brakes had applied themselves w</w:t>
      </w:r>
      <w:r w:rsidRPr="004D104D">
        <w:rPr>
          <w:lang w:eastAsia="en-AU"/>
        </w:rPr>
        <w:t>ith</w:t>
      </w:r>
      <w:r>
        <w:rPr>
          <w:lang w:eastAsia="en-AU"/>
        </w:rPr>
        <w:t>ou</w:t>
      </w:r>
      <w:r w:rsidRPr="004D104D">
        <w:rPr>
          <w:lang w:eastAsia="en-AU"/>
        </w:rPr>
        <w:t>t any action on his part. Shutting off</w:t>
      </w:r>
      <w:r>
        <w:rPr>
          <w:lang w:eastAsia="en-AU"/>
        </w:rPr>
        <w:t xml:space="preserve"> steam, lie stopped his</w:t>
      </w:r>
      <w:r w:rsidRPr="004D104D">
        <w:rPr>
          <w:lang w:eastAsia="en-AU"/>
        </w:rPr>
        <w:t xml:space="preserve"> engine to make an</w:t>
      </w:r>
      <w:r>
        <w:rPr>
          <w:lang w:eastAsia="en-AU"/>
        </w:rPr>
        <w:t xml:space="preserve"> </w:t>
      </w:r>
      <w:r w:rsidRPr="004D104D">
        <w:rPr>
          <w:lang w:eastAsia="en-AU"/>
        </w:rPr>
        <w:t>inves</w:t>
      </w:r>
      <w:r>
        <w:rPr>
          <w:lang w:eastAsia="en-AU"/>
        </w:rPr>
        <w:t>tigation. In the meantime the 6</w:t>
      </w:r>
      <w:r w:rsidRPr="004D104D">
        <w:rPr>
          <w:lang w:eastAsia="en-AU"/>
        </w:rPr>
        <w:t>.22</w:t>
      </w:r>
      <w:r>
        <w:rPr>
          <w:lang w:eastAsia="en-AU"/>
        </w:rPr>
        <w:t xml:space="preserve"> p</w:t>
      </w:r>
      <w:r w:rsidRPr="004D104D">
        <w:rPr>
          <w:lang w:eastAsia="en-AU"/>
        </w:rPr>
        <w:t>.m. train from Flinders-street to Sandring</w:t>
      </w:r>
      <w:r>
        <w:rPr>
          <w:lang w:eastAsia="en-AU"/>
        </w:rPr>
        <w:t>h</w:t>
      </w:r>
      <w:r w:rsidRPr="004D104D">
        <w:rPr>
          <w:lang w:eastAsia="en-AU"/>
        </w:rPr>
        <w:t>am had been allowed to enter-the same</w:t>
      </w:r>
      <w:r>
        <w:rPr>
          <w:lang w:eastAsia="en-AU"/>
        </w:rPr>
        <w:t xml:space="preserve"> </w:t>
      </w:r>
      <w:r w:rsidRPr="004D104D">
        <w:rPr>
          <w:lang w:eastAsia="en-AU"/>
        </w:rPr>
        <w:t>section, an</w:t>
      </w:r>
      <w:r>
        <w:rPr>
          <w:lang w:eastAsia="en-AU"/>
        </w:rPr>
        <w:t>d when it came along on its w</w:t>
      </w:r>
      <w:r w:rsidRPr="004D104D">
        <w:rPr>
          <w:lang w:eastAsia="en-AU"/>
        </w:rPr>
        <w:t>ay</w:t>
      </w:r>
      <w:r>
        <w:rPr>
          <w:lang w:eastAsia="en-AU"/>
        </w:rPr>
        <w:t xml:space="preserve"> </w:t>
      </w:r>
      <w:r w:rsidRPr="004D104D">
        <w:rPr>
          <w:lang w:eastAsia="en-AU"/>
        </w:rPr>
        <w:t>to</w:t>
      </w:r>
      <w:r>
        <w:rPr>
          <w:lang w:eastAsia="en-AU"/>
        </w:rPr>
        <w:t xml:space="preserve"> </w:t>
      </w:r>
      <w:r w:rsidRPr="004D657B">
        <w:t>Balaclava</w:t>
      </w:r>
      <w:r>
        <w:rPr>
          <w:lang w:eastAsia="en-AU"/>
        </w:rPr>
        <w:t xml:space="preserve"> the 6.15 train was still stationary. The driver</w:t>
      </w:r>
      <w:r w:rsidRPr="004D104D">
        <w:rPr>
          <w:lang w:eastAsia="en-AU"/>
        </w:rPr>
        <w:t xml:space="preserve"> of the second train</w:t>
      </w:r>
      <w:r>
        <w:rPr>
          <w:lang w:eastAsia="en-AU"/>
        </w:rPr>
        <w:t xml:space="preserve"> noticed the tail lights of his</w:t>
      </w:r>
      <w:r w:rsidRPr="004D104D">
        <w:rPr>
          <w:lang w:eastAsia="en-AU"/>
        </w:rPr>
        <w:t xml:space="preserve"> train ahead</w:t>
      </w:r>
      <w:r>
        <w:rPr>
          <w:lang w:eastAsia="en-AU"/>
        </w:rPr>
        <w:t xml:space="preserve"> </w:t>
      </w:r>
      <w:r w:rsidRPr="004D104D">
        <w:rPr>
          <w:lang w:eastAsia="en-AU"/>
        </w:rPr>
        <w:t>and brought his engine to a standstill a few</w:t>
      </w:r>
      <w:r>
        <w:rPr>
          <w:lang w:eastAsia="en-AU"/>
        </w:rPr>
        <w:t xml:space="preserve"> </w:t>
      </w:r>
      <w:r w:rsidRPr="004D104D">
        <w:rPr>
          <w:lang w:eastAsia="en-AU"/>
        </w:rPr>
        <w:t>yards from the guard's van of the first</w:t>
      </w:r>
      <w:r>
        <w:rPr>
          <w:lang w:eastAsia="en-AU"/>
        </w:rPr>
        <w:t xml:space="preserve"> train.</w:t>
      </w:r>
    </w:p>
    <w:p w:rsidR="004C0AA9" w:rsidRPr="004D104D" w:rsidRDefault="004C0AA9" w:rsidP="004C0AA9">
      <w:pPr>
        <w:pStyle w:val="BodyText2"/>
        <w:rPr>
          <w:lang w:eastAsia="en-AU"/>
        </w:rPr>
      </w:pPr>
      <w:r>
        <w:rPr>
          <w:lang w:eastAsia="en-AU"/>
        </w:rPr>
        <w:t xml:space="preserve">Impressed with the </w:t>
      </w:r>
      <w:r w:rsidRPr="004D104D">
        <w:rPr>
          <w:lang w:eastAsia="en-AU"/>
        </w:rPr>
        <w:t>narrowness of their</w:t>
      </w:r>
      <w:r>
        <w:rPr>
          <w:lang w:eastAsia="en-AU"/>
        </w:rPr>
        <w:t xml:space="preserve"> </w:t>
      </w:r>
      <w:r w:rsidRPr="004D104D">
        <w:rPr>
          <w:lang w:eastAsia="en-AU"/>
        </w:rPr>
        <w:t>escape, a number of passengers proposed to</w:t>
      </w:r>
      <w:r>
        <w:rPr>
          <w:lang w:eastAsia="en-AU"/>
        </w:rPr>
        <w:t xml:space="preserve"> </w:t>
      </w:r>
      <w:r w:rsidRPr="004D104D">
        <w:rPr>
          <w:lang w:eastAsia="en-AU"/>
        </w:rPr>
        <w:t>give the d</w:t>
      </w:r>
      <w:r>
        <w:rPr>
          <w:lang w:eastAsia="en-AU"/>
        </w:rPr>
        <w:t>river of the second train a sub</w:t>
      </w:r>
      <w:r w:rsidRPr="004D104D">
        <w:rPr>
          <w:lang w:eastAsia="en-AU"/>
        </w:rPr>
        <w:t>stantial token of their gratitude, but the</w:t>
      </w:r>
      <w:r>
        <w:rPr>
          <w:lang w:eastAsia="en-AU"/>
        </w:rPr>
        <w:t xml:space="preserve"> matter w</w:t>
      </w:r>
      <w:r w:rsidRPr="004D104D">
        <w:rPr>
          <w:lang w:eastAsia="en-AU"/>
        </w:rPr>
        <w:t>as dropped in tile belief that the</w:t>
      </w:r>
      <w:r>
        <w:rPr>
          <w:lang w:eastAsia="en-AU"/>
        </w:rPr>
        <w:t xml:space="preserve"> </w:t>
      </w:r>
      <w:r w:rsidRPr="004D104D">
        <w:rPr>
          <w:lang w:eastAsia="en-AU"/>
        </w:rPr>
        <w:t xml:space="preserve">Railway Commissioners, on </w:t>
      </w:r>
      <w:r>
        <w:rPr>
          <w:lang w:eastAsia="en-AU"/>
        </w:rPr>
        <w:t xml:space="preserve">inquiring </w:t>
      </w:r>
      <w:r w:rsidRPr="004D104D">
        <w:rPr>
          <w:lang w:eastAsia="en-AU"/>
        </w:rPr>
        <w:t>into</w:t>
      </w:r>
      <w:r>
        <w:rPr>
          <w:lang w:eastAsia="en-AU"/>
        </w:rPr>
        <w:t xml:space="preserve"> the case, w</w:t>
      </w:r>
      <w:r w:rsidRPr="004D104D">
        <w:rPr>
          <w:lang w:eastAsia="en-AU"/>
        </w:rPr>
        <w:t>ou</w:t>
      </w:r>
      <w:r>
        <w:rPr>
          <w:lang w:eastAsia="en-AU"/>
        </w:rPr>
        <w:t>ld adequately recognise the services of the driver in the way of a bo</w:t>
      </w:r>
      <w:r w:rsidRPr="004D104D">
        <w:rPr>
          <w:lang w:eastAsia="en-AU"/>
        </w:rPr>
        <w:t>nus.</w:t>
      </w:r>
      <w:r>
        <w:rPr>
          <w:lang w:eastAsia="en-AU"/>
        </w:rPr>
        <w:t xml:space="preserve"> </w:t>
      </w:r>
      <w:r w:rsidRPr="004D104D">
        <w:rPr>
          <w:lang w:eastAsia="en-AU"/>
        </w:rPr>
        <w:t>The case has been under the consideration</w:t>
      </w:r>
      <w:r>
        <w:rPr>
          <w:lang w:eastAsia="en-AU"/>
        </w:rPr>
        <w:t xml:space="preserve"> of th</w:t>
      </w:r>
      <w:r w:rsidRPr="004D104D">
        <w:rPr>
          <w:lang w:eastAsia="en-AU"/>
        </w:rPr>
        <w:t>e com</w:t>
      </w:r>
      <w:r>
        <w:rPr>
          <w:lang w:eastAsia="en-AU"/>
        </w:rPr>
        <w:t>missioners for some-time. In regard to the action of the driver in stop</w:t>
      </w:r>
      <w:r w:rsidRPr="004D104D">
        <w:rPr>
          <w:lang w:eastAsia="en-AU"/>
        </w:rPr>
        <w:t>ping his engine to avert a collision, it was</w:t>
      </w:r>
      <w:r>
        <w:rPr>
          <w:lang w:eastAsia="en-AU"/>
        </w:rPr>
        <w:t xml:space="preserve"> </w:t>
      </w:r>
      <w:r w:rsidRPr="004D104D">
        <w:rPr>
          <w:lang w:eastAsia="en-AU"/>
        </w:rPr>
        <w:t>decide</w:t>
      </w:r>
      <w:r w:rsidR="00C94D38">
        <w:rPr>
          <w:lang w:eastAsia="en-AU"/>
        </w:rPr>
        <w:t>d that h</w:t>
      </w:r>
      <w:r w:rsidRPr="004D104D">
        <w:rPr>
          <w:lang w:eastAsia="en-AU"/>
        </w:rPr>
        <w:t>e had merely fulfilled his</w:t>
      </w:r>
      <w:r>
        <w:rPr>
          <w:lang w:eastAsia="en-AU"/>
        </w:rPr>
        <w:t xml:space="preserve"> </w:t>
      </w:r>
      <w:r w:rsidRPr="004D104D">
        <w:rPr>
          <w:lang w:eastAsia="en-AU"/>
        </w:rPr>
        <w:t>duty. It i</w:t>
      </w:r>
      <w:r>
        <w:rPr>
          <w:lang w:eastAsia="en-AU"/>
        </w:rPr>
        <w:t>s stated that he did not immediately report the occurrence to headquarters, although he</w:t>
      </w:r>
      <w:r w:rsidRPr="004D104D">
        <w:rPr>
          <w:lang w:eastAsia="en-AU"/>
        </w:rPr>
        <w:t>, wrote out a report on</w:t>
      </w:r>
      <w:r>
        <w:rPr>
          <w:lang w:eastAsia="en-AU"/>
        </w:rPr>
        <w:t xml:space="preserve"> </w:t>
      </w:r>
      <w:r w:rsidRPr="004D104D">
        <w:rPr>
          <w:lang w:eastAsia="en-AU"/>
        </w:rPr>
        <w:t>Sunday, the following day, and had it in</w:t>
      </w:r>
      <w:r>
        <w:rPr>
          <w:lang w:eastAsia="en-AU"/>
        </w:rPr>
        <w:t xml:space="preserve"> his bag</w:t>
      </w:r>
      <w:r w:rsidRPr="004D104D">
        <w:rPr>
          <w:lang w:eastAsia="en-AU"/>
        </w:rPr>
        <w:t xml:space="preserve"> the next day for presentation. In</w:t>
      </w:r>
      <w:r>
        <w:rPr>
          <w:lang w:eastAsia="en-AU"/>
        </w:rPr>
        <w:t xml:space="preserve"> </w:t>
      </w:r>
      <w:r w:rsidRPr="004D104D">
        <w:rPr>
          <w:lang w:eastAsia="en-AU"/>
        </w:rPr>
        <w:t>these circu</w:t>
      </w:r>
      <w:r>
        <w:rPr>
          <w:lang w:eastAsia="en-AU"/>
        </w:rPr>
        <w:t>mstances, the commissioners considered it necessary that he should be cautioned for neglect of duty in th</w:t>
      </w:r>
      <w:r w:rsidRPr="004D104D">
        <w:rPr>
          <w:lang w:eastAsia="en-AU"/>
        </w:rPr>
        <w:t>is respect.</w:t>
      </w:r>
    </w:p>
    <w:p w:rsidR="004C0AA9" w:rsidRDefault="004C0AA9" w:rsidP="004C0AA9">
      <w:pPr>
        <w:pStyle w:val="Heading2"/>
      </w:pPr>
      <w:r>
        <w:t>Summary and interpretation</w:t>
      </w:r>
    </w:p>
    <w:p w:rsidR="004C0AA9" w:rsidRDefault="004C0AA9" w:rsidP="004C0AA9">
      <w:pPr>
        <w:pStyle w:val="BodyText1"/>
      </w:pPr>
      <w:r>
        <w:t>I would suspect that Signalmen Wrench simply used the wire to pick the lock on cabinet of the Sykes instrument at Balaclava and released the plunger.</w:t>
      </w:r>
    </w:p>
    <w:p w:rsidR="004C0AA9" w:rsidRDefault="004C0AA9" w:rsidP="004C0AA9">
      <w:pPr>
        <w:pStyle w:val="BodyText2"/>
      </w:pPr>
      <w:r>
        <w:t>He did</w:t>
      </w:r>
      <w:r w:rsidR="00F064BC">
        <w:t xml:space="preserve"> this after the old, old, story</w:t>
      </w:r>
      <w:r>
        <w:t xml:space="preserve">. A train came unexpectedly to a stand in the section. The following train arrives at the signal box at the entry to the section, and the signalman there checks the status of the previous train. Under pressure, the signalman at the exit of section then gets confused about whether the train has left, and, not trusting his instruments, releases the block. This is the classic failure mode of accidents with Sykes instruments. </w:t>
      </w:r>
      <w:r>
        <w:t xml:space="preserve">The difference between this incident and some of the </w:t>
      </w:r>
      <w:proofErr w:type="spellStart"/>
      <w:r>
        <w:t>well known</w:t>
      </w:r>
      <w:proofErr w:type="spellEnd"/>
      <w:r>
        <w:t xml:space="preserve"> accidents in the UK is that it appears that these Victorian instruments did not have facilities to cancel ‘train on line’.</w:t>
      </w:r>
    </w:p>
    <w:p w:rsidR="004C0AA9" w:rsidRDefault="004C0AA9" w:rsidP="004C0AA9">
      <w:pPr>
        <w:pStyle w:val="BodyText2"/>
      </w:pPr>
      <w:r>
        <w:t>The tale illustrates the weakness of the internal investigation. There is no public, external, analysis of systematic issues underlying the incident. A couple immediately spring to mind.</w:t>
      </w:r>
    </w:p>
    <w:p w:rsidR="004C0AA9" w:rsidRDefault="004C0AA9" w:rsidP="004C0AA9">
      <w:pPr>
        <w:pStyle w:val="BodyText2"/>
      </w:pPr>
      <w:r>
        <w:t xml:space="preserve">First, the signal box at Balaclava was a signal bay in the </w:t>
      </w:r>
      <w:proofErr w:type="gramStart"/>
      <w:r>
        <w:t>Up side</w:t>
      </w:r>
      <w:proofErr w:type="gramEnd"/>
      <w:r>
        <w:t xml:space="preserve"> station building. With no elevation to see over trains, it would be very easy to doubt whether you had missed the passage of a train, particularly </w:t>
      </w:r>
      <w:r w:rsidR="00F064BC">
        <w:t xml:space="preserve">at night or </w:t>
      </w:r>
      <w:r>
        <w:t>where an Up train had block the view of the opposing track.</w:t>
      </w:r>
    </w:p>
    <w:p w:rsidR="004C0AA9" w:rsidRDefault="004C0AA9" w:rsidP="004C0AA9">
      <w:pPr>
        <w:pStyle w:val="BodyText2"/>
      </w:pPr>
      <w:r>
        <w:t xml:space="preserve">Second, the signalman at Balaclava seemed to be very quick to resort to his piece of wire. This suggests </w:t>
      </w:r>
      <w:r w:rsidR="00F064BC">
        <w:t>that</w:t>
      </w:r>
      <w:r>
        <w:t xml:space="preserve"> it was not the first time he’d done this. </w:t>
      </w:r>
      <w:r w:rsidR="00F064BC">
        <w:t>This, in turn, suggests</w:t>
      </w:r>
      <w:r w:rsidR="0086473D">
        <w:t xml:space="preserve"> that </w:t>
      </w:r>
      <w:r w:rsidR="00F064BC">
        <w:t>the</w:t>
      </w:r>
      <w:r w:rsidR="0086473D">
        <w:t xml:space="preserve"> Sykes </w:t>
      </w:r>
      <w:r w:rsidR="00F064BC">
        <w:t>Lock and Block system was somewhat prone to</w:t>
      </w:r>
      <w:r w:rsidR="00E35D8A">
        <w:t xml:space="preserve"> </w:t>
      </w:r>
      <w:proofErr w:type="spellStart"/>
      <w:r w:rsidR="00E35D8A">
        <w:t>rightside</w:t>
      </w:r>
      <w:proofErr w:type="spellEnd"/>
      <w:r w:rsidR="00E35D8A">
        <w:t xml:space="preserve"> failures.</w:t>
      </w:r>
    </w:p>
    <w:p w:rsidR="00F064BC" w:rsidRDefault="00F064BC" w:rsidP="004C0AA9">
      <w:pPr>
        <w:pStyle w:val="BodyText2"/>
      </w:pPr>
      <w:r>
        <w:t xml:space="preserve">The references to the order of further Sykes Lock and Block gear is interesting. Shortly after this incident, the VR moved decisively away from </w:t>
      </w:r>
      <w:r w:rsidR="00E35D8A">
        <w:t xml:space="preserve">Sykes </w:t>
      </w:r>
      <w:r>
        <w:t xml:space="preserve">Lock and Block and began installing track block. This used continuous track circuiting of the lines directly controlling the starting signal via a Reid’s signal reverser. </w:t>
      </w:r>
      <w:r w:rsidR="00C94D38">
        <w:t xml:space="preserve">In the metropolitan area, this was mostly worked in conjunction with standard Winter’s block. </w:t>
      </w:r>
      <w:r>
        <w:t>I wonder if there was a causal relationship between this incid</w:t>
      </w:r>
      <w:r w:rsidR="00C94D38">
        <w:t>ent and Sykes L&amp;B losing favour?</w:t>
      </w:r>
    </w:p>
    <w:p w:rsidR="00F064BC" w:rsidRPr="000112E9" w:rsidRDefault="00F064BC" w:rsidP="004C0AA9">
      <w:pPr>
        <w:pStyle w:val="BodyText2"/>
      </w:pPr>
      <w:r>
        <w:t xml:space="preserve">Finally, </w:t>
      </w:r>
      <w:r w:rsidR="00C94D38">
        <w:t>I would have to suspect the driver of the second train of a cunning plan. He wrote a report on the incident the following day (Sunday), and had it in his bag when he reported for duty on Monday. If the two signalmen had managed to cover up the incident, I would bet the report would have stayed in his bag. If the incident had been found out by head office, however, he had the report to cover himself. He still got cautioned, but I suspect punishment would have been more severe if he had been caught not reporting the incident.</w:t>
      </w:r>
    </w:p>
    <w:p w:rsidR="005E5078" w:rsidRDefault="005E5078" w:rsidP="0086473D">
      <w:pPr>
        <w:pStyle w:val="BodyText1"/>
        <w:sectPr w:rsidR="005E5078" w:rsidSect="00415784">
          <w:type w:val="continuous"/>
          <w:pgSz w:w="11900" w:h="16840"/>
          <w:pgMar w:top="1134" w:right="1134" w:bottom="851" w:left="1134" w:header="708" w:footer="708" w:gutter="0"/>
          <w:cols w:num="2" w:space="284"/>
          <w:docGrid w:linePitch="245"/>
        </w:sectPr>
      </w:pPr>
    </w:p>
    <w:p w:rsidR="00F2235D" w:rsidRPr="00F2235D" w:rsidRDefault="00F2235D" w:rsidP="00980856">
      <w:bookmarkStart w:id="0" w:name="_GoBack"/>
      <w:bookmarkEnd w:id="0"/>
    </w:p>
    <w:sectPr w:rsidR="00F2235D" w:rsidRPr="00F2235D" w:rsidSect="00F2235D">
      <w:type w:val="continuous"/>
      <w:pgSz w:w="11900" w:h="16840"/>
      <w:pgMar w:top="1134" w:right="1134" w:bottom="851" w:left="1134" w:header="708" w:footer="708" w:gutter="0"/>
      <w:cols w:space="284"/>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5E02" w:rsidRDefault="004B5E02" w:rsidP="0093395D">
      <w:r>
        <w:separator/>
      </w:r>
    </w:p>
  </w:endnote>
  <w:endnote w:type="continuationSeparator" w:id="0">
    <w:p w:rsidR="004B5E02" w:rsidRDefault="004B5E02" w:rsidP="00933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CA1" w:rsidRDefault="00013C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CA1" w:rsidRDefault="00013C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CA1" w:rsidRDefault="00013C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5E02" w:rsidRDefault="004B5E02" w:rsidP="0093395D">
      <w:r>
        <w:separator/>
      </w:r>
    </w:p>
  </w:footnote>
  <w:footnote w:type="continuationSeparator" w:id="0">
    <w:p w:rsidR="004B5E02" w:rsidRDefault="004B5E02" w:rsidP="0093395D">
      <w:r>
        <w:continuationSeparator/>
      </w:r>
    </w:p>
  </w:footnote>
  <w:footnote w:id="1">
    <w:p w:rsidR="00013CA1" w:rsidRDefault="00013CA1">
      <w:pPr>
        <w:pStyle w:val="FootnoteText"/>
      </w:pPr>
      <w:r>
        <w:rPr>
          <w:rStyle w:val="FootnoteReference"/>
        </w:rPr>
        <w:footnoteRef/>
      </w:r>
      <w:r>
        <w:t xml:space="preserve"> The various </w:t>
      </w:r>
      <w:proofErr w:type="spellStart"/>
      <w:r>
        <w:t>GoA</w:t>
      </w:r>
      <w:proofErr w:type="spellEnd"/>
      <w:r>
        <w:t xml:space="preserve"> levels are defined in the IEC standard 62290-1, Urban Guided Transport Management and Command/Control Systems: Part 1 System principles and fundamental concepts.</w:t>
      </w:r>
    </w:p>
  </w:footnote>
  <w:footnote w:id="2">
    <w:p w:rsidR="00013CA1" w:rsidRDefault="00013CA1">
      <w:pPr>
        <w:pStyle w:val="FootnoteText"/>
      </w:pPr>
      <w:r>
        <w:rPr>
          <w:rStyle w:val="FootnoteReference"/>
        </w:rPr>
        <w:footnoteRef/>
      </w:r>
      <w:r>
        <w:t xml:space="preserve"> </w:t>
      </w:r>
      <w:proofErr w:type="spellStart"/>
      <w:r>
        <w:t>Eurobalises</w:t>
      </w:r>
      <w:proofErr w:type="spellEnd"/>
      <w:r>
        <w:t xml:space="preserve"> were actually developed for ETCS, but have been adopted in several CBTC systems.</w:t>
      </w:r>
    </w:p>
  </w:footnote>
  <w:footnote w:id="3">
    <w:p w:rsidR="00013CA1" w:rsidRDefault="00013CA1" w:rsidP="00C27FCC">
      <w:pPr>
        <w:pStyle w:val="FootnoteText"/>
      </w:pPr>
      <w:r>
        <w:rPr>
          <w:rStyle w:val="FootnoteReference"/>
        </w:rPr>
        <w:footnoteRef/>
      </w:r>
      <w:r>
        <w:t xml:space="preserve"> Many references refer to this type of secondary location device as a tachometer (i.e. a device to measure the speed of rotation) rather than an odometer (i.e. a device to measure the distance travelled). In this article, I will use the term odometer as it more accurately describes the output (distance) of the system.</w:t>
      </w:r>
    </w:p>
  </w:footnote>
  <w:footnote w:id="4">
    <w:p w:rsidR="00013CA1" w:rsidRDefault="00013CA1">
      <w:pPr>
        <w:pStyle w:val="FootnoteText"/>
      </w:pPr>
      <w:r>
        <w:rPr>
          <w:rStyle w:val="FootnoteReference"/>
        </w:rPr>
        <w:footnoteRef/>
      </w:r>
      <w:r>
        <w:t xml:space="preserve"> Assuming that the line was surveyed accurately, the location was accurately calculated and entered into the database, accurately transferred to each train, and not corrupted in memory on the train. All this is perfectly feasible, but does point out that CBTC installations are not simple.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CA1" w:rsidRDefault="00013CA1" w:rsidP="0090347A">
    <w:pPr>
      <w:pStyle w:val="Header"/>
      <w:tabs>
        <w:tab w:val="clear" w:pos="4513"/>
        <w:tab w:val="clear" w:pos="9026"/>
        <w:tab w:val="center" w:pos="4820"/>
        <w:tab w:val="right" w:pos="9639"/>
      </w:tabs>
    </w:pPr>
    <w:r>
      <w:t xml:space="preserve">Page </w:t>
    </w:r>
    <w:r>
      <w:fldChar w:fldCharType="begin"/>
    </w:r>
    <w:r>
      <w:instrText xml:space="preserve"> PAGE   \* MERGEFORMAT </w:instrText>
    </w:r>
    <w:r>
      <w:fldChar w:fldCharType="separate"/>
    </w:r>
    <w:r w:rsidR="00980856">
      <w:rPr>
        <w:noProof/>
      </w:rPr>
      <w:t>104</w:t>
    </w:r>
    <w:r>
      <w:rPr>
        <w:noProof/>
      </w:rPr>
      <w:fldChar w:fldCharType="end"/>
    </w:r>
    <w:r>
      <w:rPr>
        <w:noProof/>
      </w:rPr>
      <w:tab/>
    </w:r>
    <w:r w:rsidRPr="003210D6">
      <w:rPr>
        <w:caps/>
        <w:noProof/>
      </w:rPr>
      <w:t>Somersault</w:t>
    </w:r>
    <w:r>
      <w:rPr>
        <w:noProof/>
      </w:rPr>
      <w:tab/>
      <w:t>Vol 39 No 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CA1" w:rsidRDefault="00013CA1" w:rsidP="0090347A">
    <w:pPr>
      <w:pStyle w:val="Header"/>
      <w:tabs>
        <w:tab w:val="clear" w:pos="4513"/>
        <w:tab w:val="clear" w:pos="9026"/>
        <w:tab w:val="center" w:pos="4820"/>
        <w:tab w:val="right" w:pos="9639"/>
      </w:tabs>
    </w:pPr>
    <w:r>
      <w:rPr>
        <w:noProof/>
      </w:rPr>
      <w:t>Vol 39 No 6</w:t>
    </w:r>
    <w:r>
      <w:rPr>
        <w:noProof/>
      </w:rPr>
      <w:tab/>
    </w:r>
    <w:r w:rsidRPr="003210D6">
      <w:rPr>
        <w:caps/>
        <w:noProof/>
      </w:rPr>
      <w:t>Somersault</w:t>
    </w:r>
    <w:r>
      <w:rPr>
        <w:noProof/>
      </w:rPr>
      <w:tab/>
    </w:r>
    <w:r>
      <w:t xml:space="preserve">Page </w:t>
    </w:r>
    <w:r>
      <w:fldChar w:fldCharType="begin"/>
    </w:r>
    <w:r>
      <w:instrText xml:space="preserve"> PAGE   \* MERGEFORMAT </w:instrText>
    </w:r>
    <w:r>
      <w:fldChar w:fldCharType="separate"/>
    </w:r>
    <w:r w:rsidR="00980856">
      <w:rPr>
        <w:noProof/>
      </w:rPr>
      <w:t>103</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CA1" w:rsidRDefault="00013C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A5CF1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402E2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52F1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356C0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96614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3666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FBAA2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558524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80BA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93EB5F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F96C7E"/>
    <w:multiLevelType w:val="hybridMultilevel"/>
    <w:tmpl w:val="482ACE4E"/>
    <w:lvl w:ilvl="0" w:tplc="6EF06874">
      <w:numFmt w:val="bullet"/>
      <w:lvlText w:val=""/>
      <w:lvlJc w:val="left"/>
      <w:pPr>
        <w:tabs>
          <w:tab w:val="num" w:pos="1985"/>
        </w:tabs>
        <w:ind w:left="1985" w:hanging="284"/>
      </w:pPr>
      <w:rPr>
        <w:rFonts w:ascii="Symbol" w:hAnsi="Symbol" w:hint="default"/>
      </w:rPr>
    </w:lvl>
    <w:lvl w:ilvl="1" w:tplc="0C090003" w:tentative="1">
      <w:start w:val="1"/>
      <w:numFmt w:val="bullet"/>
      <w:lvlText w:val="o"/>
      <w:lvlJc w:val="left"/>
      <w:pPr>
        <w:tabs>
          <w:tab w:val="num" w:pos="3141"/>
        </w:tabs>
        <w:ind w:left="3141" w:hanging="360"/>
      </w:pPr>
      <w:rPr>
        <w:rFonts w:ascii="Courier New" w:hAnsi="Courier New" w:cs="Courier New" w:hint="default"/>
      </w:rPr>
    </w:lvl>
    <w:lvl w:ilvl="2" w:tplc="0C090005" w:tentative="1">
      <w:start w:val="1"/>
      <w:numFmt w:val="bullet"/>
      <w:lvlText w:val=""/>
      <w:lvlJc w:val="left"/>
      <w:pPr>
        <w:tabs>
          <w:tab w:val="num" w:pos="3861"/>
        </w:tabs>
        <w:ind w:left="3861" w:hanging="360"/>
      </w:pPr>
      <w:rPr>
        <w:rFonts w:ascii="Wingdings" w:hAnsi="Wingdings" w:hint="default"/>
      </w:rPr>
    </w:lvl>
    <w:lvl w:ilvl="3" w:tplc="0C090001" w:tentative="1">
      <w:start w:val="1"/>
      <w:numFmt w:val="bullet"/>
      <w:lvlText w:val=""/>
      <w:lvlJc w:val="left"/>
      <w:pPr>
        <w:tabs>
          <w:tab w:val="num" w:pos="4581"/>
        </w:tabs>
        <w:ind w:left="4581" w:hanging="360"/>
      </w:pPr>
      <w:rPr>
        <w:rFonts w:ascii="Symbol" w:hAnsi="Symbol" w:hint="default"/>
      </w:rPr>
    </w:lvl>
    <w:lvl w:ilvl="4" w:tplc="0C090003" w:tentative="1">
      <w:start w:val="1"/>
      <w:numFmt w:val="bullet"/>
      <w:lvlText w:val="o"/>
      <w:lvlJc w:val="left"/>
      <w:pPr>
        <w:tabs>
          <w:tab w:val="num" w:pos="5301"/>
        </w:tabs>
        <w:ind w:left="5301" w:hanging="360"/>
      </w:pPr>
      <w:rPr>
        <w:rFonts w:ascii="Courier New" w:hAnsi="Courier New" w:cs="Courier New" w:hint="default"/>
      </w:rPr>
    </w:lvl>
    <w:lvl w:ilvl="5" w:tplc="0C090005" w:tentative="1">
      <w:start w:val="1"/>
      <w:numFmt w:val="bullet"/>
      <w:lvlText w:val=""/>
      <w:lvlJc w:val="left"/>
      <w:pPr>
        <w:tabs>
          <w:tab w:val="num" w:pos="6021"/>
        </w:tabs>
        <w:ind w:left="6021" w:hanging="360"/>
      </w:pPr>
      <w:rPr>
        <w:rFonts w:ascii="Wingdings" w:hAnsi="Wingdings" w:hint="default"/>
      </w:rPr>
    </w:lvl>
    <w:lvl w:ilvl="6" w:tplc="0C090001" w:tentative="1">
      <w:start w:val="1"/>
      <w:numFmt w:val="bullet"/>
      <w:lvlText w:val=""/>
      <w:lvlJc w:val="left"/>
      <w:pPr>
        <w:tabs>
          <w:tab w:val="num" w:pos="6741"/>
        </w:tabs>
        <w:ind w:left="6741" w:hanging="360"/>
      </w:pPr>
      <w:rPr>
        <w:rFonts w:ascii="Symbol" w:hAnsi="Symbol" w:hint="default"/>
      </w:rPr>
    </w:lvl>
    <w:lvl w:ilvl="7" w:tplc="0C090003" w:tentative="1">
      <w:start w:val="1"/>
      <w:numFmt w:val="bullet"/>
      <w:lvlText w:val="o"/>
      <w:lvlJc w:val="left"/>
      <w:pPr>
        <w:tabs>
          <w:tab w:val="num" w:pos="7461"/>
        </w:tabs>
        <w:ind w:left="7461" w:hanging="360"/>
      </w:pPr>
      <w:rPr>
        <w:rFonts w:ascii="Courier New" w:hAnsi="Courier New" w:cs="Courier New" w:hint="default"/>
      </w:rPr>
    </w:lvl>
    <w:lvl w:ilvl="8" w:tplc="0C090005" w:tentative="1">
      <w:start w:val="1"/>
      <w:numFmt w:val="bullet"/>
      <w:lvlText w:val=""/>
      <w:lvlJc w:val="left"/>
      <w:pPr>
        <w:tabs>
          <w:tab w:val="num" w:pos="8181"/>
        </w:tabs>
        <w:ind w:left="8181" w:hanging="360"/>
      </w:pPr>
      <w:rPr>
        <w:rFonts w:ascii="Wingdings" w:hAnsi="Wingdings" w:hint="default"/>
      </w:rPr>
    </w:lvl>
  </w:abstractNum>
  <w:abstractNum w:abstractNumId="11" w15:restartNumberingAfterBreak="0">
    <w:nsid w:val="35E30ABA"/>
    <w:multiLevelType w:val="hybridMultilevel"/>
    <w:tmpl w:val="221836BC"/>
    <w:lvl w:ilvl="0" w:tplc="9D6CB130">
      <w:start w:val="1"/>
      <w:numFmt w:val="decimal"/>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2" w15:restartNumberingAfterBreak="0">
    <w:nsid w:val="3AF04578"/>
    <w:multiLevelType w:val="hybridMultilevel"/>
    <w:tmpl w:val="012AECD8"/>
    <w:lvl w:ilvl="0" w:tplc="0F32370A">
      <w:start w:val="1"/>
      <w:numFmt w:val="bullet"/>
      <w:pStyle w:val="AltList"/>
      <w:lvlText w:val=""/>
      <w:lvlJc w:val="left"/>
      <w:pPr>
        <w:ind w:left="2061"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3" w15:restartNumberingAfterBreak="0">
    <w:nsid w:val="5F312BA2"/>
    <w:multiLevelType w:val="hybridMultilevel"/>
    <w:tmpl w:val="11960520"/>
    <w:lvl w:ilvl="0" w:tplc="6E1452D4">
      <w:start w:val="1"/>
      <w:numFmt w:val="decimal"/>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95D"/>
    <w:rsid w:val="0000121E"/>
    <w:rsid w:val="0000176D"/>
    <w:rsid w:val="000020E8"/>
    <w:rsid w:val="00003123"/>
    <w:rsid w:val="00003644"/>
    <w:rsid w:val="0000414B"/>
    <w:rsid w:val="000061D7"/>
    <w:rsid w:val="00011FD4"/>
    <w:rsid w:val="000130F3"/>
    <w:rsid w:val="0001383A"/>
    <w:rsid w:val="000139C9"/>
    <w:rsid w:val="00013CA1"/>
    <w:rsid w:val="00016357"/>
    <w:rsid w:val="0001781A"/>
    <w:rsid w:val="00017A13"/>
    <w:rsid w:val="000216EC"/>
    <w:rsid w:val="00022242"/>
    <w:rsid w:val="0002255C"/>
    <w:rsid w:val="00023739"/>
    <w:rsid w:val="000246CE"/>
    <w:rsid w:val="00024B2F"/>
    <w:rsid w:val="00024C46"/>
    <w:rsid w:val="000259A4"/>
    <w:rsid w:val="00027AA5"/>
    <w:rsid w:val="000304DF"/>
    <w:rsid w:val="000317EF"/>
    <w:rsid w:val="00031EC7"/>
    <w:rsid w:val="00031FEF"/>
    <w:rsid w:val="00034BFF"/>
    <w:rsid w:val="00037999"/>
    <w:rsid w:val="00037D92"/>
    <w:rsid w:val="00040107"/>
    <w:rsid w:val="00040EC2"/>
    <w:rsid w:val="00041C48"/>
    <w:rsid w:val="000423B6"/>
    <w:rsid w:val="0004309B"/>
    <w:rsid w:val="00043630"/>
    <w:rsid w:val="00044942"/>
    <w:rsid w:val="0004585E"/>
    <w:rsid w:val="000524A3"/>
    <w:rsid w:val="0005335B"/>
    <w:rsid w:val="00053A32"/>
    <w:rsid w:val="00054248"/>
    <w:rsid w:val="0005469B"/>
    <w:rsid w:val="0005499E"/>
    <w:rsid w:val="000560EF"/>
    <w:rsid w:val="00056425"/>
    <w:rsid w:val="000567E3"/>
    <w:rsid w:val="000571E7"/>
    <w:rsid w:val="0005757B"/>
    <w:rsid w:val="000578DC"/>
    <w:rsid w:val="00060130"/>
    <w:rsid w:val="0006039A"/>
    <w:rsid w:val="000616E1"/>
    <w:rsid w:val="000634A9"/>
    <w:rsid w:val="00064274"/>
    <w:rsid w:val="000648E2"/>
    <w:rsid w:val="000659E6"/>
    <w:rsid w:val="0006629A"/>
    <w:rsid w:val="00070893"/>
    <w:rsid w:val="0007279D"/>
    <w:rsid w:val="00076042"/>
    <w:rsid w:val="00080800"/>
    <w:rsid w:val="00080BE1"/>
    <w:rsid w:val="000810F7"/>
    <w:rsid w:val="00083870"/>
    <w:rsid w:val="00083AA9"/>
    <w:rsid w:val="000854DE"/>
    <w:rsid w:val="00086653"/>
    <w:rsid w:val="00087C81"/>
    <w:rsid w:val="00090167"/>
    <w:rsid w:val="00090963"/>
    <w:rsid w:val="000913E0"/>
    <w:rsid w:val="000913F8"/>
    <w:rsid w:val="000918C4"/>
    <w:rsid w:val="00092A7D"/>
    <w:rsid w:val="00092D07"/>
    <w:rsid w:val="00096A98"/>
    <w:rsid w:val="00096BA8"/>
    <w:rsid w:val="0009792E"/>
    <w:rsid w:val="000A3124"/>
    <w:rsid w:val="000A3915"/>
    <w:rsid w:val="000A4688"/>
    <w:rsid w:val="000A50EC"/>
    <w:rsid w:val="000A52E2"/>
    <w:rsid w:val="000A5681"/>
    <w:rsid w:val="000A7A53"/>
    <w:rsid w:val="000A7C9D"/>
    <w:rsid w:val="000B06D5"/>
    <w:rsid w:val="000B0E2C"/>
    <w:rsid w:val="000B14CD"/>
    <w:rsid w:val="000B2414"/>
    <w:rsid w:val="000B3386"/>
    <w:rsid w:val="000B379A"/>
    <w:rsid w:val="000B45B9"/>
    <w:rsid w:val="000B50AD"/>
    <w:rsid w:val="000B5F65"/>
    <w:rsid w:val="000B621C"/>
    <w:rsid w:val="000B6703"/>
    <w:rsid w:val="000B79AA"/>
    <w:rsid w:val="000C0278"/>
    <w:rsid w:val="000C0E3B"/>
    <w:rsid w:val="000C104C"/>
    <w:rsid w:val="000C14B8"/>
    <w:rsid w:val="000C2681"/>
    <w:rsid w:val="000C2C8B"/>
    <w:rsid w:val="000C3CFB"/>
    <w:rsid w:val="000C5CCC"/>
    <w:rsid w:val="000C5CEC"/>
    <w:rsid w:val="000C6253"/>
    <w:rsid w:val="000C64B6"/>
    <w:rsid w:val="000C6924"/>
    <w:rsid w:val="000D353F"/>
    <w:rsid w:val="000D4040"/>
    <w:rsid w:val="000D747B"/>
    <w:rsid w:val="000E0157"/>
    <w:rsid w:val="000E0333"/>
    <w:rsid w:val="000E1AD2"/>
    <w:rsid w:val="000E3FC3"/>
    <w:rsid w:val="000E502E"/>
    <w:rsid w:val="000E5EA5"/>
    <w:rsid w:val="000E61A6"/>
    <w:rsid w:val="000E6412"/>
    <w:rsid w:val="000E6579"/>
    <w:rsid w:val="000F0DB2"/>
    <w:rsid w:val="000F1357"/>
    <w:rsid w:val="000F20AE"/>
    <w:rsid w:val="000F43DF"/>
    <w:rsid w:val="000F5888"/>
    <w:rsid w:val="000F6CDF"/>
    <w:rsid w:val="000F6ECC"/>
    <w:rsid w:val="0010007A"/>
    <w:rsid w:val="00101A54"/>
    <w:rsid w:val="00103558"/>
    <w:rsid w:val="00103F72"/>
    <w:rsid w:val="00104D6A"/>
    <w:rsid w:val="001053B4"/>
    <w:rsid w:val="00105854"/>
    <w:rsid w:val="001066B8"/>
    <w:rsid w:val="00106765"/>
    <w:rsid w:val="00106DB1"/>
    <w:rsid w:val="00107361"/>
    <w:rsid w:val="00110866"/>
    <w:rsid w:val="001124D0"/>
    <w:rsid w:val="00112920"/>
    <w:rsid w:val="00112BA5"/>
    <w:rsid w:val="0011308E"/>
    <w:rsid w:val="00113A64"/>
    <w:rsid w:val="00115A5C"/>
    <w:rsid w:val="00116A4B"/>
    <w:rsid w:val="00116BEA"/>
    <w:rsid w:val="0012033E"/>
    <w:rsid w:val="00120C41"/>
    <w:rsid w:val="0012166A"/>
    <w:rsid w:val="0012167F"/>
    <w:rsid w:val="00121E69"/>
    <w:rsid w:val="001223A3"/>
    <w:rsid w:val="00123B7B"/>
    <w:rsid w:val="00124743"/>
    <w:rsid w:val="0012580A"/>
    <w:rsid w:val="00125BF7"/>
    <w:rsid w:val="00125FA6"/>
    <w:rsid w:val="00130115"/>
    <w:rsid w:val="00131EF5"/>
    <w:rsid w:val="00132DE2"/>
    <w:rsid w:val="00133904"/>
    <w:rsid w:val="0013500F"/>
    <w:rsid w:val="00140BEA"/>
    <w:rsid w:val="001410BD"/>
    <w:rsid w:val="00143492"/>
    <w:rsid w:val="00143BE5"/>
    <w:rsid w:val="00144601"/>
    <w:rsid w:val="00145DA8"/>
    <w:rsid w:val="00146A7C"/>
    <w:rsid w:val="00150328"/>
    <w:rsid w:val="0015068D"/>
    <w:rsid w:val="00150F43"/>
    <w:rsid w:val="00151FE9"/>
    <w:rsid w:val="00153405"/>
    <w:rsid w:val="00154D37"/>
    <w:rsid w:val="00154E7B"/>
    <w:rsid w:val="00155A55"/>
    <w:rsid w:val="00156107"/>
    <w:rsid w:val="00156EE3"/>
    <w:rsid w:val="00161876"/>
    <w:rsid w:val="001619F4"/>
    <w:rsid w:val="00161C77"/>
    <w:rsid w:val="00162370"/>
    <w:rsid w:val="001629FB"/>
    <w:rsid w:val="001631F9"/>
    <w:rsid w:val="00163E9B"/>
    <w:rsid w:val="001667E6"/>
    <w:rsid w:val="001669A5"/>
    <w:rsid w:val="00166AF4"/>
    <w:rsid w:val="00167043"/>
    <w:rsid w:val="001676BE"/>
    <w:rsid w:val="00170142"/>
    <w:rsid w:val="0017021C"/>
    <w:rsid w:val="001711AE"/>
    <w:rsid w:val="0017140C"/>
    <w:rsid w:val="001722D2"/>
    <w:rsid w:val="00173196"/>
    <w:rsid w:val="001740E5"/>
    <w:rsid w:val="001744CD"/>
    <w:rsid w:val="00176E38"/>
    <w:rsid w:val="001775B8"/>
    <w:rsid w:val="0017782C"/>
    <w:rsid w:val="00180846"/>
    <w:rsid w:val="00180D99"/>
    <w:rsid w:val="00181733"/>
    <w:rsid w:val="00182371"/>
    <w:rsid w:val="00183039"/>
    <w:rsid w:val="00183779"/>
    <w:rsid w:val="001842B0"/>
    <w:rsid w:val="001847AC"/>
    <w:rsid w:val="00185354"/>
    <w:rsid w:val="00186451"/>
    <w:rsid w:val="0018684F"/>
    <w:rsid w:val="001872C6"/>
    <w:rsid w:val="001905D8"/>
    <w:rsid w:val="001918EA"/>
    <w:rsid w:val="00192E61"/>
    <w:rsid w:val="00193E85"/>
    <w:rsid w:val="00194690"/>
    <w:rsid w:val="00196EDD"/>
    <w:rsid w:val="001A58F5"/>
    <w:rsid w:val="001A5F71"/>
    <w:rsid w:val="001A68FD"/>
    <w:rsid w:val="001A6CF0"/>
    <w:rsid w:val="001B0B29"/>
    <w:rsid w:val="001B19CA"/>
    <w:rsid w:val="001B2709"/>
    <w:rsid w:val="001B4389"/>
    <w:rsid w:val="001B531B"/>
    <w:rsid w:val="001B67D9"/>
    <w:rsid w:val="001B6CA6"/>
    <w:rsid w:val="001B7178"/>
    <w:rsid w:val="001B7225"/>
    <w:rsid w:val="001B7DBE"/>
    <w:rsid w:val="001C22BD"/>
    <w:rsid w:val="001C368D"/>
    <w:rsid w:val="001C37B2"/>
    <w:rsid w:val="001C50A4"/>
    <w:rsid w:val="001C6657"/>
    <w:rsid w:val="001C68AA"/>
    <w:rsid w:val="001C6C6F"/>
    <w:rsid w:val="001D05EA"/>
    <w:rsid w:val="001D193F"/>
    <w:rsid w:val="001D3154"/>
    <w:rsid w:val="001D31B6"/>
    <w:rsid w:val="001D322D"/>
    <w:rsid w:val="001D4393"/>
    <w:rsid w:val="001D5D9F"/>
    <w:rsid w:val="001D68DA"/>
    <w:rsid w:val="001D707C"/>
    <w:rsid w:val="001E005E"/>
    <w:rsid w:val="001E04B4"/>
    <w:rsid w:val="001E0712"/>
    <w:rsid w:val="001E29F8"/>
    <w:rsid w:val="001E3AAC"/>
    <w:rsid w:val="001E4D63"/>
    <w:rsid w:val="001E5880"/>
    <w:rsid w:val="001F05FB"/>
    <w:rsid w:val="001F0A9C"/>
    <w:rsid w:val="001F2D54"/>
    <w:rsid w:val="001F5B69"/>
    <w:rsid w:val="001F5C9D"/>
    <w:rsid w:val="001F7437"/>
    <w:rsid w:val="00200061"/>
    <w:rsid w:val="00200090"/>
    <w:rsid w:val="00200BE8"/>
    <w:rsid w:val="00200C4E"/>
    <w:rsid w:val="002018E5"/>
    <w:rsid w:val="00202904"/>
    <w:rsid w:val="0020374B"/>
    <w:rsid w:val="00204DC0"/>
    <w:rsid w:val="0020599A"/>
    <w:rsid w:val="00206827"/>
    <w:rsid w:val="002079D7"/>
    <w:rsid w:val="00207CA5"/>
    <w:rsid w:val="00211452"/>
    <w:rsid w:val="00211827"/>
    <w:rsid w:val="00211A23"/>
    <w:rsid w:val="0021220E"/>
    <w:rsid w:val="00212C38"/>
    <w:rsid w:val="00213DE8"/>
    <w:rsid w:val="002147B7"/>
    <w:rsid w:val="00216CD4"/>
    <w:rsid w:val="002170D9"/>
    <w:rsid w:val="00220153"/>
    <w:rsid w:val="0022169B"/>
    <w:rsid w:val="00222292"/>
    <w:rsid w:val="00225458"/>
    <w:rsid w:val="00231147"/>
    <w:rsid w:val="00232EC9"/>
    <w:rsid w:val="0023327E"/>
    <w:rsid w:val="002346C9"/>
    <w:rsid w:val="002358D8"/>
    <w:rsid w:val="00235B89"/>
    <w:rsid w:val="00240679"/>
    <w:rsid w:val="002410A9"/>
    <w:rsid w:val="002422A4"/>
    <w:rsid w:val="002450A5"/>
    <w:rsid w:val="00246AC8"/>
    <w:rsid w:val="0024701E"/>
    <w:rsid w:val="002476EB"/>
    <w:rsid w:val="00250BF4"/>
    <w:rsid w:val="00254FB0"/>
    <w:rsid w:val="00256EF0"/>
    <w:rsid w:val="002573C6"/>
    <w:rsid w:val="00257738"/>
    <w:rsid w:val="00260346"/>
    <w:rsid w:val="0026052C"/>
    <w:rsid w:val="00262E97"/>
    <w:rsid w:val="0026325C"/>
    <w:rsid w:val="002648E6"/>
    <w:rsid w:val="00265C05"/>
    <w:rsid w:val="00270374"/>
    <w:rsid w:val="002703EF"/>
    <w:rsid w:val="0027137A"/>
    <w:rsid w:val="00272C63"/>
    <w:rsid w:val="00274152"/>
    <w:rsid w:val="00274DDA"/>
    <w:rsid w:val="002765E3"/>
    <w:rsid w:val="00276C9A"/>
    <w:rsid w:val="00277821"/>
    <w:rsid w:val="00280768"/>
    <w:rsid w:val="00281DD7"/>
    <w:rsid w:val="00282F77"/>
    <w:rsid w:val="00283381"/>
    <w:rsid w:val="0028472E"/>
    <w:rsid w:val="00284A76"/>
    <w:rsid w:val="00285011"/>
    <w:rsid w:val="00285173"/>
    <w:rsid w:val="002869EC"/>
    <w:rsid w:val="00286C93"/>
    <w:rsid w:val="002872EF"/>
    <w:rsid w:val="00287622"/>
    <w:rsid w:val="0028767A"/>
    <w:rsid w:val="002900D7"/>
    <w:rsid w:val="00291192"/>
    <w:rsid w:val="00291762"/>
    <w:rsid w:val="002925BB"/>
    <w:rsid w:val="00292D18"/>
    <w:rsid w:val="00294665"/>
    <w:rsid w:val="00297659"/>
    <w:rsid w:val="00297FF0"/>
    <w:rsid w:val="002A0601"/>
    <w:rsid w:val="002A0EFB"/>
    <w:rsid w:val="002A1636"/>
    <w:rsid w:val="002A1759"/>
    <w:rsid w:val="002A237B"/>
    <w:rsid w:val="002A2F7A"/>
    <w:rsid w:val="002A34A9"/>
    <w:rsid w:val="002A35CB"/>
    <w:rsid w:val="002A3E38"/>
    <w:rsid w:val="002A4889"/>
    <w:rsid w:val="002A57A3"/>
    <w:rsid w:val="002A5829"/>
    <w:rsid w:val="002A6F1C"/>
    <w:rsid w:val="002A7709"/>
    <w:rsid w:val="002A7898"/>
    <w:rsid w:val="002B041C"/>
    <w:rsid w:val="002B14EE"/>
    <w:rsid w:val="002B17DE"/>
    <w:rsid w:val="002B1AA3"/>
    <w:rsid w:val="002B3A9C"/>
    <w:rsid w:val="002C0822"/>
    <w:rsid w:val="002C1C6F"/>
    <w:rsid w:val="002C2D59"/>
    <w:rsid w:val="002C4312"/>
    <w:rsid w:val="002C441D"/>
    <w:rsid w:val="002D3F70"/>
    <w:rsid w:val="002D4D28"/>
    <w:rsid w:val="002D6390"/>
    <w:rsid w:val="002D6650"/>
    <w:rsid w:val="002D6840"/>
    <w:rsid w:val="002D690E"/>
    <w:rsid w:val="002E19D2"/>
    <w:rsid w:val="002E4303"/>
    <w:rsid w:val="002E45FB"/>
    <w:rsid w:val="002E474A"/>
    <w:rsid w:val="002E6511"/>
    <w:rsid w:val="002E7C9A"/>
    <w:rsid w:val="002E7FBB"/>
    <w:rsid w:val="002F00C3"/>
    <w:rsid w:val="002F0819"/>
    <w:rsid w:val="002F090B"/>
    <w:rsid w:val="002F0C00"/>
    <w:rsid w:val="002F280E"/>
    <w:rsid w:val="002F2C91"/>
    <w:rsid w:val="002F612C"/>
    <w:rsid w:val="00300045"/>
    <w:rsid w:val="0030085A"/>
    <w:rsid w:val="00300AE5"/>
    <w:rsid w:val="00300DB0"/>
    <w:rsid w:val="0030158F"/>
    <w:rsid w:val="00302A15"/>
    <w:rsid w:val="00303D9D"/>
    <w:rsid w:val="00305610"/>
    <w:rsid w:val="00306B9F"/>
    <w:rsid w:val="00306D88"/>
    <w:rsid w:val="0031032F"/>
    <w:rsid w:val="00310FBD"/>
    <w:rsid w:val="00311156"/>
    <w:rsid w:val="003123D7"/>
    <w:rsid w:val="003129F6"/>
    <w:rsid w:val="00312A3C"/>
    <w:rsid w:val="00312FDE"/>
    <w:rsid w:val="00314DF8"/>
    <w:rsid w:val="003160CF"/>
    <w:rsid w:val="0031646D"/>
    <w:rsid w:val="003210D6"/>
    <w:rsid w:val="00321749"/>
    <w:rsid w:val="00322924"/>
    <w:rsid w:val="00323C41"/>
    <w:rsid w:val="003245CB"/>
    <w:rsid w:val="00324B45"/>
    <w:rsid w:val="00326773"/>
    <w:rsid w:val="00326FD4"/>
    <w:rsid w:val="00331CE5"/>
    <w:rsid w:val="003327A9"/>
    <w:rsid w:val="00335DB3"/>
    <w:rsid w:val="00335F29"/>
    <w:rsid w:val="00337358"/>
    <w:rsid w:val="00337B21"/>
    <w:rsid w:val="00340C55"/>
    <w:rsid w:val="00342085"/>
    <w:rsid w:val="00343374"/>
    <w:rsid w:val="00344073"/>
    <w:rsid w:val="00344195"/>
    <w:rsid w:val="003444F9"/>
    <w:rsid w:val="003463CD"/>
    <w:rsid w:val="0034695C"/>
    <w:rsid w:val="0034725A"/>
    <w:rsid w:val="00352394"/>
    <w:rsid w:val="0035384B"/>
    <w:rsid w:val="00354435"/>
    <w:rsid w:val="00354532"/>
    <w:rsid w:val="00354E2A"/>
    <w:rsid w:val="003555E8"/>
    <w:rsid w:val="003567CD"/>
    <w:rsid w:val="00357FF8"/>
    <w:rsid w:val="00360068"/>
    <w:rsid w:val="0036076A"/>
    <w:rsid w:val="003618BA"/>
    <w:rsid w:val="00361B20"/>
    <w:rsid w:val="00363628"/>
    <w:rsid w:val="00364CEE"/>
    <w:rsid w:val="00365F60"/>
    <w:rsid w:val="00366A0B"/>
    <w:rsid w:val="0036733E"/>
    <w:rsid w:val="0037717F"/>
    <w:rsid w:val="003808D7"/>
    <w:rsid w:val="003809B2"/>
    <w:rsid w:val="00380E86"/>
    <w:rsid w:val="00384A42"/>
    <w:rsid w:val="00384D64"/>
    <w:rsid w:val="003870F6"/>
    <w:rsid w:val="00387FAC"/>
    <w:rsid w:val="003903E3"/>
    <w:rsid w:val="00391FEC"/>
    <w:rsid w:val="00391FF4"/>
    <w:rsid w:val="0039241F"/>
    <w:rsid w:val="00394267"/>
    <w:rsid w:val="003944DF"/>
    <w:rsid w:val="00396363"/>
    <w:rsid w:val="003967F2"/>
    <w:rsid w:val="00396D6F"/>
    <w:rsid w:val="00397336"/>
    <w:rsid w:val="003978B9"/>
    <w:rsid w:val="003A0F0A"/>
    <w:rsid w:val="003A1C6B"/>
    <w:rsid w:val="003A2480"/>
    <w:rsid w:val="003A307B"/>
    <w:rsid w:val="003A3AEB"/>
    <w:rsid w:val="003A4399"/>
    <w:rsid w:val="003A566D"/>
    <w:rsid w:val="003A5CAB"/>
    <w:rsid w:val="003A6EED"/>
    <w:rsid w:val="003B3517"/>
    <w:rsid w:val="003B50A1"/>
    <w:rsid w:val="003B5E68"/>
    <w:rsid w:val="003B5FD6"/>
    <w:rsid w:val="003B601D"/>
    <w:rsid w:val="003B633B"/>
    <w:rsid w:val="003B6440"/>
    <w:rsid w:val="003B64C6"/>
    <w:rsid w:val="003B671A"/>
    <w:rsid w:val="003B6937"/>
    <w:rsid w:val="003C120D"/>
    <w:rsid w:val="003C388D"/>
    <w:rsid w:val="003C4F8E"/>
    <w:rsid w:val="003C5E0E"/>
    <w:rsid w:val="003D03EC"/>
    <w:rsid w:val="003D052C"/>
    <w:rsid w:val="003D2B39"/>
    <w:rsid w:val="003D3BC0"/>
    <w:rsid w:val="003D3D25"/>
    <w:rsid w:val="003D5CD3"/>
    <w:rsid w:val="003D5F1F"/>
    <w:rsid w:val="003D6E91"/>
    <w:rsid w:val="003D7B99"/>
    <w:rsid w:val="003E0721"/>
    <w:rsid w:val="003E34DF"/>
    <w:rsid w:val="003E34ED"/>
    <w:rsid w:val="003E3625"/>
    <w:rsid w:val="003E405B"/>
    <w:rsid w:val="003E6586"/>
    <w:rsid w:val="003F14A4"/>
    <w:rsid w:val="003F1E64"/>
    <w:rsid w:val="003F2BF3"/>
    <w:rsid w:val="003F4588"/>
    <w:rsid w:val="003F56CE"/>
    <w:rsid w:val="003F60BB"/>
    <w:rsid w:val="00402A5D"/>
    <w:rsid w:val="00403511"/>
    <w:rsid w:val="00403531"/>
    <w:rsid w:val="00404417"/>
    <w:rsid w:val="004052FB"/>
    <w:rsid w:val="00410C55"/>
    <w:rsid w:val="00413B33"/>
    <w:rsid w:val="00415311"/>
    <w:rsid w:val="00415784"/>
    <w:rsid w:val="004159BE"/>
    <w:rsid w:val="00415C8D"/>
    <w:rsid w:val="004161C0"/>
    <w:rsid w:val="00420A45"/>
    <w:rsid w:val="00422A38"/>
    <w:rsid w:val="0042352E"/>
    <w:rsid w:val="004251CF"/>
    <w:rsid w:val="00426ACD"/>
    <w:rsid w:val="00427657"/>
    <w:rsid w:val="00427FB8"/>
    <w:rsid w:val="00431302"/>
    <w:rsid w:val="00436477"/>
    <w:rsid w:val="004368AF"/>
    <w:rsid w:val="00440461"/>
    <w:rsid w:val="00441F10"/>
    <w:rsid w:val="004426AD"/>
    <w:rsid w:val="00443701"/>
    <w:rsid w:val="00443DB3"/>
    <w:rsid w:val="00445844"/>
    <w:rsid w:val="00447372"/>
    <w:rsid w:val="00447DE0"/>
    <w:rsid w:val="004502B5"/>
    <w:rsid w:val="004508AF"/>
    <w:rsid w:val="00451871"/>
    <w:rsid w:val="00452C66"/>
    <w:rsid w:val="0045334B"/>
    <w:rsid w:val="0045404A"/>
    <w:rsid w:val="00454174"/>
    <w:rsid w:val="0045664A"/>
    <w:rsid w:val="0045667A"/>
    <w:rsid w:val="00460073"/>
    <w:rsid w:val="00460519"/>
    <w:rsid w:val="0046108B"/>
    <w:rsid w:val="004632EA"/>
    <w:rsid w:val="00463345"/>
    <w:rsid w:val="00463BA8"/>
    <w:rsid w:val="00463E29"/>
    <w:rsid w:val="00464AD5"/>
    <w:rsid w:val="00465273"/>
    <w:rsid w:val="004667F8"/>
    <w:rsid w:val="0046696A"/>
    <w:rsid w:val="004670FD"/>
    <w:rsid w:val="00470713"/>
    <w:rsid w:val="00470C28"/>
    <w:rsid w:val="00474E17"/>
    <w:rsid w:val="0047593A"/>
    <w:rsid w:val="00475ECE"/>
    <w:rsid w:val="00476E51"/>
    <w:rsid w:val="00477FDE"/>
    <w:rsid w:val="00481837"/>
    <w:rsid w:val="00481A8F"/>
    <w:rsid w:val="00482618"/>
    <w:rsid w:val="00484094"/>
    <w:rsid w:val="0048448B"/>
    <w:rsid w:val="00484FDC"/>
    <w:rsid w:val="00485923"/>
    <w:rsid w:val="00486457"/>
    <w:rsid w:val="00494F82"/>
    <w:rsid w:val="00495244"/>
    <w:rsid w:val="00497E4E"/>
    <w:rsid w:val="004A00F4"/>
    <w:rsid w:val="004A251C"/>
    <w:rsid w:val="004A4A90"/>
    <w:rsid w:val="004A4BB7"/>
    <w:rsid w:val="004B3827"/>
    <w:rsid w:val="004B3986"/>
    <w:rsid w:val="004B3B27"/>
    <w:rsid w:val="004B3F7D"/>
    <w:rsid w:val="004B43C3"/>
    <w:rsid w:val="004B5677"/>
    <w:rsid w:val="004B5E02"/>
    <w:rsid w:val="004B66CC"/>
    <w:rsid w:val="004C0537"/>
    <w:rsid w:val="004C0AA9"/>
    <w:rsid w:val="004C10F8"/>
    <w:rsid w:val="004C2941"/>
    <w:rsid w:val="004C38D5"/>
    <w:rsid w:val="004C4E1D"/>
    <w:rsid w:val="004C5D2B"/>
    <w:rsid w:val="004D24FF"/>
    <w:rsid w:val="004D40AD"/>
    <w:rsid w:val="004D488A"/>
    <w:rsid w:val="004D508F"/>
    <w:rsid w:val="004D6CFC"/>
    <w:rsid w:val="004E01EA"/>
    <w:rsid w:val="004E07B7"/>
    <w:rsid w:val="004E08F5"/>
    <w:rsid w:val="004E0C04"/>
    <w:rsid w:val="004E0CF4"/>
    <w:rsid w:val="004E1DB9"/>
    <w:rsid w:val="004E2188"/>
    <w:rsid w:val="004E2496"/>
    <w:rsid w:val="004E4995"/>
    <w:rsid w:val="004E5318"/>
    <w:rsid w:val="004E5580"/>
    <w:rsid w:val="004E69EF"/>
    <w:rsid w:val="004F150C"/>
    <w:rsid w:val="004F1829"/>
    <w:rsid w:val="004F1F2C"/>
    <w:rsid w:val="004F368B"/>
    <w:rsid w:val="00501653"/>
    <w:rsid w:val="0050167D"/>
    <w:rsid w:val="005020DF"/>
    <w:rsid w:val="005023DF"/>
    <w:rsid w:val="005026E7"/>
    <w:rsid w:val="00502765"/>
    <w:rsid w:val="005028C8"/>
    <w:rsid w:val="0050399E"/>
    <w:rsid w:val="00505631"/>
    <w:rsid w:val="00506BB9"/>
    <w:rsid w:val="00507FCF"/>
    <w:rsid w:val="00510CD7"/>
    <w:rsid w:val="00511817"/>
    <w:rsid w:val="005120B7"/>
    <w:rsid w:val="00512213"/>
    <w:rsid w:val="00514923"/>
    <w:rsid w:val="00516214"/>
    <w:rsid w:val="00517066"/>
    <w:rsid w:val="0051780A"/>
    <w:rsid w:val="00520770"/>
    <w:rsid w:val="00521025"/>
    <w:rsid w:val="00521B07"/>
    <w:rsid w:val="00522C54"/>
    <w:rsid w:val="005236F2"/>
    <w:rsid w:val="005255CA"/>
    <w:rsid w:val="0052757B"/>
    <w:rsid w:val="0053069A"/>
    <w:rsid w:val="00530C2E"/>
    <w:rsid w:val="00535EC2"/>
    <w:rsid w:val="00536DAD"/>
    <w:rsid w:val="0053795A"/>
    <w:rsid w:val="0054017D"/>
    <w:rsid w:val="005402CC"/>
    <w:rsid w:val="005416A4"/>
    <w:rsid w:val="00544CF2"/>
    <w:rsid w:val="00546940"/>
    <w:rsid w:val="00547C47"/>
    <w:rsid w:val="00547CDD"/>
    <w:rsid w:val="005505D7"/>
    <w:rsid w:val="00551099"/>
    <w:rsid w:val="0055270E"/>
    <w:rsid w:val="00554A9E"/>
    <w:rsid w:val="00557246"/>
    <w:rsid w:val="0056058E"/>
    <w:rsid w:val="00561647"/>
    <w:rsid w:val="00561BE9"/>
    <w:rsid w:val="00562621"/>
    <w:rsid w:val="00563803"/>
    <w:rsid w:val="00563ADE"/>
    <w:rsid w:val="00563CCE"/>
    <w:rsid w:val="00563DE0"/>
    <w:rsid w:val="005645CA"/>
    <w:rsid w:val="0056505D"/>
    <w:rsid w:val="005656E0"/>
    <w:rsid w:val="00565D52"/>
    <w:rsid w:val="00566950"/>
    <w:rsid w:val="00566A4A"/>
    <w:rsid w:val="00567150"/>
    <w:rsid w:val="00573DA2"/>
    <w:rsid w:val="00574203"/>
    <w:rsid w:val="00580EDD"/>
    <w:rsid w:val="00580EF4"/>
    <w:rsid w:val="00584043"/>
    <w:rsid w:val="0058409B"/>
    <w:rsid w:val="00584B27"/>
    <w:rsid w:val="00585306"/>
    <w:rsid w:val="00586D1A"/>
    <w:rsid w:val="00587C0D"/>
    <w:rsid w:val="00587CE3"/>
    <w:rsid w:val="00590976"/>
    <w:rsid w:val="005912CF"/>
    <w:rsid w:val="00594B98"/>
    <w:rsid w:val="00595EBF"/>
    <w:rsid w:val="00596CC1"/>
    <w:rsid w:val="00597547"/>
    <w:rsid w:val="00597D07"/>
    <w:rsid w:val="005A030F"/>
    <w:rsid w:val="005A10CC"/>
    <w:rsid w:val="005A267A"/>
    <w:rsid w:val="005A4BCD"/>
    <w:rsid w:val="005B1A9F"/>
    <w:rsid w:val="005B24A1"/>
    <w:rsid w:val="005B2D78"/>
    <w:rsid w:val="005B3413"/>
    <w:rsid w:val="005B4167"/>
    <w:rsid w:val="005B453F"/>
    <w:rsid w:val="005B4E0E"/>
    <w:rsid w:val="005B5219"/>
    <w:rsid w:val="005B531B"/>
    <w:rsid w:val="005B6EA5"/>
    <w:rsid w:val="005B7BAD"/>
    <w:rsid w:val="005B7D33"/>
    <w:rsid w:val="005C05BE"/>
    <w:rsid w:val="005C0A46"/>
    <w:rsid w:val="005C0AEF"/>
    <w:rsid w:val="005C10F7"/>
    <w:rsid w:val="005C15B8"/>
    <w:rsid w:val="005C2634"/>
    <w:rsid w:val="005C2F06"/>
    <w:rsid w:val="005C37C2"/>
    <w:rsid w:val="005C44BB"/>
    <w:rsid w:val="005C6B04"/>
    <w:rsid w:val="005C7E50"/>
    <w:rsid w:val="005D08E9"/>
    <w:rsid w:val="005D0CAD"/>
    <w:rsid w:val="005D2074"/>
    <w:rsid w:val="005D2916"/>
    <w:rsid w:val="005D5829"/>
    <w:rsid w:val="005D5E78"/>
    <w:rsid w:val="005D693B"/>
    <w:rsid w:val="005D7F51"/>
    <w:rsid w:val="005E153A"/>
    <w:rsid w:val="005E2966"/>
    <w:rsid w:val="005E5078"/>
    <w:rsid w:val="005E5717"/>
    <w:rsid w:val="005E77A2"/>
    <w:rsid w:val="005F0D57"/>
    <w:rsid w:val="005F107F"/>
    <w:rsid w:val="005F16F3"/>
    <w:rsid w:val="005F1DA5"/>
    <w:rsid w:val="005F243E"/>
    <w:rsid w:val="005F570B"/>
    <w:rsid w:val="005F5E18"/>
    <w:rsid w:val="005F6173"/>
    <w:rsid w:val="005F7258"/>
    <w:rsid w:val="00600DE1"/>
    <w:rsid w:val="00600F2E"/>
    <w:rsid w:val="00601F84"/>
    <w:rsid w:val="006020C9"/>
    <w:rsid w:val="006042F7"/>
    <w:rsid w:val="00606D70"/>
    <w:rsid w:val="00607A07"/>
    <w:rsid w:val="00610412"/>
    <w:rsid w:val="00610429"/>
    <w:rsid w:val="00610DD1"/>
    <w:rsid w:val="00612F2E"/>
    <w:rsid w:val="0061543A"/>
    <w:rsid w:val="0061767A"/>
    <w:rsid w:val="00617F6E"/>
    <w:rsid w:val="00620BF7"/>
    <w:rsid w:val="00622A19"/>
    <w:rsid w:val="0062374F"/>
    <w:rsid w:val="00624410"/>
    <w:rsid w:val="006254F3"/>
    <w:rsid w:val="00625AD8"/>
    <w:rsid w:val="00627E32"/>
    <w:rsid w:val="00630056"/>
    <w:rsid w:val="0063008F"/>
    <w:rsid w:val="006304A1"/>
    <w:rsid w:val="006318C2"/>
    <w:rsid w:val="00631EEE"/>
    <w:rsid w:val="0063504A"/>
    <w:rsid w:val="00636C1D"/>
    <w:rsid w:val="00637152"/>
    <w:rsid w:val="006371E4"/>
    <w:rsid w:val="0064044F"/>
    <w:rsid w:val="00641B7C"/>
    <w:rsid w:val="00642497"/>
    <w:rsid w:val="0064653E"/>
    <w:rsid w:val="00652438"/>
    <w:rsid w:val="00652D73"/>
    <w:rsid w:val="00654CA4"/>
    <w:rsid w:val="006551C9"/>
    <w:rsid w:val="00656B1C"/>
    <w:rsid w:val="00660E96"/>
    <w:rsid w:val="006618A3"/>
    <w:rsid w:val="00662CCE"/>
    <w:rsid w:val="00662F25"/>
    <w:rsid w:val="006637B3"/>
    <w:rsid w:val="00664BAE"/>
    <w:rsid w:val="006659C7"/>
    <w:rsid w:val="00665E73"/>
    <w:rsid w:val="0066645A"/>
    <w:rsid w:val="0066682E"/>
    <w:rsid w:val="00666B5D"/>
    <w:rsid w:val="00670B76"/>
    <w:rsid w:val="00671214"/>
    <w:rsid w:val="00672731"/>
    <w:rsid w:val="006738CE"/>
    <w:rsid w:val="00674A50"/>
    <w:rsid w:val="00676429"/>
    <w:rsid w:val="00677F0F"/>
    <w:rsid w:val="00682F77"/>
    <w:rsid w:val="006834B5"/>
    <w:rsid w:val="00683D7A"/>
    <w:rsid w:val="0068488E"/>
    <w:rsid w:val="006854BD"/>
    <w:rsid w:val="00685C81"/>
    <w:rsid w:val="00687AE6"/>
    <w:rsid w:val="00687FC9"/>
    <w:rsid w:val="00692ED9"/>
    <w:rsid w:val="00693243"/>
    <w:rsid w:val="00693A15"/>
    <w:rsid w:val="00695F43"/>
    <w:rsid w:val="00696746"/>
    <w:rsid w:val="006A0086"/>
    <w:rsid w:val="006A279C"/>
    <w:rsid w:val="006A285C"/>
    <w:rsid w:val="006A363B"/>
    <w:rsid w:val="006A3703"/>
    <w:rsid w:val="006A3BC1"/>
    <w:rsid w:val="006A3D6B"/>
    <w:rsid w:val="006A532C"/>
    <w:rsid w:val="006A5B86"/>
    <w:rsid w:val="006A5D12"/>
    <w:rsid w:val="006A6432"/>
    <w:rsid w:val="006A737C"/>
    <w:rsid w:val="006B09DD"/>
    <w:rsid w:val="006B0E14"/>
    <w:rsid w:val="006B18B8"/>
    <w:rsid w:val="006B4EF9"/>
    <w:rsid w:val="006C0064"/>
    <w:rsid w:val="006C146F"/>
    <w:rsid w:val="006C19D5"/>
    <w:rsid w:val="006C1A0B"/>
    <w:rsid w:val="006C1F1B"/>
    <w:rsid w:val="006C23BD"/>
    <w:rsid w:val="006C27D3"/>
    <w:rsid w:val="006C46D5"/>
    <w:rsid w:val="006C5031"/>
    <w:rsid w:val="006C5DB3"/>
    <w:rsid w:val="006C657E"/>
    <w:rsid w:val="006C67DD"/>
    <w:rsid w:val="006D0510"/>
    <w:rsid w:val="006D0D74"/>
    <w:rsid w:val="006D1D90"/>
    <w:rsid w:val="006D33D9"/>
    <w:rsid w:val="006D3FA8"/>
    <w:rsid w:val="006D3FB9"/>
    <w:rsid w:val="006D42B9"/>
    <w:rsid w:val="006D4757"/>
    <w:rsid w:val="006D62B2"/>
    <w:rsid w:val="006D6681"/>
    <w:rsid w:val="006E0B08"/>
    <w:rsid w:val="006E208B"/>
    <w:rsid w:val="006E2163"/>
    <w:rsid w:val="006E75E0"/>
    <w:rsid w:val="006F1456"/>
    <w:rsid w:val="006F1576"/>
    <w:rsid w:val="006F196D"/>
    <w:rsid w:val="006F30F8"/>
    <w:rsid w:val="006F3876"/>
    <w:rsid w:val="006F4BC5"/>
    <w:rsid w:val="006F5A06"/>
    <w:rsid w:val="00700221"/>
    <w:rsid w:val="0070032E"/>
    <w:rsid w:val="00701A43"/>
    <w:rsid w:val="007022AC"/>
    <w:rsid w:val="007022C0"/>
    <w:rsid w:val="007028EF"/>
    <w:rsid w:val="0070339C"/>
    <w:rsid w:val="0070479B"/>
    <w:rsid w:val="00704D39"/>
    <w:rsid w:val="00705866"/>
    <w:rsid w:val="00705BB9"/>
    <w:rsid w:val="007061FF"/>
    <w:rsid w:val="007069FA"/>
    <w:rsid w:val="00707F0A"/>
    <w:rsid w:val="007141F5"/>
    <w:rsid w:val="007151B7"/>
    <w:rsid w:val="00715378"/>
    <w:rsid w:val="007206AE"/>
    <w:rsid w:val="007224F7"/>
    <w:rsid w:val="00722B23"/>
    <w:rsid w:val="00722CAA"/>
    <w:rsid w:val="00723923"/>
    <w:rsid w:val="007241EC"/>
    <w:rsid w:val="00725A6A"/>
    <w:rsid w:val="00726018"/>
    <w:rsid w:val="0072625F"/>
    <w:rsid w:val="00726AAE"/>
    <w:rsid w:val="00727DB0"/>
    <w:rsid w:val="00730048"/>
    <w:rsid w:val="00732BDE"/>
    <w:rsid w:val="00732DF6"/>
    <w:rsid w:val="0073315E"/>
    <w:rsid w:val="00734DFC"/>
    <w:rsid w:val="00735B22"/>
    <w:rsid w:val="00736458"/>
    <w:rsid w:val="007365CF"/>
    <w:rsid w:val="00736D20"/>
    <w:rsid w:val="007376BF"/>
    <w:rsid w:val="007379FE"/>
    <w:rsid w:val="00737B99"/>
    <w:rsid w:val="00740F52"/>
    <w:rsid w:val="007421D2"/>
    <w:rsid w:val="00743945"/>
    <w:rsid w:val="007449AA"/>
    <w:rsid w:val="00744FC9"/>
    <w:rsid w:val="00745707"/>
    <w:rsid w:val="00746AE2"/>
    <w:rsid w:val="00747498"/>
    <w:rsid w:val="007501E3"/>
    <w:rsid w:val="007505E9"/>
    <w:rsid w:val="00751E98"/>
    <w:rsid w:val="00755178"/>
    <w:rsid w:val="007564AE"/>
    <w:rsid w:val="00756840"/>
    <w:rsid w:val="00757DC4"/>
    <w:rsid w:val="007612FD"/>
    <w:rsid w:val="007615F7"/>
    <w:rsid w:val="007622D9"/>
    <w:rsid w:val="0076250F"/>
    <w:rsid w:val="007634FD"/>
    <w:rsid w:val="00763B84"/>
    <w:rsid w:val="007646C4"/>
    <w:rsid w:val="007650CF"/>
    <w:rsid w:val="00765223"/>
    <w:rsid w:val="00766409"/>
    <w:rsid w:val="00767029"/>
    <w:rsid w:val="00774F08"/>
    <w:rsid w:val="00775C45"/>
    <w:rsid w:val="00780246"/>
    <w:rsid w:val="00781CA7"/>
    <w:rsid w:val="00783AC6"/>
    <w:rsid w:val="00784E8B"/>
    <w:rsid w:val="007858B8"/>
    <w:rsid w:val="007871F6"/>
    <w:rsid w:val="00792611"/>
    <w:rsid w:val="00793BCF"/>
    <w:rsid w:val="00794266"/>
    <w:rsid w:val="007951C4"/>
    <w:rsid w:val="007955A3"/>
    <w:rsid w:val="00795DAD"/>
    <w:rsid w:val="0079774D"/>
    <w:rsid w:val="007A0396"/>
    <w:rsid w:val="007A03DA"/>
    <w:rsid w:val="007A08EB"/>
    <w:rsid w:val="007A28F6"/>
    <w:rsid w:val="007A2CFF"/>
    <w:rsid w:val="007A36F7"/>
    <w:rsid w:val="007A42D6"/>
    <w:rsid w:val="007A5D92"/>
    <w:rsid w:val="007A6227"/>
    <w:rsid w:val="007A6529"/>
    <w:rsid w:val="007A6BA5"/>
    <w:rsid w:val="007B09E4"/>
    <w:rsid w:val="007B131E"/>
    <w:rsid w:val="007B1578"/>
    <w:rsid w:val="007B194D"/>
    <w:rsid w:val="007B1B82"/>
    <w:rsid w:val="007B2899"/>
    <w:rsid w:val="007B58D6"/>
    <w:rsid w:val="007B5B9D"/>
    <w:rsid w:val="007B6C57"/>
    <w:rsid w:val="007B7371"/>
    <w:rsid w:val="007C1C29"/>
    <w:rsid w:val="007C394E"/>
    <w:rsid w:val="007C3AF0"/>
    <w:rsid w:val="007C3F07"/>
    <w:rsid w:val="007C4286"/>
    <w:rsid w:val="007C5102"/>
    <w:rsid w:val="007C53C4"/>
    <w:rsid w:val="007C5C7C"/>
    <w:rsid w:val="007C6152"/>
    <w:rsid w:val="007C75D0"/>
    <w:rsid w:val="007D0C48"/>
    <w:rsid w:val="007D0D54"/>
    <w:rsid w:val="007D12FF"/>
    <w:rsid w:val="007D1B47"/>
    <w:rsid w:val="007D2376"/>
    <w:rsid w:val="007D3039"/>
    <w:rsid w:val="007D3169"/>
    <w:rsid w:val="007E122A"/>
    <w:rsid w:val="007E228E"/>
    <w:rsid w:val="007E2A04"/>
    <w:rsid w:val="007E2AA4"/>
    <w:rsid w:val="007E436B"/>
    <w:rsid w:val="007E445C"/>
    <w:rsid w:val="007E4535"/>
    <w:rsid w:val="007E6175"/>
    <w:rsid w:val="007E7AA9"/>
    <w:rsid w:val="007E7FF9"/>
    <w:rsid w:val="007F04F6"/>
    <w:rsid w:val="007F0C18"/>
    <w:rsid w:val="007F1E02"/>
    <w:rsid w:val="007F3C8A"/>
    <w:rsid w:val="007F4625"/>
    <w:rsid w:val="007F6AB6"/>
    <w:rsid w:val="007F6C87"/>
    <w:rsid w:val="00800BD2"/>
    <w:rsid w:val="00801D41"/>
    <w:rsid w:val="00804541"/>
    <w:rsid w:val="00810877"/>
    <w:rsid w:val="00813B4D"/>
    <w:rsid w:val="00813EC0"/>
    <w:rsid w:val="00814555"/>
    <w:rsid w:val="008164EC"/>
    <w:rsid w:val="008175CC"/>
    <w:rsid w:val="00820164"/>
    <w:rsid w:val="008215E4"/>
    <w:rsid w:val="00823E0B"/>
    <w:rsid w:val="008245DA"/>
    <w:rsid w:val="008249A0"/>
    <w:rsid w:val="00830E84"/>
    <w:rsid w:val="00831D1D"/>
    <w:rsid w:val="00832510"/>
    <w:rsid w:val="00835223"/>
    <w:rsid w:val="008354B6"/>
    <w:rsid w:val="00836437"/>
    <w:rsid w:val="008372F0"/>
    <w:rsid w:val="00843A8B"/>
    <w:rsid w:val="00844B83"/>
    <w:rsid w:val="00845EBD"/>
    <w:rsid w:val="00847722"/>
    <w:rsid w:val="008478BE"/>
    <w:rsid w:val="00847F38"/>
    <w:rsid w:val="008508A5"/>
    <w:rsid w:val="0085582E"/>
    <w:rsid w:val="00856C24"/>
    <w:rsid w:val="00856F18"/>
    <w:rsid w:val="00860977"/>
    <w:rsid w:val="008612EE"/>
    <w:rsid w:val="00861D13"/>
    <w:rsid w:val="00862328"/>
    <w:rsid w:val="008629D1"/>
    <w:rsid w:val="008629D3"/>
    <w:rsid w:val="00863A2F"/>
    <w:rsid w:val="00863A43"/>
    <w:rsid w:val="00863CA0"/>
    <w:rsid w:val="0086473D"/>
    <w:rsid w:val="00864E56"/>
    <w:rsid w:val="008653B9"/>
    <w:rsid w:val="008679FA"/>
    <w:rsid w:val="00867EDC"/>
    <w:rsid w:val="00871429"/>
    <w:rsid w:val="00871AA5"/>
    <w:rsid w:val="008721B9"/>
    <w:rsid w:val="008729F7"/>
    <w:rsid w:val="00872C30"/>
    <w:rsid w:val="00873150"/>
    <w:rsid w:val="008744A2"/>
    <w:rsid w:val="0087640A"/>
    <w:rsid w:val="00876E3B"/>
    <w:rsid w:val="0087777A"/>
    <w:rsid w:val="00881078"/>
    <w:rsid w:val="00881D93"/>
    <w:rsid w:val="00885278"/>
    <w:rsid w:val="00885F99"/>
    <w:rsid w:val="0088634B"/>
    <w:rsid w:val="00887A1A"/>
    <w:rsid w:val="0089172F"/>
    <w:rsid w:val="008924F7"/>
    <w:rsid w:val="00892FC6"/>
    <w:rsid w:val="00893A95"/>
    <w:rsid w:val="008952D6"/>
    <w:rsid w:val="00897806"/>
    <w:rsid w:val="008A0FAB"/>
    <w:rsid w:val="008A16BC"/>
    <w:rsid w:val="008A31C3"/>
    <w:rsid w:val="008A7254"/>
    <w:rsid w:val="008A7708"/>
    <w:rsid w:val="008A7797"/>
    <w:rsid w:val="008B16A8"/>
    <w:rsid w:val="008B3790"/>
    <w:rsid w:val="008B3A5C"/>
    <w:rsid w:val="008B3C2A"/>
    <w:rsid w:val="008B4A9A"/>
    <w:rsid w:val="008B6055"/>
    <w:rsid w:val="008B6DB2"/>
    <w:rsid w:val="008C279E"/>
    <w:rsid w:val="008C2AC8"/>
    <w:rsid w:val="008C4A61"/>
    <w:rsid w:val="008C5B65"/>
    <w:rsid w:val="008C5C4B"/>
    <w:rsid w:val="008C5CD8"/>
    <w:rsid w:val="008C5FCE"/>
    <w:rsid w:val="008D29C9"/>
    <w:rsid w:val="008D385F"/>
    <w:rsid w:val="008D3980"/>
    <w:rsid w:val="008D3B54"/>
    <w:rsid w:val="008D47A1"/>
    <w:rsid w:val="008D679D"/>
    <w:rsid w:val="008D6CD6"/>
    <w:rsid w:val="008D7527"/>
    <w:rsid w:val="008E080C"/>
    <w:rsid w:val="008E3E4A"/>
    <w:rsid w:val="008E42A5"/>
    <w:rsid w:val="008F0746"/>
    <w:rsid w:val="008F2264"/>
    <w:rsid w:val="008F359E"/>
    <w:rsid w:val="008F4B34"/>
    <w:rsid w:val="008F4C94"/>
    <w:rsid w:val="008F53C4"/>
    <w:rsid w:val="008F562C"/>
    <w:rsid w:val="008F6C23"/>
    <w:rsid w:val="008F6EF1"/>
    <w:rsid w:val="00900177"/>
    <w:rsid w:val="009006F2"/>
    <w:rsid w:val="00902818"/>
    <w:rsid w:val="0090347A"/>
    <w:rsid w:val="00903B6B"/>
    <w:rsid w:val="00904F46"/>
    <w:rsid w:val="00905B52"/>
    <w:rsid w:val="0090666E"/>
    <w:rsid w:val="00906EED"/>
    <w:rsid w:val="0090728A"/>
    <w:rsid w:val="00907A9D"/>
    <w:rsid w:val="00910CD6"/>
    <w:rsid w:val="009114A4"/>
    <w:rsid w:val="00911F09"/>
    <w:rsid w:val="00912CC5"/>
    <w:rsid w:val="00912E9E"/>
    <w:rsid w:val="009131CA"/>
    <w:rsid w:val="00913BB4"/>
    <w:rsid w:val="009201A3"/>
    <w:rsid w:val="00920502"/>
    <w:rsid w:val="009218CD"/>
    <w:rsid w:val="00921F3D"/>
    <w:rsid w:val="0092242D"/>
    <w:rsid w:val="0092267F"/>
    <w:rsid w:val="00923ECD"/>
    <w:rsid w:val="0092407E"/>
    <w:rsid w:val="0092420A"/>
    <w:rsid w:val="00924904"/>
    <w:rsid w:val="00926417"/>
    <w:rsid w:val="009264C0"/>
    <w:rsid w:val="009269D3"/>
    <w:rsid w:val="00926BEB"/>
    <w:rsid w:val="0092794C"/>
    <w:rsid w:val="00927A67"/>
    <w:rsid w:val="009302ED"/>
    <w:rsid w:val="009331A6"/>
    <w:rsid w:val="0093395D"/>
    <w:rsid w:val="00933ECE"/>
    <w:rsid w:val="0093523A"/>
    <w:rsid w:val="00935ADE"/>
    <w:rsid w:val="00940342"/>
    <w:rsid w:val="009417F0"/>
    <w:rsid w:val="00945628"/>
    <w:rsid w:val="00945E9E"/>
    <w:rsid w:val="00947DD3"/>
    <w:rsid w:val="00947F50"/>
    <w:rsid w:val="00950221"/>
    <w:rsid w:val="00952E7D"/>
    <w:rsid w:val="009539A6"/>
    <w:rsid w:val="009539F0"/>
    <w:rsid w:val="009567E0"/>
    <w:rsid w:val="00960D36"/>
    <w:rsid w:val="009612AC"/>
    <w:rsid w:val="009634EB"/>
    <w:rsid w:val="00963D7A"/>
    <w:rsid w:val="009640B9"/>
    <w:rsid w:val="009671CA"/>
    <w:rsid w:val="009674C4"/>
    <w:rsid w:val="009709D8"/>
    <w:rsid w:val="00971FEF"/>
    <w:rsid w:val="0097257D"/>
    <w:rsid w:val="00972BD5"/>
    <w:rsid w:val="00972CA7"/>
    <w:rsid w:val="00973160"/>
    <w:rsid w:val="00973169"/>
    <w:rsid w:val="009733BD"/>
    <w:rsid w:val="00974075"/>
    <w:rsid w:val="00974D9E"/>
    <w:rsid w:val="00975524"/>
    <w:rsid w:val="00975B56"/>
    <w:rsid w:val="00975F71"/>
    <w:rsid w:val="00977267"/>
    <w:rsid w:val="009802F3"/>
    <w:rsid w:val="00980856"/>
    <w:rsid w:val="00981D8A"/>
    <w:rsid w:val="00984CB8"/>
    <w:rsid w:val="00985E84"/>
    <w:rsid w:val="009860F9"/>
    <w:rsid w:val="00986A71"/>
    <w:rsid w:val="00986ED9"/>
    <w:rsid w:val="00992138"/>
    <w:rsid w:val="009931B0"/>
    <w:rsid w:val="00993A4A"/>
    <w:rsid w:val="00994755"/>
    <w:rsid w:val="00994AF6"/>
    <w:rsid w:val="00994DD0"/>
    <w:rsid w:val="00995C9A"/>
    <w:rsid w:val="0099664F"/>
    <w:rsid w:val="009978F1"/>
    <w:rsid w:val="00997972"/>
    <w:rsid w:val="009A07D9"/>
    <w:rsid w:val="009A1729"/>
    <w:rsid w:val="009A1F33"/>
    <w:rsid w:val="009A4D27"/>
    <w:rsid w:val="009B0332"/>
    <w:rsid w:val="009B03BC"/>
    <w:rsid w:val="009B1636"/>
    <w:rsid w:val="009B2A0A"/>
    <w:rsid w:val="009B41F1"/>
    <w:rsid w:val="009B46B1"/>
    <w:rsid w:val="009B7E8E"/>
    <w:rsid w:val="009C0C07"/>
    <w:rsid w:val="009C2A0B"/>
    <w:rsid w:val="009C36CA"/>
    <w:rsid w:val="009C3B94"/>
    <w:rsid w:val="009C4CEE"/>
    <w:rsid w:val="009C7D6D"/>
    <w:rsid w:val="009D0299"/>
    <w:rsid w:val="009D0BF4"/>
    <w:rsid w:val="009D1147"/>
    <w:rsid w:val="009D1F08"/>
    <w:rsid w:val="009D21AB"/>
    <w:rsid w:val="009D21BB"/>
    <w:rsid w:val="009D2981"/>
    <w:rsid w:val="009D4C1E"/>
    <w:rsid w:val="009D5E4F"/>
    <w:rsid w:val="009D65B5"/>
    <w:rsid w:val="009E02C6"/>
    <w:rsid w:val="009E156C"/>
    <w:rsid w:val="009E219A"/>
    <w:rsid w:val="009E2668"/>
    <w:rsid w:val="009E2ABE"/>
    <w:rsid w:val="009E4DE4"/>
    <w:rsid w:val="009E595D"/>
    <w:rsid w:val="009F0CE9"/>
    <w:rsid w:val="009F0E90"/>
    <w:rsid w:val="009F1E1A"/>
    <w:rsid w:val="009F2FB6"/>
    <w:rsid w:val="009F3B38"/>
    <w:rsid w:val="009F4284"/>
    <w:rsid w:val="009F42ED"/>
    <w:rsid w:val="009F4AAE"/>
    <w:rsid w:val="009F5108"/>
    <w:rsid w:val="009F515A"/>
    <w:rsid w:val="00A005F2"/>
    <w:rsid w:val="00A00D27"/>
    <w:rsid w:val="00A02CA5"/>
    <w:rsid w:val="00A03EE1"/>
    <w:rsid w:val="00A04C07"/>
    <w:rsid w:val="00A05533"/>
    <w:rsid w:val="00A059A5"/>
    <w:rsid w:val="00A115F0"/>
    <w:rsid w:val="00A11ED1"/>
    <w:rsid w:val="00A12A2A"/>
    <w:rsid w:val="00A12CE2"/>
    <w:rsid w:val="00A13466"/>
    <w:rsid w:val="00A13DC5"/>
    <w:rsid w:val="00A14516"/>
    <w:rsid w:val="00A14B58"/>
    <w:rsid w:val="00A152CB"/>
    <w:rsid w:val="00A15429"/>
    <w:rsid w:val="00A1581A"/>
    <w:rsid w:val="00A15881"/>
    <w:rsid w:val="00A17382"/>
    <w:rsid w:val="00A1789C"/>
    <w:rsid w:val="00A20F93"/>
    <w:rsid w:val="00A2134E"/>
    <w:rsid w:val="00A21980"/>
    <w:rsid w:val="00A22221"/>
    <w:rsid w:val="00A22B4F"/>
    <w:rsid w:val="00A22B9F"/>
    <w:rsid w:val="00A23293"/>
    <w:rsid w:val="00A23D06"/>
    <w:rsid w:val="00A24DF7"/>
    <w:rsid w:val="00A25728"/>
    <w:rsid w:val="00A25C30"/>
    <w:rsid w:val="00A25DB3"/>
    <w:rsid w:val="00A25FAF"/>
    <w:rsid w:val="00A3029B"/>
    <w:rsid w:val="00A3054D"/>
    <w:rsid w:val="00A3104C"/>
    <w:rsid w:val="00A35CD8"/>
    <w:rsid w:val="00A4146C"/>
    <w:rsid w:val="00A42CA4"/>
    <w:rsid w:val="00A43708"/>
    <w:rsid w:val="00A463E9"/>
    <w:rsid w:val="00A470E1"/>
    <w:rsid w:val="00A50E0D"/>
    <w:rsid w:val="00A5105D"/>
    <w:rsid w:val="00A5162F"/>
    <w:rsid w:val="00A51B56"/>
    <w:rsid w:val="00A5206F"/>
    <w:rsid w:val="00A520EE"/>
    <w:rsid w:val="00A54876"/>
    <w:rsid w:val="00A54E3A"/>
    <w:rsid w:val="00A5544D"/>
    <w:rsid w:val="00A5578C"/>
    <w:rsid w:val="00A5659D"/>
    <w:rsid w:val="00A57D4B"/>
    <w:rsid w:val="00A61BB0"/>
    <w:rsid w:val="00A66158"/>
    <w:rsid w:val="00A675FE"/>
    <w:rsid w:val="00A704FA"/>
    <w:rsid w:val="00A714A6"/>
    <w:rsid w:val="00A71621"/>
    <w:rsid w:val="00A72AB8"/>
    <w:rsid w:val="00A73066"/>
    <w:rsid w:val="00A733C1"/>
    <w:rsid w:val="00A734CD"/>
    <w:rsid w:val="00A73D3C"/>
    <w:rsid w:val="00A76988"/>
    <w:rsid w:val="00A76BB0"/>
    <w:rsid w:val="00A80639"/>
    <w:rsid w:val="00A80977"/>
    <w:rsid w:val="00A8425E"/>
    <w:rsid w:val="00A843E3"/>
    <w:rsid w:val="00A84A54"/>
    <w:rsid w:val="00A84E8C"/>
    <w:rsid w:val="00A850D1"/>
    <w:rsid w:val="00A876A7"/>
    <w:rsid w:val="00A90B21"/>
    <w:rsid w:val="00A941C8"/>
    <w:rsid w:val="00A97209"/>
    <w:rsid w:val="00AA000C"/>
    <w:rsid w:val="00AA0A8B"/>
    <w:rsid w:val="00AA1A45"/>
    <w:rsid w:val="00AA26EF"/>
    <w:rsid w:val="00AA5B8B"/>
    <w:rsid w:val="00AA5E76"/>
    <w:rsid w:val="00AA617A"/>
    <w:rsid w:val="00AB0E46"/>
    <w:rsid w:val="00AB26C9"/>
    <w:rsid w:val="00AB35B5"/>
    <w:rsid w:val="00AB3F1C"/>
    <w:rsid w:val="00AB54B6"/>
    <w:rsid w:val="00AB5BD3"/>
    <w:rsid w:val="00AC053C"/>
    <w:rsid w:val="00AC3D28"/>
    <w:rsid w:val="00AC4F8F"/>
    <w:rsid w:val="00AC63B5"/>
    <w:rsid w:val="00AC6F71"/>
    <w:rsid w:val="00AD63B9"/>
    <w:rsid w:val="00AD78E2"/>
    <w:rsid w:val="00AE56E5"/>
    <w:rsid w:val="00AE7C4B"/>
    <w:rsid w:val="00AE7E27"/>
    <w:rsid w:val="00AE7E54"/>
    <w:rsid w:val="00AF019F"/>
    <w:rsid w:val="00AF0287"/>
    <w:rsid w:val="00AF0D67"/>
    <w:rsid w:val="00AF14E7"/>
    <w:rsid w:val="00AF2741"/>
    <w:rsid w:val="00AF3ED6"/>
    <w:rsid w:val="00AF51AF"/>
    <w:rsid w:val="00AF6517"/>
    <w:rsid w:val="00AF6E69"/>
    <w:rsid w:val="00AF742F"/>
    <w:rsid w:val="00B005E7"/>
    <w:rsid w:val="00B01FCE"/>
    <w:rsid w:val="00B0284A"/>
    <w:rsid w:val="00B04EB1"/>
    <w:rsid w:val="00B051A5"/>
    <w:rsid w:val="00B064B2"/>
    <w:rsid w:val="00B07D80"/>
    <w:rsid w:val="00B10821"/>
    <w:rsid w:val="00B12408"/>
    <w:rsid w:val="00B12FA4"/>
    <w:rsid w:val="00B146B7"/>
    <w:rsid w:val="00B14786"/>
    <w:rsid w:val="00B148C8"/>
    <w:rsid w:val="00B15F19"/>
    <w:rsid w:val="00B16520"/>
    <w:rsid w:val="00B1747E"/>
    <w:rsid w:val="00B179AD"/>
    <w:rsid w:val="00B202EA"/>
    <w:rsid w:val="00B218C5"/>
    <w:rsid w:val="00B22E3A"/>
    <w:rsid w:val="00B23062"/>
    <w:rsid w:val="00B236FC"/>
    <w:rsid w:val="00B23F2F"/>
    <w:rsid w:val="00B23FE3"/>
    <w:rsid w:val="00B25DFE"/>
    <w:rsid w:val="00B260AF"/>
    <w:rsid w:val="00B261D6"/>
    <w:rsid w:val="00B26E59"/>
    <w:rsid w:val="00B30758"/>
    <w:rsid w:val="00B33710"/>
    <w:rsid w:val="00B345E4"/>
    <w:rsid w:val="00B35569"/>
    <w:rsid w:val="00B35E2F"/>
    <w:rsid w:val="00B3606C"/>
    <w:rsid w:val="00B37C40"/>
    <w:rsid w:val="00B40892"/>
    <w:rsid w:val="00B41FA4"/>
    <w:rsid w:val="00B42568"/>
    <w:rsid w:val="00B4342A"/>
    <w:rsid w:val="00B44BB9"/>
    <w:rsid w:val="00B46CFD"/>
    <w:rsid w:val="00B472F5"/>
    <w:rsid w:val="00B5027F"/>
    <w:rsid w:val="00B512AB"/>
    <w:rsid w:val="00B51925"/>
    <w:rsid w:val="00B52187"/>
    <w:rsid w:val="00B561A4"/>
    <w:rsid w:val="00B56C58"/>
    <w:rsid w:val="00B56F07"/>
    <w:rsid w:val="00B57412"/>
    <w:rsid w:val="00B62EAA"/>
    <w:rsid w:val="00B644B3"/>
    <w:rsid w:val="00B647BB"/>
    <w:rsid w:val="00B64BD8"/>
    <w:rsid w:val="00B6528E"/>
    <w:rsid w:val="00B6530E"/>
    <w:rsid w:val="00B66794"/>
    <w:rsid w:val="00B67935"/>
    <w:rsid w:val="00B7126D"/>
    <w:rsid w:val="00B724CD"/>
    <w:rsid w:val="00B72911"/>
    <w:rsid w:val="00B72C8C"/>
    <w:rsid w:val="00B72FA0"/>
    <w:rsid w:val="00B730F6"/>
    <w:rsid w:val="00B731CB"/>
    <w:rsid w:val="00B759FF"/>
    <w:rsid w:val="00B75B62"/>
    <w:rsid w:val="00B75C74"/>
    <w:rsid w:val="00B76C3E"/>
    <w:rsid w:val="00B81864"/>
    <w:rsid w:val="00B818D8"/>
    <w:rsid w:val="00B81CF0"/>
    <w:rsid w:val="00B83688"/>
    <w:rsid w:val="00B83D5C"/>
    <w:rsid w:val="00B84524"/>
    <w:rsid w:val="00B86209"/>
    <w:rsid w:val="00B90B71"/>
    <w:rsid w:val="00B91071"/>
    <w:rsid w:val="00B9151F"/>
    <w:rsid w:val="00B91773"/>
    <w:rsid w:val="00B92E29"/>
    <w:rsid w:val="00B93EAD"/>
    <w:rsid w:val="00B93F13"/>
    <w:rsid w:val="00B950DD"/>
    <w:rsid w:val="00B9777E"/>
    <w:rsid w:val="00B97A2B"/>
    <w:rsid w:val="00B97A5B"/>
    <w:rsid w:val="00BA1087"/>
    <w:rsid w:val="00BA143A"/>
    <w:rsid w:val="00BA1562"/>
    <w:rsid w:val="00BA605C"/>
    <w:rsid w:val="00BB089A"/>
    <w:rsid w:val="00BB1094"/>
    <w:rsid w:val="00BB3320"/>
    <w:rsid w:val="00BB3976"/>
    <w:rsid w:val="00BB4850"/>
    <w:rsid w:val="00BB6513"/>
    <w:rsid w:val="00BB6A6B"/>
    <w:rsid w:val="00BC0381"/>
    <w:rsid w:val="00BC0BEF"/>
    <w:rsid w:val="00BC2740"/>
    <w:rsid w:val="00BC2F21"/>
    <w:rsid w:val="00BC33C5"/>
    <w:rsid w:val="00BC527E"/>
    <w:rsid w:val="00BC713A"/>
    <w:rsid w:val="00BD0841"/>
    <w:rsid w:val="00BD0E1A"/>
    <w:rsid w:val="00BD129C"/>
    <w:rsid w:val="00BD2769"/>
    <w:rsid w:val="00BD2BFF"/>
    <w:rsid w:val="00BD568A"/>
    <w:rsid w:val="00BE0231"/>
    <w:rsid w:val="00BE273F"/>
    <w:rsid w:val="00BE279A"/>
    <w:rsid w:val="00BE2D43"/>
    <w:rsid w:val="00BE2E3C"/>
    <w:rsid w:val="00BE4CA9"/>
    <w:rsid w:val="00BE662C"/>
    <w:rsid w:val="00BE6AEE"/>
    <w:rsid w:val="00BF0561"/>
    <w:rsid w:val="00BF14D1"/>
    <w:rsid w:val="00BF389D"/>
    <w:rsid w:val="00BF4FF2"/>
    <w:rsid w:val="00BF56C7"/>
    <w:rsid w:val="00BF6587"/>
    <w:rsid w:val="00BF6632"/>
    <w:rsid w:val="00C0081F"/>
    <w:rsid w:val="00C018A0"/>
    <w:rsid w:val="00C0250C"/>
    <w:rsid w:val="00C042E1"/>
    <w:rsid w:val="00C05B32"/>
    <w:rsid w:val="00C05CDD"/>
    <w:rsid w:val="00C12D88"/>
    <w:rsid w:val="00C1435F"/>
    <w:rsid w:val="00C14F1C"/>
    <w:rsid w:val="00C1525C"/>
    <w:rsid w:val="00C1584E"/>
    <w:rsid w:val="00C162B8"/>
    <w:rsid w:val="00C16B9C"/>
    <w:rsid w:val="00C16D5B"/>
    <w:rsid w:val="00C20CEC"/>
    <w:rsid w:val="00C21526"/>
    <w:rsid w:val="00C21D66"/>
    <w:rsid w:val="00C2268B"/>
    <w:rsid w:val="00C2420F"/>
    <w:rsid w:val="00C24BBA"/>
    <w:rsid w:val="00C256D5"/>
    <w:rsid w:val="00C258D6"/>
    <w:rsid w:val="00C2702B"/>
    <w:rsid w:val="00C27FCC"/>
    <w:rsid w:val="00C3050C"/>
    <w:rsid w:val="00C30FCD"/>
    <w:rsid w:val="00C311FB"/>
    <w:rsid w:val="00C319D9"/>
    <w:rsid w:val="00C32454"/>
    <w:rsid w:val="00C32F2D"/>
    <w:rsid w:val="00C33BF9"/>
    <w:rsid w:val="00C34893"/>
    <w:rsid w:val="00C34D85"/>
    <w:rsid w:val="00C353FC"/>
    <w:rsid w:val="00C354D0"/>
    <w:rsid w:val="00C36418"/>
    <w:rsid w:val="00C3754B"/>
    <w:rsid w:val="00C37DA1"/>
    <w:rsid w:val="00C404C4"/>
    <w:rsid w:val="00C420A6"/>
    <w:rsid w:val="00C42BEF"/>
    <w:rsid w:val="00C4411B"/>
    <w:rsid w:val="00C45E05"/>
    <w:rsid w:val="00C532DE"/>
    <w:rsid w:val="00C56035"/>
    <w:rsid w:val="00C564D9"/>
    <w:rsid w:val="00C57351"/>
    <w:rsid w:val="00C603B4"/>
    <w:rsid w:val="00C61018"/>
    <w:rsid w:val="00C61610"/>
    <w:rsid w:val="00C63F7B"/>
    <w:rsid w:val="00C642CB"/>
    <w:rsid w:val="00C64A6B"/>
    <w:rsid w:val="00C65F51"/>
    <w:rsid w:val="00C67AEF"/>
    <w:rsid w:val="00C706D5"/>
    <w:rsid w:val="00C7088F"/>
    <w:rsid w:val="00C70892"/>
    <w:rsid w:val="00C7169B"/>
    <w:rsid w:val="00C72166"/>
    <w:rsid w:val="00C73D52"/>
    <w:rsid w:val="00C73E20"/>
    <w:rsid w:val="00C746C1"/>
    <w:rsid w:val="00C7494B"/>
    <w:rsid w:val="00C7615E"/>
    <w:rsid w:val="00C77A85"/>
    <w:rsid w:val="00C77B5B"/>
    <w:rsid w:val="00C77D69"/>
    <w:rsid w:val="00C80A6E"/>
    <w:rsid w:val="00C80AC2"/>
    <w:rsid w:val="00C813CE"/>
    <w:rsid w:val="00C8185B"/>
    <w:rsid w:val="00C821F4"/>
    <w:rsid w:val="00C827B0"/>
    <w:rsid w:val="00C82A20"/>
    <w:rsid w:val="00C84078"/>
    <w:rsid w:val="00C84901"/>
    <w:rsid w:val="00C85A3F"/>
    <w:rsid w:val="00C860DC"/>
    <w:rsid w:val="00C87636"/>
    <w:rsid w:val="00C8774E"/>
    <w:rsid w:val="00C87AF0"/>
    <w:rsid w:val="00C90014"/>
    <w:rsid w:val="00C901F6"/>
    <w:rsid w:val="00C91C59"/>
    <w:rsid w:val="00C93D24"/>
    <w:rsid w:val="00C94D38"/>
    <w:rsid w:val="00C957E9"/>
    <w:rsid w:val="00C95F6B"/>
    <w:rsid w:val="00CA36CC"/>
    <w:rsid w:val="00CA3A6D"/>
    <w:rsid w:val="00CA7912"/>
    <w:rsid w:val="00CA79A4"/>
    <w:rsid w:val="00CB0263"/>
    <w:rsid w:val="00CB0D0C"/>
    <w:rsid w:val="00CB1313"/>
    <w:rsid w:val="00CB13BB"/>
    <w:rsid w:val="00CB1BA6"/>
    <w:rsid w:val="00CB2570"/>
    <w:rsid w:val="00CB2C3A"/>
    <w:rsid w:val="00CB2ECE"/>
    <w:rsid w:val="00CB3B1D"/>
    <w:rsid w:val="00CB6D9B"/>
    <w:rsid w:val="00CC011B"/>
    <w:rsid w:val="00CC1F6D"/>
    <w:rsid w:val="00CC3BE5"/>
    <w:rsid w:val="00CC43AC"/>
    <w:rsid w:val="00CC46C0"/>
    <w:rsid w:val="00CC5149"/>
    <w:rsid w:val="00CC7967"/>
    <w:rsid w:val="00CD0A7F"/>
    <w:rsid w:val="00CD0DD7"/>
    <w:rsid w:val="00CD2B16"/>
    <w:rsid w:val="00CD395E"/>
    <w:rsid w:val="00CD4F41"/>
    <w:rsid w:val="00CD6C2D"/>
    <w:rsid w:val="00CD72B5"/>
    <w:rsid w:val="00CD79D1"/>
    <w:rsid w:val="00CD7DE0"/>
    <w:rsid w:val="00CE04EE"/>
    <w:rsid w:val="00CE1CDA"/>
    <w:rsid w:val="00CE2BA2"/>
    <w:rsid w:val="00CE5F8F"/>
    <w:rsid w:val="00CE7489"/>
    <w:rsid w:val="00CF0024"/>
    <w:rsid w:val="00CF37CF"/>
    <w:rsid w:val="00CF3B46"/>
    <w:rsid w:val="00CF518B"/>
    <w:rsid w:val="00CF5EBC"/>
    <w:rsid w:val="00CF622C"/>
    <w:rsid w:val="00CF65FF"/>
    <w:rsid w:val="00CF6770"/>
    <w:rsid w:val="00CF71D1"/>
    <w:rsid w:val="00CF7448"/>
    <w:rsid w:val="00D00116"/>
    <w:rsid w:val="00D00607"/>
    <w:rsid w:val="00D00616"/>
    <w:rsid w:val="00D00F1C"/>
    <w:rsid w:val="00D02BE6"/>
    <w:rsid w:val="00D059B4"/>
    <w:rsid w:val="00D06879"/>
    <w:rsid w:val="00D06941"/>
    <w:rsid w:val="00D074E3"/>
    <w:rsid w:val="00D1135D"/>
    <w:rsid w:val="00D14880"/>
    <w:rsid w:val="00D148BF"/>
    <w:rsid w:val="00D162C9"/>
    <w:rsid w:val="00D17102"/>
    <w:rsid w:val="00D2109D"/>
    <w:rsid w:val="00D219CA"/>
    <w:rsid w:val="00D21B20"/>
    <w:rsid w:val="00D21EBE"/>
    <w:rsid w:val="00D22035"/>
    <w:rsid w:val="00D220FC"/>
    <w:rsid w:val="00D233FE"/>
    <w:rsid w:val="00D236FE"/>
    <w:rsid w:val="00D25A72"/>
    <w:rsid w:val="00D25B62"/>
    <w:rsid w:val="00D27E53"/>
    <w:rsid w:val="00D30E19"/>
    <w:rsid w:val="00D36BE2"/>
    <w:rsid w:val="00D41240"/>
    <w:rsid w:val="00D4191B"/>
    <w:rsid w:val="00D42EDD"/>
    <w:rsid w:val="00D436E7"/>
    <w:rsid w:val="00D43B23"/>
    <w:rsid w:val="00D451B2"/>
    <w:rsid w:val="00D4533A"/>
    <w:rsid w:val="00D463E5"/>
    <w:rsid w:val="00D46EAF"/>
    <w:rsid w:val="00D47C62"/>
    <w:rsid w:val="00D50D84"/>
    <w:rsid w:val="00D51050"/>
    <w:rsid w:val="00D5159F"/>
    <w:rsid w:val="00D51DAF"/>
    <w:rsid w:val="00D52418"/>
    <w:rsid w:val="00D53FF9"/>
    <w:rsid w:val="00D54123"/>
    <w:rsid w:val="00D549C2"/>
    <w:rsid w:val="00D5591B"/>
    <w:rsid w:val="00D56529"/>
    <w:rsid w:val="00D6188E"/>
    <w:rsid w:val="00D62684"/>
    <w:rsid w:val="00D63E06"/>
    <w:rsid w:val="00D6463F"/>
    <w:rsid w:val="00D6782E"/>
    <w:rsid w:val="00D710AB"/>
    <w:rsid w:val="00D7164B"/>
    <w:rsid w:val="00D7402D"/>
    <w:rsid w:val="00D74158"/>
    <w:rsid w:val="00D74D3C"/>
    <w:rsid w:val="00D764F4"/>
    <w:rsid w:val="00D7786B"/>
    <w:rsid w:val="00D77D76"/>
    <w:rsid w:val="00D80F68"/>
    <w:rsid w:val="00D82B99"/>
    <w:rsid w:val="00D838B7"/>
    <w:rsid w:val="00D86025"/>
    <w:rsid w:val="00D87058"/>
    <w:rsid w:val="00D9298D"/>
    <w:rsid w:val="00D93CE4"/>
    <w:rsid w:val="00D94A44"/>
    <w:rsid w:val="00D9532F"/>
    <w:rsid w:val="00D95B68"/>
    <w:rsid w:val="00D95E98"/>
    <w:rsid w:val="00DA0BD0"/>
    <w:rsid w:val="00DA2803"/>
    <w:rsid w:val="00DA7783"/>
    <w:rsid w:val="00DA7A29"/>
    <w:rsid w:val="00DB076A"/>
    <w:rsid w:val="00DB09F0"/>
    <w:rsid w:val="00DB1B69"/>
    <w:rsid w:val="00DB2F7A"/>
    <w:rsid w:val="00DB50B6"/>
    <w:rsid w:val="00DB7010"/>
    <w:rsid w:val="00DC066A"/>
    <w:rsid w:val="00DC162D"/>
    <w:rsid w:val="00DC334C"/>
    <w:rsid w:val="00DC51AA"/>
    <w:rsid w:val="00DC6ABB"/>
    <w:rsid w:val="00DD219E"/>
    <w:rsid w:val="00DD2824"/>
    <w:rsid w:val="00DD5494"/>
    <w:rsid w:val="00DD576B"/>
    <w:rsid w:val="00DD5BA3"/>
    <w:rsid w:val="00DE0FC0"/>
    <w:rsid w:val="00DE3C05"/>
    <w:rsid w:val="00DE42B2"/>
    <w:rsid w:val="00DE5725"/>
    <w:rsid w:val="00DE7226"/>
    <w:rsid w:val="00DE7637"/>
    <w:rsid w:val="00DE7BC9"/>
    <w:rsid w:val="00DF00E4"/>
    <w:rsid w:val="00DF0F74"/>
    <w:rsid w:val="00DF40F5"/>
    <w:rsid w:val="00DF6D05"/>
    <w:rsid w:val="00DF6D0A"/>
    <w:rsid w:val="00DF7299"/>
    <w:rsid w:val="00DF76D5"/>
    <w:rsid w:val="00DF79CE"/>
    <w:rsid w:val="00DF7E3B"/>
    <w:rsid w:val="00DF7FE2"/>
    <w:rsid w:val="00E00757"/>
    <w:rsid w:val="00E00FC0"/>
    <w:rsid w:val="00E01DA8"/>
    <w:rsid w:val="00E03C7A"/>
    <w:rsid w:val="00E05400"/>
    <w:rsid w:val="00E05B09"/>
    <w:rsid w:val="00E06392"/>
    <w:rsid w:val="00E06456"/>
    <w:rsid w:val="00E1047C"/>
    <w:rsid w:val="00E1067C"/>
    <w:rsid w:val="00E11F5C"/>
    <w:rsid w:val="00E1231A"/>
    <w:rsid w:val="00E1453E"/>
    <w:rsid w:val="00E1721A"/>
    <w:rsid w:val="00E21543"/>
    <w:rsid w:val="00E21F9D"/>
    <w:rsid w:val="00E21FAE"/>
    <w:rsid w:val="00E22711"/>
    <w:rsid w:val="00E24C1A"/>
    <w:rsid w:val="00E24C5E"/>
    <w:rsid w:val="00E275C3"/>
    <w:rsid w:val="00E2799C"/>
    <w:rsid w:val="00E30A62"/>
    <w:rsid w:val="00E33C46"/>
    <w:rsid w:val="00E34438"/>
    <w:rsid w:val="00E3488F"/>
    <w:rsid w:val="00E34A9E"/>
    <w:rsid w:val="00E357D6"/>
    <w:rsid w:val="00E35D8A"/>
    <w:rsid w:val="00E36724"/>
    <w:rsid w:val="00E371C0"/>
    <w:rsid w:val="00E416BE"/>
    <w:rsid w:val="00E42887"/>
    <w:rsid w:val="00E4337F"/>
    <w:rsid w:val="00E462B9"/>
    <w:rsid w:val="00E47006"/>
    <w:rsid w:val="00E5011F"/>
    <w:rsid w:val="00E50D8A"/>
    <w:rsid w:val="00E50F60"/>
    <w:rsid w:val="00E519CD"/>
    <w:rsid w:val="00E579EC"/>
    <w:rsid w:val="00E60A65"/>
    <w:rsid w:val="00E60C74"/>
    <w:rsid w:val="00E627A2"/>
    <w:rsid w:val="00E64078"/>
    <w:rsid w:val="00E65A4C"/>
    <w:rsid w:val="00E6726B"/>
    <w:rsid w:val="00E713A8"/>
    <w:rsid w:val="00E72877"/>
    <w:rsid w:val="00E728DE"/>
    <w:rsid w:val="00E73AD1"/>
    <w:rsid w:val="00E73C12"/>
    <w:rsid w:val="00E764DA"/>
    <w:rsid w:val="00E778AE"/>
    <w:rsid w:val="00E778DD"/>
    <w:rsid w:val="00E779A2"/>
    <w:rsid w:val="00E800C0"/>
    <w:rsid w:val="00E80A07"/>
    <w:rsid w:val="00E81F22"/>
    <w:rsid w:val="00E8437B"/>
    <w:rsid w:val="00E86343"/>
    <w:rsid w:val="00E8758D"/>
    <w:rsid w:val="00E923DF"/>
    <w:rsid w:val="00E9474B"/>
    <w:rsid w:val="00E95A98"/>
    <w:rsid w:val="00E95CA2"/>
    <w:rsid w:val="00E962E9"/>
    <w:rsid w:val="00E96E83"/>
    <w:rsid w:val="00E977D6"/>
    <w:rsid w:val="00E97EFF"/>
    <w:rsid w:val="00EA3900"/>
    <w:rsid w:val="00EA3E3D"/>
    <w:rsid w:val="00EA45AB"/>
    <w:rsid w:val="00EA7E41"/>
    <w:rsid w:val="00EB06D0"/>
    <w:rsid w:val="00EB06FC"/>
    <w:rsid w:val="00EB1BA8"/>
    <w:rsid w:val="00EB2A6F"/>
    <w:rsid w:val="00EB30F5"/>
    <w:rsid w:val="00EB3632"/>
    <w:rsid w:val="00EB509D"/>
    <w:rsid w:val="00EB7029"/>
    <w:rsid w:val="00EB7826"/>
    <w:rsid w:val="00EB7C09"/>
    <w:rsid w:val="00EC1454"/>
    <w:rsid w:val="00EC4A81"/>
    <w:rsid w:val="00EC656A"/>
    <w:rsid w:val="00EC78CA"/>
    <w:rsid w:val="00ED03D6"/>
    <w:rsid w:val="00ED0FB7"/>
    <w:rsid w:val="00ED2636"/>
    <w:rsid w:val="00ED28AC"/>
    <w:rsid w:val="00ED2B1E"/>
    <w:rsid w:val="00ED4AFC"/>
    <w:rsid w:val="00ED583B"/>
    <w:rsid w:val="00ED66AD"/>
    <w:rsid w:val="00ED7597"/>
    <w:rsid w:val="00EE0D83"/>
    <w:rsid w:val="00EE16E7"/>
    <w:rsid w:val="00EE3FA2"/>
    <w:rsid w:val="00EE4F5E"/>
    <w:rsid w:val="00EE551F"/>
    <w:rsid w:val="00EE5BC8"/>
    <w:rsid w:val="00EE5BFF"/>
    <w:rsid w:val="00EE68DC"/>
    <w:rsid w:val="00EE6F86"/>
    <w:rsid w:val="00EE7B1E"/>
    <w:rsid w:val="00EF00D1"/>
    <w:rsid w:val="00EF11E7"/>
    <w:rsid w:val="00EF2C7F"/>
    <w:rsid w:val="00EF2F38"/>
    <w:rsid w:val="00EF321A"/>
    <w:rsid w:val="00EF3C61"/>
    <w:rsid w:val="00EF40CD"/>
    <w:rsid w:val="00EF4DA1"/>
    <w:rsid w:val="00EF7242"/>
    <w:rsid w:val="00F00C60"/>
    <w:rsid w:val="00F01296"/>
    <w:rsid w:val="00F01935"/>
    <w:rsid w:val="00F03DBA"/>
    <w:rsid w:val="00F0405B"/>
    <w:rsid w:val="00F0633F"/>
    <w:rsid w:val="00F064BC"/>
    <w:rsid w:val="00F11E87"/>
    <w:rsid w:val="00F12466"/>
    <w:rsid w:val="00F128E0"/>
    <w:rsid w:val="00F13C49"/>
    <w:rsid w:val="00F15336"/>
    <w:rsid w:val="00F1724A"/>
    <w:rsid w:val="00F21C25"/>
    <w:rsid w:val="00F2208B"/>
    <w:rsid w:val="00F220EF"/>
    <w:rsid w:val="00F22114"/>
    <w:rsid w:val="00F221F7"/>
    <w:rsid w:val="00F2235D"/>
    <w:rsid w:val="00F22D5E"/>
    <w:rsid w:val="00F235C7"/>
    <w:rsid w:val="00F2376A"/>
    <w:rsid w:val="00F23FD4"/>
    <w:rsid w:val="00F26D98"/>
    <w:rsid w:val="00F26E48"/>
    <w:rsid w:val="00F315F5"/>
    <w:rsid w:val="00F34C96"/>
    <w:rsid w:val="00F36844"/>
    <w:rsid w:val="00F36BD8"/>
    <w:rsid w:val="00F40073"/>
    <w:rsid w:val="00F400AF"/>
    <w:rsid w:val="00F4055F"/>
    <w:rsid w:val="00F41110"/>
    <w:rsid w:val="00F43A97"/>
    <w:rsid w:val="00F4408E"/>
    <w:rsid w:val="00F444C3"/>
    <w:rsid w:val="00F44CDE"/>
    <w:rsid w:val="00F46527"/>
    <w:rsid w:val="00F47263"/>
    <w:rsid w:val="00F50D3B"/>
    <w:rsid w:val="00F51579"/>
    <w:rsid w:val="00F54895"/>
    <w:rsid w:val="00F548BE"/>
    <w:rsid w:val="00F552E6"/>
    <w:rsid w:val="00F55EC3"/>
    <w:rsid w:val="00F567A1"/>
    <w:rsid w:val="00F56DF5"/>
    <w:rsid w:val="00F57090"/>
    <w:rsid w:val="00F61100"/>
    <w:rsid w:val="00F617D4"/>
    <w:rsid w:val="00F6237B"/>
    <w:rsid w:val="00F632DB"/>
    <w:rsid w:val="00F635CF"/>
    <w:rsid w:val="00F63731"/>
    <w:rsid w:val="00F646A4"/>
    <w:rsid w:val="00F65FB1"/>
    <w:rsid w:val="00F6620A"/>
    <w:rsid w:val="00F675BD"/>
    <w:rsid w:val="00F71067"/>
    <w:rsid w:val="00F71540"/>
    <w:rsid w:val="00F71619"/>
    <w:rsid w:val="00F71A2C"/>
    <w:rsid w:val="00F725CB"/>
    <w:rsid w:val="00F739B8"/>
    <w:rsid w:val="00F75AC3"/>
    <w:rsid w:val="00F805BA"/>
    <w:rsid w:val="00F80A1E"/>
    <w:rsid w:val="00F80EB4"/>
    <w:rsid w:val="00F817A1"/>
    <w:rsid w:val="00F81AB6"/>
    <w:rsid w:val="00F81F03"/>
    <w:rsid w:val="00F84509"/>
    <w:rsid w:val="00F84830"/>
    <w:rsid w:val="00F85628"/>
    <w:rsid w:val="00F8577A"/>
    <w:rsid w:val="00F85CEB"/>
    <w:rsid w:val="00F86364"/>
    <w:rsid w:val="00F86C60"/>
    <w:rsid w:val="00F878BC"/>
    <w:rsid w:val="00F906A2"/>
    <w:rsid w:val="00F90848"/>
    <w:rsid w:val="00F94749"/>
    <w:rsid w:val="00F94F09"/>
    <w:rsid w:val="00FA388A"/>
    <w:rsid w:val="00FA3905"/>
    <w:rsid w:val="00FB33F4"/>
    <w:rsid w:val="00FB3809"/>
    <w:rsid w:val="00FB4180"/>
    <w:rsid w:val="00FB7644"/>
    <w:rsid w:val="00FC1C32"/>
    <w:rsid w:val="00FC1E53"/>
    <w:rsid w:val="00FC1FAC"/>
    <w:rsid w:val="00FC2ADE"/>
    <w:rsid w:val="00FC2CD0"/>
    <w:rsid w:val="00FC393B"/>
    <w:rsid w:val="00FC3DA2"/>
    <w:rsid w:val="00FC7336"/>
    <w:rsid w:val="00FD1FE0"/>
    <w:rsid w:val="00FD303A"/>
    <w:rsid w:val="00FD3615"/>
    <w:rsid w:val="00FD371E"/>
    <w:rsid w:val="00FE183C"/>
    <w:rsid w:val="00FE21D1"/>
    <w:rsid w:val="00FE3601"/>
    <w:rsid w:val="00FE4691"/>
    <w:rsid w:val="00FE4728"/>
    <w:rsid w:val="00FE4AB3"/>
    <w:rsid w:val="00FE6088"/>
    <w:rsid w:val="00FF0157"/>
    <w:rsid w:val="00FF085A"/>
    <w:rsid w:val="00FF0DC4"/>
    <w:rsid w:val="00FF3F7E"/>
    <w:rsid w:val="00FF7F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country-region"/>
  <w:smartTagType w:namespaceuri="urn:schemas-microsoft-com:office:smarttags" w:name="place"/>
  <w:smartTagType w:namespaceuri="urn:schemas-microsoft-com:office:smarttags" w:name="address"/>
  <w:smartTagType w:namespaceuri="urn:schemas-microsoft-com:office:smarttags" w:name="State"/>
  <w:smartTagType w:namespaceuri="urn:schemas-microsoft-com:office:smarttags" w:name="City"/>
  <w:smartTagType w:namespaceuri="urn:schemas-microsoft-com:office:smarttags" w:name="Street"/>
  <w:shapeDefaults>
    <o:shapedefaults v:ext="edit" spidmax="2049"/>
    <o:shapelayout v:ext="edit">
      <o:idmap v:ext="edit" data="1"/>
    </o:shapelayout>
  </w:shapeDefaults>
  <w:decimalSymbol w:val="."/>
  <w:listSeparator w:val=","/>
  <w14:docId w14:val="3086881A"/>
  <w15:docId w15:val="{4D60B000-1E22-4BB3-B17E-4A6BAC542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61C77"/>
    <w:pPr>
      <w:spacing w:after="0" w:line="240" w:lineRule="exact"/>
    </w:pPr>
    <w:rPr>
      <w:rFonts w:ascii="Palatino Linotype" w:hAnsi="Palatino Linotype"/>
      <w:sz w:val="18"/>
    </w:rPr>
  </w:style>
  <w:style w:type="paragraph" w:styleId="Heading1">
    <w:name w:val="heading 1"/>
    <w:basedOn w:val="Normal"/>
    <w:next w:val="Normal"/>
    <w:link w:val="Heading1Char"/>
    <w:uiPriority w:val="9"/>
    <w:qFormat/>
    <w:rsid w:val="004C4E1D"/>
    <w:pPr>
      <w:keepNext/>
      <w:keepLines/>
      <w:spacing w:after="180"/>
      <w:jc w:val="center"/>
      <w:outlineLvl w:val="0"/>
    </w:pPr>
    <w:rPr>
      <w:rFonts w:eastAsiaTheme="majorEastAsia" w:cstheme="majorBidi"/>
      <w:bCs/>
      <w:smallCaps/>
      <w:sz w:val="28"/>
      <w:szCs w:val="28"/>
    </w:rPr>
  </w:style>
  <w:style w:type="paragraph" w:styleId="Heading2">
    <w:name w:val="heading 2"/>
    <w:basedOn w:val="Normal"/>
    <w:next w:val="BodyText1"/>
    <w:link w:val="Heading2Char"/>
    <w:uiPriority w:val="9"/>
    <w:unhideWhenUsed/>
    <w:qFormat/>
    <w:rsid w:val="000216EC"/>
    <w:pPr>
      <w:keepNext/>
      <w:keepLines/>
      <w:spacing w:before="20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395D"/>
    <w:pPr>
      <w:tabs>
        <w:tab w:val="center" w:pos="4513"/>
        <w:tab w:val="right" w:pos="9026"/>
      </w:tabs>
    </w:pPr>
  </w:style>
  <w:style w:type="character" w:customStyle="1" w:styleId="HeaderChar">
    <w:name w:val="Header Char"/>
    <w:basedOn w:val="DefaultParagraphFont"/>
    <w:link w:val="Header"/>
    <w:uiPriority w:val="99"/>
    <w:rsid w:val="0093395D"/>
  </w:style>
  <w:style w:type="paragraph" w:styleId="Footer">
    <w:name w:val="footer"/>
    <w:basedOn w:val="Normal"/>
    <w:link w:val="FooterChar"/>
    <w:uiPriority w:val="99"/>
    <w:unhideWhenUsed/>
    <w:rsid w:val="0093395D"/>
    <w:pPr>
      <w:tabs>
        <w:tab w:val="center" w:pos="4513"/>
        <w:tab w:val="right" w:pos="9026"/>
      </w:tabs>
    </w:pPr>
  </w:style>
  <w:style w:type="character" w:customStyle="1" w:styleId="FooterChar">
    <w:name w:val="Footer Char"/>
    <w:basedOn w:val="DefaultParagraphFont"/>
    <w:link w:val="Footer"/>
    <w:uiPriority w:val="99"/>
    <w:rsid w:val="0093395D"/>
  </w:style>
  <w:style w:type="character" w:customStyle="1" w:styleId="Heading1Char">
    <w:name w:val="Heading 1 Char"/>
    <w:basedOn w:val="DefaultParagraphFont"/>
    <w:link w:val="Heading1"/>
    <w:uiPriority w:val="9"/>
    <w:rsid w:val="004C4E1D"/>
    <w:rPr>
      <w:rFonts w:ascii="Palatino Linotype" w:eastAsiaTheme="majorEastAsia" w:hAnsi="Palatino Linotype" w:cstheme="majorBidi"/>
      <w:bCs/>
      <w:smallCaps/>
      <w:sz w:val="28"/>
      <w:szCs w:val="28"/>
    </w:rPr>
  </w:style>
  <w:style w:type="paragraph" w:styleId="Caption">
    <w:name w:val="caption"/>
    <w:basedOn w:val="Normal"/>
    <w:next w:val="Normal"/>
    <w:uiPriority w:val="35"/>
    <w:unhideWhenUsed/>
    <w:qFormat/>
    <w:rsid w:val="00270374"/>
    <w:pPr>
      <w:spacing w:after="200"/>
      <w:ind w:left="567" w:right="567"/>
      <w:jc w:val="both"/>
    </w:pPr>
    <w:rPr>
      <w:bCs/>
      <w:i/>
      <w:szCs w:val="18"/>
    </w:rPr>
  </w:style>
  <w:style w:type="paragraph" w:customStyle="1" w:styleId="AltText">
    <w:name w:val="AltText"/>
    <w:basedOn w:val="Normal"/>
    <w:qFormat/>
    <w:rsid w:val="004C4E1D"/>
    <w:pPr>
      <w:spacing w:after="40"/>
      <w:ind w:left="1134"/>
    </w:pPr>
  </w:style>
  <w:style w:type="paragraph" w:customStyle="1" w:styleId="AltHead">
    <w:name w:val="AltHead"/>
    <w:basedOn w:val="Normal"/>
    <w:next w:val="AltText"/>
    <w:qFormat/>
    <w:rsid w:val="00F221F7"/>
    <w:pPr>
      <w:keepNext/>
      <w:tabs>
        <w:tab w:val="left" w:pos="1134"/>
        <w:tab w:val="right" w:pos="9639"/>
      </w:tabs>
    </w:pPr>
    <w:rPr>
      <w:b/>
    </w:rPr>
  </w:style>
  <w:style w:type="character" w:customStyle="1" w:styleId="Heading2Char">
    <w:name w:val="Heading 2 Char"/>
    <w:basedOn w:val="DefaultParagraphFont"/>
    <w:link w:val="Heading2"/>
    <w:uiPriority w:val="9"/>
    <w:rsid w:val="000216EC"/>
    <w:rPr>
      <w:rFonts w:ascii="Palatino Linotype" w:eastAsiaTheme="majorEastAsia" w:hAnsi="Palatino Linotype" w:cstheme="majorBidi"/>
      <w:b/>
      <w:bCs/>
      <w:sz w:val="18"/>
      <w:szCs w:val="26"/>
    </w:rPr>
  </w:style>
  <w:style w:type="paragraph" w:customStyle="1" w:styleId="BodyText2">
    <w:name w:val="BodyText2"/>
    <w:basedOn w:val="Normal"/>
    <w:qFormat/>
    <w:rsid w:val="00E11F5C"/>
    <w:pPr>
      <w:ind w:firstLine="284"/>
      <w:jc w:val="both"/>
    </w:pPr>
  </w:style>
  <w:style w:type="paragraph" w:customStyle="1" w:styleId="BodyText1">
    <w:name w:val="BodyText1"/>
    <w:basedOn w:val="Normal"/>
    <w:next w:val="BodyText2"/>
    <w:qFormat/>
    <w:rsid w:val="00E371C0"/>
    <w:pPr>
      <w:jc w:val="both"/>
    </w:pPr>
  </w:style>
  <w:style w:type="paragraph" w:styleId="BalloonText">
    <w:name w:val="Balloon Text"/>
    <w:basedOn w:val="Normal"/>
    <w:link w:val="BalloonTextChar"/>
    <w:uiPriority w:val="99"/>
    <w:semiHidden/>
    <w:unhideWhenUsed/>
    <w:rsid w:val="00E371C0"/>
    <w:rPr>
      <w:rFonts w:ascii="Tahoma" w:hAnsi="Tahoma" w:cs="Tahoma"/>
      <w:sz w:val="16"/>
      <w:szCs w:val="16"/>
    </w:rPr>
  </w:style>
  <w:style w:type="character" w:customStyle="1" w:styleId="BalloonTextChar">
    <w:name w:val="Balloon Text Char"/>
    <w:basedOn w:val="DefaultParagraphFont"/>
    <w:link w:val="BalloonText"/>
    <w:uiPriority w:val="99"/>
    <w:semiHidden/>
    <w:rsid w:val="00E371C0"/>
    <w:rPr>
      <w:rFonts w:ascii="Tahoma" w:hAnsi="Tahoma" w:cs="Tahoma"/>
      <w:sz w:val="16"/>
      <w:szCs w:val="16"/>
    </w:rPr>
  </w:style>
  <w:style w:type="paragraph" w:styleId="ListBullet">
    <w:name w:val="List Bullet"/>
    <w:basedOn w:val="Normal"/>
    <w:uiPriority w:val="99"/>
    <w:unhideWhenUsed/>
    <w:rsid w:val="006A5B86"/>
    <w:pPr>
      <w:numPr>
        <w:numId w:val="1"/>
      </w:numPr>
      <w:tabs>
        <w:tab w:val="clear" w:pos="360"/>
        <w:tab w:val="left" w:pos="284"/>
      </w:tabs>
      <w:ind w:left="284" w:hanging="284"/>
      <w:contextualSpacing/>
      <w:jc w:val="both"/>
    </w:pPr>
  </w:style>
  <w:style w:type="paragraph" w:customStyle="1" w:styleId="AltList">
    <w:name w:val="AltList"/>
    <w:basedOn w:val="AltText"/>
    <w:qFormat/>
    <w:rsid w:val="00C2268B"/>
    <w:pPr>
      <w:numPr>
        <w:numId w:val="11"/>
      </w:numPr>
      <w:tabs>
        <w:tab w:val="left" w:pos="1418"/>
      </w:tabs>
      <w:ind w:left="1418" w:hanging="284"/>
    </w:pPr>
  </w:style>
  <w:style w:type="table" w:styleId="TableGrid">
    <w:name w:val="Table Grid"/>
    <w:basedOn w:val="TableNormal"/>
    <w:uiPriority w:val="59"/>
    <w:rsid w:val="00600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294665"/>
    <w:pPr>
      <w:jc w:val="both"/>
    </w:pPr>
    <w:rPr>
      <w:szCs w:val="20"/>
    </w:rPr>
  </w:style>
  <w:style w:type="character" w:customStyle="1" w:styleId="FootnoteTextChar">
    <w:name w:val="Footnote Text Char"/>
    <w:basedOn w:val="DefaultParagraphFont"/>
    <w:link w:val="FootnoteText"/>
    <w:uiPriority w:val="99"/>
    <w:semiHidden/>
    <w:rsid w:val="00294665"/>
    <w:rPr>
      <w:rFonts w:ascii="Palatino Linotype" w:hAnsi="Palatino Linotype"/>
      <w:sz w:val="18"/>
      <w:szCs w:val="20"/>
    </w:rPr>
  </w:style>
  <w:style w:type="character" w:styleId="FootnoteReference">
    <w:name w:val="footnote reference"/>
    <w:basedOn w:val="DefaultParagraphFont"/>
    <w:uiPriority w:val="99"/>
    <w:semiHidden/>
    <w:unhideWhenUsed/>
    <w:rsid w:val="00C61610"/>
    <w:rPr>
      <w:vertAlign w:val="superscript"/>
    </w:rPr>
  </w:style>
  <w:style w:type="paragraph" w:customStyle="1" w:styleId="ArtHead">
    <w:name w:val="ArtHead"/>
    <w:basedOn w:val="Normal"/>
    <w:next w:val="Normal"/>
    <w:rsid w:val="009D1147"/>
    <w:pPr>
      <w:spacing w:before="220" w:after="140"/>
      <w:jc w:val="center"/>
    </w:pPr>
    <w:rPr>
      <w:rFonts w:ascii="Times New Roman" w:eastAsia="Times New Roman" w:hAnsi="Times New Roman" w:cs="Times New Roman"/>
      <w:smallCaps/>
      <w:color w:val="000000"/>
      <w:sz w:val="28"/>
      <w:szCs w:val="20"/>
    </w:rPr>
  </w:style>
  <w:style w:type="paragraph" w:customStyle="1" w:styleId="MinHead">
    <w:name w:val="MinHead"/>
    <w:basedOn w:val="Normal"/>
    <w:next w:val="Normal"/>
    <w:rsid w:val="0039241F"/>
    <w:pPr>
      <w:tabs>
        <w:tab w:val="left" w:pos="1134"/>
      </w:tabs>
      <w:spacing w:after="40"/>
      <w:ind w:left="1134" w:hanging="1134"/>
    </w:pPr>
    <w:rPr>
      <w:rFonts w:eastAsia="Times New Roman" w:cs="Times New Roman"/>
      <w:color w:val="000000"/>
      <w:szCs w:val="20"/>
    </w:rPr>
  </w:style>
  <w:style w:type="paragraph" w:customStyle="1" w:styleId="AltSubheading">
    <w:name w:val="AltSubheading"/>
    <w:basedOn w:val="AltText"/>
    <w:next w:val="AltText"/>
    <w:qFormat/>
    <w:rsid w:val="005C44BB"/>
    <w:pPr>
      <w:keepNext/>
    </w:pPr>
    <w:rPr>
      <w:i/>
    </w:rPr>
  </w:style>
  <w:style w:type="paragraph" w:customStyle="1" w:styleId="Author">
    <w:name w:val="Author"/>
    <w:basedOn w:val="Normal"/>
    <w:next w:val="BodyText1"/>
    <w:qFormat/>
    <w:rsid w:val="007365CF"/>
    <w:pPr>
      <w:spacing w:after="180"/>
      <w:jc w:val="center"/>
    </w:pPr>
  </w:style>
  <w:style w:type="paragraph" w:customStyle="1" w:styleId="CaptionFullColumn">
    <w:name w:val="CaptionFullColumn"/>
    <w:basedOn w:val="Caption"/>
    <w:qFormat/>
    <w:rsid w:val="006C46D5"/>
    <w:pPr>
      <w:spacing w:after="180"/>
      <w:ind w:left="0" w:right="0"/>
    </w:pPr>
  </w:style>
  <w:style w:type="paragraph" w:customStyle="1" w:styleId="MinBody">
    <w:name w:val="MinBody"/>
    <w:basedOn w:val="MinHead"/>
    <w:rsid w:val="00707F0A"/>
    <w:pPr>
      <w:tabs>
        <w:tab w:val="clear" w:pos="1134"/>
      </w:tabs>
      <w:spacing w:before="100" w:after="0"/>
      <w:ind w:left="1700" w:firstLine="0"/>
    </w:pPr>
    <w:rPr>
      <w:rFonts w:ascii="Times New Roman" w:hAnsi="Times New Roman"/>
      <w:sz w:val="20"/>
    </w:rPr>
  </w:style>
  <w:style w:type="paragraph" w:styleId="Quote">
    <w:name w:val="Quote"/>
    <w:basedOn w:val="Normal"/>
    <w:next w:val="Normal"/>
    <w:link w:val="QuoteChar"/>
    <w:uiPriority w:val="29"/>
    <w:qFormat/>
    <w:rsid w:val="00A734CD"/>
    <w:pPr>
      <w:ind w:left="284" w:right="284" w:firstLine="284"/>
      <w:jc w:val="both"/>
    </w:pPr>
    <w:rPr>
      <w:iCs/>
      <w:color w:val="000000" w:themeColor="text1"/>
    </w:rPr>
  </w:style>
  <w:style w:type="character" w:customStyle="1" w:styleId="QuoteChar">
    <w:name w:val="Quote Char"/>
    <w:basedOn w:val="DefaultParagraphFont"/>
    <w:link w:val="Quote"/>
    <w:uiPriority w:val="29"/>
    <w:rsid w:val="00A734CD"/>
    <w:rPr>
      <w:rFonts w:ascii="Palatino Linotype" w:hAnsi="Palatino Linotype"/>
      <w:iCs/>
      <w:color w:val="000000" w:themeColor="text1"/>
      <w:sz w:val="18"/>
    </w:rPr>
  </w:style>
  <w:style w:type="paragraph" w:customStyle="1" w:styleId="SignalBoxHours">
    <w:name w:val="SignalBoxHours"/>
    <w:basedOn w:val="AltText"/>
    <w:qFormat/>
    <w:rsid w:val="00B42568"/>
    <w:pPr>
      <w:tabs>
        <w:tab w:val="right" w:leader="dot" w:pos="9072"/>
      </w:tabs>
      <w:ind w:left="1701" w:right="567"/>
      <w:contextualSpacing/>
    </w:pPr>
  </w:style>
  <w:style w:type="paragraph" w:customStyle="1" w:styleId="Entry">
    <w:name w:val="Entry"/>
    <w:basedOn w:val="Normal"/>
    <w:qFormat/>
    <w:rsid w:val="00B86209"/>
    <w:pPr>
      <w:tabs>
        <w:tab w:val="left" w:pos="1134"/>
      </w:tabs>
      <w:ind w:left="1134" w:hanging="1134"/>
    </w:pPr>
  </w:style>
  <w:style w:type="paragraph" w:customStyle="1" w:styleId="Location">
    <w:name w:val="Location"/>
    <w:basedOn w:val="Entry"/>
    <w:qFormat/>
    <w:rsid w:val="00B86209"/>
    <w:pPr>
      <w:keepNext/>
      <w:keepLines/>
      <w:pBdr>
        <w:top w:val="single" w:sz="4" w:space="6" w:color="auto"/>
        <w:bottom w:val="single" w:sz="4" w:space="6" w:color="auto"/>
      </w:pBdr>
      <w:spacing w:before="60" w:after="60"/>
      <w:jc w:val="center"/>
    </w:pPr>
    <w:rPr>
      <w:b/>
      <w:sz w:val="24"/>
    </w:rPr>
  </w:style>
  <w:style w:type="character" w:styleId="Hyperlink">
    <w:name w:val="Hyperlink"/>
    <w:basedOn w:val="DefaultParagraphFont"/>
    <w:uiPriority w:val="99"/>
    <w:unhideWhenUsed/>
    <w:rsid w:val="003F14A4"/>
    <w:rPr>
      <w:color w:val="0000FF" w:themeColor="hyperlink"/>
      <w:u w:val="single"/>
    </w:rPr>
  </w:style>
  <w:style w:type="character" w:styleId="PlaceholderText">
    <w:name w:val="Placeholder Text"/>
    <w:basedOn w:val="DefaultParagraphFont"/>
    <w:uiPriority w:val="99"/>
    <w:semiHidden/>
    <w:rsid w:val="0034695C"/>
    <w:rPr>
      <w:color w:val="808080"/>
    </w:rPr>
  </w:style>
  <w:style w:type="character" w:styleId="Emphasis">
    <w:name w:val="Emphasis"/>
    <w:basedOn w:val="DefaultParagraphFont"/>
    <w:uiPriority w:val="20"/>
    <w:qFormat/>
    <w:rsid w:val="00123B7B"/>
    <w:rPr>
      <w:i/>
      <w:iCs/>
      <w:sz w:val="19"/>
    </w:rPr>
  </w:style>
  <w:style w:type="character" w:styleId="Strong">
    <w:name w:val="Strong"/>
    <w:basedOn w:val="DefaultParagraphFont"/>
    <w:uiPriority w:val="22"/>
    <w:qFormat/>
    <w:rsid w:val="00625AD8"/>
    <w:rPr>
      <w:b/>
      <w:bCs/>
    </w:rPr>
  </w:style>
  <w:style w:type="paragraph" w:customStyle="1" w:styleId="TempHeading2">
    <w:name w:val="TempHeading2"/>
    <w:basedOn w:val="Normal"/>
    <w:qFormat/>
    <w:rsid w:val="00D148BF"/>
    <w:pPr>
      <w:spacing w:before="40" w:after="40"/>
      <w:jc w:val="center"/>
    </w:pPr>
    <w:rPr>
      <w:smallCaps/>
    </w:rPr>
  </w:style>
  <w:style w:type="paragraph" w:customStyle="1" w:styleId="TempHeading2a">
    <w:name w:val="TempHeading2a"/>
    <w:basedOn w:val="Normal"/>
    <w:qFormat/>
    <w:rsid w:val="00D148BF"/>
    <w:pPr>
      <w:spacing w:before="40" w:after="40"/>
      <w:jc w:val="center"/>
    </w:pPr>
    <w:rPr>
      <w:i/>
    </w:rPr>
  </w:style>
  <w:style w:type="paragraph" w:styleId="NoSpacing">
    <w:name w:val="No Spacing"/>
    <w:uiPriority w:val="1"/>
    <w:qFormat/>
    <w:rsid w:val="00CF3B46"/>
    <w:pPr>
      <w:spacing w:after="0" w:line="240" w:lineRule="auto"/>
    </w:pPr>
    <w:rPr>
      <w:rFonts w:ascii="Palatino Linotype" w:hAnsi="Palatino Linotype"/>
      <w:sz w:val="18"/>
    </w:rPr>
  </w:style>
  <w:style w:type="character" w:customStyle="1" w:styleId="apple-converted-space">
    <w:name w:val="apple-converted-space"/>
    <w:basedOn w:val="DefaultParagraphFont"/>
    <w:rsid w:val="00AA617A"/>
  </w:style>
  <w:style w:type="paragraph" w:styleId="NormalWeb">
    <w:name w:val="Normal (Web)"/>
    <w:basedOn w:val="Normal"/>
    <w:uiPriority w:val="99"/>
    <w:semiHidden/>
    <w:unhideWhenUsed/>
    <w:rsid w:val="007069FA"/>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595982">
      <w:bodyDiv w:val="1"/>
      <w:marLeft w:val="0"/>
      <w:marRight w:val="0"/>
      <w:marTop w:val="0"/>
      <w:marBottom w:val="0"/>
      <w:divBdr>
        <w:top w:val="none" w:sz="0" w:space="0" w:color="auto"/>
        <w:left w:val="none" w:sz="0" w:space="0" w:color="auto"/>
        <w:bottom w:val="none" w:sz="0" w:space="0" w:color="auto"/>
        <w:right w:val="none" w:sz="0" w:space="0" w:color="auto"/>
      </w:divBdr>
    </w:div>
    <w:div w:id="87184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hyperlink" Target="https://en.wikipedia.org/wiki/Processors" TargetMode="External"/><Relationship Id="rId3" Type="http://schemas.openxmlformats.org/officeDocument/2006/relationships/styles" Target="styles.xml"/><Relationship Id="rId21" Type="http://schemas.openxmlformats.org/officeDocument/2006/relationships/hyperlink" Target="https://en.wikipedia.org/w/index.php?title=Automatic_Train_Supervision&amp;action=edit&amp;redlink=1"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en.wikipedia.org/wiki/Track_circuit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Automatic_train_control" TargetMode="External"/><Relationship Id="rId20" Type="http://schemas.openxmlformats.org/officeDocument/2006/relationships/hyperlink" Target="https://en.wikipedia.org/wiki/Automatic_Train_Oper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4.emf"/><Relationship Id="rId10" Type="http://schemas.openxmlformats.org/officeDocument/2006/relationships/header" Target="header2.xml"/><Relationship Id="rId19" Type="http://schemas.openxmlformats.org/officeDocument/2006/relationships/hyperlink" Target="https://en.wikipedia.org/wiki/Automatic_Train_Protectio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962B8-1330-4681-92F9-881B8F907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154593</TotalTime>
  <Pages>18</Pages>
  <Words>12347</Words>
  <Characters>70381</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Saskia Peachey</Company>
  <LinksUpToDate>false</LinksUpToDate>
  <CharactersWithSpaces>82563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Waugh</dc:creator>
  <cp:keywords/>
  <dc:description/>
  <cp:lastModifiedBy>Andrew Waugh</cp:lastModifiedBy>
  <cp:revision>49</cp:revision>
  <cp:lastPrinted>2016-10-27T06:49:00Z</cp:lastPrinted>
  <dcterms:created xsi:type="dcterms:W3CDTF">2015-04-18T21:20:00Z</dcterms:created>
  <dcterms:modified xsi:type="dcterms:W3CDTF">2016-10-29T10:57:00Z</dcterms:modified>
</cp:coreProperties>
</file>