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pBdr>
          <w:bottom w:val="single" w:sz="14" w:space="7" w:color="3FAF8F"/>
        </w:pBdr>
      </w:pPr>
      <w:r>
        <w:rPr>
          <w:rFonts w:ascii="Manrope" w:cs="Manrope" w:eastAsia="Manrope" w:hAnsi="Manrope"/>
          <w:b/>
          <w:bCs/>
          <w:color w:val="315BFF"/>
          <w:sz w:val="56"/>
          <w:szCs w:val="56"/>
        </w:rPr>
        <w:t>ADelier   Brand on a Page  |  v1.6</w:t>
      </w:r>
      <w:r>
        <w:rPr>
          <w:rFonts w:ascii="Manrope" w:hAnsi="Manrope" w:eastAsia="Manrope" w:cs="Manrope"/>
          <w:b/>
          <w:color w:val="315BFF"/>
          <w:sz w:val="56"/>
        </w:rPr>
      </w:r>
      <w:r>
        <w:rPr>
          <w:rFonts w:ascii="Manrope" w:hAnsi="Manrope" w:eastAsia="Manrope" w:cs="Manrope"/>
          <w:b/>
          <w:color w:val="101828"/>
          <w:sz w:val="56"/>
        </w:rPr>
      </w:r>
      <w:r>
        <w:rPr>
          <w:rFonts w:ascii="Manrope" w:hAnsi="Manrope" w:eastAsia="Manrope" w:cs="Manrope"/>
          <w:b/>
          <w:color w:val="101828"/>
          <w:sz w:val="56"/>
        </w:rPr>
      </w:r>
    </w:p>
    <w:tbl>
      <w:tblPr>
        <w:tblW w:type="dxa" w:w="9360"/>
        <w:tblBorders>
          <w:top w:val="nil" w:color="D9DEE8" w:sz="4"/>
          <w:left w:val="none" w:color="FFFFFF" w:sz="0"/>
          <w:bottom w:val="single" w:color="D9DEE8" w:sz="5" w:space="0"/>
          <w:right w:val="none" w:color="FFFFFF" w:sz="0"/>
          <w:insideH w:val="single" w:color="D9DEE8" w:sz="5" w:space="0"/>
          <w:insideV w:val="nil" w:color="FFFFFF" w:sz="0"/>
          <w:start w:val="nil"/>
          <w:end w:val="nil"/>
        </w:tblBorders>
        <w:tblLayout w:type="fixed"/>
      </w:tblPr>
      <w:tblGrid>
        <w:gridCol w:w="2434"/>
        <w:gridCol w:w="6926"/>
      </w:tblGrid>
      <w:tr>
        <w:trPr>
          <w:cantSplit/>
          <w:tblHeader w:val="true"/>
        </w:trPr>
        <w:tc>
          <w:tcPr>
            <w:tcW w:type="dxa" w:w="2434"/>
            <w:shd w:fill="101828" w:color="auto" w:val="clear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type="dxa" w:w="6926"/>
            <w:shd w:fill="101828" w:color="auto" w:val="clear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FFFFFF"/>
                <w:sz w:val="18"/>
                <w:szCs w:val="18"/>
              </w:rPr>
              <w:t>Approved line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Name and descriptor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ADelier Commerce, Marketplace Growth Partner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Tagline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Positioned to sell. Equipped to scale.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Master outcome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Make marketplace products easier to find, understand and choose.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Core promise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Better marketplace execution. Stronger internal capability.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Agency headline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Expand your Amazon offer. Keep the client relationship.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Brand headline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Make your product the obvious choice.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Training headline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Build the capability to repeat the gains.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Launch product families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Marketplace Delivery; Training and Team Enablement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Standalone launch products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Marketplace Growth Diagnostic; Position-to-Conversion Sprint; White-Label Listing and Conversion Pod; Amazon Conversion Foundations; Agency Marketplace Enablement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Marketplace Transformation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A later combined program for delivery, workflow redesign, training, governance and scaling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Standalone training rule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Training is a paid product from launch and does not require a prior consulting or delivery engagement.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Delivery modes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ADelier Delivers, ADelier Co-builds, ADelier Enables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Method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Diagnose, Position, Build, Validate, Enable, Scale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Personality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Precise, commercially sharp, practical, transparent, quietly confident, generous with knowledge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Palette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Ink #101828 and Cobalt #315BFF on Porcelain #F6F7FB; Growth Sage #3FAF8F and Sage Tint #E7F5F0 as controlled progress, learning and outcome surfaces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Type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Manrope for display and H1/H2; Inter for body, tables, data, diagnostics and interface; Source Serif 4 Italic only for short editorial accents. Office fallback: Aptos or Arial; Georgia Italic.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Homepage actions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Explore agency partnerships; Explore brand services; Explore training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Commercial paths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For Agencies; For Consumer Brands; Training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Geography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Poland-based team; international client focus; expert-led delivery; European operating efficiency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Logo system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Approved cart-and-growth mark: horizontal primary, stacked secondary, wordmark, name-only and icon-only; Full Color, Midnight Ink, White and Reverse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Languages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English, Polish and German use identical structure, components, products, hierarchy and responsive behavior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Focus Frame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One primary conclusion or decision per section; never individual list rows, diagnostic questions or already tinted cards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101828"/>
                <w:sz w:val="18"/>
                <w:szCs w:val="18"/>
              </w:rPr>
              <w:t>Name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"ADelier" in text; lowercase in emails and URLs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il" w:color="D9DEE8" w:sz="4"/>
          <w:left w:val="none" w:color="FFFFFF" w:sz="0"/>
          <w:bottom w:val="single" w:color="D9DEE8" w:sz="5" w:space="0"/>
          <w:right w:val="none" w:color="FFFFFF" w:sz="0"/>
          <w:insideH w:val="single" w:color="D9DEE8" w:sz="5" w:space="0"/>
          <w:insideV w:val="nil" w:color="FFFFFF" w:sz="0"/>
          <w:start w:val="nil"/>
          <w:end w:val="nil"/>
        </w:tblBorders>
        <w:tblLayout w:type="fixed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101828" w:color="auto" w:val="clear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FFFFFF"/>
                <w:sz w:val="18"/>
                <w:szCs w:val="18"/>
              </w:rPr>
              <w:t xml:space="preserve">Always</w:t>
            </w:r>
          </w:p>
        </w:tc>
        <w:tc>
          <w:tcPr>
            <w:tcW w:type="dxa" w:w="4680"/>
            <w:shd w:fill="101828" w:color="auto" w:val="clear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bCs/>
                <w:color w:val="FFFFFF"/>
                <w:sz w:val="18"/>
                <w:szCs w:val="18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r>
              <w:t>Lead with the customer outcome, then the method, then proof</w:t>
              <w:br/>
              <w:t>Name the shopper, product, metric or owner</w:t>
              <w:br/>
              <w:t>Present AI as governed acceleration with human accountability</w:t>
              <w:br/>
              <w:t>Explain Poland after value, as an operating advantage for international clients</w:t>
              <w:br/>
              <w:t>Present training as a standalone paid product with applied outputs</w:t>
              <w:br/>
              <w:t>Use the same architecture and visual system in EN, PL and DE</w:t>
              <w:br/>
              <w:t>Use Cobalt for action, Ink for authority and Sage/Sage Tint for progress, learning and outcomes</w:t>
              <w:br/>
              <w:t>Use approved logo artwork and audience-specific product copy</w:t>
              <w:br/>
              <w:t>Keep audience cards neutral: Agencies and Brands use Cobalt; Training uses Sage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  <w:start w:w="10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Inter" w:hAnsi="Inter" w:eastAsia="Inter" w:cs="Inter"/>
                <w:b w:val="0"/>
                <w:bCs w:val="false"/>
                <w:color w:val="101828"/>
                <w:sz w:val="18"/>
                <w:szCs w:val="18"/>
              </w:rPr>
              <w:t>Call ADelier cheap, offshore or low-cost labor</w:t>
              <w:br/>
              <w:t>Promise guaranteed sales or "AI-powered" results</w:t>
              <w:br/>
              <w:t>Imply an Amazon partnership or endorsement</w:t>
              <w:br/>
              <w:t>Imply that ADelier is US-based</w:t>
              <w:br/>
              <w:t>Treat training as an add-on, free lead magnet or classroom-only course</w:t>
              <w:br/>
              <w:t>Mix audience headlines or agency-only products into a brand-specific page</w:t>
              <w:br/>
              <w:t>Use the Focus Frame around list rows, questions or already tinted cards</w:t>
              <w:br/>
              <w:t>Recreate the cart logo, add a second accent color, gradients or glow effects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Borders>
              <w:top w:val="nil" w:color="FFFFFF" w:sz="0"/>
              <w:left w:val="single" w:color="3FAF8F" w:sz="20" w:space="0"/>
              <w:bottom w:val="nil" w:color="FFFFFF" w:sz="0"/>
              <w:right w:val="none" w:color="FFFFFF" w:sz="0"/>
              <w:end w:val="nil"/>
            </w:tcBorders>
            <w:shd w:fill="101828" w:color="auto" w:val="clear"/>
            <w:tcMar>
              <w:top w:type="dxa" w:w="120"/>
              <w:left w:type="dxa" w:w="240"/>
              <w:bottom w:type="dxa" w:w="120"/>
              <w:right w:type="dxa" w:w="240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6"/>
                <w:szCs w:val="26"/>
              </w:rPr>
              <w:t xml:space="preserve">Every ADelier experience should make the commercial decision clearer, the execution stronger and the client more capable.</w:t>
            </w:r>
          </w:p>
        </w:tc>
      </w:tr>
    </w:tbl>
    <w:p>
      <w:r>
        <w:br w:type="page"/>
      </w:r>
    </w:p>
    <w:p>
      <w:pPr>
        <w:pStyle w:val="Title"/>
      </w:pPr>
      <w:r>
        <w:t>2026 content alignment | Amazon PPC expansion</w:t>
      </w:r>
    </w:p>
    <w:p>
      <w:r>
        <w:t>Approved brand system retained. This update integrates the business-partner website proposal as an additional service direction; operational availability and commercial terms require owner confirmation.</w:t>
      </w:r>
    </w:p>
    <w:p>
      <w:r>
        <w:rPr>
          <w:b/>
          <w:color w:val="315BFF"/>
          <w:sz w:val="30"/>
        </w:rPr>
        <w:t>Updated offer statement</w:t>
      </w:r>
    </w:p>
    <w:p>
      <w:r>
        <w:t>Expert-led Amazon PPC management, marketplace conversion delivery and standalone applied training for consumer brands and agencies.</w:t>
      </w:r>
    </w:p>
    <w:p>
      <w:r>
        <w:rPr>
          <w:b/>
          <w:color w:val="315BFF"/>
          <w:sz w:val="30"/>
        </w:rPr>
        <w:t>Three customer routes</w:t>
      </w:r>
    </w:p>
    <w:p>
      <w:r>
        <w:t>Agencies: white-label PPC, dedicated specialist capacity, conversion delivery, training. Brands: PPC management, audits, market validation, conversion improvement, training. Training: standalone PPC and conversion programs for agency and brand teams.</w:t>
      </w:r>
    </w:p>
    <w:p>
      <w:r>
        <w:rPr>
          <w:b/>
          <w:color w:val="315BFF"/>
          <w:sz w:val="30"/>
        </w:rPr>
        <w:t>Brand safeguards</w:t>
      </w:r>
    </w:p>
    <w:p>
      <w:r>
        <w:t>Keep the existing name, logo, tagline and palette. Expert-led (not senior-led). Never claim US-based status, guaranteed ROAS or unverified staffing savings. EN / PL / DE have identical layout and offer architecture.</w:t>
      </w:r>
    </w:p>
    <w:sectPr>
      <w:footerReference w:type="default" r:id="rId7"/>
      <w:head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440" w:bottom="900" w:left="1440" w:header="708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nrope"/>
  <w:font w:name="Inter"/>
  <w:font w:name="Source Serif 4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8" w:sz="4" w:space="4"/>
      </w:pBdr>
      <w:tabs>
        <w:tab w:val="right" w:pos="9360"/>
      </w:tabs>
    </w:pPr>
    <w:r>
      <w:rPr>
        <w:rFonts w:ascii="Inter" w:hAnsi="Inter" w:eastAsia="Inter" w:cs="Inter"/>
        <w:color w:val="5C667A"/>
        <w:sz w:val="15"/>
        <w:szCs w:val="15"/>
      </w:rPr>
      <w:t>ADelier Commerce  |  Brand on a Page 1.6</w:t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15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315B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828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rFonts w:ascii="Manrope" w:hAnsi="Manrope" w:eastAsia="Manrope" w:cs="Manrope"/>
      <w:b/>
      <w:color w:val="101828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nrope" w:hAnsi="Manrope" w:eastAsia="Manrope" w:cs="Manrope"/>
      <w:b/>
      <w:color w:val="10182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nrope" w:hAnsi="Manrope" w:eastAsia="Manrope" w:cs="Manrope"/>
      <w:b/>
      <w:color w:val="10182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Inter" w:hAnsi="Inter" w:eastAsia="Inter" w:cs="Inter"/>
      <w:b/>
      <w:color w:val="315BF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Inter" w:hAnsi="Inter" w:eastAsia="Inter" w:cs="Inter"/>
      <w:color w:val="10182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 w:line="260"/>
      <w:outlineLvl w:val="0"/>
    </w:pPr>
    <w:rPr>
      <w:rFonts w:ascii="Manrope" w:cs="Manrope" w:eastAsia="Manrope" w:hAnsi="Manrope"/>
      <w:b/>
      <w:bCs/>
      <w:color w:val="101828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spacing w:after="160" w:before="360" w:line="260"/>
      <w:outlineLvl w:val="1"/>
    </w:pPr>
    <w:rPr>
      <w:rFonts w:ascii="Manrope" w:cs="Manrope" w:eastAsia="Manrope" w:hAnsi="Manrope"/>
      <w:b/>
      <w:bCs/>
      <w:color w:val="101828"/>
      <w:sz w:val="34"/>
      <w:szCs w:val="34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Inter" w:cs="Inter" w:eastAsia="Inter" w:hAnsi="Inter"/>
      <w:b/>
      <w:bCs/>
      <w:color w:val="315BF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ADelier Brand on a Page v1.5</dc:title>
  <dc:creator>ADelier Commerce</dc:creator>
  <cp:lastModifiedBy>Un-named</cp:lastModifiedBy>
  <cp:revision>1</cp:revision>
  <dcterms:created xsi:type="dcterms:W3CDTF">2026-10-16T06:01:31.516Z</dcterms:created>
  <dcterms:modified xsi:type="dcterms:W3CDTF">2026-10-16T06:01:31.516Z</dcterms:modified>
  <dc:subject>ADelier Commerce brand system, typography and operating guidance</dc:subject>
  <dc:description>Version 1.4 introduces Manrope for display typography and presentation guidance.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