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OCHeading"/>
      </w:pPr>
      <w:r>
        <w:t xml:space="preserve">Contents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Report</w:t>
      </w:r>
      <w:r>
        <w:fldChar w:fldCharType="end"/>
      </w:r>
    </w:p>
    <w:p>
      <w:pPr>
        <w:pStyle w:val="Heading1"/>
      </w:pPr>
      <w:r>
        <w:t xml:space="preserve">Report</w:t>
      </w:r>
    </w:p>
    <w:p>
      <w:r>
        <w:rPr>
          <w:b/>
        </w:rPr>
        <w:t xml:space="preserve">Bold </w:t>
      </w:r>
      <w:r>
        <w:rPr>
          <w:i/>
        </w:rPr>
        <w:t xml:space="preserve">and italic</w:t>
      </w:r>
    </w:p>
    <w:p>
      <w:pPr>
        <w:pStyle w:val="ListParagraph"/>
        <w:numPr>
          <w:ilvl w:val="0"/>
          <w:numId w:val="1"/>
        </w:numPr>
      </w:pPr>
      <w:r>
        <w:t xml:space="preserve">one</w:t>
      </w:r>
    </w:p>
    <w:p>
      <w:pPr>
        <w:pStyle w:val="ListParagraph"/>
        <w:numPr>
          <w:ilvl w:val="0"/>
          <w:numId w:val="1"/>
        </w:numPr>
      </w:pPr>
      <w:r>
        <w:t xml:space="preserve">two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Qty</w:t>
            </w:r>
          </w:p>
        </w:tc>
      </w:tr>
      <w:tr>
        <w:tc>
          <w:tcPr>
            <w:tcW w:w="4500" w:type="dxa"/>
          </w:tcPr>
          <w:p>
            <w:r>
              <w:t xml:space="preserve">Widget</w:t>
            </w:r>
          </w:p>
        </w:tc>
        <w:tc>
          <w:tcPr>
            <w:tcW w:w="4500" w:type="dxa"/>
          </w:tcPr>
          <w:p>
            <w:r>
              <w:t xml:space="preserve">3</w:t>
            </w:r>
          </w:p>
        </w:tc>
      </w:tr>
    </w:tbl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updateFields w:val="true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Inter" w:hAnsi="Inter" w:cs="Inter" w:eastAsia="Inter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rFonts w:ascii="Inter" w:hAnsi="Inter" w:cs="Inter" w:eastAsia="Inter"/>
      <w:b/>
      <w:color w:val="1F3864"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Inter" w:hAnsi="Inter" w:cs="Inter" w:eastAsia="Inter"/>
      <w:b/>
      <w:color w:val="1F3864"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Inter" w:hAnsi="Inter" w:cs="Inter" w:eastAsia="Inter"/>
      <w:b/>
      <w:color w:val="1F3864"/>
      <w:sz w:val="26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OCHeading">
    <w:name w:val="TOC Heading"/>
    <w:basedOn w:val="Heading1"/>
    <w:next w:val="Normal"/>
    <w:pPr>
      <w:outlineLvl w:val="9"/>
    </w:pPr>
  </w:style>
  <w:style w:type="paragraph" w:styleId="TOC1">
    <w:name w:val="toc 1"/>
    <w:basedOn w:val="Normal"/>
    <w:next w:val="Normal"/>
    <w:pPr>
      <w:spacing w:after="100"/>
      <w:ind w:left="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