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38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9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  <w:r>
        <w:t xml:space="preserve"> </w:t>
      </w:r>
      <w:r>
        <w:t xml:space="preserve">Makeover</w:t>
      </w:r>
    </w:p>
    <w:p>
      <w:pPr>
        <w:pStyle w:val="Author"/>
      </w:pPr>
      <w:r>
        <w:t xml:space="preserve">Wang</w:t>
      </w:r>
      <w:r>
        <w:t xml:space="preserve"> </w:t>
      </w:r>
      <w:r>
        <w:t xml:space="preserve">Anqi</w:t>
      </w:r>
    </w:p>
    <w:bookmarkStart w:id="22" w:name="overview"/>
    <w:p>
      <w:pPr>
        <w:pStyle w:val="Heading1"/>
      </w:pPr>
      <w:r>
        <w:rPr>
          <w:b/>
          <w:bCs/>
        </w:rPr>
        <w:t xml:space="preserve">1 Overview</w:t>
      </w:r>
    </w:p>
    <w:p>
      <w:pPr>
        <w:pStyle w:val="FirstParagraph"/>
      </w:pPr>
      <w:r>
        <w:t xml:space="preserve">In this part, I will select one exercise provided by my classmate, critic three good design principles and three areas for further improvement.</w:t>
      </w:r>
    </w:p>
    <w:p>
      <w:pPr>
        <w:pStyle w:val="BodyText"/>
      </w:pPr>
      <w:r>
        <w:t xml:space="preserve">Then with reference to the comment, I will prepare the makeover version of the data visualisation.</w:t>
      </w:r>
    </w:p>
    <w:bookmarkStart w:id="21" w:name="original-visualization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Original visualization</w:t>
      </w:r>
    </w:p>
    <w:p>
      <w:pPr>
        <w:pStyle w:val="FirstParagraph"/>
      </w:pPr>
      <w:r>
        <w:t xml:space="preserve">The original visualization is from my classmate Wang Shensi. Please click on this </w:t>
      </w:r>
      <w:hyperlink r:id="rId20">
        <w:r>
          <w:rPr>
            <w:rStyle w:val="Hyperlink"/>
          </w:rPr>
          <w:t xml:space="preserve">Link</w:t>
        </w:r>
      </w:hyperlink>
      <w:r>
        <w:t xml:space="preserve"> to view the original visualization report or obtain more information.</w:t>
      </w:r>
    </w:p>
    <w:p>
      <w:pPr>
        <w:pStyle w:val="BodyText"/>
      </w:pPr>
      <w:r>
        <w:t xml:space="preserve">In this section, I will make comments and revisions on visualization 2 and 3.</w:t>
      </w:r>
    </w:p>
    <w:bookmarkEnd w:id="21"/>
    <w:bookmarkEnd w:id="22"/>
    <w:bookmarkStart w:id="27" w:name="getting-started"/>
    <w:p>
      <w:pPr>
        <w:pStyle w:val="Heading1"/>
      </w:pPr>
      <w:r>
        <w:rPr>
          <w:b/>
          <w:bCs/>
        </w:rPr>
        <w:t xml:space="preserve">2 Getting Started</w:t>
      </w:r>
    </w:p>
    <w:bookmarkStart w:id="23" w:name="X9e37099af1dc0e1ab309a06f604b9ec2157122d"/>
    <w:p>
      <w:pPr>
        <w:pStyle w:val="Heading2"/>
      </w:pPr>
      <w:r>
        <w:t xml:space="preserve">2.1</w:t>
      </w:r>
      <w:r>
        <w:t xml:space="preserve"> </w:t>
      </w:r>
      <w:r>
        <w:rPr>
          <w:b/>
          <w:bCs/>
        </w:rPr>
        <w:t xml:space="preserve">Installing and loading the required libraries</w:t>
      </w:r>
    </w:p>
    <w:p>
      <w:pPr>
        <w:pStyle w:val="FirstParagraph"/>
      </w:pPr>
      <w:r>
        <w:t xml:space="preserve">The following R packages were utilized for data pre-processing and visualization: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(plotly, tidyverse, DT, ggiraph, patchwork, ggstatsplot, GGally, corrplot)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"webshot"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package 'webshot' successfully unpacked and MD5 sums checked</w:t>
      </w:r>
      <w:r>
        <w:br/>
      </w:r>
      <w:r>
        <w:br/>
      </w:r>
      <w:r>
        <w:rPr>
          <w:rStyle w:val="VerbatimChar"/>
        </w:rPr>
        <w:t xml:space="preserve">The downloaded binary packages are in</w:t>
      </w:r>
      <w:r>
        <w:br/>
      </w:r>
      <w:r>
        <w:rPr>
          <w:rStyle w:val="VerbatimChar"/>
        </w:rPr>
        <w:t xml:space="preserve">    C:\Users\Wang_Anqi\AppData\Local\Temp\RtmpyeOSfd\downloaded_packages</w:t>
      </w:r>
    </w:p>
    <w:p>
      <w:pPr>
        <w:pStyle w:val="SourceCode"/>
      </w:pPr>
      <w:r>
        <w:rPr>
          <w:rStyle w:val="NormalTok"/>
        </w:rPr>
        <w:t xml:space="preserve">webshot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install_phantomjs</w:t>
      </w:r>
      <w:r>
        <w:rPr>
          <w:rStyle w:val="NormalTok"/>
        </w:rPr>
        <w:t xml:space="preserve">()</w:t>
      </w:r>
    </w:p>
    <w:bookmarkEnd w:id="23"/>
    <w:bookmarkStart w:id="26" w:name="importing-data"/>
    <w:p>
      <w:pPr>
        <w:pStyle w:val="Heading2"/>
      </w:pPr>
      <w:r>
        <w:t xml:space="preserve">2.2</w:t>
      </w:r>
      <w:r>
        <w:t xml:space="preserve"> </w:t>
      </w:r>
      <w:r>
        <w:rPr>
          <w:b/>
          <w:bCs/>
        </w:rPr>
        <w:t xml:space="preserve">Importing data</w:t>
      </w:r>
    </w:p>
    <w:p>
      <w:pPr>
        <w:pStyle w:val="FirstParagraph"/>
      </w:pPr>
      <w:r>
        <w:t xml:space="preserve">The code chunk below imports</w:t>
      </w:r>
      <w:r>
        <w:t xml:space="preserve"> </w:t>
      </w:r>
      <w:r>
        <w:rPr>
          <w:i/>
          <w:iCs/>
        </w:rPr>
        <w:t xml:space="preserve">exam_data.csv</w:t>
      </w:r>
      <w:r>
        <w:t xml:space="preserve"> </w:t>
      </w:r>
      <w:r>
        <w:t xml:space="preserve">into R environment by using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read_csv()</w:t>
        </w:r>
      </w:hyperlink>
      <w:r>
        <w:t xml:space="preserve"> </w:t>
      </w:r>
      <w:r>
        <w:t xml:space="preserve">function of</w:t>
      </w:r>
      <w:r>
        <w:t xml:space="preserve"> </w:t>
      </w:r>
      <w:hyperlink r:id="rId25">
        <w:r>
          <w:rPr>
            <w:rStyle w:val="Hyperlink"/>
            <w:b/>
            <w:bCs/>
          </w:rPr>
          <w:t xml:space="preserve">readr</w:t>
        </w:r>
      </w:hyperlink>
      <w:r>
        <w:t xml:space="preserve"> </w:t>
      </w:r>
      <w:r>
        <w:t xml:space="preserve">package.</w:t>
      </w:r>
      <w:r>
        <w:t xml:space="preserve"> </w:t>
      </w:r>
      <w:r>
        <w:rPr>
          <w:b/>
          <w:bCs/>
        </w:rPr>
        <w:t xml:space="preserve">readr</w:t>
      </w:r>
      <w:r>
        <w:t xml:space="preserve"> </w:t>
      </w:r>
      <w:r>
        <w:t xml:space="preserve">is one of the tidyverse package.</w:t>
      </w:r>
    </w:p>
    <w:p>
      <w:pPr>
        <w:pStyle w:val="SourceCode"/>
      </w:pPr>
      <w:r>
        <w:rPr>
          <w:rStyle w:val="NormalTok"/>
        </w:rPr>
        <w:t xml:space="preserve">respop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"data/respopagesex2024.csv"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</w:p>
    <w:bookmarkEnd w:id="26"/>
    <w:bookmarkEnd w:id="27"/>
    <w:bookmarkStart w:id="41" w:name="data-wrangling"/>
    <w:p>
      <w:pPr>
        <w:pStyle w:val="Heading1"/>
      </w:pPr>
      <w:r>
        <w:rPr>
          <w:b/>
          <w:bCs/>
        </w:rPr>
        <w:t xml:space="preserve">3 Data Wrangling</w:t>
      </w:r>
    </w:p>
    <w:p>
      <w:pPr>
        <w:pStyle w:val="FirstParagraph"/>
      </w:pPr>
      <w:r>
        <w:t xml:space="preserve">To maintain data consistency, I will replicate exactly the data processing steps performed in the selected exercise.</w:t>
      </w:r>
    </w:p>
    <w:bookmarkStart w:id="28" w:name="remove-duplicates"/>
    <w:p>
      <w:pPr>
        <w:pStyle w:val="Heading2"/>
      </w:pPr>
      <w:r>
        <w:rPr>
          <w:b/>
          <w:bCs/>
        </w:rPr>
        <w:t xml:space="preserve">3.1 Remove Duplicates</w:t>
      </w:r>
    </w:p>
    <w:p>
      <w:pPr>
        <w:pStyle w:val="FirstParagraph"/>
      </w:pPr>
      <w:r>
        <w:t xml:space="preserve">Remove any duplicated rows to avoid double-counting:</w:t>
      </w:r>
    </w:p>
    <w:bookmarkEnd w:id="28"/>
    <w:p>
      <w:pPr>
        <w:pStyle w:val="Heading2"/>
      </w:pPr>
      <w:r>
        <w:t xml:space="preserve">The code chunk</w:t>
      </w:r>
    </w:p>
    <w:p>
      <w:pPr>
        <w:pStyle w:val="SourceCode"/>
      </w:pPr>
      <w:r>
        <w:rPr>
          <w:rStyle w:val="NormalTok"/>
        </w:rPr>
        <w:t xml:space="preserve">respop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(respop)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(respop),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scrollX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Removing Duplicates"</w:t>
      </w:r>
      <w:r>
        <w:rPr>
          <w:rStyle w:val="NormalTok"/>
        </w:rPr>
        <w:t xml:space="preserve">)</w:t>
      </w:r>
    </w:p>
    <w:p>
      <w:pPr>
        <w:pStyle w:val="Heading2"/>
      </w:pPr>
      <w:r>
        <w:t xml:space="preserve">Data table</w:t>
      </w:r>
    </w:p>
    <w:bookmarkStart w:id="29" w:name="handle-missing-values"/>
    <w:p>
      <w:pPr>
        <w:pStyle w:val="Heading2"/>
      </w:pPr>
      <w:r>
        <w:rPr>
          <w:b/>
          <w:bCs/>
        </w:rPr>
        <w:t xml:space="preserve">3.2 Handle Missing Values</w:t>
      </w:r>
    </w:p>
    <w:p>
      <w:pPr>
        <w:pStyle w:val="FirstParagraph"/>
      </w:pPr>
      <w:r>
        <w:t xml:space="preserve">Ensure there are no missing or malformed entries in critical columns:</w:t>
      </w:r>
    </w:p>
    <w:bookmarkEnd w:id="29"/>
    <w:p>
      <w:pPr>
        <w:pStyle w:val="Heading2"/>
      </w:pPr>
      <w:r>
        <w:t xml:space="preserve">The code chunk</w:t>
      </w:r>
    </w:p>
    <w:p>
      <w:pPr>
        <w:pStyle w:val="SourceCode"/>
      </w:pPr>
      <w:r>
        <w:rPr>
          <w:rStyle w:val="NormalTok"/>
        </w:rPr>
        <w:t xml:space="preserve">respop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(respop)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(respop),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scrollX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Dropping Missing Values"</w:t>
      </w:r>
      <w:r>
        <w:rPr>
          <w:rStyle w:val="NormalTok"/>
        </w:rPr>
        <w:t xml:space="preserve">)</w:t>
      </w:r>
    </w:p>
    <w:p>
      <w:pPr>
        <w:pStyle w:val="Heading2"/>
      </w:pPr>
      <w:r>
        <w:t xml:space="preserve">Data table</w:t>
      </w:r>
    </w:p>
    <w:p>
      <w:pPr>
        <w:pStyle w:val="FirstParagraph"/>
      </w:pPr>
      <w:r>
        <w:drawing>
          <wp:inline>
            <wp:extent cx="3069314" cy="656066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ake-home_Ex01B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656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standardize-age-format"/>
    <w:p>
      <w:pPr>
        <w:pStyle w:val="Heading2"/>
      </w:pPr>
      <w:r>
        <w:rPr>
          <w:b/>
          <w:bCs/>
        </w:rPr>
        <w:t xml:space="preserve">3.3 Standardize Age Format</w:t>
      </w:r>
    </w:p>
    <w:p>
      <w:pPr>
        <w:pStyle w:val="FirstParagraph"/>
      </w:pPr>
      <w:r>
        <w:t xml:space="preserve">The </w:t>
      </w:r>
      <w:r>
        <w:rPr>
          <w:rStyle w:val="VerbatimChar"/>
        </w:rPr>
        <w:t xml:space="preserve">Age</w:t>
      </w:r>
      <w:r>
        <w:t xml:space="preserve"> column includes a non-numeric category </w:t>
      </w:r>
      <w:r>
        <w:rPr>
          <w:rStyle w:val="VerbatimChar"/>
        </w:rPr>
        <w:t xml:space="preserve">"90_and_Over"</w:t>
      </w:r>
      <w:r>
        <w:t xml:space="preserve"> which cannot be coerced into an integer. We convert this category into a numeric age of </w:t>
      </w:r>
      <w:r>
        <w:rPr>
          <w:b/>
          <w:bCs/>
        </w:rPr>
        <w:t xml:space="preserve">90</w:t>
      </w:r>
      <w:r>
        <w:t xml:space="preserve">, representing a minimum estimate for analysis:</w:t>
      </w:r>
    </w:p>
    <w:bookmarkEnd w:id="33"/>
    <w:p>
      <w:pPr>
        <w:pStyle w:val="Heading2"/>
      </w:pPr>
      <w:r>
        <w:t xml:space="preserve">The code chunk</w:t>
      </w:r>
    </w:p>
    <w:p>
      <w:pPr>
        <w:pStyle w:val="SourceCode"/>
      </w:pPr>
      <w:r>
        <w:rPr>
          <w:rStyle w:val="NormalTok"/>
        </w:rPr>
        <w:t xml:space="preserve">respop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(respop),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scrollX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Converting Age Format"</w:t>
      </w:r>
      <w:r>
        <w:rPr>
          <w:rStyle w:val="NormalTok"/>
        </w:rPr>
        <w:t xml:space="preserve">)</w:t>
      </w:r>
    </w:p>
    <w:p>
      <w:pPr>
        <w:pStyle w:val="Heading2"/>
      </w:pPr>
      <w:r>
        <w:t xml:space="preserve">Data table</w:t>
      </w:r>
    </w:p>
    <w:p>
      <w:pPr>
        <w:pStyle w:val="FirstParagraph"/>
      </w:pPr>
      <w:r>
        <w:drawing>
          <wp:inline>
            <wp:extent cx="3069314" cy="656066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-home_Ex01B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656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convert-column-types"/>
    <w:p>
      <w:pPr>
        <w:pStyle w:val="Heading2"/>
      </w:pPr>
      <w:r>
        <w:rPr>
          <w:b/>
          <w:bCs/>
        </w:rPr>
        <w:t xml:space="preserve">3.4 Convert Column Types</w:t>
      </w:r>
    </w:p>
    <w:p>
      <w:pPr>
        <w:pStyle w:val="FirstParagraph"/>
      </w:pPr>
      <w:r>
        <w:t xml:space="preserve">Ensure categorical and numeric columns are properly formatted:</w:t>
      </w:r>
    </w:p>
    <w:bookmarkEnd w:id="37"/>
    <w:p>
      <w:pPr>
        <w:pStyle w:val="Heading2"/>
      </w:pPr>
      <w:r>
        <w:t xml:space="preserve">The code chunk</w:t>
      </w:r>
    </w:p>
    <w:p>
      <w:pPr>
        <w:pStyle w:val="SourceCode"/>
      </w:pPr>
      <w:r>
        <w:rPr>
          <w:rStyle w:val="NormalTok"/>
        </w:rPr>
        <w:t xml:space="preserve">respop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(SZ)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(respop),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scrollX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Converting Column Types"</w:t>
      </w:r>
      <w:r>
        <w:rPr>
          <w:rStyle w:val="NormalTok"/>
        </w:rPr>
        <w:t xml:space="preserve">)</w:t>
      </w:r>
    </w:p>
    <w:p>
      <w:pPr>
        <w:pStyle w:val="Heading2"/>
      </w:pPr>
      <w:r>
        <w:t xml:space="preserve">Data table</w:t>
      </w:r>
    </w:p>
    <w:p>
      <w:pPr>
        <w:pStyle w:val="FirstParagraph"/>
      </w:pPr>
      <w:r>
        <w:drawing>
          <wp:inline>
            <wp:extent cx="3069314" cy="656066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B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656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65" w:name="evaluation-and-improvement"/>
    <w:p>
      <w:pPr>
        <w:pStyle w:val="Heading1"/>
      </w:pPr>
      <w:r>
        <w:rPr>
          <w:b/>
          <w:bCs/>
        </w:rPr>
        <w:t xml:space="preserve">4 Evaluation and Improvement</w:t>
      </w:r>
    </w:p>
    <w:bookmarkStart w:id="43" w:name="gender-ratio-by-planning-area"/>
    <w:p>
      <w:pPr>
        <w:pStyle w:val="Heading2"/>
      </w:pPr>
      <w:r>
        <w:t xml:space="preserve">4.1</w:t>
      </w:r>
      <w:r>
        <w:t xml:space="preserve"> </w:t>
      </w:r>
      <w:r>
        <w:rPr>
          <w:b/>
          <w:bCs/>
        </w:rPr>
        <w:t xml:space="preserve">Gender Ratio by Planning Area</w:t>
      </w:r>
    </w:p>
    <w:p>
      <w:pPr>
        <w:pStyle w:val="FirstParagraph"/>
      </w:pPr>
      <w:r>
        <w:t xml:space="preserve">This section displays the </w:t>
      </w:r>
      <w:r>
        <w:rPr>
          <w:b/>
          <w:bCs/>
        </w:rPr>
        <w:t xml:space="preserve">male-to-female population ratio</w:t>
      </w:r>
      <w:r>
        <w:t xml:space="preserve"> for each Singapore planning area. It uses color to indicate whether an area has more males, more females, or is balanced, and includes interactive tooltips for details.</w:t>
      </w:r>
    </w:p>
    <w:bookmarkStart w:id="42" w:name="original-visualization-1"/>
    <w:p>
      <w:pPr>
        <w:pStyle w:val="Heading3"/>
      </w:pPr>
      <w:r>
        <w:t xml:space="preserve">4.1.1</w:t>
      </w:r>
      <w:r>
        <w:t xml:space="preserve"> </w:t>
      </w:r>
      <w:r>
        <w:rPr>
          <w:b/>
          <w:bCs/>
        </w:rPr>
        <w:t xml:space="preserve">Original visualization</w:t>
      </w:r>
    </w:p>
    <w:bookmarkEnd w:id="42"/>
    <w:bookmarkEnd w:id="43"/>
    <w:p>
      <w:pPr>
        <w:pStyle w:val="Heading2"/>
      </w:pPr>
      <w:r>
        <w:t xml:space="preserve">The plot</w:t>
      </w:r>
    </w:p>
    <w:p>
      <w:pPr>
        <w:pStyle w:val="FirstParagraph"/>
      </w:pPr>
      <w:r>
        <w:drawing>
          <wp:inline>
            <wp:extent cx="5334000" cy="284333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ake-home_Ex01B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The code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(ggiraph)</w:t>
      </w:r>
      <w:r>
        <w:br/>
      </w:r>
      <w:r>
        <w:br/>
      </w:r>
      <w:r>
        <w:rPr>
          <w:rStyle w:val="CommentTok"/>
        </w:rPr>
        <w:t xml:space="preserve">#Calculate Gender Ratio and Prepare Tooltip</w:t>
      </w:r>
      <w:r>
        <w:br/>
      </w:r>
      <w:r>
        <w:rPr>
          <w:rStyle w:val="NormalTok"/>
        </w:rPr>
        <w:t xml:space="preserve">gender_ratio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Males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(Total_Pop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Ratio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Ratio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"Planning Area: "</w:t>
      </w:r>
      <w:r>
        <w:rPr>
          <w:rStyle w:val="NormalTok"/>
        </w:rPr>
        <w:t xml:space="preserve">, PA,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Males: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(Males,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Females: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(Females,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Ratio (M/F): "</w:t>
      </w:r>
      <w:r>
        <w:rPr>
          <w:rStyle w:val="NormalTok"/>
        </w:rPr>
        <w:t xml:space="preserve">, 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(Ratio)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#Create the ggplot Object with Interactive Bars</w:t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(gender_ratio,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Ratio,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tooltip =</w:t>
      </w:r>
      <w:r>
        <w:rPr>
          <w:rStyle w:val="NormalTok"/>
        </w:rPr>
        <w:t xml:space="preserve"> Tooltip, </w:t>
      </w:r>
      <w:r>
        <w:rPr>
          <w:rStyle w:val="AttributeTok"/>
        </w:rPr>
        <w:t xml:space="preserve">data_id =</w:t>
      </w:r>
      <w:r>
        <w:rPr>
          <w:rStyle w:val="NormalTok"/>
        </w:rPr>
        <w:t xml:space="preserve"> 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geom_col_interactive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"More 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"#1f77b4"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"More 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"#ff7f0e"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"Balanced"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"#66c2a5"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"Interactive Gender Ratio by Planning Area (M/F)"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"Male-to-Female Ratio"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Render Interactive Widget</w:t>
      </w:r>
      <w:r>
        <w:br/>
      </w:r>
      <w:r>
        <w:rPr>
          <w:rStyle w:val="FunctionTok"/>
        </w:rPr>
        <w:t xml:space="preserve">girafe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ggobj =</w:t>
      </w:r>
      <w:r>
        <w:rPr>
          <w:rStyle w:val="NormalTok"/>
        </w:rPr>
        <w:t xml:space="preserve"> gg,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width_svg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height_svg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opts_tooltip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"background-color:white;color:black;border:1px solid gray;padding:5px;"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opts_hover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"fill-opacity:0.8;cursor:pointer;"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))</w:t>
      </w:r>
    </w:p>
    <w:bookmarkStart w:id="47" w:name="comments"/>
    <w:p>
      <w:pPr>
        <w:pStyle w:val="Heading3"/>
      </w:pPr>
      <w:r>
        <w:rPr>
          <w:b/>
          <w:bCs/>
        </w:rPr>
        <w:t xml:space="preserve">4.1.2 Comments</w:t>
      </w:r>
    </w:p>
    <w:p>
      <w:pPr>
        <w:pStyle w:val="FirstParagraph"/>
      </w:pPr>
      <w:r>
        <w:rPr>
          <w:b/>
          <w:bCs/>
        </w:rPr>
        <w:t xml:space="preserve">Good design principles:</w:t>
      </w:r>
    </w:p>
    <w:p>
      <w:pPr>
        <w:numPr>
          <w:ilvl w:val="0"/>
          <w:numId w:val="1001"/>
        </w:numPr>
      </w:pPr>
      <w:r>
        <w:t xml:space="preserve">☒</w:t>
      </w:r>
      <w:r>
        <w:t xml:space="preserve"> </w:t>
      </w:r>
      <w:r>
        <w:rPr>
          <w:b/>
          <w:bCs/>
        </w:rPr>
        <w:t xml:space="preserve">Clear title and axis labels</w:t>
      </w:r>
    </w:p>
    <w:p>
      <w:pPr>
        <w:numPr>
          <w:ilvl w:val="0"/>
          <w:numId w:val="1000"/>
        </w:numPr>
      </w:pPr>
      <w:r>
        <w:t xml:space="preserve">The chart has a well-defined title and clearly labeled axes, making it easy for viewers to understand that it visualizes the male-to-female ratio by planning area.</w:t>
      </w:r>
    </w:p>
    <w:p>
      <w:pPr>
        <w:numPr>
          <w:ilvl w:val="0"/>
          <w:numId w:val="1002"/>
        </w:numPr>
      </w:pPr>
      <w:r>
        <w:t xml:space="preserve">☒</w:t>
      </w:r>
      <w:r>
        <w:t xml:space="preserve"> </w:t>
      </w:r>
      <w:r>
        <w:rPr>
          <w:b/>
          <w:bCs/>
        </w:rPr>
        <w:t xml:space="preserve">Effective color encoding of categories</w:t>
      </w:r>
    </w:p>
    <w:p>
      <w:pPr>
        <w:numPr>
          <w:ilvl w:val="0"/>
          <w:numId w:val="1000"/>
        </w:numPr>
      </w:pPr>
      <w:r>
        <w:t xml:space="preserve">The use of three distinct colors to represent</w:t>
      </w:r>
      <w:r>
        <w:t xml:space="preserve"> </w:t>
      </w:r>
      <w:r>
        <w:t xml:space="preserve">“</w:t>
      </w:r>
      <w:r>
        <w:t xml:space="preserve">More Males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Balanced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More Females</w:t>
      </w:r>
      <w:r>
        <w:t xml:space="preserve">”</w:t>
      </w:r>
      <w:r>
        <w:t xml:space="preserve"> </w:t>
      </w:r>
      <w:r>
        <w:t xml:space="preserve">helps convey categorical differences clearly, supported by a well-positioned legend.</w:t>
      </w:r>
      <w:r>
        <w:br/>
      </w:r>
    </w:p>
    <w:p>
      <w:pPr>
        <w:numPr>
          <w:ilvl w:val="0"/>
          <w:numId w:val="1002"/>
        </w:numPr>
      </w:pPr>
      <w:r>
        <w:t xml:space="preserve">☒</w:t>
      </w:r>
      <w:r>
        <w:t xml:space="preserve"> </w:t>
      </w:r>
      <w:r>
        <w:rPr>
          <w:b/>
          <w:bCs/>
        </w:rPr>
        <w:t xml:space="preserve">Sorted bars enhance interpretability</w:t>
      </w:r>
      <w:r>
        <w:br/>
      </w:r>
    </w:p>
    <w:p>
      <w:pPr>
        <w:numPr>
          <w:ilvl w:val="0"/>
          <w:numId w:val="1000"/>
        </w:numPr>
      </w:pPr>
      <w:r>
        <w:t xml:space="preserve">The bars are ordered from highest to lowest gender ratio, which allows for quick comparison across planning areas and easy identification of outliers.</w:t>
      </w:r>
    </w:p>
    <w:p>
      <w:pPr>
        <w:pStyle w:val="FirstParagraph"/>
      </w:pPr>
      <w:r>
        <w:rPr>
          <w:b/>
          <w:bCs/>
        </w:rPr>
        <w:t xml:space="preserve">Areas for further improvement: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Insufficient color contrast</w:t>
      </w:r>
      <w:r>
        <w:br/>
      </w:r>
    </w:p>
    <w:p>
      <w:pPr>
        <w:numPr>
          <w:ilvl w:val="0"/>
          <w:numId w:val="1000"/>
        </w:numPr>
      </w:pPr>
      <w:r>
        <w:t xml:space="preserve">The colors for</w:t>
      </w:r>
      <w:r>
        <w:t xml:space="preserve"> </w:t>
      </w:r>
      <w:r>
        <w:t xml:space="preserve">“</w:t>
      </w:r>
      <w:r>
        <w:t xml:space="preserve">Balanced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More Females</w:t>
      </w:r>
      <w:r>
        <w:t xml:space="preserve">”</w:t>
      </w:r>
      <w:r>
        <w:t xml:space="preserve"> </w:t>
      </w:r>
      <w:r>
        <w:t xml:space="preserve">are relatively muted and close in tone, making them harder to distinguish—especially for viewers with color vision deficiencies.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Inconsistent use of data labels</w:t>
      </w:r>
      <w:r>
        <w:br/>
      </w:r>
    </w:p>
    <w:p>
      <w:pPr>
        <w:numPr>
          <w:ilvl w:val="0"/>
          <w:numId w:val="1000"/>
        </w:numPr>
      </w:pPr>
      <w:r>
        <w:t xml:space="preserve">Only bars on the right have numeric labels, while shorter bars (on the left) do not, making it harder to interpret exact values for those areas.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Lack of a reference line or benchmark</w:t>
      </w:r>
      <w:r>
        <w:br/>
      </w:r>
      <w:r>
        <w:t xml:space="preserve">The chart does not include a reference line (e.g., a ratio of 1.0) or an average, which would help viewers better understand deviations from gender balance.</w:t>
      </w:r>
    </w:p>
    <w:bookmarkEnd w:id="47"/>
    <w:bookmarkStart w:id="48" w:name="makeover-version-of-the-visualization"/>
    <w:p>
      <w:pPr>
        <w:pStyle w:val="Heading3"/>
      </w:pPr>
      <w:r>
        <w:rPr>
          <w:b/>
          <w:bCs/>
        </w:rPr>
        <w:t xml:space="preserve">4.1.3 Makeover Version of the Visualization</w:t>
      </w:r>
    </w:p>
    <w:bookmarkEnd w:id="48"/>
    <w:p>
      <w:pPr>
        <w:pStyle w:val="Heading2"/>
      </w:pPr>
      <w:r>
        <w:t xml:space="preserve">The plot</w:t>
      </w:r>
    </w:p>
    <w:p>
      <w:pPr>
        <w:pStyle w:val="FirstParagraph"/>
      </w:pPr>
      <w:r>
        <w:drawing>
          <wp:inline>
            <wp:extent cx="5334000" cy="284333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Take-home_Ex01B_files/figure-docx/unnamed-chunk-14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The code</w:t>
      </w:r>
    </w:p>
    <w:p>
      <w:pPr>
        <w:pStyle w:val="SourceCode"/>
      </w:pPr>
      <w:r>
        <w:rPr>
          <w:rStyle w:val="CommentTok"/>
        </w:rPr>
        <w:t xml:space="preserve"># Calculate Gender Ratio and Prepare Tooltip</w:t>
      </w:r>
      <w:r>
        <w:br/>
      </w:r>
      <w:r>
        <w:rPr>
          <w:rStyle w:val="NormalTok"/>
        </w:rPr>
        <w:t xml:space="preserve">gender_ratio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Males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(Total_Pop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Ratio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Ratio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"Planning Area: "</w:t>
      </w:r>
      <w:r>
        <w:rPr>
          <w:rStyle w:val="NormalTok"/>
        </w:rPr>
        <w:t xml:space="preserve">, PA,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Males: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(Males,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Females: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(Females,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Ratio (M/F): "</w:t>
      </w:r>
      <w:r>
        <w:rPr>
          <w:rStyle w:val="NormalTok"/>
        </w:rPr>
        <w:t xml:space="preserve">, 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(Ratio)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(gender_ratio,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Ratio,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tooltip =</w:t>
      </w:r>
      <w:r>
        <w:rPr>
          <w:rStyle w:val="NormalTok"/>
        </w:rPr>
        <w:t xml:space="preserve"> Tooltip, </w:t>
      </w:r>
      <w:r>
        <w:rPr>
          <w:rStyle w:val="AttributeTok"/>
        </w:rPr>
        <w:t xml:space="preserve">data_id =</w:t>
      </w:r>
      <w:r>
        <w:rPr>
          <w:rStyle w:val="NormalTok"/>
        </w:rPr>
        <w:t xml:space="preserve"> 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geom_col_interactive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Reference line at gender balance (M/F = 1)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Improved data labels for all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Enhanced color contrast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"More 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"#1f77b4"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"More 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"Balanced"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"Interactive Gender Ratio by Planning Area (M/F)"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"Male-to-Female Ratio"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Render the interactive widget</w:t>
      </w:r>
      <w:r>
        <w:br/>
      </w:r>
      <w:r>
        <w:rPr>
          <w:rStyle w:val="FunctionTok"/>
        </w:rPr>
        <w:t xml:space="preserve">girafe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ggobj =</w:t>
      </w:r>
      <w:r>
        <w:rPr>
          <w:rStyle w:val="NormalTok"/>
        </w:rPr>
        <w:t xml:space="preserve"> gg,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width_svg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height_svg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opts_tooltip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"background-color:white;color:black;border:1px solid gray;padding:5px;"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opts_hover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"fill-opacity:0.8;cursor:pointer;"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))</w:t>
      </w:r>
    </w:p>
    <w:bookmarkStart w:id="53" w:name="total-population-by-planning-area"/>
    <w:p>
      <w:pPr>
        <w:pStyle w:val="Heading2"/>
      </w:pPr>
      <w:r>
        <w:t xml:space="preserve">4.2</w:t>
      </w:r>
      <w:r>
        <w:t xml:space="preserve"> </w:t>
      </w:r>
      <w:r>
        <w:rPr>
          <w:b/>
          <w:bCs/>
        </w:rPr>
        <w:t xml:space="preserve">Total Population by Planning Area</w:t>
      </w:r>
    </w:p>
    <w:p>
      <w:pPr>
        <w:pStyle w:val="FirstParagraph"/>
      </w:pPr>
      <w:r>
        <w:t xml:space="preserve">This section presents the total 2024 population for each planning area in Singapore using an interactive bar chart. Tooltips reveal the exact population figures on hover, and low-population areas are excluded to improve readability.</w:t>
      </w:r>
    </w:p>
    <w:bookmarkStart w:id="52" w:name="original-visualization-2"/>
    <w:p>
      <w:pPr>
        <w:pStyle w:val="Heading3"/>
      </w:pPr>
      <w:r>
        <w:t xml:space="preserve">4.2.1</w:t>
      </w:r>
      <w:r>
        <w:t xml:space="preserve"> </w:t>
      </w:r>
      <w:r>
        <w:rPr>
          <w:b/>
          <w:bCs/>
        </w:rPr>
        <w:t xml:space="preserve">Original visualization</w:t>
      </w:r>
    </w:p>
    <w:bookmarkEnd w:id="52"/>
    <w:bookmarkEnd w:id="53"/>
    <w:p>
      <w:pPr>
        <w:pStyle w:val="Heading2"/>
      </w:pPr>
      <w:r>
        <w:t xml:space="preserve">The plot</w:t>
      </w:r>
    </w:p>
    <w:p>
      <w:pPr>
        <w:pStyle w:val="FirstParagraph"/>
      </w:pPr>
      <w:r>
        <w:drawing>
          <wp:inline>
            <wp:extent cx="5334000" cy="284333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Take-home_Ex01B_files/figure-docx/unnamed-chunk-16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The code</w:t>
      </w:r>
    </w:p>
    <w:p>
      <w:pPr>
        <w:pStyle w:val="SourceCode"/>
      </w:pPr>
      <w:r>
        <w:rPr>
          <w:rStyle w:val="CommentTok"/>
        </w:rPr>
        <w:t xml:space="preserve"># Aggregate and Filter Population Data</w:t>
      </w:r>
      <w:r>
        <w:br/>
      </w:r>
      <w:r>
        <w:rPr>
          <w:rStyle w:val="NormalTok"/>
        </w:rPr>
        <w:t xml:space="preserve">total_pop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(Total_Pop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"Planning Area: "</w:t>
      </w:r>
      <w:r>
        <w:rPr>
          <w:rStyle w:val="NormalTok"/>
        </w:rPr>
        <w:t xml:space="preserve">, PA,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Population: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(Total_Pop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Build Interactive ggplot Object</w:t>
      </w:r>
      <w:r>
        <w:br/>
      </w:r>
      <w:r>
        <w:rPr>
          <w:rStyle w:val="NormalTok"/>
        </w:rPr>
        <w:t xml:space="preserve">max_val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Total_Pop)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(total_pop,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Total_Pop),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Total_Pop,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tooltip =</w:t>
      </w:r>
      <w:r>
        <w:rPr>
          <w:rStyle w:val="NormalTok"/>
        </w:rPr>
        <w:t xml:space="preserve"> Tooltip, </w:t>
      </w:r>
      <w:r>
        <w:rPr>
          <w:rStyle w:val="AttributeTok"/>
        </w:rPr>
        <w:t xml:space="preserve">data_id =</w:t>
      </w:r>
      <w:r>
        <w:rPr>
          <w:rStyle w:val="NormalTok"/>
        </w:rPr>
        <w:t xml:space="preserve"> 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geom_col_interactive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"Interactive Total Population by Planning Area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Render Interactive Widget</w:t>
      </w:r>
      <w:r>
        <w:br/>
      </w:r>
      <w:r>
        <w:rPr>
          <w:rStyle w:val="FunctionTok"/>
        </w:rPr>
        <w:t xml:space="preserve">girafe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ggobj =</w:t>
      </w:r>
      <w:r>
        <w:rPr>
          <w:rStyle w:val="NormalTok"/>
        </w:rPr>
        <w:t xml:space="preserve"> gg,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width_svg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height_svg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opts_tooltip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"background-color:white;color:black;border:1px solid gray;padding:5px;"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opts_hover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"fill-opacity:0.8;cursor:pointer;"</w:t>
      </w:r>
      <w:r>
        <w:rPr>
          <w:rStyle w:val="NormalTok"/>
        </w:rPr>
        <w:t xml:space="preserve">)</w:t>
      </w:r>
    </w:p>
    <w:bookmarkStart w:id="57" w:name="comments-1"/>
    <w:p>
      <w:pPr>
        <w:pStyle w:val="Heading3"/>
      </w:pPr>
      <w:r>
        <w:rPr>
          <w:b/>
          <w:bCs/>
        </w:rPr>
        <w:t xml:space="preserve">4.2.2 Comments</w:t>
      </w:r>
    </w:p>
    <w:p>
      <w:pPr>
        <w:pStyle w:val="FirstParagraph"/>
      </w:pPr>
      <w:r>
        <w:rPr>
          <w:b/>
          <w:bCs/>
        </w:rPr>
        <w:t xml:space="preserve">Good design principles:</w:t>
      </w:r>
    </w:p>
    <w:p>
      <w:pPr>
        <w:pStyle w:val="Compact"/>
        <w:numPr>
          <w:ilvl w:val="0"/>
          <w:numId w:val="1004"/>
        </w:numPr>
      </w:pPr>
      <w:r>
        <w:t xml:space="preserve">☒</w:t>
      </w:r>
      <w:r>
        <w:t xml:space="preserve"> </w:t>
      </w:r>
      <w:r>
        <w:rPr>
          <w:b/>
          <w:bCs/>
        </w:rPr>
        <w:t xml:space="preserve">Clear ranking and labeling</w:t>
      </w:r>
      <w:r>
        <w:t xml:space="preserve"> </w:t>
      </w:r>
      <w:r>
        <w:t xml:space="preserve">The bar chart is sorted from highest to lowest population, and all bars are labeled with clear population values (in</w:t>
      </w:r>
      <w:r>
        <w:t xml:space="preserve"> </w:t>
      </w:r>
      <w:r>
        <w:t xml:space="preserve">‘</w:t>
      </w:r>
      <w:r>
        <w:t xml:space="preserve">k</w:t>
      </w:r>
      <w:r>
        <w:t xml:space="preserve">’</w:t>
      </w:r>
      <w:r>
        <w:t xml:space="preserve">), allowing viewers to quickly grasp the distribution.</w:t>
      </w:r>
    </w:p>
    <w:p>
      <w:pPr>
        <w:pStyle w:val="Compact"/>
        <w:numPr>
          <w:ilvl w:val="0"/>
          <w:numId w:val="1005"/>
        </w:numPr>
      </w:pPr>
      <w:r>
        <w:t xml:space="preserve">☒</w:t>
      </w:r>
      <w:r>
        <w:t xml:space="preserve"> </w:t>
      </w:r>
      <w:r>
        <w:rPr>
          <w:b/>
          <w:bCs/>
        </w:rPr>
        <w:t xml:space="preserve">Effective use of color and consistency</w:t>
      </w:r>
      <w:r>
        <w:t xml:space="preserve"> </w:t>
      </w:r>
      <w:r>
        <w:t xml:space="preserve">The uniform green color keeps the design clean and avoids unnecessary visual distraction, which is appropriate for a single-variable chart.</w:t>
      </w:r>
    </w:p>
    <w:p>
      <w:pPr>
        <w:pStyle w:val="Compact"/>
        <w:numPr>
          <w:ilvl w:val="0"/>
          <w:numId w:val="1005"/>
        </w:numPr>
      </w:pPr>
      <w:r>
        <w:t xml:space="preserve">☒</w:t>
      </w:r>
      <w:r>
        <w:t xml:space="preserve"> </w:t>
      </w:r>
      <w:r>
        <w:rPr>
          <w:b/>
          <w:bCs/>
        </w:rPr>
        <w:t xml:space="preserve">No benchmark or comparative line</w:t>
      </w:r>
      <w:r>
        <w:t xml:space="preserve"> </w:t>
      </w:r>
      <w:r>
        <w:t xml:space="preserve">There’s no indication of average population, median, or any thresholds (e.g.,</w:t>
      </w:r>
      <w:r>
        <w:t xml:space="preserve"> </w:t>
      </w:r>
      <w:r>
        <w:t xml:space="preserve">“</w:t>
      </w:r>
      <w:r>
        <w:t xml:space="preserve">high density</w:t>
      </w:r>
      <w:r>
        <w:t xml:space="preserve">”</w:t>
      </w:r>
      <w:r>
        <w:t xml:space="preserve">), which could help interpret what counts as a large or small population.</w:t>
      </w:r>
      <w:r>
        <w:br/>
      </w:r>
    </w:p>
    <w:p>
      <w:pPr>
        <w:pStyle w:val="FirstParagraph"/>
      </w:pPr>
      <w:r>
        <w:rPr>
          <w:b/>
          <w:bCs/>
        </w:rPr>
        <w:t xml:space="preserve">Areas for further improvement: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Overcrowded y-axis labels</w:t>
      </w:r>
      <w:r>
        <w:t xml:space="preserve"> </w:t>
      </w:r>
      <w:r>
        <w:t xml:space="preserve">With over 30 planning areas displayed, the vertical axis labels appear densely packed, making it difficult for viewers to quickly scan and compare area names.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Lack of reference line or benchmark</w:t>
      </w:r>
      <w:r>
        <w:t xml:space="preserve"> </w:t>
      </w:r>
      <w:r>
        <w:t xml:space="preserve">The chart does not include an average, median, or any threshold line to indicate what constitutes a high or low population, reducing the interpretability of individual values.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No color encoding for additional meaning</w:t>
      </w:r>
      <w:r>
        <w:t xml:space="preserve"> </w:t>
      </w:r>
      <w:r>
        <w:t xml:space="preserve">The use of a single green color keeps the chart clean but fails to convey additional insights, such as population tiers or regional grouping, which could enhance visual impact and analytical depth.</w:t>
      </w:r>
    </w:p>
    <w:bookmarkEnd w:id="57"/>
    <w:bookmarkStart w:id="58" w:name="makeover-version-of-the-visualization-1"/>
    <w:p>
      <w:pPr>
        <w:pStyle w:val="Heading3"/>
      </w:pPr>
      <w:r>
        <w:rPr>
          <w:b/>
          <w:bCs/>
        </w:rPr>
        <w:t xml:space="preserve">4.2.3 Makeover Version of the Visualization</w:t>
      </w:r>
    </w:p>
    <w:bookmarkEnd w:id="58"/>
    <w:p>
      <w:pPr>
        <w:pStyle w:val="Heading2"/>
      </w:pPr>
      <w:r>
        <w:t xml:space="preserve">The plot</w:t>
      </w:r>
    </w:p>
    <w:p>
      <w:pPr>
        <w:pStyle w:val="FirstParagraph"/>
      </w:pPr>
      <w:r>
        <w:drawing>
          <wp:inline>
            <wp:extent cx="5334000" cy="284333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ake-home_Ex01B_files/figure-docx/unnamed-chunk-18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The code</w:t>
      </w:r>
    </w:p>
    <w:p>
      <w:pPr>
        <w:pStyle w:val="SourceCode"/>
      </w:pPr>
      <w:r>
        <w:rPr>
          <w:rStyle w:val="CommentTok"/>
        </w:rPr>
        <w:t xml:space="preserve"># Aggregate and Filter Population Data</w:t>
      </w:r>
      <w:r>
        <w:br/>
      </w:r>
      <w:r>
        <w:rPr>
          <w:rStyle w:val="NormalTok"/>
        </w:rPr>
        <w:t xml:space="preserve">total_pop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(Total_Pop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"Planning Area: "</w:t>
      </w:r>
      <w:r>
        <w:rPr>
          <w:rStyle w:val="NormalTok"/>
        </w:rPr>
        <w:t xml:space="preserve">, PA,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Population: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(Total_Pop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max_val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Total_Pop)</w:t>
      </w:r>
      <w:r>
        <w:br/>
      </w:r>
      <w:r>
        <w:rPr>
          <w:rStyle w:val="NormalTok"/>
        </w:rPr>
        <w:t xml:space="preserve">avg_val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Total_Pop)</w:t>
      </w:r>
      <w:r>
        <w:br/>
      </w:r>
      <w:r>
        <w:br/>
      </w:r>
      <w:r>
        <w:rPr>
          <w:rStyle w:val="CommentTok"/>
        </w:rPr>
        <w:t xml:space="preserve"># Build the Interactive ggplot Object</w:t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(total_pop,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Total_Pop),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Total_Pop,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Total_Pop, </w:t>
      </w:r>
      <w:r>
        <w:rPr>
          <w:rStyle w:val="AttributeTok"/>
        </w:rPr>
        <w:t xml:space="preserve">tooltip =</w:t>
      </w:r>
      <w:r>
        <w:rPr>
          <w:rStyle w:val="NormalTok"/>
        </w:rPr>
        <w:t xml:space="preserve"> ToolTip, </w:t>
      </w:r>
      <w:r>
        <w:rPr>
          <w:rStyle w:val="AttributeTok"/>
        </w:rPr>
        <w:t xml:space="preserve">data_id =</w:t>
      </w:r>
      <w:r>
        <w:rPr>
          <w:rStyle w:val="NormalTok"/>
        </w:rPr>
        <w:t xml:space="preserve"> PA))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geom_col_interactive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avg_val,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"#b7e3b1"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"#1b7837"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"Interactive Total Population by Planning Area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Render Interactive Widget</w:t>
      </w:r>
      <w:r>
        <w:br/>
      </w:r>
      <w:r>
        <w:rPr>
          <w:rStyle w:val="FunctionTok"/>
        </w:rPr>
        <w:t xml:space="preserve">girafe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ggobj =</w:t>
      </w:r>
      <w:r>
        <w:rPr>
          <w:rStyle w:val="NormalTok"/>
        </w:rPr>
        <w:t xml:space="preserve"> gg,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width_svg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height_svg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opts_tooltip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"background-color:white;color:black;border:1px solid gray;padding:5px;"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opts_hover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"fill-opacity:0.8;cursor:pointer;"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D:\Anaconda\envs\rstudio\resources\app\bin\quarto\share\formats\docx\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dashed vertical line in the chart represents the</w:t>
            </w:r>
            <w:r>
              <w:t xml:space="preserve"> </w:t>
            </w:r>
            <w:r>
              <w:rPr>
                <w:b/>
                <w:bCs/>
              </w:rPr>
              <w:t xml:space="preserve">average total population</w:t>
            </w:r>
            <w:r>
              <w:t xml:space="preserve"> </w:t>
            </w:r>
            <w:r>
              <w:t xml:space="preserve">across all planning areas. It serves as a benchmark to help identify which areas have significantly higher or lower population levels relative to the national average.</w:t>
            </w:r>
          </w:p>
        </w:tc>
      </w:tr>
    </w:tbl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5" Target="https://readr.tidyverse.org/" TargetMode="External" /><Relationship Type="http://schemas.openxmlformats.org/officeDocument/2006/relationships/hyperlink" Id="rId24" Target="https://readr.tidyverse.org/reference/read_delim.html" TargetMode="External" /><Relationship Type="http://schemas.openxmlformats.org/officeDocument/2006/relationships/hyperlink" Id="rId20" Target="https://wshensi.netlify.app/take-home_ex/take-home_ex01/take-home_ex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eadr.tidyverse.org/" TargetMode="External" /><Relationship Type="http://schemas.openxmlformats.org/officeDocument/2006/relationships/hyperlink" Id="rId24" Target="https://readr.tidyverse.org/reference/read_delim.html" TargetMode="External" /><Relationship Type="http://schemas.openxmlformats.org/officeDocument/2006/relationships/hyperlink" Id="rId20" Target="https://wshensi.netlify.app/take-home_ex/take-home_ex01/take-home_ex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 1: Data Visualisation Makeover</dc:title>
  <dc:creator>Wang Anqi</dc:creator>
  <cp:keywords/>
  <dcterms:created xsi:type="dcterms:W3CDTF">2025-05-11T15:52:43Z</dcterms:created>
  <dcterms:modified xsi:type="dcterms:W3CDTF">2025-05-11T15:52:43Z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