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We4Us-GBM</w:t>
      </w:r>
    </w:p>
    <w:p>
      <w:pPr>
        <w:spacing w:after="600"/>
        <w:jc w:val="center"/>
      </w:pPr>
      <w:r>
        <w:rPr>
          <w:color w:val="4a5568"/>
          <w:sz w:val="36"/>
          <w:szCs w:val="36"/>
        </w:rPr>
        <w:t xml:space="preserve">Product Requirements Document</w:t>
      </w:r>
    </w:p>
    <w:p>
      <w:pPr>
        <w:jc w:val="center"/>
      </w:pPr>
      <w:r>
        <w:rPr>
          <w:color w:val="718096"/>
          <w:sz w:val="28"/>
          <w:szCs w:val="28"/>
        </w:rPr>
        <w:t xml:space="preserve">MVP Development Specification</w:t>
      </w:r>
    </w:p>
    <w:p>
      <w:pPr>
        <w:spacing w:before="1200"/>
      </w:pPr>
    </w:p>
    <w:p>
      <w:pPr>
        <w:jc w:val="center"/>
      </w:pPr>
      <w:r>
        <w:rPr>
          <w:color w:val="718096"/>
          <w:sz w:val="22"/>
          <w:szCs w:val="22"/>
        </w:rPr>
        <w:t xml:space="preserve">Version 1.0  |  December 2025</w:t>
      </w:r>
    </w:p>
    <w:p>
      <w:r>
        <w:br w:type="page"/>
      </w:r>
    </w:p>
    <w:p>
      <w:pPr>
        <w:pStyle w:val="Heading1"/>
      </w:pPr>
      <w:r>
        <w:t xml:space="preserve">1. Executive Summary</w:t>
      </w:r>
    </w:p>
    <w:p>
      <w:pPr>
        <w:spacing w:after="120"/>
      </w:pPr>
      <w:r>
        <w:t xml:space="preserve">We4Us-GBM is a patient-driven data-sharing platform designed specifically for individuals affected by Glioblastoma Multiforme (GBM). The platform enables patients, caregivers, and families to share their treatment journeys, outcomes, and lifestyle interventions while accessing aggregated community insights and published research to inform conversations with their medical teams.</w:t>
      </w:r>
    </w:p>
    <w:p>
      <w:pPr>
        <w:spacing w:after="200"/>
      </w:pPr>
    </w:p>
    <w:p>
      <w:pPr>
        <w:pStyle w:val="Heading2"/>
      </w:pPr>
      <w:r>
        <w:t xml:space="preserve">1.1 Mission Statement</w:t>
      </w:r>
    </w:p>
    <w:p>
      <w:pPr>
        <w:spacing w:after="120"/>
      </w:pPr>
      <w:r>
        <w:t xml:space="preserve">To empower people facing GBM with peer-generated insights and evidence-based information, enabling more informed decision-making in partnership with their healthcare providers.</w:t>
      </w:r>
    </w:p>
    <w:p>
      <w:pPr>
        <w:spacing w:after="200"/>
      </w:pPr>
    </w:p>
    <w:p>
      <w:pPr>
        <w:pStyle w:val="Heading2"/>
      </w:pPr>
      <w:r>
        <w:t xml:space="preserve">1.2 Core Value Propositions</w:t>
      </w:r>
    </w:p>
    <w:p>
      <w:pPr>
        <w:pStyle w:val="ListParagraph"/>
        <w:numPr>
          <w:ilvl w:val="0"/>
          <w:numId w:val="2"/>
        </w:numPr>
      </w:pPr>
      <w:r>
        <w:rPr>
          <w:b/>
          <w:bCs/>
        </w:rPr>
        <w:t xml:space="preserve">Data Ownership: </w:t>
      </w:r>
      <w:r>
        <w:t xml:space="preserve">Patients own their data; the platform is a steward, not an owner</w:t>
      </w:r>
    </w:p>
    <w:p>
      <w:pPr>
        <w:pStyle w:val="ListParagraph"/>
        <w:numPr>
          <w:ilvl w:val="0"/>
          <w:numId w:val="2"/>
        </w:numPr>
      </w:pPr>
      <w:r>
        <w:rPr>
          <w:b/>
          <w:bCs/>
        </w:rPr>
        <w:t xml:space="preserve">Peer Learning: </w:t>
      </w:r>
      <w:r>
        <w:t xml:space="preserve">Surface patterns from aggregated community experiences</w:t>
      </w:r>
    </w:p>
    <w:p>
      <w:pPr>
        <w:pStyle w:val="ListParagraph"/>
        <w:numPr>
          <w:ilvl w:val="0"/>
          <w:numId w:val="2"/>
        </w:numPr>
      </w:pPr>
      <w:r>
        <w:rPr>
          <w:b/>
          <w:bCs/>
        </w:rPr>
        <w:t xml:space="preserve">Research Translation: </w:t>
      </w:r>
      <w:r>
        <w:t xml:space="preserve">Connect community observations to published clinical literature</w:t>
      </w:r>
    </w:p>
    <w:p>
      <w:pPr>
        <w:pStyle w:val="ListParagraph"/>
        <w:numPr>
          <w:ilvl w:val="0"/>
          <w:numId w:val="2"/>
        </w:numPr>
      </w:pPr>
      <w:r>
        <w:rPr>
          <w:b/>
          <w:bCs/>
        </w:rPr>
        <w:t xml:space="preserve">Emotional Support: </w:t>
      </w:r>
      <w:r>
        <w:t xml:space="preserve">Acknowledge the weight of diagnosis and provide community connection</w:t>
      </w:r>
    </w:p>
    <w:p>
      <w:pPr>
        <w:spacing w:after="200"/>
      </w:pPr>
    </w:p>
    <w:p>
      <w:pPr>
        <w:pStyle w:val="Heading2"/>
      </w:pPr>
      <w:r>
        <w:t xml:space="preserve">1.3 Target Users</w:t>
      </w:r>
    </w:p>
    <w:p>
      <w:pPr>
        <w:pStyle w:val="ListParagraph"/>
        <w:numPr>
          <w:ilvl w:val="0"/>
          <w:numId w:val="2"/>
        </w:numPr>
      </w:pPr>
      <w:r>
        <w:rPr>
          <w:b/>
          <w:bCs/>
        </w:rPr>
        <w:t xml:space="preserve">Primary: </w:t>
      </w:r>
      <w:r>
        <w:t xml:space="preserve">GBM patients actively managing their treatment journey</w:t>
      </w:r>
    </w:p>
    <w:p>
      <w:pPr>
        <w:pStyle w:val="ListParagraph"/>
        <w:numPr>
          <w:ilvl w:val="0"/>
          <w:numId w:val="2"/>
        </w:numPr>
      </w:pPr>
      <w:r>
        <w:rPr>
          <w:b/>
          <w:bCs/>
        </w:rPr>
        <w:t xml:space="preserve">Secondary: </w:t>
      </w:r>
      <w:r>
        <w:t xml:space="preserve">Caregivers and family members supporting GBM patients</w:t>
      </w:r>
    </w:p>
    <w:p>
      <w:pPr>
        <w:pStyle w:val="ListParagraph"/>
        <w:numPr>
          <w:ilvl w:val="0"/>
          <w:numId w:val="2"/>
        </w:numPr>
      </w:pPr>
      <w:r>
        <w:rPr>
          <w:b/>
          <w:bCs/>
        </w:rPr>
        <w:t xml:space="preserve">Tertiary: </w:t>
      </w:r>
      <w:r>
        <w:t xml:space="preserve">Newly diagnosed individuals seeking orientation and hope</w:t>
      </w:r>
    </w:p>
    <w:p>
      <w:r>
        <w:br w:type="page"/>
      </w:r>
    </w:p>
    <w:p>
      <w:pPr>
        <w:pStyle w:val="Heading1"/>
      </w:pPr>
      <w:r>
        <w:t xml:space="preserve">2. Feature Module Breakdown</w:t>
      </w:r>
    </w:p>
    <w:p>
      <w:pPr>
        <w:spacing w:after="120"/>
      </w:pPr>
      <w:r>
        <w:t xml:space="preserve">The following modules represent the core functional areas of the We4Us-GBM platform, derived from the prototype patient dashboard and expanded for community-scale functionality.</w:t>
      </w:r>
    </w:p>
    <w:p>
      <w:pPr>
        <w:spacing w:after="200"/>
      </w:pPr>
    </w:p>
    <w:p>
      <w:pPr>
        <w:pStyle w:val="Heading2"/>
      </w:pPr>
      <w:r>
        <w:t xml:space="preserve">2.1 Patient Profile &amp; Diagnosis</w:t>
      </w:r>
    </w:p>
    <w:p>
      <w:pPr>
        <w:spacing w:after="120"/>
      </w:pPr>
      <w:r>
        <w:t xml:space="preserve">Central repository for patient identity, diagnosis details, and molecular profiling.</w:t>
      </w:r>
    </w:p>
    <w:p>
      <w:pPr>
        <w:spacing w:after="200"/>
      </w:pPr>
    </w:p>
    <w:p>
      <w:pPr>
        <w:pStyle w:val="Heading3"/>
      </w:pPr>
      <w:r>
        <w:t xml:space="preserve">2.1.1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1800"/>
      </w:tblGrid>
      <w:tr>
        <w:trPr>
          <w:tblHeader/>
        </w:trPr>
        <w:tc>
          <w:tcPr>
            <w:tcW w:type="dxa" w:w="2500"/>
            <w:tcBorders>
              <w:top w:val="single" w:color="CCCCCC" w:sz="1"/>
              <w:left w:val="single" w:color="CCCCCC" w:sz="1"/>
              <w:bottom w:val="single" w:color="CCCCCC" w:sz="1"/>
              <w:right w:val="single" w:color="CCCCCC" w:sz="1"/>
            </w:tcBorders>
            <w:shd w:fill="e2e8f0" w:val="clear"/>
          </w:tcPr>
          <w:p>
            <w:r>
              <w:rPr>
                <w:b/>
                <w:bCs/>
              </w:rPr>
              <w:t xml:space="preserve">Feature</w:t>
            </w:r>
          </w:p>
        </w:tc>
        <w:tc>
          <w:tcPr>
            <w:tcW w:type="dxa" w:w="4500"/>
            <w:tcBorders>
              <w:top w:val="single" w:color="CCCCCC" w:sz="1"/>
              <w:left w:val="single" w:color="CCCCCC" w:sz="1"/>
              <w:bottom w:val="single" w:color="CCCCCC" w:sz="1"/>
              <w:right w:val="single" w:color="CCCCCC" w:sz="1"/>
            </w:tcBorders>
            <w:shd w:fill="e2e8f0" w:val="clear"/>
          </w:tcPr>
          <w:p>
            <w:r>
              <w:rPr>
                <w:b/>
                <w:bCs/>
              </w:rPr>
              <w:t xml:space="preserve">Description</w:t>
            </w:r>
          </w:p>
        </w:tc>
        <w:tc>
          <w:tcPr>
            <w:tcW w:type="dxa" w:w="1800"/>
            <w:tcBorders>
              <w:top w:val="single" w:color="CCCCCC" w:sz="1"/>
              <w:left w:val="single" w:color="CCCCCC" w:sz="1"/>
              <w:bottom w:val="single" w:color="CCCCCC" w:sz="1"/>
              <w:right w:val="single" w:color="CCCCCC" w:sz="1"/>
            </w:tcBorders>
            <w:shd w:fill="e2e8f0" w:val="clear"/>
          </w:tcPr>
          <w:p>
            <w:r>
              <w:rPr>
                <w:b/>
                <w:bCs/>
              </w:rPr>
              <w:t xml:space="preserve">Priority</w:t>
            </w:r>
          </w:p>
        </w:tc>
      </w:tr>
      <w:tr>
        <w:tc>
          <w:tcPr>
            <w:tcW w:type="dxa" w:w="2500"/>
            <w:tcBorders>
              <w:top w:val="single" w:color="CCCCCC" w:sz="1"/>
              <w:left w:val="single" w:color="CCCCCC" w:sz="1"/>
              <w:bottom w:val="single" w:color="CCCCCC" w:sz="1"/>
              <w:right w:val="single" w:color="CCCCCC" w:sz="1"/>
            </w:tcBorders>
          </w:tcPr>
          <w:p>
            <w:r>
              <w:t xml:space="preserve">Basic Profile</w:t>
            </w:r>
          </w:p>
        </w:tc>
        <w:tc>
          <w:tcPr>
            <w:tcW w:type="dxa" w:w="4500"/>
            <w:tcBorders>
              <w:top w:val="single" w:color="CCCCCC" w:sz="1"/>
              <w:left w:val="single" w:color="CCCCCC" w:sz="1"/>
              <w:bottom w:val="single" w:color="CCCCCC" w:sz="1"/>
              <w:right w:val="single" w:color="CCCCCC" w:sz="1"/>
            </w:tcBorders>
          </w:tcPr>
          <w:p>
            <w:r>
              <w:t xml:space="preserve">Name, DOB, diagnosis date, tumor location</w:t>
            </w:r>
          </w:p>
        </w:tc>
        <w:tc>
          <w:tcPr>
            <w:tcW w:type="dxa" w:w="1800"/>
            <w:tcBorders>
              <w:top w:val="single" w:color="CCCCCC" w:sz="1"/>
              <w:left w:val="single" w:color="CCCCCC" w:sz="1"/>
              <w:bottom w:val="single" w:color="CCCCCC" w:sz="1"/>
              <w:right w:val="single" w:color="CCCCCC" w:sz="1"/>
            </w:tcBorders>
          </w:tcPr>
          <w:p>
            <w:r>
              <w:rPr>
                <w:b/>
                <w:bCs/>
                <w:color w:val="c53030"/>
              </w:rPr>
              <w:t xml:space="preserve">P0 - MVP</w:t>
            </w:r>
          </w:p>
        </w:tc>
      </w:tr>
      <w:tr>
        <w:tc>
          <w:tcPr>
            <w:tcW w:type="dxa" w:w="2500"/>
            <w:tcBorders>
              <w:top w:val="single" w:color="CCCCCC" w:sz="1"/>
              <w:left w:val="single" w:color="CCCCCC" w:sz="1"/>
              <w:bottom w:val="single" w:color="CCCCCC" w:sz="1"/>
              <w:right w:val="single" w:color="CCCCCC" w:sz="1"/>
            </w:tcBorders>
          </w:tcPr>
          <w:p>
            <w:r>
              <w:t xml:space="preserve">Diagnosis Details</w:t>
            </w:r>
          </w:p>
        </w:tc>
        <w:tc>
          <w:tcPr>
            <w:tcW w:type="dxa" w:w="4500"/>
            <w:tcBorders>
              <w:top w:val="single" w:color="CCCCCC" w:sz="1"/>
              <w:left w:val="single" w:color="CCCCCC" w:sz="1"/>
              <w:bottom w:val="single" w:color="CCCCCC" w:sz="1"/>
              <w:right w:val="single" w:color="CCCCCC" w:sz="1"/>
            </w:tcBorders>
          </w:tcPr>
          <w:p>
            <w:r>
              <w:t xml:space="preserve">GBM subtype, IDH status, MGMT methylation status</w:t>
            </w:r>
          </w:p>
        </w:tc>
        <w:tc>
          <w:tcPr>
            <w:tcW w:type="dxa" w:w="1800"/>
            <w:tcBorders>
              <w:top w:val="single" w:color="CCCCCC" w:sz="1"/>
              <w:left w:val="single" w:color="CCCCCC" w:sz="1"/>
              <w:bottom w:val="single" w:color="CCCCCC" w:sz="1"/>
              <w:right w:val="single" w:color="CCCCCC" w:sz="1"/>
            </w:tcBorders>
          </w:tcPr>
          <w:p>
            <w:r>
              <w:rPr>
                <w:b/>
                <w:bCs/>
                <w:color w:val="c53030"/>
              </w:rPr>
              <w:t xml:space="preserve">P0 - MVP</w:t>
            </w:r>
          </w:p>
        </w:tc>
      </w:tr>
      <w:tr>
        <w:tc>
          <w:tcPr>
            <w:tcW w:type="dxa" w:w="2500"/>
            <w:tcBorders>
              <w:top w:val="single" w:color="CCCCCC" w:sz="1"/>
              <w:left w:val="single" w:color="CCCCCC" w:sz="1"/>
              <w:bottom w:val="single" w:color="CCCCCC" w:sz="1"/>
              <w:right w:val="single" w:color="CCCCCC" w:sz="1"/>
            </w:tcBorders>
          </w:tcPr>
          <w:p>
            <w:r>
              <w:t xml:space="preserve">Genetic Markers</w:t>
            </w:r>
          </w:p>
        </w:tc>
        <w:tc>
          <w:tcPr>
            <w:tcW w:type="dxa" w:w="4500"/>
            <w:tcBorders>
              <w:top w:val="single" w:color="CCCCCC" w:sz="1"/>
              <w:left w:val="single" w:color="CCCCCC" w:sz="1"/>
              <w:bottom w:val="single" w:color="CCCCCC" w:sz="1"/>
              <w:right w:val="single" w:color="CCCCCC" w:sz="1"/>
            </w:tcBorders>
          </w:tcPr>
          <w:p>
            <w:r>
              <w:t xml:space="preserve">EGFR, EGFRvIII, PTEN, CDKN2A/B, MTAP, TMB, MSI status</w:t>
            </w:r>
          </w:p>
        </w:tc>
        <w:tc>
          <w:tcPr>
            <w:tcW w:type="dxa" w:w="1800"/>
            <w:tcBorders>
              <w:top w:val="single" w:color="CCCCCC" w:sz="1"/>
              <w:left w:val="single" w:color="CCCCCC" w:sz="1"/>
              <w:bottom w:val="single" w:color="CCCCCC" w:sz="1"/>
              <w:right w:val="single" w:color="CCCCCC" w:sz="1"/>
            </w:tcBorders>
          </w:tcPr>
          <w:p>
            <w:r>
              <w:rPr>
                <w:b/>
                <w:bCs/>
                <w:color w:val="d69e2e"/>
              </w:rPr>
              <w:t xml:space="preserve">P1</w:t>
            </w:r>
          </w:p>
        </w:tc>
      </w:tr>
      <w:tr>
        <w:tc>
          <w:tcPr>
            <w:tcW w:type="dxa" w:w="2500"/>
            <w:tcBorders>
              <w:top w:val="single" w:color="CCCCCC" w:sz="1"/>
              <w:left w:val="single" w:color="CCCCCC" w:sz="1"/>
              <w:bottom w:val="single" w:color="CCCCCC" w:sz="1"/>
              <w:right w:val="single" w:color="CCCCCC" w:sz="1"/>
            </w:tcBorders>
          </w:tcPr>
          <w:p>
            <w:r>
              <w:t xml:space="preserve">Privacy Controls</w:t>
            </w:r>
          </w:p>
        </w:tc>
        <w:tc>
          <w:tcPr>
            <w:tcW w:type="dxa" w:w="4500"/>
            <w:tcBorders>
              <w:top w:val="single" w:color="CCCCCC" w:sz="1"/>
              <w:left w:val="single" w:color="CCCCCC" w:sz="1"/>
              <w:bottom w:val="single" w:color="CCCCCC" w:sz="1"/>
              <w:right w:val="single" w:color="CCCCCC" w:sz="1"/>
            </w:tcBorders>
          </w:tcPr>
          <w:p>
            <w:r>
              <w:t xml:space="preserve">Granular sharing settings per data category</w:t>
            </w:r>
          </w:p>
        </w:tc>
        <w:tc>
          <w:tcPr>
            <w:tcW w:type="dxa" w:w="1800"/>
            <w:tcBorders>
              <w:top w:val="single" w:color="CCCCCC" w:sz="1"/>
              <w:left w:val="single" w:color="CCCCCC" w:sz="1"/>
              <w:bottom w:val="single" w:color="CCCCCC" w:sz="1"/>
              <w:right w:val="single" w:color="CCCCCC" w:sz="1"/>
            </w:tcBorders>
          </w:tcPr>
          <w:p>
            <w:r>
              <w:rPr>
                <w:b/>
                <w:bCs/>
                <w:color w:val="c53030"/>
              </w:rPr>
              <w:t xml:space="preserve">P0 - MVP</w:t>
            </w:r>
          </w:p>
        </w:tc>
      </w:tr>
    </w:tbl>
    <w:p>
      <w:pPr>
        <w:spacing w:after="200"/>
      </w:pPr>
    </w:p>
    <w:p>
      <w:pPr>
        <w:pStyle w:val="Heading3"/>
      </w:pPr>
      <w:r>
        <w:t xml:space="preserve">2.1.2 Data Model</w:t>
      </w:r>
    </w:p>
    <w:p>
      <w:pPr>
        <w:spacing w:after="80"/>
      </w:pPr>
      <w:r>
        <w:rPr>
          <w:rFonts w:ascii="Courier New" w:cs="Courier New" w:eastAsia="Courier New" w:hAnsi="Courier New"/>
          <w:b/>
          <w:bCs/>
        </w:rPr>
        <w:t xml:space="preserve">PatientProfile</w:t>
      </w:r>
    </w:p>
    <w:p>
      <w:pPr>
        <w:pStyle w:val="ListParagraph"/>
        <w:numPr>
          <w:ilvl w:val="0"/>
          <w:numId w:val="3"/>
        </w:numPr>
      </w:pPr>
      <w:r>
        <w:rPr>
          <w:rFonts w:ascii="Courier New" w:cs="Courier New" w:eastAsia="Courier New" w:hAnsi="Courier New"/>
          <w:sz w:val="20"/>
          <w:szCs w:val="20"/>
        </w:rPr>
        <w:t xml:space="preserve">id: UUID</w:t>
      </w:r>
    </w:p>
    <w:p>
      <w:pPr>
        <w:pStyle w:val="ListParagraph"/>
        <w:numPr>
          <w:ilvl w:val="0"/>
          <w:numId w:val="3"/>
        </w:numPr>
      </w:pPr>
      <w:r>
        <w:rPr>
          <w:rFonts w:ascii="Courier New" w:cs="Courier New" w:eastAsia="Courier New" w:hAnsi="Courier New"/>
          <w:sz w:val="20"/>
          <w:szCs w:val="20"/>
        </w:rPr>
        <w:t xml:space="preserve">display_name: String (optional, for community)</w:t>
      </w:r>
    </w:p>
    <w:p>
      <w:pPr>
        <w:pStyle w:val="ListParagraph"/>
        <w:numPr>
          <w:ilvl w:val="0"/>
          <w:numId w:val="3"/>
        </w:numPr>
      </w:pPr>
      <w:r>
        <w:rPr>
          <w:rFonts w:ascii="Courier New" w:cs="Courier New" w:eastAsia="Courier New" w:hAnsi="Courier New"/>
          <w:sz w:val="20"/>
          <w:szCs w:val="20"/>
        </w:rPr>
        <w:t xml:space="preserve">date_of_birth: Date</w:t>
      </w:r>
    </w:p>
    <w:p>
      <w:pPr>
        <w:pStyle w:val="ListParagraph"/>
        <w:numPr>
          <w:ilvl w:val="0"/>
          <w:numId w:val="3"/>
        </w:numPr>
      </w:pPr>
      <w:r>
        <w:rPr>
          <w:rFonts w:ascii="Courier New" w:cs="Courier New" w:eastAsia="Courier New" w:hAnsi="Courier New"/>
          <w:sz w:val="20"/>
          <w:szCs w:val="20"/>
        </w:rPr>
        <w:t xml:space="preserve">diagnosis_date: Date</w:t>
      </w:r>
    </w:p>
    <w:p>
      <w:pPr>
        <w:pStyle w:val="ListParagraph"/>
        <w:numPr>
          <w:ilvl w:val="0"/>
          <w:numId w:val="3"/>
        </w:numPr>
      </w:pPr>
      <w:r>
        <w:rPr>
          <w:rFonts w:ascii="Courier New" w:cs="Courier New" w:eastAsia="Courier New" w:hAnsi="Courier New"/>
          <w:sz w:val="20"/>
          <w:szCs w:val="20"/>
        </w:rPr>
        <w:t xml:space="preserve">tumor_location: Enum</w:t>
      </w:r>
    </w:p>
    <w:p>
      <w:pPr>
        <w:pStyle w:val="ListParagraph"/>
        <w:numPr>
          <w:ilvl w:val="0"/>
          <w:numId w:val="3"/>
        </w:numPr>
      </w:pPr>
      <w:r>
        <w:rPr>
          <w:rFonts w:ascii="Courier New" w:cs="Courier New" w:eastAsia="Courier New" w:hAnsi="Courier New"/>
          <w:sz w:val="20"/>
          <w:szCs w:val="20"/>
        </w:rPr>
        <w:t xml:space="preserve">idh_status: Enum (wildtype | mutant)</w:t>
      </w:r>
    </w:p>
    <w:p>
      <w:pPr>
        <w:pStyle w:val="ListParagraph"/>
        <w:numPr>
          <w:ilvl w:val="0"/>
          <w:numId w:val="3"/>
        </w:numPr>
      </w:pPr>
      <w:r>
        <w:rPr>
          <w:rFonts w:ascii="Courier New" w:cs="Courier New" w:eastAsia="Courier New" w:hAnsi="Courier New"/>
          <w:sz w:val="20"/>
          <w:szCs w:val="20"/>
        </w:rPr>
        <w:t xml:space="preserve">mgmt_status: Enum (methylated | unmethylated)</w:t>
      </w:r>
    </w:p>
    <w:p>
      <w:pPr>
        <w:pStyle w:val="ListParagraph"/>
        <w:numPr>
          <w:ilvl w:val="0"/>
          <w:numId w:val="3"/>
        </w:numPr>
      </w:pPr>
      <w:r>
        <w:rPr>
          <w:rFonts w:ascii="Courier New" w:cs="Courier New" w:eastAsia="Courier New" w:hAnsi="Courier New"/>
          <w:sz w:val="20"/>
          <w:szCs w:val="20"/>
        </w:rPr>
        <w:t xml:space="preserve">genetic_markers: JSON (flexible marker storage)</w:t>
      </w:r>
    </w:p>
    <w:p>
      <w:pPr>
        <w:pStyle w:val="ListParagraph"/>
        <w:numPr>
          <w:ilvl w:val="0"/>
          <w:numId w:val="3"/>
        </w:numPr>
      </w:pPr>
      <w:r>
        <w:rPr>
          <w:rFonts w:ascii="Courier New" w:cs="Courier New" w:eastAsia="Courier New" w:hAnsi="Courier New"/>
          <w:sz w:val="20"/>
          <w:szCs w:val="20"/>
        </w:rPr>
        <w:t xml:space="preserve">privacy_settings: PrivacyConfig</w:t>
      </w:r>
    </w:p>
    <w:p>
      <w:pPr>
        <w:spacing w:after="200"/>
      </w:pPr>
    </w:p>
    <w:p>
      <w:pPr>
        <w:pStyle w:val="Heading2"/>
      </w:pPr>
      <w:r>
        <w:t xml:space="preserve">2.2 Treatment Protocol &amp; Strategy</w:t>
      </w:r>
    </w:p>
    <w:p>
      <w:pPr>
        <w:spacing w:after="120"/>
      </w:pPr>
      <w:r>
        <w:t xml:space="preserve">Documentation and tracking of standard-of-care treatments, clinical trial participation, and personal treatment strategies.</w:t>
      </w:r>
    </w:p>
    <w:p>
      <w:pPr>
        <w:spacing w:after="200"/>
      </w:pPr>
    </w:p>
    <w:p>
      <w:pPr>
        <w:pStyle w:val="Heading3"/>
      </w:pPr>
      <w:r>
        <w:t xml:space="preserve">2.2.1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1800"/>
      </w:tblGrid>
      <w:tr>
        <w:trPr>
          <w:tblHeader/>
        </w:trPr>
        <w:tc>
          <w:tcPr>
            <w:tcW w:type="dxa" w:w="2500"/>
            <w:tcBorders>
              <w:top w:val="single" w:color="CCCCCC" w:sz="1"/>
              <w:left w:val="single" w:color="CCCCCC" w:sz="1"/>
              <w:bottom w:val="single" w:color="CCCCCC" w:sz="1"/>
              <w:right w:val="single" w:color="CCCCCC" w:sz="1"/>
            </w:tcBorders>
            <w:shd w:fill="e2e8f0" w:val="clear"/>
          </w:tcPr>
          <w:p>
            <w:r>
              <w:rPr>
                <w:b/>
                <w:bCs/>
              </w:rPr>
              <w:t xml:space="preserve">Feature</w:t>
            </w:r>
          </w:p>
        </w:tc>
        <w:tc>
          <w:tcPr>
            <w:tcW w:type="dxa" w:w="4500"/>
            <w:tcBorders>
              <w:top w:val="single" w:color="CCCCCC" w:sz="1"/>
              <w:left w:val="single" w:color="CCCCCC" w:sz="1"/>
              <w:bottom w:val="single" w:color="CCCCCC" w:sz="1"/>
              <w:right w:val="single" w:color="CCCCCC" w:sz="1"/>
            </w:tcBorders>
            <w:shd w:fill="e2e8f0" w:val="clear"/>
          </w:tcPr>
          <w:p>
            <w:r>
              <w:rPr>
                <w:b/>
                <w:bCs/>
              </w:rPr>
              <w:t xml:space="preserve">Description</w:t>
            </w:r>
          </w:p>
        </w:tc>
        <w:tc>
          <w:tcPr>
            <w:tcW w:type="dxa" w:w="1800"/>
            <w:tcBorders>
              <w:top w:val="single" w:color="CCCCCC" w:sz="1"/>
              <w:left w:val="single" w:color="CCCCCC" w:sz="1"/>
              <w:bottom w:val="single" w:color="CCCCCC" w:sz="1"/>
              <w:right w:val="single" w:color="CCCCCC" w:sz="1"/>
            </w:tcBorders>
            <w:shd w:fill="e2e8f0" w:val="clear"/>
          </w:tcPr>
          <w:p>
            <w:r>
              <w:rPr>
                <w:b/>
                <w:bCs/>
              </w:rPr>
              <w:t xml:space="preserve">Priority</w:t>
            </w:r>
          </w:p>
        </w:tc>
      </w:tr>
      <w:tr>
        <w:tc>
          <w:tcPr>
            <w:tcW w:type="dxa" w:w="2500"/>
            <w:tcBorders>
              <w:top w:val="single" w:color="CCCCCC" w:sz="1"/>
              <w:left w:val="single" w:color="CCCCCC" w:sz="1"/>
              <w:bottom w:val="single" w:color="CCCCCC" w:sz="1"/>
              <w:right w:val="single" w:color="CCCCCC" w:sz="1"/>
            </w:tcBorders>
          </w:tcPr>
          <w:p>
            <w:r>
              <w:t xml:space="preserve">Surgery Log</w:t>
            </w:r>
          </w:p>
        </w:tc>
        <w:tc>
          <w:tcPr>
            <w:tcW w:type="dxa" w:w="4500"/>
            <w:tcBorders>
              <w:top w:val="single" w:color="CCCCCC" w:sz="1"/>
              <w:left w:val="single" w:color="CCCCCC" w:sz="1"/>
              <w:bottom w:val="single" w:color="CCCCCC" w:sz="1"/>
              <w:right w:val="single" w:color="CCCCCC" w:sz="1"/>
            </w:tcBorders>
          </w:tcPr>
          <w:p>
            <w:r>
              <w:t xml:space="preserve">Date, type (resection/biopsy), extent, surgeon notes</w:t>
            </w:r>
          </w:p>
        </w:tc>
        <w:tc>
          <w:tcPr>
            <w:tcW w:type="dxa" w:w="1800"/>
            <w:tcBorders>
              <w:top w:val="single" w:color="CCCCCC" w:sz="1"/>
              <w:left w:val="single" w:color="CCCCCC" w:sz="1"/>
              <w:bottom w:val="single" w:color="CCCCCC" w:sz="1"/>
              <w:right w:val="single" w:color="CCCCCC" w:sz="1"/>
            </w:tcBorders>
          </w:tcPr>
          <w:p>
            <w:r>
              <w:rPr>
                <w:b/>
                <w:bCs/>
                <w:color w:val="c53030"/>
              </w:rPr>
              <w:t xml:space="preserve">P0 - MVP</w:t>
            </w:r>
          </w:p>
        </w:tc>
      </w:tr>
      <w:tr>
        <w:tc>
          <w:tcPr>
            <w:tcW w:type="dxa" w:w="2500"/>
            <w:tcBorders>
              <w:top w:val="single" w:color="CCCCCC" w:sz="1"/>
              <w:left w:val="single" w:color="CCCCCC" w:sz="1"/>
              <w:bottom w:val="single" w:color="CCCCCC" w:sz="1"/>
              <w:right w:val="single" w:color="CCCCCC" w:sz="1"/>
            </w:tcBorders>
          </w:tcPr>
          <w:p>
            <w:r>
              <w:t xml:space="preserve">Radiotherapy</w:t>
            </w:r>
          </w:p>
        </w:tc>
        <w:tc>
          <w:tcPr>
            <w:tcW w:type="dxa" w:w="4500"/>
            <w:tcBorders>
              <w:top w:val="single" w:color="CCCCCC" w:sz="1"/>
              <w:left w:val="single" w:color="CCCCCC" w:sz="1"/>
              <w:bottom w:val="single" w:color="CCCCCC" w:sz="1"/>
              <w:right w:val="single" w:color="CCCCCC" w:sz="1"/>
            </w:tcBorders>
          </w:tcPr>
          <w:p>
            <w:r>
              <w:t xml:space="preserve">Type (standard/GammaTile), sessions, dose, dates</w:t>
            </w:r>
          </w:p>
        </w:tc>
        <w:tc>
          <w:tcPr>
            <w:tcW w:type="dxa" w:w="1800"/>
            <w:tcBorders>
              <w:top w:val="single" w:color="CCCCCC" w:sz="1"/>
              <w:left w:val="single" w:color="CCCCCC" w:sz="1"/>
              <w:bottom w:val="single" w:color="CCCCCC" w:sz="1"/>
              <w:right w:val="single" w:color="CCCCCC" w:sz="1"/>
            </w:tcBorders>
          </w:tcPr>
          <w:p>
            <w:r>
              <w:rPr>
                <w:b/>
                <w:bCs/>
                <w:color w:val="c53030"/>
              </w:rPr>
              <w:t xml:space="preserve">P0 - MVP</w:t>
            </w:r>
          </w:p>
        </w:tc>
      </w:tr>
      <w:tr>
        <w:tc>
          <w:tcPr>
            <w:tcW w:type="dxa" w:w="2500"/>
            <w:tcBorders>
              <w:top w:val="single" w:color="CCCCCC" w:sz="1"/>
              <w:left w:val="single" w:color="CCCCCC" w:sz="1"/>
              <w:bottom w:val="single" w:color="CCCCCC" w:sz="1"/>
              <w:right w:val="single" w:color="CCCCCC" w:sz="1"/>
            </w:tcBorders>
          </w:tcPr>
          <w:p>
            <w:r>
              <w:t xml:space="preserve">Chemotherapy</w:t>
            </w:r>
          </w:p>
        </w:tc>
        <w:tc>
          <w:tcPr>
            <w:tcW w:type="dxa" w:w="4500"/>
            <w:tcBorders>
              <w:top w:val="single" w:color="CCCCCC" w:sz="1"/>
              <w:left w:val="single" w:color="CCCCCC" w:sz="1"/>
              <w:bottom w:val="single" w:color="CCCCCC" w:sz="1"/>
              <w:right w:val="single" w:color="CCCCCC" w:sz="1"/>
            </w:tcBorders>
          </w:tcPr>
          <w:p>
            <w:r>
              <w:t xml:space="preserve">Drug (TMZ/other), cycles, dosage, schedule</w:t>
            </w:r>
          </w:p>
        </w:tc>
        <w:tc>
          <w:tcPr>
            <w:tcW w:type="dxa" w:w="1800"/>
            <w:tcBorders>
              <w:top w:val="single" w:color="CCCCCC" w:sz="1"/>
              <w:left w:val="single" w:color="CCCCCC" w:sz="1"/>
              <w:bottom w:val="single" w:color="CCCCCC" w:sz="1"/>
              <w:right w:val="single" w:color="CCCCCC" w:sz="1"/>
            </w:tcBorders>
          </w:tcPr>
          <w:p>
            <w:r>
              <w:rPr>
                <w:b/>
                <w:bCs/>
                <w:color w:val="c53030"/>
              </w:rPr>
              <w:t xml:space="preserve">P0 - MVP</w:t>
            </w:r>
          </w:p>
        </w:tc>
      </w:tr>
      <w:tr>
        <w:tc>
          <w:tcPr>
            <w:tcW w:type="dxa" w:w="2500"/>
            <w:tcBorders>
              <w:top w:val="single" w:color="CCCCCC" w:sz="1"/>
              <w:left w:val="single" w:color="CCCCCC" w:sz="1"/>
              <w:bottom w:val="single" w:color="CCCCCC" w:sz="1"/>
              <w:right w:val="single" w:color="CCCCCC" w:sz="1"/>
            </w:tcBorders>
          </w:tcPr>
          <w:p>
            <w:r>
              <w:t xml:space="preserve">TTFields Tracking</w:t>
            </w:r>
          </w:p>
        </w:tc>
        <w:tc>
          <w:tcPr>
            <w:tcW w:type="dxa" w:w="4500"/>
            <w:tcBorders>
              <w:top w:val="single" w:color="CCCCCC" w:sz="1"/>
              <w:left w:val="single" w:color="CCCCCC" w:sz="1"/>
              <w:bottom w:val="single" w:color="CCCCCC" w:sz="1"/>
              <w:right w:val="single" w:color="CCCCCC" w:sz="1"/>
            </w:tcBorders>
          </w:tcPr>
          <w:p>
            <w:r>
              <w:t xml:space="preserve">Optune usage, compliance %, array changes</w:t>
            </w:r>
          </w:p>
        </w:tc>
        <w:tc>
          <w:tcPr>
            <w:tcW w:type="dxa" w:w="1800"/>
            <w:tcBorders>
              <w:top w:val="single" w:color="CCCCCC" w:sz="1"/>
              <w:left w:val="single" w:color="CCCCCC" w:sz="1"/>
              <w:bottom w:val="single" w:color="CCCCCC" w:sz="1"/>
              <w:right w:val="single" w:color="CCCCCC" w:sz="1"/>
            </w:tcBorders>
          </w:tcPr>
          <w:p>
            <w:r>
              <w:rPr>
                <w:b/>
                <w:bCs/>
                <w:color w:val="d69e2e"/>
              </w:rPr>
              <w:t xml:space="preserve">P1</w:t>
            </w:r>
          </w:p>
        </w:tc>
      </w:tr>
      <w:tr>
        <w:tc>
          <w:tcPr>
            <w:tcW w:type="dxa" w:w="2500"/>
            <w:tcBorders>
              <w:top w:val="single" w:color="CCCCCC" w:sz="1"/>
              <w:left w:val="single" w:color="CCCCCC" w:sz="1"/>
              <w:bottom w:val="single" w:color="CCCCCC" w:sz="1"/>
              <w:right w:val="single" w:color="CCCCCC" w:sz="1"/>
            </w:tcBorders>
          </w:tcPr>
          <w:p>
            <w:r>
              <w:t xml:space="preserve">Clinical Trials</w:t>
            </w:r>
          </w:p>
        </w:tc>
        <w:tc>
          <w:tcPr>
            <w:tcW w:type="dxa" w:w="4500"/>
            <w:tcBorders>
              <w:top w:val="single" w:color="CCCCCC" w:sz="1"/>
              <w:left w:val="single" w:color="CCCCCC" w:sz="1"/>
              <w:bottom w:val="single" w:color="CCCCCC" w:sz="1"/>
              <w:right w:val="single" w:color="CCCCCC" w:sz="1"/>
            </w:tcBorders>
          </w:tcPr>
          <w:p>
            <w:r>
              <w:t xml:space="preserve">Trial name, NCT ID, status, enrollment date</w:t>
            </w:r>
          </w:p>
        </w:tc>
        <w:tc>
          <w:tcPr>
            <w:tcW w:type="dxa" w:w="1800"/>
            <w:tcBorders>
              <w:top w:val="single" w:color="CCCCCC" w:sz="1"/>
              <w:left w:val="single" w:color="CCCCCC" w:sz="1"/>
              <w:bottom w:val="single" w:color="CCCCCC" w:sz="1"/>
              <w:right w:val="single" w:color="CCCCCC" w:sz="1"/>
            </w:tcBorders>
          </w:tcPr>
          <w:p>
            <w:r>
              <w:rPr>
                <w:b/>
                <w:bCs/>
                <w:color w:val="d69e2e"/>
              </w:rPr>
              <w:t xml:space="preserve">P1</w:t>
            </w:r>
          </w:p>
        </w:tc>
      </w:tr>
      <w:tr>
        <w:tc>
          <w:tcPr>
            <w:tcW w:type="dxa" w:w="2500"/>
            <w:tcBorders>
              <w:top w:val="single" w:color="CCCCCC" w:sz="1"/>
              <w:left w:val="single" w:color="CCCCCC" w:sz="1"/>
              <w:bottom w:val="single" w:color="CCCCCC" w:sz="1"/>
              <w:right w:val="single" w:color="CCCCCC" w:sz="1"/>
            </w:tcBorders>
          </w:tcPr>
          <w:p>
            <w:r>
              <w:t xml:space="preserve">Personal Strategy</w:t>
            </w:r>
          </w:p>
        </w:tc>
        <w:tc>
          <w:tcPr>
            <w:tcW w:type="dxa" w:w="4500"/>
            <w:tcBorders>
              <w:top w:val="single" w:color="CCCCCC" w:sz="1"/>
              <w:left w:val="single" w:color="CCCCCC" w:sz="1"/>
              <w:bottom w:val="single" w:color="CCCCCC" w:sz="1"/>
              <w:right w:val="single" w:color="CCCCCC" w:sz="1"/>
            </w:tcBorders>
          </w:tcPr>
          <w:p>
            <w:r>
              <w:t xml:space="preserve">User-defined pillars (mental health, nutrition, etc.)</w:t>
            </w:r>
          </w:p>
        </w:tc>
        <w:tc>
          <w:tcPr>
            <w:tcW w:type="dxa" w:w="1800"/>
            <w:tcBorders>
              <w:top w:val="single" w:color="CCCCCC" w:sz="1"/>
              <w:left w:val="single" w:color="CCCCCC" w:sz="1"/>
              <w:bottom w:val="single" w:color="CCCCCC" w:sz="1"/>
              <w:right w:val="single" w:color="CCCCCC" w:sz="1"/>
            </w:tcBorders>
          </w:tcPr>
          <w:p>
            <w:r>
              <w:rPr>
                <w:b/>
                <w:bCs/>
                <w:color w:val="d69e2e"/>
              </w:rPr>
              <w:t xml:space="preserve">P1</w:t>
            </w:r>
          </w:p>
        </w:tc>
      </w:tr>
    </w:tbl>
    <w:p>
      <w:pPr>
        <w:spacing w:after="200"/>
      </w:pPr>
    </w:p>
    <w:p>
      <w:pPr>
        <w:pStyle w:val="Heading3"/>
      </w:pPr>
      <w:r>
        <w:t xml:space="preserve">2.2.2 Data Model</w:t>
      </w:r>
    </w:p>
    <w:p>
      <w:pPr>
        <w:spacing w:after="80"/>
      </w:pPr>
      <w:r>
        <w:rPr>
          <w:rFonts w:ascii="Courier New" w:cs="Courier New" w:eastAsia="Courier New" w:hAnsi="Courier New"/>
          <w:b/>
          <w:bCs/>
        </w:rPr>
        <w:t xml:space="preserve">TreatmentEvent</w:t>
      </w:r>
    </w:p>
    <w:p>
      <w:pPr>
        <w:pStyle w:val="ListParagraph"/>
        <w:numPr>
          <w:ilvl w:val="0"/>
          <w:numId w:val="3"/>
        </w:numPr>
      </w:pPr>
      <w:r>
        <w:rPr>
          <w:rFonts w:ascii="Courier New" w:cs="Courier New" w:eastAsia="Courier New" w:hAnsi="Courier New"/>
          <w:sz w:val="20"/>
          <w:szCs w:val="20"/>
        </w:rPr>
        <w:t xml:space="preserve">id: UUID</w:t>
      </w:r>
    </w:p>
    <w:p>
      <w:pPr>
        <w:pStyle w:val="ListParagraph"/>
        <w:numPr>
          <w:ilvl w:val="0"/>
          <w:numId w:val="3"/>
        </w:numPr>
      </w:pPr>
      <w:r>
        <w:rPr>
          <w:rFonts w:ascii="Courier New" w:cs="Courier New" w:eastAsia="Courier New" w:hAnsi="Courier New"/>
          <w:sz w:val="20"/>
          <w:szCs w:val="20"/>
        </w:rPr>
        <w:t xml:space="preserve">patient_id: UUID (FK)</w:t>
      </w:r>
    </w:p>
    <w:p>
      <w:pPr>
        <w:pStyle w:val="ListParagraph"/>
        <w:numPr>
          <w:ilvl w:val="0"/>
          <w:numId w:val="3"/>
        </w:numPr>
      </w:pPr>
      <w:r>
        <w:rPr>
          <w:rFonts w:ascii="Courier New" w:cs="Courier New" w:eastAsia="Courier New" w:hAnsi="Courier New"/>
          <w:sz w:val="20"/>
          <w:szCs w:val="20"/>
        </w:rPr>
        <w:t xml:space="preserve">type: Enum (surgery | radiation | chemo | ttfields | trial | other)</w:t>
      </w:r>
    </w:p>
    <w:p>
      <w:pPr>
        <w:pStyle w:val="ListParagraph"/>
        <w:numPr>
          <w:ilvl w:val="0"/>
          <w:numId w:val="3"/>
        </w:numPr>
      </w:pPr>
      <w:r>
        <w:rPr>
          <w:rFonts w:ascii="Courier New" w:cs="Courier New" w:eastAsia="Courier New" w:hAnsi="Courier New"/>
          <w:sz w:val="20"/>
          <w:szCs w:val="20"/>
        </w:rPr>
        <w:t xml:space="preserve">start_date: Date</w:t>
      </w:r>
    </w:p>
    <w:p>
      <w:pPr>
        <w:pStyle w:val="ListParagraph"/>
        <w:numPr>
          <w:ilvl w:val="0"/>
          <w:numId w:val="3"/>
        </w:numPr>
      </w:pPr>
      <w:r>
        <w:rPr>
          <w:rFonts w:ascii="Courier New" w:cs="Courier New" w:eastAsia="Courier New" w:hAnsi="Courier New"/>
          <w:sz w:val="20"/>
          <w:szCs w:val="20"/>
        </w:rPr>
        <w:t xml:space="preserve">end_date: Date (nullable)</w:t>
      </w:r>
    </w:p>
    <w:p>
      <w:pPr>
        <w:pStyle w:val="ListParagraph"/>
        <w:numPr>
          <w:ilvl w:val="0"/>
          <w:numId w:val="3"/>
        </w:numPr>
      </w:pPr>
      <w:r>
        <w:rPr>
          <w:rFonts w:ascii="Courier New" w:cs="Courier New" w:eastAsia="Courier New" w:hAnsi="Courier New"/>
          <w:sz w:val="20"/>
          <w:szCs w:val="20"/>
        </w:rPr>
        <w:t xml:space="preserve">details: JSON (type-specific metadata)</w:t>
      </w:r>
    </w:p>
    <w:p>
      <w:pPr>
        <w:pStyle w:val="ListParagraph"/>
        <w:numPr>
          <w:ilvl w:val="0"/>
          <w:numId w:val="3"/>
        </w:numPr>
      </w:pPr>
      <w:r>
        <w:rPr>
          <w:rFonts w:ascii="Courier New" w:cs="Courier New" w:eastAsia="Courier New" w:hAnsi="Courier New"/>
          <w:sz w:val="20"/>
          <w:szCs w:val="20"/>
        </w:rPr>
        <w:t xml:space="preserve">outcome_notes: Text</w:t>
      </w:r>
    </w:p>
    <w:p>
      <w:pPr>
        <w:pStyle w:val="ListParagraph"/>
        <w:numPr>
          <w:ilvl w:val="0"/>
          <w:numId w:val="3"/>
        </w:numPr>
      </w:pPr>
      <w:r>
        <w:rPr>
          <w:rFonts w:ascii="Courier New" w:cs="Courier New" w:eastAsia="Courier New" w:hAnsi="Courier New"/>
          <w:sz w:val="20"/>
          <w:szCs w:val="20"/>
        </w:rPr>
        <w:t xml:space="preserve">evidence_links: Array&lt;URL&gt;</w:t>
      </w:r>
    </w:p>
    <w:p>
      <w:r>
        <w:br w:type="page"/>
      </w:r>
    </w:p>
    <w:p>
      <w:pPr>
        <w:pStyle w:val="Heading2"/>
      </w:pPr>
      <w:r>
        <w:t xml:space="preserve">2.3 Biomarker &amp; Health Metrics Tracking</w:t>
      </w:r>
    </w:p>
    <w:p>
      <w:pPr>
        <w:spacing w:after="120"/>
      </w:pPr>
      <w:r>
        <w:t xml:space="preserve">Longitudinal tracking of tumor progression, body composition, cardiovascular health, and sleep architecture.</w:t>
      </w:r>
    </w:p>
    <w:p>
      <w:pPr>
        <w:spacing w:after="200"/>
      </w:pPr>
    </w:p>
    <w:p>
      <w:pPr>
        <w:pStyle w:val="Heading3"/>
      </w:pPr>
      <w:r>
        <w:t xml:space="preserve">2.3.1 Metric Categories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000"/>
      </w:tblGrid>
      <w:tr>
        <w:trPr>
          <w:tblHeader/>
        </w:trPr>
        <w:tc>
          <w:tcPr>
            <w:tcW w:type="dxa" w:w="2200"/>
            <w:tcBorders>
              <w:top w:val="single" w:color="CCCCCC" w:sz="1"/>
              <w:left w:val="single" w:color="CCCCCC" w:sz="1"/>
              <w:bottom w:val="single" w:color="CCCCCC" w:sz="1"/>
              <w:right w:val="single" w:color="CCCCCC" w:sz="1"/>
            </w:tcBorders>
            <w:shd w:fill="e2e8f0" w:val="clear"/>
          </w:tcPr>
          <w:p>
            <w:r>
              <w:rPr>
                <w:b/>
                <w:bCs/>
              </w:rPr>
              <w:t xml:space="preserve">Category</w:t>
            </w:r>
          </w:p>
        </w:tc>
        <w:tc>
          <w:tcPr>
            <w:tcW w:type="dxa" w:w="3600"/>
            <w:tcBorders>
              <w:top w:val="single" w:color="CCCCCC" w:sz="1"/>
              <w:left w:val="single" w:color="CCCCCC" w:sz="1"/>
              <w:bottom w:val="single" w:color="CCCCCC" w:sz="1"/>
              <w:right w:val="single" w:color="CCCCCC" w:sz="1"/>
            </w:tcBorders>
            <w:shd w:fill="e2e8f0" w:val="clear"/>
          </w:tcPr>
          <w:p>
            <w:r>
              <w:rPr>
                <w:b/>
                <w:bCs/>
              </w:rPr>
              <w:t xml:space="preserve">Metrics</w:t>
            </w:r>
          </w:p>
        </w:tc>
        <w:tc>
          <w:tcPr>
            <w:tcW w:type="dxa" w:w="3000"/>
            <w:tcBorders>
              <w:top w:val="single" w:color="CCCCCC" w:sz="1"/>
              <w:left w:val="single" w:color="CCCCCC" w:sz="1"/>
              <w:bottom w:val="single" w:color="CCCCCC" w:sz="1"/>
              <w:right w:val="single" w:color="CCCCCC" w:sz="1"/>
            </w:tcBorders>
            <w:shd w:fill="e2e8f0" w:val="clear"/>
          </w:tcPr>
          <w:p>
            <w:r>
              <w:rPr>
                <w:b/>
                <w:bCs/>
              </w:rPr>
              <w:t xml:space="preserve">Data Source</w:t>
            </w:r>
          </w:p>
        </w:tc>
      </w:tr>
      <w:tr>
        <w:tc>
          <w:tcPr>
            <w:tcW w:type="dxa" w:w="2200"/>
            <w:tcBorders>
              <w:top w:val="single" w:color="CCCCCC" w:sz="1"/>
              <w:left w:val="single" w:color="CCCCCC" w:sz="1"/>
              <w:bottom w:val="single" w:color="CCCCCC" w:sz="1"/>
              <w:right w:val="single" w:color="CCCCCC" w:sz="1"/>
            </w:tcBorders>
          </w:tcPr>
          <w:p>
            <w:r>
              <w:t xml:space="preserve">Tumor Metrics</w:t>
            </w:r>
          </w:p>
        </w:tc>
        <w:tc>
          <w:tcPr>
            <w:tcW w:type="dxa" w:w="3600"/>
            <w:tcBorders>
              <w:top w:val="single" w:color="CCCCCC" w:sz="1"/>
              <w:left w:val="single" w:color="CCCCCC" w:sz="1"/>
              <w:bottom w:val="single" w:color="CCCCCC" w:sz="1"/>
              <w:right w:val="single" w:color="CCCCCC" w:sz="1"/>
            </w:tcBorders>
          </w:tcPr>
          <w:p>
            <w:r>
              <w:t xml:space="preserve">MRI dimensions, PET SUVmax, progression status</w:t>
            </w:r>
          </w:p>
        </w:tc>
        <w:tc>
          <w:tcPr>
            <w:tcW w:type="dxa" w:w="3000"/>
            <w:tcBorders>
              <w:top w:val="single" w:color="CCCCCC" w:sz="1"/>
              <w:left w:val="single" w:color="CCCCCC" w:sz="1"/>
              <w:bottom w:val="single" w:color="CCCCCC" w:sz="1"/>
              <w:right w:val="single" w:color="CCCCCC" w:sz="1"/>
            </w:tcBorders>
          </w:tcPr>
          <w:p>
            <w:r>
              <w:t xml:space="preserve">Manual entry, DICOM import (P2)</w:t>
            </w:r>
          </w:p>
        </w:tc>
      </w:tr>
      <w:tr>
        <w:tc>
          <w:tcPr>
            <w:tcW w:type="dxa" w:w="2200"/>
            <w:tcBorders>
              <w:top w:val="single" w:color="CCCCCC" w:sz="1"/>
              <w:left w:val="single" w:color="CCCCCC" w:sz="1"/>
              <w:bottom w:val="single" w:color="CCCCCC" w:sz="1"/>
              <w:right w:val="single" w:color="CCCCCC" w:sz="1"/>
            </w:tcBorders>
          </w:tcPr>
          <w:p>
            <w:r>
              <w:t xml:space="preserve">Body Composition</w:t>
            </w:r>
          </w:p>
        </w:tc>
        <w:tc>
          <w:tcPr>
            <w:tcW w:type="dxa" w:w="3600"/>
            <w:tcBorders>
              <w:top w:val="single" w:color="CCCCCC" w:sz="1"/>
              <w:left w:val="single" w:color="CCCCCC" w:sz="1"/>
              <w:bottom w:val="single" w:color="CCCCCC" w:sz="1"/>
              <w:right w:val="single" w:color="CCCCCC" w:sz="1"/>
            </w:tcBorders>
          </w:tcPr>
          <w:p>
            <w:r>
              <w:t xml:space="preserve">Weight, SMM, body fat %, BMI</w:t>
            </w:r>
          </w:p>
        </w:tc>
        <w:tc>
          <w:tcPr>
            <w:tcW w:type="dxa" w:w="3000"/>
            <w:tcBorders>
              <w:top w:val="single" w:color="CCCCCC" w:sz="1"/>
              <w:left w:val="single" w:color="CCCCCC" w:sz="1"/>
              <w:bottom w:val="single" w:color="CCCCCC" w:sz="1"/>
              <w:right w:val="single" w:color="CCCCCC" w:sz="1"/>
            </w:tcBorders>
          </w:tcPr>
          <w:p>
            <w:r>
              <w:t xml:space="preserve">Manual entry, smart scale API (P2)</w:t>
            </w:r>
          </w:p>
        </w:tc>
      </w:tr>
      <w:tr>
        <w:tc>
          <w:tcPr>
            <w:tcW w:type="dxa" w:w="2200"/>
            <w:tcBorders>
              <w:top w:val="single" w:color="CCCCCC" w:sz="1"/>
              <w:left w:val="single" w:color="CCCCCC" w:sz="1"/>
              <w:bottom w:val="single" w:color="CCCCCC" w:sz="1"/>
              <w:right w:val="single" w:color="CCCCCC" w:sz="1"/>
            </w:tcBorders>
          </w:tcPr>
          <w:p>
            <w:r>
              <w:t xml:space="preserve">Cardiovascular</w:t>
            </w:r>
          </w:p>
        </w:tc>
        <w:tc>
          <w:tcPr>
            <w:tcW w:type="dxa" w:w="3600"/>
            <w:tcBorders>
              <w:top w:val="single" w:color="CCCCCC" w:sz="1"/>
              <w:left w:val="single" w:color="CCCCCC" w:sz="1"/>
              <w:bottom w:val="single" w:color="CCCCCC" w:sz="1"/>
              <w:right w:val="single" w:color="CCCCCC" w:sz="1"/>
            </w:tcBorders>
          </w:tcPr>
          <w:p>
            <w:r>
              <w:t xml:space="preserve">RHR, HRV, blood pressure</w:t>
            </w:r>
          </w:p>
        </w:tc>
        <w:tc>
          <w:tcPr>
            <w:tcW w:type="dxa" w:w="3000"/>
            <w:tcBorders>
              <w:top w:val="single" w:color="CCCCCC" w:sz="1"/>
              <w:left w:val="single" w:color="CCCCCC" w:sz="1"/>
              <w:bottom w:val="single" w:color="CCCCCC" w:sz="1"/>
              <w:right w:val="single" w:color="CCCCCC" w:sz="1"/>
            </w:tcBorders>
          </w:tcPr>
          <w:p>
            <w:r>
              <w:t xml:space="preserve">Wearable integration (Oura, Whoop, Apple)</w:t>
            </w:r>
          </w:p>
        </w:tc>
      </w:tr>
      <w:tr>
        <w:tc>
          <w:tcPr>
            <w:tcW w:type="dxa" w:w="2200"/>
            <w:tcBorders>
              <w:top w:val="single" w:color="CCCCCC" w:sz="1"/>
              <w:left w:val="single" w:color="CCCCCC" w:sz="1"/>
              <w:bottom w:val="single" w:color="CCCCCC" w:sz="1"/>
              <w:right w:val="single" w:color="CCCCCC" w:sz="1"/>
            </w:tcBorders>
          </w:tcPr>
          <w:p>
            <w:r>
              <w:t xml:space="preserve">Sleep</w:t>
            </w:r>
          </w:p>
        </w:tc>
        <w:tc>
          <w:tcPr>
            <w:tcW w:type="dxa" w:w="3600"/>
            <w:tcBorders>
              <w:top w:val="single" w:color="CCCCCC" w:sz="1"/>
              <w:left w:val="single" w:color="CCCCCC" w:sz="1"/>
              <w:bottom w:val="single" w:color="CCCCCC" w:sz="1"/>
              <w:right w:val="single" w:color="CCCCCC" w:sz="1"/>
            </w:tcBorders>
          </w:tcPr>
          <w:p>
            <w:r>
              <w:t xml:space="preserve">Total sleep, deep sleep, REM, sleep score</w:t>
            </w:r>
          </w:p>
        </w:tc>
        <w:tc>
          <w:tcPr>
            <w:tcW w:type="dxa" w:w="3000"/>
            <w:tcBorders>
              <w:top w:val="single" w:color="CCCCCC" w:sz="1"/>
              <w:left w:val="single" w:color="CCCCCC" w:sz="1"/>
              <w:bottom w:val="single" w:color="CCCCCC" w:sz="1"/>
              <w:right w:val="single" w:color="CCCCCC" w:sz="1"/>
            </w:tcBorders>
          </w:tcPr>
          <w:p>
            <w:r>
              <w:t xml:space="preserve">Wearable integration</w:t>
            </w:r>
          </w:p>
        </w:tc>
      </w:tr>
    </w:tbl>
    <w:p>
      <w:pPr>
        <w:spacing w:after="200"/>
      </w:pPr>
    </w:p>
    <w:p>
      <w:pPr>
        <w:pStyle w:val="Heading3"/>
      </w:pPr>
      <w:r>
        <w:t xml:space="preserve">2.3.2 Features</w:t>
      </w:r>
    </w:p>
    <w:p>
      <w:pPr>
        <w:pStyle w:val="ListParagraph"/>
        <w:numPr>
          <w:ilvl w:val="0"/>
          <w:numId w:val="2"/>
        </w:numPr>
      </w:pPr>
      <w:r>
        <w:rPr>
          <w:b/>
          <w:bCs/>
        </w:rPr>
        <w:t xml:space="preserve">P0: </w:t>
      </w:r>
      <w:r>
        <w:t xml:space="preserve">Manual metric entry with date/value/notes</w:t>
      </w:r>
    </w:p>
    <w:p>
      <w:pPr>
        <w:pStyle w:val="ListParagraph"/>
        <w:numPr>
          <w:ilvl w:val="0"/>
          <w:numId w:val="2"/>
        </w:numPr>
      </w:pPr>
      <w:r>
        <w:rPr>
          <w:b/>
          <w:bCs/>
        </w:rPr>
        <w:t xml:space="preserve">P0: </w:t>
      </w:r>
      <w:r>
        <w:t xml:space="preserve">Trend visualization (line charts over time)</w:t>
      </w:r>
    </w:p>
    <w:p>
      <w:pPr>
        <w:pStyle w:val="ListParagraph"/>
        <w:numPr>
          <w:ilvl w:val="0"/>
          <w:numId w:val="2"/>
        </w:numPr>
      </w:pPr>
      <w:r>
        <w:rPr>
          <w:b/>
          <w:bCs/>
        </w:rPr>
        <w:t xml:space="preserve">P1: </w:t>
      </w:r>
      <w:r>
        <w:t xml:space="preserve">Target goal setting per metric</w:t>
      </w:r>
    </w:p>
    <w:p>
      <w:pPr>
        <w:pStyle w:val="ListParagraph"/>
        <w:numPr>
          <w:ilvl w:val="0"/>
          <w:numId w:val="2"/>
        </w:numPr>
      </w:pPr>
      <w:r>
        <w:rPr>
          <w:b/>
          <w:bCs/>
        </w:rPr>
        <w:t xml:space="preserve">P1: </w:t>
      </w:r>
      <w:r>
        <w:t xml:space="preserve">Correlation view (overlay multiple metrics)</w:t>
      </w:r>
    </w:p>
    <w:p>
      <w:pPr>
        <w:pStyle w:val="ListParagraph"/>
        <w:numPr>
          <w:ilvl w:val="0"/>
          <w:numId w:val="2"/>
        </w:numPr>
      </w:pPr>
      <w:r>
        <w:rPr>
          <w:b/>
          <w:bCs/>
        </w:rPr>
        <w:t xml:space="preserve">P2: </w:t>
      </w:r>
      <w:r>
        <w:t xml:space="preserve">Wearable device OAuth integration</w:t>
      </w:r>
    </w:p>
    <w:p>
      <w:pPr>
        <w:pStyle w:val="ListParagraph"/>
        <w:numPr>
          <w:ilvl w:val="0"/>
          <w:numId w:val="2"/>
        </w:numPr>
      </w:pPr>
      <w:r>
        <w:rPr>
          <w:b/>
          <w:bCs/>
        </w:rPr>
        <w:t xml:space="preserve">P2: </w:t>
      </w:r>
      <w:r>
        <w:t xml:space="preserve">DICOM import for imaging data</w:t>
      </w:r>
    </w:p>
    <w:p>
      <w:pPr>
        <w:spacing w:after="200"/>
      </w:pPr>
    </w:p>
    <w:p>
      <w:pPr>
        <w:pStyle w:val="Heading3"/>
      </w:pPr>
      <w:r>
        <w:t xml:space="preserve">2.3.3 Data Model</w:t>
      </w:r>
    </w:p>
    <w:p>
      <w:pPr>
        <w:spacing w:after="80"/>
      </w:pPr>
      <w:r>
        <w:rPr>
          <w:rFonts w:ascii="Courier New" w:cs="Courier New" w:eastAsia="Courier New" w:hAnsi="Courier New"/>
          <w:b/>
          <w:bCs/>
        </w:rPr>
        <w:t xml:space="preserve">BiomarkerReading</w:t>
      </w:r>
    </w:p>
    <w:p>
      <w:pPr>
        <w:pStyle w:val="ListParagraph"/>
        <w:numPr>
          <w:ilvl w:val="0"/>
          <w:numId w:val="3"/>
        </w:numPr>
      </w:pPr>
      <w:r>
        <w:rPr>
          <w:rFonts w:ascii="Courier New" w:cs="Courier New" w:eastAsia="Courier New" w:hAnsi="Courier New"/>
          <w:sz w:val="20"/>
          <w:szCs w:val="20"/>
        </w:rPr>
        <w:t xml:space="preserve">id: UUID</w:t>
      </w:r>
    </w:p>
    <w:p>
      <w:pPr>
        <w:pStyle w:val="ListParagraph"/>
        <w:numPr>
          <w:ilvl w:val="0"/>
          <w:numId w:val="3"/>
        </w:numPr>
      </w:pPr>
      <w:r>
        <w:rPr>
          <w:rFonts w:ascii="Courier New" w:cs="Courier New" w:eastAsia="Courier New" w:hAnsi="Courier New"/>
          <w:sz w:val="20"/>
          <w:szCs w:val="20"/>
        </w:rPr>
        <w:t xml:space="preserve">patient_id: UUID (FK)</w:t>
      </w:r>
    </w:p>
    <w:p>
      <w:pPr>
        <w:pStyle w:val="ListParagraph"/>
        <w:numPr>
          <w:ilvl w:val="0"/>
          <w:numId w:val="3"/>
        </w:numPr>
      </w:pPr>
      <w:r>
        <w:rPr>
          <w:rFonts w:ascii="Courier New" w:cs="Courier New" w:eastAsia="Courier New" w:hAnsi="Courier New"/>
          <w:sz w:val="20"/>
          <w:szCs w:val="20"/>
        </w:rPr>
        <w:t xml:space="preserve">metric_type: Enum</w:t>
      </w:r>
    </w:p>
    <w:p>
      <w:pPr>
        <w:pStyle w:val="ListParagraph"/>
        <w:numPr>
          <w:ilvl w:val="0"/>
          <w:numId w:val="3"/>
        </w:numPr>
      </w:pPr>
      <w:r>
        <w:rPr>
          <w:rFonts w:ascii="Courier New" w:cs="Courier New" w:eastAsia="Courier New" w:hAnsi="Courier New"/>
          <w:sz w:val="20"/>
          <w:szCs w:val="20"/>
        </w:rPr>
        <w:t xml:space="preserve">value: Decimal</w:t>
      </w:r>
    </w:p>
    <w:p>
      <w:pPr>
        <w:pStyle w:val="ListParagraph"/>
        <w:numPr>
          <w:ilvl w:val="0"/>
          <w:numId w:val="3"/>
        </w:numPr>
      </w:pPr>
      <w:r>
        <w:rPr>
          <w:rFonts w:ascii="Courier New" w:cs="Courier New" w:eastAsia="Courier New" w:hAnsi="Courier New"/>
          <w:sz w:val="20"/>
          <w:szCs w:val="20"/>
        </w:rPr>
        <w:t xml:space="preserve">unit: String</w:t>
      </w:r>
    </w:p>
    <w:p>
      <w:pPr>
        <w:pStyle w:val="ListParagraph"/>
        <w:numPr>
          <w:ilvl w:val="0"/>
          <w:numId w:val="3"/>
        </w:numPr>
      </w:pPr>
      <w:r>
        <w:rPr>
          <w:rFonts w:ascii="Courier New" w:cs="Courier New" w:eastAsia="Courier New" w:hAnsi="Courier New"/>
          <w:sz w:val="20"/>
          <w:szCs w:val="20"/>
        </w:rPr>
        <w:t xml:space="preserve">recorded_at: DateTime</w:t>
      </w:r>
    </w:p>
    <w:p>
      <w:pPr>
        <w:pStyle w:val="ListParagraph"/>
        <w:numPr>
          <w:ilvl w:val="0"/>
          <w:numId w:val="3"/>
        </w:numPr>
      </w:pPr>
      <w:r>
        <w:rPr>
          <w:rFonts w:ascii="Courier New" w:cs="Courier New" w:eastAsia="Courier New" w:hAnsi="Courier New"/>
          <w:sz w:val="20"/>
          <w:szCs w:val="20"/>
        </w:rPr>
        <w:t xml:space="preserve">source: Enum (manual | device | import)</w:t>
      </w:r>
    </w:p>
    <w:p>
      <w:pPr>
        <w:pStyle w:val="ListParagraph"/>
        <w:numPr>
          <w:ilvl w:val="0"/>
          <w:numId w:val="3"/>
        </w:numPr>
      </w:pPr>
      <w:r>
        <w:rPr>
          <w:rFonts w:ascii="Courier New" w:cs="Courier New" w:eastAsia="Courier New" w:hAnsi="Courier New"/>
          <w:sz w:val="20"/>
          <w:szCs w:val="20"/>
        </w:rPr>
        <w:t xml:space="preserve">notes: Text</w:t>
      </w:r>
    </w:p>
    <w:p>
      <w:pPr>
        <w:pStyle w:val="ListParagraph"/>
        <w:numPr>
          <w:ilvl w:val="0"/>
          <w:numId w:val="3"/>
        </w:numPr>
      </w:pPr>
      <w:r>
        <w:rPr>
          <w:rFonts w:ascii="Courier New" w:cs="Courier New" w:eastAsia="Courier New" w:hAnsi="Courier New"/>
          <w:sz w:val="20"/>
          <w:szCs w:val="20"/>
        </w:rPr>
        <w:t xml:space="preserve">target_goal: Decimal (nullable)</w:t>
      </w:r>
    </w:p>
    <w:p>
      <w:r>
        <w:br w:type="page"/>
      </w:r>
    </w:p>
    <w:p>
      <w:pPr>
        <w:pStyle w:val="Heading2"/>
      </w:pPr>
      <w:r>
        <w:t xml:space="preserve">2.4 Lab Results &amp; Blood Analysis</w:t>
      </w:r>
    </w:p>
    <w:p>
      <w:pPr>
        <w:spacing w:after="120"/>
      </w:pPr>
      <w:r>
        <w:t xml:space="preserve">Structured storage and interpretation of laboratory test results with reference ranges and personalized recommendations.</w:t>
      </w:r>
    </w:p>
    <w:p>
      <w:pPr>
        <w:spacing w:after="200"/>
      </w:pPr>
    </w:p>
    <w:p>
      <w:pPr>
        <w:pStyle w:val="Heading3"/>
      </w:pPr>
      <w:r>
        <w:t xml:space="preserve">2.4.1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1800"/>
      </w:tblGrid>
      <w:tr>
        <w:trPr>
          <w:tblHeader/>
        </w:trPr>
        <w:tc>
          <w:tcPr>
            <w:tcW w:type="dxa" w:w="2500"/>
            <w:tcBorders>
              <w:top w:val="single" w:color="CCCCCC" w:sz="1"/>
              <w:left w:val="single" w:color="CCCCCC" w:sz="1"/>
              <w:bottom w:val="single" w:color="CCCCCC" w:sz="1"/>
              <w:right w:val="single" w:color="CCCCCC" w:sz="1"/>
            </w:tcBorders>
            <w:shd w:fill="e2e8f0" w:val="clear"/>
          </w:tcPr>
          <w:p>
            <w:r>
              <w:rPr>
                <w:b/>
                <w:bCs/>
              </w:rPr>
              <w:t xml:space="preserve">Feature</w:t>
            </w:r>
          </w:p>
        </w:tc>
        <w:tc>
          <w:tcPr>
            <w:tcW w:type="dxa" w:w="4500"/>
            <w:tcBorders>
              <w:top w:val="single" w:color="CCCCCC" w:sz="1"/>
              <w:left w:val="single" w:color="CCCCCC" w:sz="1"/>
              <w:bottom w:val="single" w:color="CCCCCC" w:sz="1"/>
              <w:right w:val="single" w:color="CCCCCC" w:sz="1"/>
            </w:tcBorders>
            <w:shd w:fill="e2e8f0" w:val="clear"/>
          </w:tcPr>
          <w:p>
            <w:r>
              <w:rPr>
                <w:b/>
                <w:bCs/>
              </w:rPr>
              <w:t xml:space="preserve">Description</w:t>
            </w:r>
          </w:p>
        </w:tc>
        <w:tc>
          <w:tcPr>
            <w:tcW w:type="dxa" w:w="1800"/>
            <w:tcBorders>
              <w:top w:val="single" w:color="CCCCCC" w:sz="1"/>
              <w:left w:val="single" w:color="CCCCCC" w:sz="1"/>
              <w:bottom w:val="single" w:color="CCCCCC" w:sz="1"/>
              <w:right w:val="single" w:color="CCCCCC" w:sz="1"/>
            </w:tcBorders>
            <w:shd w:fill="e2e8f0" w:val="clear"/>
          </w:tcPr>
          <w:p>
            <w:r>
              <w:rPr>
                <w:b/>
                <w:bCs/>
              </w:rPr>
              <w:t xml:space="preserve">Priority</w:t>
            </w:r>
          </w:p>
        </w:tc>
      </w:tr>
      <w:tr>
        <w:tc>
          <w:tcPr>
            <w:tcW w:type="dxa" w:w="2500"/>
            <w:tcBorders>
              <w:top w:val="single" w:color="CCCCCC" w:sz="1"/>
              <w:left w:val="single" w:color="CCCCCC" w:sz="1"/>
              <w:bottom w:val="single" w:color="CCCCCC" w:sz="1"/>
              <w:right w:val="single" w:color="CCCCCC" w:sz="1"/>
            </w:tcBorders>
          </w:tcPr>
          <w:p>
            <w:r>
              <w:t xml:space="preserve">Lab Entry</w:t>
            </w:r>
          </w:p>
        </w:tc>
        <w:tc>
          <w:tcPr>
            <w:tcW w:type="dxa" w:w="4500"/>
            <w:tcBorders>
              <w:top w:val="single" w:color="CCCCCC" w:sz="1"/>
              <w:left w:val="single" w:color="CCCCCC" w:sz="1"/>
              <w:bottom w:val="single" w:color="CCCCCC" w:sz="1"/>
              <w:right w:val="single" w:color="CCCCCC" w:sz="1"/>
            </w:tcBorders>
          </w:tcPr>
          <w:p>
            <w:r>
              <w:t xml:space="preserve">Manual entry: test name, value, date, lab provider</w:t>
            </w:r>
          </w:p>
        </w:tc>
        <w:tc>
          <w:tcPr>
            <w:tcW w:type="dxa" w:w="1800"/>
            <w:tcBorders>
              <w:top w:val="single" w:color="CCCCCC" w:sz="1"/>
              <w:left w:val="single" w:color="CCCCCC" w:sz="1"/>
              <w:bottom w:val="single" w:color="CCCCCC" w:sz="1"/>
              <w:right w:val="single" w:color="CCCCCC" w:sz="1"/>
            </w:tcBorders>
          </w:tcPr>
          <w:p>
            <w:r>
              <w:rPr>
                <w:b/>
                <w:bCs/>
                <w:color w:val="c53030"/>
              </w:rPr>
              <w:t xml:space="preserve">P0 - MVP</w:t>
            </w:r>
          </w:p>
        </w:tc>
      </w:tr>
      <w:tr>
        <w:tc>
          <w:tcPr>
            <w:tcW w:type="dxa" w:w="2500"/>
            <w:tcBorders>
              <w:top w:val="single" w:color="CCCCCC" w:sz="1"/>
              <w:left w:val="single" w:color="CCCCCC" w:sz="1"/>
              <w:bottom w:val="single" w:color="CCCCCC" w:sz="1"/>
              <w:right w:val="single" w:color="CCCCCC" w:sz="1"/>
            </w:tcBorders>
          </w:tcPr>
          <w:p>
            <w:r>
              <w:t xml:space="preserve">Reference Ranges</w:t>
            </w:r>
          </w:p>
        </w:tc>
        <w:tc>
          <w:tcPr>
            <w:tcW w:type="dxa" w:w="4500"/>
            <w:tcBorders>
              <w:top w:val="single" w:color="CCCCCC" w:sz="1"/>
              <w:left w:val="single" w:color="CCCCCC" w:sz="1"/>
              <w:bottom w:val="single" w:color="CCCCCC" w:sz="1"/>
              <w:right w:val="single" w:color="CCCCCC" w:sz="1"/>
            </w:tcBorders>
          </w:tcPr>
          <w:p>
            <w:r>
              <w:t xml:space="preserve">Display optimal/borderline/high status per test</w:t>
            </w:r>
          </w:p>
        </w:tc>
        <w:tc>
          <w:tcPr>
            <w:tcW w:type="dxa" w:w="1800"/>
            <w:tcBorders>
              <w:top w:val="single" w:color="CCCCCC" w:sz="1"/>
              <w:left w:val="single" w:color="CCCCCC" w:sz="1"/>
              <w:bottom w:val="single" w:color="CCCCCC" w:sz="1"/>
              <w:right w:val="single" w:color="CCCCCC" w:sz="1"/>
            </w:tcBorders>
          </w:tcPr>
          <w:p>
            <w:r>
              <w:rPr>
                <w:b/>
                <w:bCs/>
                <w:color w:val="c53030"/>
              </w:rPr>
              <w:t xml:space="preserve">P0 - MVP</w:t>
            </w:r>
          </w:p>
        </w:tc>
      </w:tr>
      <w:tr>
        <w:tc>
          <w:tcPr>
            <w:tcW w:type="dxa" w:w="2500"/>
            <w:tcBorders>
              <w:top w:val="single" w:color="CCCCCC" w:sz="1"/>
              <w:left w:val="single" w:color="CCCCCC" w:sz="1"/>
              <w:bottom w:val="single" w:color="CCCCCC" w:sz="1"/>
              <w:right w:val="single" w:color="CCCCCC" w:sz="1"/>
            </w:tcBorders>
          </w:tcPr>
          <w:p>
            <w:r>
              <w:t xml:space="preserve">Trend Analysis</w:t>
            </w:r>
          </w:p>
        </w:tc>
        <w:tc>
          <w:tcPr>
            <w:tcW w:type="dxa" w:w="4500"/>
            <w:tcBorders>
              <w:top w:val="single" w:color="CCCCCC" w:sz="1"/>
              <w:left w:val="single" w:color="CCCCCC" w:sz="1"/>
              <w:bottom w:val="single" w:color="CCCCCC" w:sz="1"/>
              <w:right w:val="single" w:color="CCCCCC" w:sz="1"/>
            </w:tcBorders>
          </w:tcPr>
          <w:p>
            <w:r>
              <w:t xml:space="preserve">Historical chart for each marker</w:t>
            </w:r>
          </w:p>
        </w:tc>
        <w:tc>
          <w:tcPr>
            <w:tcW w:type="dxa" w:w="1800"/>
            <w:tcBorders>
              <w:top w:val="single" w:color="CCCCCC" w:sz="1"/>
              <w:left w:val="single" w:color="CCCCCC" w:sz="1"/>
              <w:bottom w:val="single" w:color="CCCCCC" w:sz="1"/>
              <w:right w:val="single" w:color="CCCCCC" w:sz="1"/>
            </w:tcBorders>
          </w:tcPr>
          <w:p>
            <w:r>
              <w:rPr>
                <w:b/>
                <w:bCs/>
                <w:color w:val="d69e2e"/>
              </w:rPr>
              <w:t xml:space="preserve">P1</w:t>
            </w:r>
          </w:p>
        </w:tc>
      </w:tr>
      <w:tr>
        <w:tc>
          <w:tcPr>
            <w:tcW w:type="dxa" w:w="2500"/>
            <w:tcBorders>
              <w:top w:val="single" w:color="CCCCCC" w:sz="1"/>
              <w:left w:val="single" w:color="CCCCCC" w:sz="1"/>
              <w:bottom w:val="single" w:color="CCCCCC" w:sz="1"/>
              <w:right w:val="single" w:color="CCCCCC" w:sz="1"/>
            </w:tcBorders>
          </w:tcPr>
          <w:p>
            <w:r>
              <w:t xml:space="preserve">PDF Import</w:t>
            </w:r>
          </w:p>
        </w:tc>
        <w:tc>
          <w:tcPr>
            <w:tcW w:type="dxa" w:w="4500"/>
            <w:tcBorders>
              <w:top w:val="single" w:color="CCCCCC" w:sz="1"/>
              <w:left w:val="single" w:color="CCCCCC" w:sz="1"/>
              <w:bottom w:val="single" w:color="CCCCCC" w:sz="1"/>
              <w:right w:val="single" w:color="CCCCCC" w:sz="1"/>
            </w:tcBorders>
          </w:tcPr>
          <w:p>
            <w:r>
              <w:t xml:space="preserve">OCR extraction from lab report PDFs</w:t>
            </w:r>
          </w:p>
        </w:tc>
        <w:tc>
          <w:tcPr>
            <w:tcW w:type="dxa" w:w="1800"/>
            <w:tcBorders>
              <w:top w:val="single" w:color="CCCCCC" w:sz="1"/>
              <w:left w:val="single" w:color="CCCCCC" w:sz="1"/>
              <w:bottom w:val="single" w:color="CCCCCC" w:sz="1"/>
              <w:right w:val="single" w:color="CCCCCC" w:sz="1"/>
            </w:tcBorders>
          </w:tcPr>
          <w:p>
            <w:r>
              <w:rPr>
                <w:b/>
                <w:bCs/>
                <w:color w:val="38a169"/>
              </w:rPr>
              <w:t xml:space="preserve">P2</w:t>
            </w:r>
          </w:p>
        </w:tc>
      </w:tr>
      <w:tr>
        <w:tc>
          <w:tcPr>
            <w:tcW w:type="dxa" w:w="2500"/>
            <w:tcBorders>
              <w:top w:val="single" w:color="CCCCCC" w:sz="1"/>
              <w:left w:val="single" w:color="CCCCCC" w:sz="1"/>
              <w:bottom w:val="single" w:color="CCCCCC" w:sz="1"/>
              <w:right w:val="single" w:color="CCCCCC" w:sz="1"/>
            </w:tcBorders>
          </w:tcPr>
          <w:p>
            <w:r>
              <w:t xml:space="preserve">Food Suggestions</w:t>
            </w:r>
          </w:p>
        </w:tc>
        <w:tc>
          <w:tcPr>
            <w:tcW w:type="dxa" w:w="4500"/>
            <w:tcBorders>
              <w:top w:val="single" w:color="CCCCCC" w:sz="1"/>
              <w:left w:val="single" w:color="CCCCCC" w:sz="1"/>
              <w:bottom w:val="single" w:color="CCCCCC" w:sz="1"/>
              <w:right w:val="single" w:color="CCCCCC" w:sz="1"/>
            </w:tcBorders>
          </w:tcPr>
          <w:p>
            <w:r>
              <w:t xml:space="preserve">'Enjoy' and 'Limit' foods based on results</w:t>
            </w:r>
          </w:p>
        </w:tc>
        <w:tc>
          <w:tcPr>
            <w:tcW w:type="dxa" w:w="1800"/>
            <w:tcBorders>
              <w:top w:val="single" w:color="CCCCCC" w:sz="1"/>
              <w:left w:val="single" w:color="CCCCCC" w:sz="1"/>
              <w:bottom w:val="single" w:color="CCCCCC" w:sz="1"/>
              <w:right w:val="single" w:color="CCCCCC" w:sz="1"/>
            </w:tcBorders>
          </w:tcPr>
          <w:p>
            <w:r>
              <w:rPr>
                <w:b/>
                <w:bCs/>
                <w:color w:val="38a169"/>
              </w:rPr>
              <w:t xml:space="preserve">P2</w:t>
            </w:r>
          </w:p>
        </w:tc>
      </w:tr>
    </w:tbl>
    <w:p>
      <w:pPr>
        <w:spacing w:after="200"/>
      </w:pPr>
    </w:p>
    <w:p>
      <w:pPr>
        <w:pStyle w:val="Heading3"/>
      </w:pPr>
      <w:r>
        <w:t xml:space="preserve">2.4.2 Key Lab Markers (MVP Scope)</w:t>
      </w:r>
    </w:p>
    <w:p>
      <w:pPr>
        <w:pStyle w:val="ListParagraph"/>
        <w:numPr>
          <w:ilvl w:val="0"/>
          <w:numId w:val="2"/>
        </w:numPr>
      </w:pPr>
      <w:r>
        <w:t xml:space="preserve">Complete Blood Count (CBC): WBC, RBC, Hemoglobin, Platelets</w:t>
      </w:r>
    </w:p>
    <w:p>
      <w:pPr>
        <w:pStyle w:val="ListParagraph"/>
        <w:numPr>
          <w:ilvl w:val="0"/>
          <w:numId w:val="2"/>
        </w:numPr>
      </w:pPr>
      <w:r>
        <w:t xml:space="preserve">Metabolic Panel: Glucose, Creatinine, eGFR, Electrolytes</w:t>
      </w:r>
    </w:p>
    <w:p>
      <w:pPr>
        <w:pStyle w:val="ListParagraph"/>
        <w:numPr>
          <w:ilvl w:val="0"/>
          <w:numId w:val="2"/>
        </w:numPr>
      </w:pPr>
      <w:r>
        <w:t xml:space="preserve">Lipid Panel: Total Cholesterol, LDL, HDL, Triglycerides</w:t>
      </w:r>
    </w:p>
    <w:p>
      <w:pPr>
        <w:pStyle w:val="ListParagraph"/>
        <w:numPr>
          <w:ilvl w:val="0"/>
          <w:numId w:val="2"/>
        </w:numPr>
      </w:pPr>
      <w:r>
        <w:t xml:space="preserve">Inflammation: CRP, ESR</w:t>
      </w:r>
    </w:p>
    <w:p>
      <w:pPr>
        <w:pStyle w:val="ListParagraph"/>
        <w:numPr>
          <w:ilvl w:val="0"/>
          <w:numId w:val="2"/>
        </w:numPr>
      </w:pPr>
      <w:r>
        <w:t xml:space="preserve">Vitamins: Vitamin D, B12, Folate</w:t>
      </w:r>
    </w:p>
    <w:p>
      <w:pPr>
        <w:pStyle w:val="ListParagraph"/>
        <w:numPr>
          <w:ilvl w:val="0"/>
          <w:numId w:val="2"/>
        </w:numPr>
      </w:pPr>
      <w:r>
        <w:t xml:space="preserve">Liver Function: ALT, AST, Bilirubin</w:t>
      </w:r>
    </w:p>
    <w:p>
      <w:r>
        <w:br w:type="page"/>
      </w:r>
    </w:p>
    <w:p>
      <w:pPr>
        <w:pStyle w:val="Heading2"/>
      </w:pPr>
      <w:r>
        <w:t xml:space="preserve">2.5 Medications &amp; Supplements</w:t>
      </w:r>
    </w:p>
    <w:p>
      <w:pPr>
        <w:spacing w:after="120"/>
      </w:pPr>
      <w:r>
        <w:t xml:space="preserve">Comprehensive tracking of pharmaceutical interventions and supplements with evidence grading.</w:t>
      </w:r>
    </w:p>
    <w:p>
      <w:pPr>
        <w:spacing w:after="200"/>
      </w:pPr>
    </w:p>
    <w:p>
      <w:pPr>
        <w:pStyle w:val="Heading3"/>
      </w:pPr>
      <w:r>
        <w:t xml:space="preserve">2.5.1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1800"/>
      </w:tblGrid>
      <w:tr>
        <w:trPr>
          <w:tblHeader/>
        </w:trPr>
        <w:tc>
          <w:tcPr>
            <w:tcW w:type="dxa" w:w="2500"/>
            <w:tcBorders>
              <w:top w:val="single" w:color="CCCCCC" w:sz="1"/>
              <w:left w:val="single" w:color="CCCCCC" w:sz="1"/>
              <w:bottom w:val="single" w:color="CCCCCC" w:sz="1"/>
              <w:right w:val="single" w:color="CCCCCC" w:sz="1"/>
            </w:tcBorders>
            <w:shd w:fill="e2e8f0" w:val="clear"/>
          </w:tcPr>
          <w:p>
            <w:r>
              <w:rPr>
                <w:b/>
                <w:bCs/>
              </w:rPr>
              <w:t xml:space="preserve">Feature</w:t>
            </w:r>
          </w:p>
        </w:tc>
        <w:tc>
          <w:tcPr>
            <w:tcW w:type="dxa" w:w="4500"/>
            <w:tcBorders>
              <w:top w:val="single" w:color="CCCCCC" w:sz="1"/>
              <w:left w:val="single" w:color="CCCCCC" w:sz="1"/>
              <w:bottom w:val="single" w:color="CCCCCC" w:sz="1"/>
              <w:right w:val="single" w:color="CCCCCC" w:sz="1"/>
            </w:tcBorders>
            <w:shd w:fill="e2e8f0" w:val="clear"/>
          </w:tcPr>
          <w:p>
            <w:r>
              <w:rPr>
                <w:b/>
                <w:bCs/>
              </w:rPr>
              <w:t xml:space="preserve">Description</w:t>
            </w:r>
          </w:p>
        </w:tc>
        <w:tc>
          <w:tcPr>
            <w:tcW w:type="dxa" w:w="1800"/>
            <w:tcBorders>
              <w:top w:val="single" w:color="CCCCCC" w:sz="1"/>
              <w:left w:val="single" w:color="CCCCCC" w:sz="1"/>
              <w:bottom w:val="single" w:color="CCCCCC" w:sz="1"/>
              <w:right w:val="single" w:color="CCCCCC" w:sz="1"/>
            </w:tcBorders>
            <w:shd w:fill="e2e8f0" w:val="clear"/>
          </w:tcPr>
          <w:p>
            <w:r>
              <w:rPr>
                <w:b/>
                <w:bCs/>
              </w:rPr>
              <w:t xml:space="preserve">Priority</w:t>
            </w:r>
          </w:p>
        </w:tc>
      </w:tr>
      <w:tr>
        <w:tc>
          <w:tcPr>
            <w:tcW w:type="dxa" w:w="2500"/>
            <w:tcBorders>
              <w:top w:val="single" w:color="CCCCCC" w:sz="1"/>
              <w:left w:val="single" w:color="CCCCCC" w:sz="1"/>
              <w:bottom w:val="single" w:color="CCCCCC" w:sz="1"/>
              <w:right w:val="single" w:color="CCCCCC" w:sz="1"/>
            </w:tcBorders>
          </w:tcPr>
          <w:p>
            <w:r>
              <w:t xml:space="preserve">Medication Log</w:t>
            </w:r>
          </w:p>
        </w:tc>
        <w:tc>
          <w:tcPr>
            <w:tcW w:type="dxa" w:w="4500"/>
            <w:tcBorders>
              <w:top w:val="single" w:color="CCCCCC" w:sz="1"/>
              <w:left w:val="single" w:color="CCCCCC" w:sz="1"/>
              <w:bottom w:val="single" w:color="CCCCCC" w:sz="1"/>
              <w:right w:val="single" w:color="CCCCCC" w:sz="1"/>
            </w:tcBorders>
          </w:tcPr>
          <w:p>
            <w:r>
              <w:t xml:space="preserve">Drug name, dosage, frequency, start/end dates</w:t>
            </w:r>
          </w:p>
        </w:tc>
        <w:tc>
          <w:tcPr>
            <w:tcW w:type="dxa" w:w="1800"/>
            <w:tcBorders>
              <w:top w:val="single" w:color="CCCCCC" w:sz="1"/>
              <w:left w:val="single" w:color="CCCCCC" w:sz="1"/>
              <w:bottom w:val="single" w:color="CCCCCC" w:sz="1"/>
              <w:right w:val="single" w:color="CCCCCC" w:sz="1"/>
            </w:tcBorders>
          </w:tcPr>
          <w:p>
            <w:r>
              <w:rPr>
                <w:b/>
                <w:bCs/>
                <w:color w:val="c53030"/>
              </w:rPr>
              <w:t xml:space="preserve">P0 - MVP</w:t>
            </w:r>
          </w:p>
        </w:tc>
      </w:tr>
      <w:tr>
        <w:tc>
          <w:tcPr>
            <w:tcW w:type="dxa" w:w="2500"/>
            <w:tcBorders>
              <w:top w:val="single" w:color="CCCCCC" w:sz="1"/>
              <w:left w:val="single" w:color="CCCCCC" w:sz="1"/>
              <w:bottom w:val="single" w:color="CCCCCC" w:sz="1"/>
              <w:right w:val="single" w:color="CCCCCC" w:sz="1"/>
            </w:tcBorders>
          </w:tcPr>
          <w:p>
            <w:r>
              <w:t xml:space="preserve">Supplement Log</w:t>
            </w:r>
          </w:p>
        </w:tc>
        <w:tc>
          <w:tcPr>
            <w:tcW w:type="dxa" w:w="4500"/>
            <w:tcBorders>
              <w:top w:val="single" w:color="CCCCCC" w:sz="1"/>
              <w:left w:val="single" w:color="CCCCCC" w:sz="1"/>
              <w:bottom w:val="single" w:color="CCCCCC" w:sz="1"/>
              <w:right w:val="single" w:color="CCCCCC" w:sz="1"/>
            </w:tcBorders>
          </w:tcPr>
          <w:p>
            <w:r>
              <w:t xml:space="preserve">Supplement name, brand, dosage, purpose</w:t>
            </w:r>
          </w:p>
        </w:tc>
        <w:tc>
          <w:tcPr>
            <w:tcW w:type="dxa" w:w="1800"/>
            <w:tcBorders>
              <w:top w:val="single" w:color="CCCCCC" w:sz="1"/>
              <w:left w:val="single" w:color="CCCCCC" w:sz="1"/>
              <w:bottom w:val="single" w:color="CCCCCC" w:sz="1"/>
              <w:right w:val="single" w:color="CCCCCC" w:sz="1"/>
            </w:tcBorders>
          </w:tcPr>
          <w:p>
            <w:r>
              <w:rPr>
                <w:b/>
                <w:bCs/>
                <w:color w:val="c53030"/>
              </w:rPr>
              <w:t xml:space="preserve">P0 - MVP</w:t>
            </w:r>
          </w:p>
        </w:tc>
      </w:tr>
      <w:tr>
        <w:tc>
          <w:tcPr>
            <w:tcW w:type="dxa" w:w="2500"/>
            <w:tcBorders>
              <w:top w:val="single" w:color="CCCCCC" w:sz="1"/>
              <w:left w:val="single" w:color="CCCCCC" w:sz="1"/>
              <w:bottom w:val="single" w:color="CCCCCC" w:sz="1"/>
              <w:right w:val="single" w:color="CCCCCC" w:sz="1"/>
            </w:tcBorders>
          </w:tcPr>
          <w:p>
            <w:r>
              <w:t xml:space="preserve">Evidence Grading</w:t>
            </w:r>
          </w:p>
        </w:tc>
        <w:tc>
          <w:tcPr>
            <w:tcW w:type="dxa" w:w="4500"/>
            <w:tcBorders>
              <w:top w:val="single" w:color="CCCCCC" w:sz="1"/>
              <w:left w:val="single" w:color="CCCCCC" w:sz="1"/>
              <w:bottom w:val="single" w:color="CCCCCC" w:sz="1"/>
              <w:right w:val="single" w:color="CCCCCC" w:sz="1"/>
            </w:tcBorders>
          </w:tcPr>
          <w:p>
            <w:r>
              <w:t xml:space="preserve">Robust / Intermediate / Weak evidence tags</w:t>
            </w:r>
          </w:p>
        </w:tc>
        <w:tc>
          <w:tcPr>
            <w:tcW w:type="dxa" w:w="1800"/>
            <w:tcBorders>
              <w:top w:val="single" w:color="CCCCCC" w:sz="1"/>
              <w:left w:val="single" w:color="CCCCCC" w:sz="1"/>
              <w:bottom w:val="single" w:color="CCCCCC" w:sz="1"/>
              <w:right w:val="single" w:color="CCCCCC" w:sz="1"/>
            </w:tcBorders>
          </w:tcPr>
          <w:p>
            <w:r>
              <w:rPr>
                <w:b/>
                <w:bCs/>
                <w:color w:val="d69e2e"/>
              </w:rPr>
              <w:t xml:space="preserve">P1</w:t>
            </w:r>
          </w:p>
        </w:tc>
      </w:tr>
      <w:tr>
        <w:tc>
          <w:tcPr>
            <w:tcW w:type="dxa" w:w="2500"/>
            <w:tcBorders>
              <w:top w:val="single" w:color="CCCCCC" w:sz="1"/>
              <w:left w:val="single" w:color="CCCCCC" w:sz="1"/>
              <w:bottom w:val="single" w:color="CCCCCC" w:sz="1"/>
              <w:right w:val="single" w:color="CCCCCC" w:sz="1"/>
            </w:tcBorders>
          </w:tcPr>
          <w:p>
            <w:r>
              <w:t xml:space="preserve">Research Links</w:t>
            </w:r>
          </w:p>
        </w:tc>
        <w:tc>
          <w:tcPr>
            <w:tcW w:type="dxa" w:w="4500"/>
            <w:tcBorders>
              <w:top w:val="single" w:color="CCCCCC" w:sz="1"/>
              <w:left w:val="single" w:color="CCCCCC" w:sz="1"/>
              <w:bottom w:val="single" w:color="CCCCCC" w:sz="1"/>
              <w:right w:val="single" w:color="CCCCCC" w:sz="1"/>
            </w:tcBorders>
          </w:tcPr>
          <w:p>
            <w:r>
              <w:t xml:space="preserve">Attach PubMed/clinical study references</w:t>
            </w:r>
          </w:p>
        </w:tc>
        <w:tc>
          <w:tcPr>
            <w:tcW w:type="dxa" w:w="1800"/>
            <w:tcBorders>
              <w:top w:val="single" w:color="CCCCCC" w:sz="1"/>
              <w:left w:val="single" w:color="CCCCCC" w:sz="1"/>
              <w:bottom w:val="single" w:color="CCCCCC" w:sz="1"/>
              <w:right w:val="single" w:color="CCCCCC" w:sz="1"/>
            </w:tcBorders>
          </w:tcPr>
          <w:p>
            <w:r>
              <w:rPr>
                <w:b/>
                <w:bCs/>
                <w:color w:val="d69e2e"/>
              </w:rPr>
              <w:t xml:space="preserve">P1</w:t>
            </w:r>
          </w:p>
        </w:tc>
      </w:tr>
      <w:tr>
        <w:tc>
          <w:tcPr>
            <w:tcW w:type="dxa" w:w="2500"/>
            <w:tcBorders>
              <w:top w:val="single" w:color="CCCCCC" w:sz="1"/>
              <w:left w:val="single" w:color="CCCCCC" w:sz="1"/>
              <w:bottom w:val="single" w:color="CCCCCC" w:sz="1"/>
              <w:right w:val="single" w:color="CCCCCC" w:sz="1"/>
            </w:tcBorders>
          </w:tcPr>
          <w:p>
            <w:r>
              <w:t xml:space="preserve">Discontinuation Log</w:t>
            </w:r>
          </w:p>
        </w:tc>
        <w:tc>
          <w:tcPr>
            <w:tcW w:type="dxa" w:w="4500"/>
            <w:tcBorders>
              <w:top w:val="single" w:color="CCCCCC" w:sz="1"/>
              <w:left w:val="single" w:color="CCCCCC" w:sz="1"/>
              <w:bottom w:val="single" w:color="CCCCCC" w:sz="1"/>
              <w:right w:val="single" w:color="CCCCCC" w:sz="1"/>
            </w:tcBorders>
          </w:tcPr>
          <w:p>
            <w:r>
              <w:t xml:space="preserve">Track stopped items with reason and counterpoints</w:t>
            </w:r>
          </w:p>
        </w:tc>
        <w:tc>
          <w:tcPr>
            <w:tcW w:type="dxa" w:w="1800"/>
            <w:tcBorders>
              <w:top w:val="single" w:color="CCCCCC" w:sz="1"/>
              <w:left w:val="single" w:color="CCCCCC" w:sz="1"/>
              <w:bottom w:val="single" w:color="CCCCCC" w:sz="1"/>
              <w:right w:val="single" w:color="CCCCCC" w:sz="1"/>
            </w:tcBorders>
          </w:tcPr>
          <w:p>
            <w:r>
              <w:rPr>
                <w:b/>
                <w:bCs/>
                <w:color w:val="d69e2e"/>
              </w:rPr>
              <w:t xml:space="preserve">P1</w:t>
            </w:r>
          </w:p>
        </w:tc>
      </w:tr>
      <w:tr>
        <w:tc>
          <w:tcPr>
            <w:tcW w:type="dxa" w:w="2500"/>
            <w:tcBorders>
              <w:top w:val="single" w:color="CCCCCC" w:sz="1"/>
              <w:left w:val="single" w:color="CCCCCC" w:sz="1"/>
              <w:bottom w:val="single" w:color="CCCCCC" w:sz="1"/>
              <w:right w:val="single" w:color="CCCCCC" w:sz="1"/>
            </w:tcBorders>
          </w:tcPr>
          <w:p>
            <w:r>
              <w:t xml:space="preserve">Interaction Checker</w:t>
            </w:r>
          </w:p>
        </w:tc>
        <w:tc>
          <w:tcPr>
            <w:tcW w:type="dxa" w:w="4500"/>
            <w:tcBorders>
              <w:top w:val="single" w:color="CCCCCC" w:sz="1"/>
              <w:left w:val="single" w:color="CCCCCC" w:sz="1"/>
              <w:bottom w:val="single" w:color="CCCCCC" w:sz="1"/>
              <w:right w:val="single" w:color="CCCCCC" w:sz="1"/>
            </w:tcBorders>
          </w:tcPr>
          <w:p>
            <w:r>
              <w:t xml:space="preserve">Drug-drug and drug-supplement interaction alerts</w:t>
            </w:r>
          </w:p>
        </w:tc>
        <w:tc>
          <w:tcPr>
            <w:tcW w:type="dxa" w:w="1800"/>
            <w:tcBorders>
              <w:top w:val="single" w:color="CCCCCC" w:sz="1"/>
              <w:left w:val="single" w:color="CCCCCC" w:sz="1"/>
              <w:bottom w:val="single" w:color="CCCCCC" w:sz="1"/>
              <w:right w:val="single" w:color="CCCCCC" w:sz="1"/>
            </w:tcBorders>
          </w:tcPr>
          <w:p>
            <w:r>
              <w:rPr>
                <w:b/>
                <w:bCs/>
                <w:color w:val="38a169"/>
              </w:rPr>
              <w:t xml:space="preserve">P2</w:t>
            </w:r>
          </w:p>
        </w:tc>
      </w:tr>
    </w:tbl>
    <w:p>
      <w:pPr>
        <w:spacing w:after="200"/>
      </w:pPr>
    </w:p>
    <w:p>
      <w:pPr>
        <w:pStyle w:val="Heading3"/>
      </w:pPr>
      <w:r>
        <w:t xml:space="preserve">2.5.2 Categories</w:t>
      </w:r>
    </w:p>
    <w:p>
      <w:pPr>
        <w:pStyle w:val="ListParagraph"/>
        <w:numPr>
          <w:ilvl w:val="0"/>
          <w:numId w:val="2"/>
        </w:numPr>
      </w:pPr>
      <w:r>
        <w:rPr>
          <w:b/>
          <w:bCs/>
        </w:rPr>
        <w:t xml:space="preserve">Standard of Care: </w:t>
      </w:r>
      <w:r>
        <w:t xml:space="preserve">Prescribed medications (Levetiracetam, Dexamethasone, TMZ)</w:t>
      </w:r>
    </w:p>
    <w:p>
      <w:pPr>
        <w:pStyle w:val="ListParagraph"/>
        <w:numPr>
          <w:ilvl w:val="0"/>
          <w:numId w:val="2"/>
        </w:numPr>
      </w:pPr>
      <w:r>
        <w:rPr>
          <w:b/>
          <w:bCs/>
        </w:rPr>
        <w:t xml:space="preserve">Repurposed Drugs: </w:t>
      </w:r>
      <w:r>
        <w:t xml:space="preserve">Off-label use (Metformin, Statins, Mebendazole, Ivermectin)</w:t>
      </w:r>
    </w:p>
    <w:p>
      <w:pPr>
        <w:pStyle w:val="ListParagraph"/>
        <w:numPr>
          <w:ilvl w:val="0"/>
          <w:numId w:val="2"/>
        </w:numPr>
      </w:pPr>
      <w:r>
        <w:rPr>
          <w:b/>
          <w:bCs/>
        </w:rPr>
        <w:t xml:space="preserve">Supplements: </w:t>
      </w:r>
      <w:r>
        <w:t xml:space="preserve">Vitamins, adaptogens, probiotics, specialty compounds</w:t>
      </w:r>
    </w:p>
    <w:p>
      <w:pPr>
        <w:pStyle w:val="ListParagraph"/>
        <w:numPr>
          <w:ilvl w:val="0"/>
          <w:numId w:val="2"/>
        </w:numPr>
      </w:pPr>
      <w:r>
        <w:rPr>
          <w:b/>
          <w:bCs/>
        </w:rPr>
        <w:t xml:space="preserve">Experimental: </w:t>
      </w:r>
      <w:r>
        <w:t xml:space="preserve">Clinical trial interventions, IV therapies</w:t>
      </w:r>
    </w:p>
    <w:p>
      <w:r>
        <w:br w:type="page"/>
      </w:r>
    </w:p>
    <w:p>
      <w:pPr>
        <w:pStyle w:val="Heading2"/>
      </w:pPr>
      <w:r>
        <w:t xml:space="preserve">2.6 Microbiome Analysis</w:t>
      </w:r>
    </w:p>
    <w:p>
      <w:pPr>
        <w:spacing w:after="120"/>
      </w:pPr>
      <w:r>
        <w:t xml:space="preserve">Integration with gut health testing services and pathway-level health scoring.</w:t>
      </w:r>
    </w:p>
    <w:p>
      <w:pPr>
        <w:spacing w:after="200"/>
      </w:pPr>
    </w:p>
    <w:p>
      <w:pPr>
        <w:pStyle w:val="Heading3"/>
      </w:pPr>
      <w:r>
        <w:t xml:space="preserve">2.6.1 Features</w:t>
      </w:r>
    </w:p>
    <w:p>
      <w:pPr>
        <w:pStyle w:val="ListParagraph"/>
        <w:numPr>
          <w:ilvl w:val="0"/>
          <w:numId w:val="2"/>
        </w:numPr>
      </w:pPr>
      <w:r>
        <w:rPr>
          <w:b/>
          <w:bCs/>
        </w:rPr>
        <w:t xml:space="preserve">P1: </w:t>
      </w:r>
      <w:r>
        <w:t xml:space="preserve">Manual entry of pathway scores (Viome format)</w:t>
      </w:r>
    </w:p>
    <w:p>
      <w:pPr>
        <w:pStyle w:val="ListParagraph"/>
        <w:numPr>
          <w:ilvl w:val="0"/>
          <w:numId w:val="2"/>
        </w:numPr>
      </w:pPr>
      <w:r>
        <w:rPr>
          <w:b/>
          <w:bCs/>
        </w:rPr>
        <w:t xml:space="preserve">P1: </w:t>
      </w:r>
      <w:r>
        <w:t xml:space="preserve">Score interpretation (Attention / Improve / Maintain)</w:t>
      </w:r>
    </w:p>
    <w:p>
      <w:pPr>
        <w:pStyle w:val="ListParagraph"/>
        <w:numPr>
          <w:ilvl w:val="0"/>
          <w:numId w:val="2"/>
        </w:numPr>
      </w:pPr>
      <w:r>
        <w:rPr>
          <w:b/>
          <w:bCs/>
        </w:rPr>
        <w:t xml:space="preserve">P2: </w:t>
      </w:r>
      <w:r>
        <w:t xml:space="preserve">Viome API integration for automatic import</w:t>
      </w:r>
    </w:p>
    <w:p>
      <w:pPr>
        <w:pStyle w:val="ListParagraph"/>
        <w:numPr>
          <w:ilvl w:val="0"/>
          <w:numId w:val="2"/>
        </w:numPr>
      </w:pPr>
      <w:r>
        <w:rPr>
          <w:b/>
          <w:bCs/>
        </w:rPr>
        <w:t xml:space="preserve">P2: </w:t>
      </w:r>
      <w:r>
        <w:t xml:space="preserve">Correlation with supplement recommendations</w:t>
      </w:r>
    </w:p>
    <w:p>
      <w:pPr>
        <w:spacing w:after="200"/>
      </w:pPr>
    </w:p>
    <w:p>
      <w:pPr>
        <w:pStyle w:val="Heading3"/>
      </w:pPr>
      <w:r>
        <w:t xml:space="preserve">2.6.2 Tracked Pathways</w:t>
      </w:r>
    </w:p>
    <w:p>
      <w:pPr>
        <w:pStyle w:val="ListParagraph"/>
        <w:numPr>
          <w:ilvl w:val="0"/>
          <w:numId w:val="2"/>
        </w:numPr>
      </w:pPr>
      <w:r>
        <w:t xml:space="preserve">Immune System Clearing</w:t>
      </w:r>
    </w:p>
    <w:p>
      <w:pPr>
        <w:pStyle w:val="ListParagraph"/>
        <w:numPr>
          <w:ilvl w:val="0"/>
          <w:numId w:val="2"/>
        </w:numPr>
      </w:pPr>
      <w:r>
        <w:t xml:space="preserve">Mitochondrial Biogenesis &amp; Health</w:t>
      </w:r>
    </w:p>
    <w:p>
      <w:pPr>
        <w:pStyle w:val="ListParagraph"/>
        <w:numPr>
          <w:ilvl w:val="0"/>
          <w:numId w:val="2"/>
        </w:numPr>
      </w:pPr>
      <w:r>
        <w:t xml:space="preserve">Digestive Efficiency</w:t>
      </w:r>
    </w:p>
    <w:p>
      <w:pPr>
        <w:pStyle w:val="ListParagraph"/>
        <w:numPr>
          <w:ilvl w:val="0"/>
          <w:numId w:val="2"/>
        </w:numPr>
      </w:pPr>
      <w:r>
        <w:t xml:space="preserve">Protein Fermentation</w:t>
      </w:r>
    </w:p>
    <w:p>
      <w:pPr>
        <w:pStyle w:val="ListParagraph"/>
        <w:numPr>
          <w:ilvl w:val="0"/>
          <w:numId w:val="2"/>
        </w:numPr>
      </w:pPr>
      <w:r>
        <w:t xml:space="preserve">Uremic Toxin Production</w:t>
      </w:r>
    </w:p>
    <w:p>
      <w:pPr>
        <w:pStyle w:val="ListParagraph"/>
        <w:numPr>
          <w:ilvl w:val="0"/>
          <w:numId w:val="2"/>
        </w:numPr>
      </w:pPr>
      <w:r>
        <w:t xml:space="preserve">Biofilm &amp; Virulence</w:t>
      </w:r>
    </w:p>
    <w:p>
      <w:pPr>
        <w:pStyle w:val="ListParagraph"/>
        <w:numPr>
          <w:ilvl w:val="0"/>
          <w:numId w:val="2"/>
        </w:numPr>
      </w:pPr>
      <w:r>
        <w:t xml:space="preserve">Cellular Stress</w:t>
      </w:r>
    </w:p>
    <w:p>
      <w:r>
        <w:br w:type="page"/>
      </w:r>
    </w:p>
    <w:p>
      <w:pPr>
        <w:pStyle w:val="Heading2"/>
      </w:pPr>
      <w:r>
        <w:t xml:space="preserve">2.7 Lifestyle &amp; Nutrition</w:t>
      </w:r>
    </w:p>
    <w:p>
      <w:pPr>
        <w:spacing w:after="120"/>
      </w:pPr>
      <w:r>
        <w:t xml:space="preserve">Tracking of diet, exercise, stress management, and other lifestyle interventions.</w:t>
      </w:r>
    </w:p>
    <w:p>
      <w:pPr>
        <w:spacing w:after="200"/>
      </w:pPr>
    </w:p>
    <w:p>
      <w:pPr>
        <w:pStyle w:val="Heading3"/>
      </w:pPr>
      <w:r>
        <w:t xml:space="preserve">2.7.1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1800"/>
      </w:tblGrid>
      <w:tr>
        <w:trPr>
          <w:tblHeader/>
        </w:trPr>
        <w:tc>
          <w:tcPr>
            <w:tcW w:type="dxa" w:w="2500"/>
            <w:tcBorders>
              <w:top w:val="single" w:color="CCCCCC" w:sz="1"/>
              <w:left w:val="single" w:color="CCCCCC" w:sz="1"/>
              <w:bottom w:val="single" w:color="CCCCCC" w:sz="1"/>
              <w:right w:val="single" w:color="CCCCCC" w:sz="1"/>
            </w:tcBorders>
            <w:shd w:fill="e2e8f0" w:val="clear"/>
          </w:tcPr>
          <w:p>
            <w:r>
              <w:rPr>
                <w:b/>
                <w:bCs/>
              </w:rPr>
              <w:t xml:space="preserve">Feature</w:t>
            </w:r>
          </w:p>
        </w:tc>
        <w:tc>
          <w:tcPr>
            <w:tcW w:type="dxa" w:w="4500"/>
            <w:tcBorders>
              <w:top w:val="single" w:color="CCCCCC" w:sz="1"/>
              <w:left w:val="single" w:color="CCCCCC" w:sz="1"/>
              <w:bottom w:val="single" w:color="CCCCCC" w:sz="1"/>
              <w:right w:val="single" w:color="CCCCCC" w:sz="1"/>
            </w:tcBorders>
            <w:shd w:fill="e2e8f0" w:val="clear"/>
          </w:tcPr>
          <w:p>
            <w:r>
              <w:rPr>
                <w:b/>
                <w:bCs/>
              </w:rPr>
              <w:t xml:space="preserve">Description</w:t>
            </w:r>
          </w:p>
        </w:tc>
        <w:tc>
          <w:tcPr>
            <w:tcW w:type="dxa" w:w="1800"/>
            <w:tcBorders>
              <w:top w:val="single" w:color="CCCCCC" w:sz="1"/>
              <w:left w:val="single" w:color="CCCCCC" w:sz="1"/>
              <w:bottom w:val="single" w:color="CCCCCC" w:sz="1"/>
              <w:right w:val="single" w:color="CCCCCC" w:sz="1"/>
            </w:tcBorders>
            <w:shd w:fill="e2e8f0" w:val="clear"/>
          </w:tcPr>
          <w:p>
            <w:r>
              <w:rPr>
                <w:b/>
                <w:bCs/>
              </w:rPr>
              <w:t xml:space="preserve">Priority</w:t>
            </w:r>
          </w:p>
        </w:tc>
      </w:tr>
      <w:tr>
        <w:tc>
          <w:tcPr>
            <w:tcW w:type="dxa" w:w="2500"/>
            <w:tcBorders>
              <w:top w:val="single" w:color="CCCCCC" w:sz="1"/>
              <w:left w:val="single" w:color="CCCCCC" w:sz="1"/>
              <w:bottom w:val="single" w:color="CCCCCC" w:sz="1"/>
              <w:right w:val="single" w:color="CCCCCC" w:sz="1"/>
            </w:tcBorders>
          </w:tcPr>
          <w:p>
            <w:r>
              <w:t xml:space="preserve">Diet Protocol</w:t>
            </w:r>
          </w:p>
        </w:tc>
        <w:tc>
          <w:tcPr>
            <w:tcW w:type="dxa" w:w="4500"/>
            <w:tcBorders>
              <w:top w:val="single" w:color="CCCCCC" w:sz="1"/>
              <w:left w:val="single" w:color="CCCCCC" w:sz="1"/>
              <w:bottom w:val="single" w:color="CCCCCC" w:sz="1"/>
              <w:right w:val="single" w:color="CCCCCC" w:sz="1"/>
            </w:tcBorders>
          </w:tcPr>
          <w:p>
            <w:r>
              <w:t xml:space="preserve">Log dietary approach (keto, Mediterranean, etc.)</w:t>
            </w:r>
          </w:p>
        </w:tc>
        <w:tc>
          <w:tcPr>
            <w:tcW w:type="dxa" w:w="1800"/>
            <w:tcBorders>
              <w:top w:val="single" w:color="CCCCCC" w:sz="1"/>
              <w:left w:val="single" w:color="CCCCCC" w:sz="1"/>
              <w:bottom w:val="single" w:color="CCCCCC" w:sz="1"/>
              <w:right w:val="single" w:color="CCCCCC" w:sz="1"/>
            </w:tcBorders>
          </w:tcPr>
          <w:p>
            <w:r>
              <w:rPr>
                <w:b/>
                <w:bCs/>
                <w:color w:val="d69e2e"/>
              </w:rPr>
              <w:t xml:space="preserve">P1</w:t>
            </w:r>
          </w:p>
        </w:tc>
      </w:tr>
      <w:tr>
        <w:tc>
          <w:tcPr>
            <w:tcW w:type="dxa" w:w="2500"/>
            <w:tcBorders>
              <w:top w:val="single" w:color="CCCCCC" w:sz="1"/>
              <w:left w:val="single" w:color="CCCCCC" w:sz="1"/>
              <w:bottom w:val="single" w:color="CCCCCC" w:sz="1"/>
              <w:right w:val="single" w:color="CCCCCC" w:sz="1"/>
            </w:tcBorders>
          </w:tcPr>
          <w:p>
            <w:r>
              <w:t xml:space="preserve">Daily Nutrition</w:t>
            </w:r>
          </w:p>
        </w:tc>
        <w:tc>
          <w:tcPr>
            <w:tcW w:type="dxa" w:w="4500"/>
            <w:tcBorders>
              <w:top w:val="single" w:color="CCCCCC" w:sz="1"/>
              <w:left w:val="single" w:color="CCCCCC" w:sz="1"/>
              <w:bottom w:val="single" w:color="CCCCCC" w:sz="1"/>
              <w:right w:val="single" w:color="CCCCCC" w:sz="1"/>
            </w:tcBorders>
          </w:tcPr>
          <w:p>
            <w:r>
              <w:t xml:space="preserve">Log meals, smoothies, elixirs with ingredients</w:t>
            </w:r>
          </w:p>
        </w:tc>
        <w:tc>
          <w:tcPr>
            <w:tcW w:type="dxa" w:w="1800"/>
            <w:tcBorders>
              <w:top w:val="single" w:color="CCCCCC" w:sz="1"/>
              <w:left w:val="single" w:color="CCCCCC" w:sz="1"/>
              <w:bottom w:val="single" w:color="CCCCCC" w:sz="1"/>
              <w:right w:val="single" w:color="CCCCCC" w:sz="1"/>
            </w:tcBorders>
          </w:tcPr>
          <w:p>
            <w:r>
              <w:rPr>
                <w:b/>
                <w:bCs/>
                <w:color w:val="38a169"/>
              </w:rPr>
              <w:t xml:space="preserve">P2</w:t>
            </w:r>
          </w:p>
        </w:tc>
      </w:tr>
      <w:tr>
        <w:tc>
          <w:tcPr>
            <w:tcW w:type="dxa" w:w="2500"/>
            <w:tcBorders>
              <w:top w:val="single" w:color="CCCCCC" w:sz="1"/>
              <w:left w:val="single" w:color="CCCCCC" w:sz="1"/>
              <w:bottom w:val="single" w:color="CCCCCC" w:sz="1"/>
              <w:right w:val="single" w:color="CCCCCC" w:sz="1"/>
            </w:tcBorders>
          </w:tcPr>
          <w:p>
            <w:r>
              <w:t xml:space="preserve">Exercise Log</w:t>
            </w:r>
          </w:p>
        </w:tc>
        <w:tc>
          <w:tcPr>
            <w:tcW w:type="dxa" w:w="4500"/>
            <w:tcBorders>
              <w:top w:val="single" w:color="CCCCCC" w:sz="1"/>
              <w:left w:val="single" w:color="CCCCCC" w:sz="1"/>
              <w:bottom w:val="single" w:color="CCCCCC" w:sz="1"/>
              <w:right w:val="single" w:color="CCCCCC" w:sz="1"/>
            </w:tcBorders>
          </w:tcPr>
          <w:p>
            <w:r>
              <w:t xml:space="preserve">Type, duration, intensity, frequency</w:t>
            </w:r>
          </w:p>
        </w:tc>
        <w:tc>
          <w:tcPr>
            <w:tcW w:type="dxa" w:w="1800"/>
            <w:tcBorders>
              <w:top w:val="single" w:color="CCCCCC" w:sz="1"/>
              <w:left w:val="single" w:color="CCCCCC" w:sz="1"/>
              <w:bottom w:val="single" w:color="CCCCCC" w:sz="1"/>
              <w:right w:val="single" w:color="CCCCCC" w:sz="1"/>
            </w:tcBorders>
          </w:tcPr>
          <w:p>
            <w:r>
              <w:rPr>
                <w:b/>
                <w:bCs/>
                <w:color w:val="d69e2e"/>
              </w:rPr>
              <w:t xml:space="preserve">P1</w:t>
            </w:r>
          </w:p>
        </w:tc>
      </w:tr>
      <w:tr>
        <w:tc>
          <w:tcPr>
            <w:tcW w:type="dxa" w:w="2500"/>
            <w:tcBorders>
              <w:top w:val="single" w:color="CCCCCC" w:sz="1"/>
              <w:left w:val="single" w:color="CCCCCC" w:sz="1"/>
              <w:bottom w:val="single" w:color="CCCCCC" w:sz="1"/>
              <w:right w:val="single" w:color="CCCCCC" w:sz="1"/>
            </w:tcBorders>
          </w:tcPr>
          <w:p>
            <w:r>
              <w:t xml:space="preserve">Stress Management</w:t>
            </w:r>
          </w:p>
        </w:tc>
        <w:tc>
          <w:tcPr>
            <w:tcW w:type="dxa" w:w="4500"/>
            <w:tcBorders>
              <w:top w:val="single" w:color="CCCCCC" w:sz="1"/>
              <w:left w:val="single" w:color="CCCCCC" w:sz="1"/>
              <w:bottom w:val="single" w:color="CCCCCC" w:sz="1"/>
              <w:right w:val="single" w:color="CCCCCC" w:sz="1"/>
            </w:tcBorders>
          </w:tcPr>
          <w:p>
            <w:r>
              <w:t xml:space="preserve">Meditation, mindfulness, breathing exercises</w:t>
            </w:r>
          </w:p>
        </w:tc>
        <w:tc>
          <w:tcPr>
            <w:tcW w:type="dxa" w:w="1800"/>
            <w:tcBorders>
              <w:top w:val="single" w:color="CCCCCC" w:sz="1"/>
              <w:left w:val="single" w:color="CCCCCC" w:sz="1"/>
              <w:bottom w:val="single" w:color="CCCCCC" w:sz="1"/>
              <w:right w:val="single" w:color="CCCCCC" w:sz="1"/>
            </w:tcBorders>
          </w:tcPr>
          <w:p>
            <w:r>
              <w:rPr>
                <w:b/>
                <w:bCs/>
                <w:color w:val="d69e2e"/>
              </w:rPr>
              <w:t xml:space="preserve">P1</w:t>
            </w:r>
          </w:p>
        </w:tc>
      </w:tr>
      <w:tr>
        <w:tc>
          <w:tcPr>
            <w:tcW w:type="dxa" w:w="2500"/>
            <w:tcBorders>
              <w:top w:val="single" w:color="CCCCCC" w:sz="1"/>
              <w:left w:val="single" w:color="CCCCCC" w:sz="1"/>
              <w:bottom w:val="single" w:color="CCCCCC" w:sz="1"/>
              <w:right w:val="single" w:color="CCCCCC" w:sz="1"/>
            </w:tcBorders>
          </w:tcPr>
          <w:p>
            <w:r>
              <w:t xml:space="preserve">Thermal Therapies</w:t>
            </w:r>
          </w:p>
        </w:tc>
        <w:tc>
          <w:tcPr>
            <w:tcW w:type="dxa" w:w="4500"/>
            <w:tcBorders>
              <w:top w:val="single" w:color="CCCCCC" w:sz="1"/>
              <w:left w:val="single" w:color="CCCCCC" w:sz="1"/>
              <w:bottom w:val="single" w:color="CCCCCC" w:sz="1"/>
              <w:right w:val="single" w:color="CCCCCC" w:sz="1"/>
            </w:tcBorders>
          </w:tcPr>
          <w:p>
            <w:r>
              <w:t xml:space="preserve">Sauna, cold plunge, contrast therapy</w:t>
            </w:r>
          </w:p>
        </w:tc>
        <w:tc>
          <w:tcPr>
            <w:tcW w:type="dxa" w:w="1800"/>
            <w:tcBorders>
              <w:top w:val="single" w:color="CCCCCC" w:sz="1"/>
              <w:left w:val="single" w:color="CCCCCC" w:sz="1"/>
              <w:bottom w:val="single" w:color="CCCCCC" w:sz="1"/>
              <w:right w:val="single" w:color="CCCCCC" w:sz="1"/>
            </w:tcBorders>
          </w:tcPr>
          <w:p>
            <w:r>
              <w:rPr>
                <w:b/>
                <w:bCs/>
                <w:color w:val="38a169"/>
              </w:rPr>
              <w:t xml:space="preserve">P2</w:t>
            </w:r>
          </w:p>
        </w:tc>
      </w:tr>
      <w:tr>
        <w:tc>
          <w:tcPr>
            <w:tcW w:type="dxa" w:w="2500"/>
            <w:tcBorders>
              <w:top w:val="single" w:color="CCCCCC" w:sz="1"/>
              <w:left w:val="single" w:color="CCCCCC" w:sz="1"/>
              <w:bottom w:val="single" w:color="CCCCCC" w:sz="1"/>
              <w:right w:val="single" w:color="CCCCCC" w:sz="1"/>
            </w:tcBorders>
          </w:tcPr>
          <w:p>
            <w:r>
              <w:t xml:space="preserve">Light Exposure</w:t>
            </w:r>
          </w:p>
        </w:tc>
        <w:tc>
          <w:tcPr>
            <w:tcW w:type="dxa" w:w="4500"/>
            <w:tcBorders>
              <w:top w:val="single" w:color="CCCCCC" w:sz="1"/>
              <w:left w:val="single" w:color="CCCCCC" w:sz="1"/>
              <w:bottom w:val="single" w:color="CCCCCC" w:sz="1"/>
              <w:right w:val="single" w:color="CCCCCC" w:sz="1"/>
            </w:tcBorders>
          </w:tcPr>
          <w:p>
            <w:r>
              <w:t xml:space="preserve">Circadian rhythm management, light therapy</w:t>
            </w:r>
          </w:p>
        </w:tc>
        <w:tc>
          <w:tcPr>
            <w:tcW w:type="dxa" w:w="1800"/>
            <w:tcBorders>
              <w:top w:val="single" w:color="CCCCCC" w:sz="1"/>
              <w:left w:val="single" w:color="CCCCCC" w:sz="1"/>
              <w:bottom w:val="single" w:color="CCCCCC" w:sz="1"/>
              <w:right w:val="single" w:color="CCCCCC" w:sz="1"/>
            </w:tcBorders>
          </w:tcPr>
          <w:p>
            <w:r>
              <w:rPr>
                <w:b/>
                <w:bCs/>
                <w:color w:val="38a169"/>
              </w:rPr>
              <w:t xml:space="preserve">P2</w:t>
            </w:r>
          </w:p>
        </w:tc>
      </w:tr>
    </w:tbl>
    <w:p>
      <w:r>
        <w:br w:type="page"/>
      </w:r>
    </w:p>
    <w:p>
      <w:pPr>
        <w:pStyle w:val="Heading2"/>
      </w:pPr>
      <w:r>
        <w:t xml:space="preserve">2.8 Community Insights &amp; Peer Learning</w:t>
      </w:r>
    </w:p>
    <w:p>
      <w:pPr>
        <w:spacing w:after="120"/>
      </w:pPr>
      <w:r>
        <w:t xml:space="preserve">The core differentiator: aggregated, anonymized insights from the patient community with transparent methodology.</w:t>
      </w:r>
    </w:p>
    <w:p>
      <w:pPr>
        <w:spacing w:after="200"/>
      </w:pPr>
    </w:p>
    <w:p>
      <w:pPr>
        <w:pStyle w:val="Heading3"/>
      </w:pPr>
      <w:r>
        <w:t xml:space="preserve">2.8.1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1800"/>
      </w:tblGrid>
      <w:tr>
        <w:trPr>
          <w:tblHeader/>
        </w:trPr>
        <w:tc>
          <w:tcPr>
            <w:tcW w:type="dxa" w:w="2500"/>
            <w:tcBorders>
              <w:top w:val="single" w:color="CCCCCC" w:sz="1"/>
              <w:left w:val="single" w:color="CCCCCC" w:sz="1"/>
              <w:bottom w:val="single" w:color="CCCCCC" w:sz="1"/>
              <w:right w:val="single" w:color="CCCCCC" w:sz="1"/>
            </w:tcBorders>
            <w:shd w:fill="e2e8f0" w:val="clear"/>
          </w:tcPr>
          <w:p>
            <w:r>
              <w:rPr>
                <w:b/>
                <w:bCs/>
              </w:rPr>
              <w:t xml:space="preserve">Feature</w:t>
            </w:r>
          </w:p>
        </w:tc>
        <w:tc>
          <w:tcPr>
            <w:tcW w:type="dxa" w:w="4500"/>
            <w:tcBorders>
              <w:top w:val="single" w:color="CCCCCC" w:sz="1"/>
              <w:left w:val="single" w:color="CCCCCC" w:sz="1"/>
              <w:bottom w:val="single" w:color="CCCCCC" w:sz="1"/>
              <w:right w:val="single" w:color="CCCCCC" w:sz="1"/>
            </w:tcBorders>
            <w:shd w:fill="e2e8f0" w:val="clear"/>
          </w:tcPr>
          <w:p>
            <w:r>
              <w:rPr>
                <w:b/>
                <w:bCs/>
              </w:rPr>
              <w:t xml:space="preserve">Description</w:t>
            </w:r>
          </w:p>
        </w:tc>
        <w:tc>
          <w:tcPr>
            <w:tcW w:type="dxa" w:w="1800"/>
            <w:tcBorders>
              <w:top w:val="single" w:color="CCCCCC" w:sz="1"/>
              <w:left w:val="single" w:color="CCCCCC" w:sz="1"/>
              <w:bottom w:val="single" w:color="CCCCCC" w:sz="1"/>
              <w:right w:val="single" w:color="CCCCCC" w:sz="1"/>
            </w:tcBorders>
            <w:shd w:fill="e2e8f0" w:val="clear"/>
          </w:tcPr>
          <w:p>
            <w:r>
              <w:rPr>
                <w:b/>
                <w:bCs/>
              </w:rPr>
              <w:t xml:space="preserve">Priority</w:t>
            </w:r>
          </w:p>
        </w:tc>
      </w:tr>
      <w:tr>
        <w:tc>
          <w:tcPr>
            <w:tcW w:type="dxa" w:w="2500"/>
            <w:tcBorders>
              <w:top w:val="single" w:color="CCCCCC" w:sz="1"/>
              <w:left w:val="single" w:color="CCCCCC" w:sz="1"/>
              <w:bottom w:val="single" w:color="CCCCCC" w:sz="1"/>
              <w:right w:val="single" w:color="CCCCCC" w:sz="1"/>
            </w:tcBorders>
          </w:tcPr>
          <w:p>
            <w:r>
              <w:t xml:space="preserve">Similar Patients</w:t>
            </w:r>
          </w:p>
        </w:tc>
        <w:tc>
          <w:tcPr>
            <w:tcW w:type="dxa" w:w="4500"/>
            <w:tcBorders>
              <w:top w:val="single" w:color="CCCCCC" w:sz="1"/>
              <w:left w:val="single" w:color="CCCCCC" w:sz="1"/>
              <w:bottom w:val="single" w:color="CCCCCC" w:sz="1"/>
              <w:right w:val="single" w:color="CCCCCC" w:sz="1"/>
            </w:tcBorders>
          </w:tcPr>
          <w:p>
            <w:r>
              <w:t xml:space="preserve">Find others with similar profile (age, markers, treatment)</w:t>
            </w:r>
          </w:p>
        </w:tc>
        <w:tc>
          <w:tcPr>
            <w:tcW w:type="dxa" w:w="1800"/>
            <w:tcBorders>
              <w:top w:val="single" w:color="CCCCCC" w:sz="1"/>
              <w:left w:val="single" w:color="CCCCCC" w:sz="1"/>
              <w:bottom w:val="single" w:color="CCCCCC" w:sz="1"/>
              <w:right w:val="single" w:color="CCCCCC" w:sz="1"/>
            </w:tcBorders>
          </w:tcPr>
          <w:p>
            <w:r>
              <w:rPr>
                <w:b/>
                <w:bCs/>
                <w:color w:val="d69e2e"/>
              </w:rPr>
              <w:t xml:space="preserve">P1</w:t>
            </w:r>
          </w:p>
        </w:tc>
      </w:tr>
      <w:tr>
        <w:tc>
          <w:tcPr>
            <w:tcW w:type="dxa" w:w="2500"/>
            <w:tcBorders>
              <w:top w:val="single" w:color="CCCCCC" w:sz="1"/>
              <w:left w:val="single" w:color="CCCCCC" w:sz="1"/>
              <w:bottom w:val="single" w:color="CCCCCC" w:sz="1"/>
              <w:right w:val="single" w:color="CCCCCC" w:sz="1"/>
            </w:tcBorders>
          </w:tcPr>
          <w:p>
            <w:r>
              <w:t xml:space="preserve">Treatment Outcomes</w:t>
            </w:r>
          </w:p>
        </w:tc>
        <w:tc>
          <w:tcPr>
            <w:tcW w:type="dxa" w:w="4500"/>
            <w:tcBorders>
              <w:top w:val="single" w:color="CCCCCC" w:sz="1"/>
              <w:left w:val="single" w:color="CCCCCC" w:sz="1"/>
              <w:bottom w:val="single" w:color="CCCCCC" w:sz="1"/>
              <w:right w:val="single" w:color="CCCCCC" w:sz="1"/>
            </w:tcBorders>
          </w:tcPr>
          <w:p>
            <w:r>
              <w:t xml:space="preserve">Aggregated outcome data by treatment combination</w:t>
            </w:r>
          </w:p>
        </w:tc>
        <w:tc>
          <w:tcPr>
            <w:tcW w:type="dxa" w:w="1800"/>
            <w:tcBorders>
              <w:top w:val="single" w:color="CCCCCC" w:sz="1"/>
              <w:left w:val="single" w:color="CCCCCC" w:sz="1"/>
              <w:bottom w:val="single" w:color="CCCCCC" w:sz="1"/>
              <w:right w:val="single" w:color="CCCCCC" w:sz="1"/>
            </w:tcBorders>
          </w:tcPr>
          <w:p>
            <w:r>
              <w:rPr>
                <w:b/>
                <w:bCs/>
                <w:color w:val="d69e2e"/>
              </w:rPr>
              <w:t xml:space="preserve">P1</w:t>
            </w:r>
          </w:p>
        </w:tc>
      </w:tr>
      <w:tr>
        <w:tc>
          <w:tcPr>
            <w:tcW w:type="dxa" w:w="2500"/>
            <w:tcBorders>
              <w:top w:val="single" w:color="CCCCCC" w:sz="1"/>
              <w:left w:val="single" w:color="CCCCCC" w:sz="1"/>
              <w:bottom w:val="single" w:color="CCCCCC" w:sz="1"/>
              <w:right w:val="single" w:color="CCCCCC" w:sz="1"/>
            </w:tcBorders>
          </w:tcPr>
          <w:p>
            <w:r>
              <w:t xml:space="preserve">Confidence Levels</w:t>
            </w:r>
          </w:p>
        </w:tc>
        <w:tc>
          <w:tcPr>
            <w:tcW w:type="dxa" w:w="4500"/>
            <w:tcBorders>
              <w:top w:val="single" w:color="CCCCCC" w:sz="1"/>
              <w:left w:val="single" w:color="CCCCCC" w:sz="1"/>
              <w:bottom w:val="single" w:color="CCCCCC" w:sz="1"/>
              <w:right w:val="single" w:color="CCCCCC" w:sz="1"/>
            </w:tcBorders>
          </w:tcPr>
          <w:p>
            <w:r>
              <w:t xml:space="preserve">Show sample size and statistical confidence</w:t>
            </w:r>
          </w:p>
        </w:tc>
        <w:tc>
          <w:tcPr>
            <w:tcW w:type="dxa" w:w="1800"/>
            <w:tcBorders>
              <w:top w:val="single" w:color="CCCCCC" w:sz="1"/>
              <w:left w:val="single" w:color="CCCCCC" w:sz="1"/>
              <w:bottom w:val="single" w:color="CCCCCC" w:sz="1"/>
              <w:right w:val="single" w:color="CCCCCC" w:sz="1"/>
            </w:tcBorders>
          </w:tcPr>
          <w:p>
            <w:r>
              <w:rPr>
                <w:b/>
                <w:bCs/>
                <w:color w:val="d69e2e"/>
              </w:rPr>
              <w:t xml:space="preserve">P1</w:t>
            </w:r>
          </w:p>
        </w:tc>
      </w:tr>
      <w:tr>
        <w:tc>
          <w:tcPr>
            <w:tcW w:type="dxa" w:w="2500"/>
            <w:tcBorders>
              <w:top w:val="single" w:color="CCCCCC" w:sz="1"/>
              <w:left w:val="single" w:color="CCCCCC" w:sz="1"/>
              <w:bottom w:val="single" w:color="CCCCCC" w:sz="1"/>
              <w:right w:val="single" w:color="CCCCCC" w:sz="1"/>
            </w:tcBorders>
          </w:tcPr>
          <w:p>
            <w:r>
              <w:t xml:space="preserve">Correlation Patterns</w:t>
            </w:r>
          </w:p>
        </w:tc>
        <w:tc>
          <w:tcPr>
            <w:tcW w:type="dxa" w:w="4500"/>
            <w:tcBorders>
              <w:top w:val="single" w:color="CCCCCC" w:sz="1"/>
              <w:left w:val="single" w:color="CCCCCC" w:sz="1"/>
              <w:bottom w:val="single" w:color="CCCCCC" w:sz="1"/>
              <w:right w:val="single" w:color="CCCCCC" w:sz="1"/>
            </w:tcBorders>
          </w:tcPr>
          <w:p>
            <w:r>
              <w:t xml:space="preserve">Surface patterns between interventions and outcomes</w:t>
            </w:r>
          </w:p>
        </w:tc>
        <w:tc>
          <w:tcPr>
            <w:tcW w:type="dxa" w:w="1800"/>
            <w:tcBorders>
              <w:top w:val="single" w:color="CCCCCC" w:sz="1"/>
              <w:left w:val="single" w:color="CCCCCC" w:sz="1"/>
              <w:bottom w:val="single" w:color="CCCCCC" w:sz="1"/>
              <w:right w:val="single" w:color="CCCCCC" w:sz="1"/>
            </w:tcBorders>
          </w:tcPr>
          <w:p>
            <w:r>
              <w:rPr>
                <w:b/>
                <w:bCs/>
                <w:color w:val="38a169"/>
              </w:rPr>
              <w:t xml:space="preserve">P2</w:t>
            </w:r>
          </w:p>
        </w:tc>
      </w:tr>
      <w:tr>
        <w:tc>
          <w:tcPr>
            <w:tcW w:type="dxa" w:w="2500"/>
            <w:tcBorders>
              <w:top w:val="single" w:color="CCCCCC" w:sz="1"/>
              <w:left w:val="single" w:color="CCCCCC" w:sz="1"/>
              <w:bottom w:val="single" w:color="CCCCCC" w:sz="1"/>
              <w:right w:val="single" w:color="CCCCCC" w:sz="1"/>
            </w:tcBorders>
          </w:tcPr>
          <w:p>
            <w:r>
              <w:t xml:space="preserve">Discussion Forums</w:t>
            </w:r>
          </w:p>
        </w:tc>
        <w:tc>
          <w:tcPr>
            <w:tcW w:type="dxa" w:w="4500"/>
            <w:tcBorders>
              <w:top w:val="single" w:color="CCCCCC" w:sz="1"/>
              <w:left w:val="single" w:color="CCCCCC" w:sz="1"/>
              <w:bottom w:val="single" w:color="CCCCCC" w:sz="1"/>
              <w:right w:val="single" w:color="CCCCCC" w:sz="1"/>
            </w:tcBorders>
          </w:tcPr>
          <w:p>
            <w:r>
              <w:t xml:space="preserve">Moderated community discussions</w:t>
            </w:r>
          </w:p>
        </w:tc>
        <w:tc>
          <w:tcPr>
            <w:tcW w:type="dxa" w:w="1800"/>
            <w:tcBorders>
              <w:top w:val="single" w:color="CCCCCC" w:sz="1"/>
              <w:left w:val="single" w:color="CCCCCC" w:sz="1"/>
              <w:bottom w:val="single" w:color="CCCCCC" w:sz="1"/>
              <w:right w:val="single" w:color="CCCCCC" w:sz="1"/>
            </w:tcBorders>
          </w:tcPr>
          <w:p>
            <w:r>
              <w:rPr>
                <w:b/>
                <w:bCs/>
                <w:color w:val="38a169"/>
              </w:rPr>
              <w:t xml:space="preserve">P2</w:t>
            </w:r>
          </w:p>
        </w:tc>
      </w:tr>
      <w:tr>
        <w:tc>
          <w:tcPr>
            <w:tcW w:type="dxa" w:w="2500"/>
            <w:tcBorders>
              <w:top w:val="single" w:color="CCCCCC" w:sz="1"/>
              <w:left w:val="single" w:color="CCCCCC" w:sz="1"/>
              <w:bottom w:val="single" w:color="CCCCCC" w:sz="1"/>
              <w:right w:val="single" w:color="CCCCCC" w:sz="1"/>
            </w:tcBorders>
          </w:tcPr>
          <w:p>
            <w:r>
              <w:t xml:space="preserve">Research Translation</w:t>
            </w:r>
          </w:p>
        </w:tc>
        <w:tc>
          <w:tcPr>
            <w:tcW w:type="dxa" w:w="4500"/>
            <w:tcBorders>
              <w:top w:val="single" w:color="CCCCCC" w:sz="1"/>
              <w:left w:val="single" w:color="CCCCCC" w:sz="1"/>
              <w:bottom w:val="single" w:color="CCCCCC" w:sz="1"/>
              <w:right w:val="single" w:color="CCCCCC" w:sz="1"/>
            </w:tcBorders>
          </w:tcPr>
          <w:p>
            <w:r>
              <w:t xml:space="preserve">Link community patterns to published literature</w:t>
            </w:r>
          </w:p>
        </w:tc>
        <w:tc>
          <w:tcPr>
            <w:tcW w:type="dxa" w:w="1800"/>
            <w:tcBorders>
              <w:top w:val="single" w:color="CCCCCC" w:sz="1"/>
              <w:left w:val="single" w:color="CCCCCC" w:sz="1"/>
              <w:bottom w:val="single" w:color="CCCCCC" w:sz="1"/>
              <w:right w:val="single" w:color="CCCCCC" w:sz="1"/>
            </w:tcBorders>
          </w:tcPr>
          <w:p>
            <w:r>
              <w:rPr>
                <w:b/>
                <w:bCs/>
                <w:color w:val="38a169"/>
              </w:rPr>
              <w:t xml:space="preserve">P2</w:t>
            </w:r>
          </w:p>
        </w:tc>
      </w:tr>
    </w:tbl>
    <w:p>
      <w:pPr>
        <w:spacing w:after="200"/>
      </w:pPr>
    </w:p>
    <w:p>
      <w:pPr>
        <w:pStyle w:val="Heading3"/>
      </w:pPr>
      <w:r>
        <w:t xml:space="preserve">2.8.2 Anonymization Requirements</w:t>
      </w:r>
    </w:p>
    <w:p>
      <w:pPr>
        <w:pStyle w:val="ListParagraph"/>
        <w:numPr>
          <w:ilvl w:val="0"/>
          <w:numId w:val="2"/>
        </w:numPr>
      </w:pPr>
      <w:r>
        <w:t xml:space="preserve">k-anonymity: Minimum cohort size of 5 for any aggregate query</w:t>
      </w:r>
    </w:p>
    <w:p>
      <w:pPr>
        <w:pStyle w:val="ListParagraph"/>
        <w:numPr>
          <w:ilvl w:val="0"/>
          <w:numId w:val="2"/>
        </w:numPr>
      </w:pPr>
      <w:r>
        <w:t xml:space="preserve">No individual patient data exposed without explicit consent</w:t>
      </w:r>
    </w:p>
    <w:p>
      <w:pPr>
        <w:pStyle w:val="ListParagraph"/>
        <w:numPr>
          <w:ilvl w:val="0"/>
          <w:numId w:val="2"/>
        </w:numPr>
      </w:pPr>
      <w:r>
        <w:t xml:space="preserve">Age ranges (not exact ages) in community views</w:t>
      </w:r>
    </w:p>
    <w:p>
      <w:pPr>
        <w:pStyle w:val="ListParagraph"/>
        <w:numPr>
          <w:ilvl w:val="0"/>
          <w:numId w:val="2"/>
        </w:numPr>
      </w:pPr>
      <w:r>
        <w:t xml:space="preserve">Geographic region (not specific location)</w:t>
      </w:r>
    </w:p>
    <w:p>
      <w:r>
        <w:br w:type="page"/>
      </w:r>
    </w:p>
    <w:p>
      <w:pPr>
        <w:pStyle w:val="Heading2"/>
      </w:pPr>
      <w:r>
        <w:t xml:space="preserve">2.9 Healthcare Provider Directory</w:t>
      </w:r>
    </w:p>
    <w:p>
      <w:pPr>
        <w:spacing w:after="120"/>
      </w:pPr>
      <w:r>
        <w:t xml:space="preserve">Curated directory of integrative and conventional practitioners with community reviews.</w:t>
      </w:r>
    </w:p>
    <w:p>
      <w:pPr>
        <w:spacing w:after="200"/>
      </w:pPr>
    </w:p>
    <w:p>
      <w:pPr>
        <w:pStyle w:val="Heading3"/>
      </w:pPr>
      <w:r>
        <w:t xml:space="preserve">2.9.1 Features</w:t>
      </w:r>
    </w:p>
    <w:p>
      <w:pPr>
        <w:pStyle w:val="ListParagraph"/>
        <w:numPr>
          <w:ilvl w:val="0"/>
          <w:numId w:val="2"/>
        </w:numPr>
      </w:pPr>
      <w:r>
        <w:rPr>
          <w:b/>
          <w:bCs/>
        </w:rPr>
        <w:t xml:space="preserve">P1: </w:t>
      </w:r>
      <w:r>
        <w:t xml:space="preserve">Provider profiles with specialty, location, philosophy</w:t>
      </w:r>
    </w:p>
    <w:p>
      <w:pPr>
        <w:pStyle w:val="ListParagraph"/>
        <w:numPr>
          <w:ilvl w:val="0"/>
          <w:numId w:val="2"/>
        </w:numPr>
      </w:pPr>
      <w:r>
        <w:rPr>
          <w:b/>
          <w:bCs/>
        </w:rPr>
        <w:t xml:space="preserve">P1: </w:t>
      </w:r>
      <w:r>
        <w:t xml:space="preserve">Search by specialty, location, approach</w:t>
      </w:r>
    </w:p>
    <w:p>
      <w:pPr>
        <w:pStyle w:val="ListParagraph"/>
        <w:numPr>
          <w:ilvl w:val="0"/>
          <w:numId w:val="2"/>
        </w:numPr>
      </w:pPr>
      <w:r>
        <w:rPr>
          <w:b/>
          <w:bCs/>
        </w:rPr>
        <w:t xml:space="preserve">P2: </w:t>
      </w:r>
      <w:r>
        <w:t xml:space="preserve">Patient reviews and ratings</w:t>
      </w:r>
    </w:p>
    <w:p>
      <w:pPr>
        <w:pStyle w:val="ListParagraph"/>
        <w:numPr>
          <w:ilvl w:val="0"/>
          <w:numId w:val="2"/>
        </w:numPr>
      </w:pPr>
      <w:r>
        <w:rPr>
          <w:b/>
          <w:bCs/>
        </w:rPr>
        <w:t xml:space="preserve">P2: </w:t>
      </w:r>
      <w:r>
        <w:t xml:space="preserve">Link to clinical trial involvement</w:t>
      </w:r>
    </w:p>
    <w:p>
      <w:pPr>
        <w:spacing w:after="200"/>
      </w:pPr>
    </w:p>
    <w:p>
      <w:pPr>
        <w:pStyle w:val="Heading3"/>
      </w:pPr>
      <w:r>
        <w:t xml:space="preserve">2.9.2 Provider Categories</w:t>
      </w:r>
    </w:p>
    <w:p>
      <w:pPr>
        <w:pStyle w:val="ListParagraph"/>
        <w:numPr>
          <w:ilvl w:val="0"/>
          <w:numId w:val="2"/>
        </w:numPr>
      </w:pPr>
      <w:r>
        <w:t xml:space="preserve">Neuro-oncologists</w:t>
      </w:r>
    </w:p>
    <w:p>
      <w:pPr>
        <w:pStyle w:val="ListParagraph"/>
        <w:numPr>
          <w:ilvl w:val="0"/>
          <w:numId w:val="2"/>
        </w:numPr>
      </w:pPr>
      <w:r>
        <w:t xml:space="preserve">Neurosurgeons</w:t>
      </w:r>
    </w:p>
    <w:p>
      <w:pPr>
        <w:pStyle w:val="ListParagraph"/>
        <w:numPr>
          <w:ilvl w:val="0"/>
          <w:numId w:val="2"/>
        </w:numPr>
      </w:pPr>
      <w:r>
        <w:t xml:space="preserve">Radiation oncologists</w:t>
      </w:r>
    </w:p>
    <w:p>
      <w:pPr>
        <w:pStyle w:val="ListParagraph"/>
        <w:numPr>
          <w:ilvl w:val="0"/>
          <w:numId w:val="2"/>
        </w:numPr>
      </w:pPr>
      <w:r>
        <w:t xml:space="preserve">Integrative oncologists</w:t>
      </w:r>
    </w:p>
    <w:p>
      <w:pPr>
        <w:pStyle w:val="ListParagraph"/>
        <w:numPr>
          <w:ilvl w:val="0"/>
          <w:numId w:val="2"/>
        </w:numPr>
      </w:pPr>
      <w:r>
        <w:t xml:space="preserve">Functional medicine practitioners</w:t>
      </w:r>
    </w:p>
    <w:p>
      <w:pPr>
        <w:pStyle w:val="ListParagraph"/>
        <w:numPr>
          <w:ilvl w:val="0"/>
          <w:numId w:val="2"/>
        </w:numPr>
      </w:pPr>
      <w:r>
        <w:t xml:space="preserve">Naturopathic oncologists</w:t>
      </w:r>
    </w:p>
    <w:p>
      <w:pPr>
        <w:pStyle w:val="ListParagraph"/>
        <w:numPr>
          <w:ilvl w:val="0"/>
          <w:numId w:val="2"/>
        </w:numPr>
      </w:pPr>
      <w:r>
        <w:t xml:space="preserve">Palliative care specialists</w:t>
      </w:r>
    </w:p>
    <w:p>
      <w:r>
        <w:br w:type="page"/>
      </w:r>
    </w:p>
    <w:p>
      <w:pPr>
        <w:pStyle w:val="Heading1"/>
      </w:pPr>
      <w:r>
        <w:t xml:space="preserve">3. AI Assistant Capabilities</w:t>
      </w:r>
    </w:p>
    <w:p>
      <w:pPr>
        <w:spacing w:after="120"/>
      </w:pPr>
      <w:r>
        <w:t xml:space="preserve">The We4Us-GBM AI assistant serves as the primary interface for contextualizing patient data and surfacing community insights.</w:t>
      </w:r>
    </w:p>
    <w:p>
      <w:pPr>
        <w:spacing w:after="200"/>
      </w:pPr>
    </w:p>
    <w:p>
      <w:pPr>
        <w:pStyle w:val="Heading2"/>
      </w:pPr>
      <w:r>
        <w:t xml:space="preserve">3.1 Core Functions</w:t>
      </w:r>
    </w:p>
    <w:p>
      <w:pPr>
        <w:pStyle w:val="ListParagraph"/>
        <w:numPr>
          <w:ilvl w:val="0"/>
          <w:numId w:val="4"/>
        </w:numPr>
      </w:pPr>
      <w:r>
        <w:rPr>
          <w:b/>
          <w:bCs/>
        </w:rPr>
        <w:t xml:space="preserve">Data Contextualization: </w:t>
      </w:r>
      <w:r>
        <w:t xml:space="preserve">Compare patient's data to similar profiles in the community</w:t>
      </w:r>
    </w:p>
    <w:p>
      <w:pPr>
        <w:pStyle w:val="ListParagraph"/>
        <w:numPr>
          <w:ilvl w:val="0"/>
          <w:numId w:val="4"/>
        </w:numPr>
      </w:pPr>
      <w:r>
        <w:rPr>
          <w:b/>
          <w:bCs/>
        </w:rPr>
        <w:t xml:space="preserve">Insight Synthesis: </w:t>
      </w:r>
      <w:r>
        <w:t xml:space="preserve">Surface patterns from aggregated data with confidence levels</w:t>
      </w:r>
    </w:p>
    <w:p>
      <w:pPr>
        <w:pStyle w:val="ListParagraph"/>
        <w:numPr>
          <w:ilvl w:val="0"/>
          <w:numId w:val="4"/>
        </w:numPr>
      </w:pPr>
      <w:r>
        <w:rPr>
          <w:b/>
          <w:bCs/>
        </w:rPr>
        <w:t xml:space="preserve">Research Translation: </w:t>
      </w:r>
      <w:r>
        <w:t xml:space="preserve">Connect observations to published clinical literature</w:t>
      </w:r>
    </w:p>
    <w:p>
      <w:pPr>
        <w:pStyle w:val="ListParagraph"/>
        <w:numPr>
          <w:ilvl w:val="0"/>
          <w:numId w:val="4"/>
        </w:numPr>
      </w:pPr>
      <w:r>
        <w:rPr>
          <w:b/>
          <w:bCs/>
        </w:rPr>
        <w:t xml:space="preserve">Emotional Support: </w:t>
      </w:r>
      <w:r>
        <w:t xml:space="preserve">Acknowledge diagnosis weight; don't rush to problem-solving</w:t>
      </w:r>
    </w:p>
    <w:p>
      <w:pPr>
        <w:spacing w:after="200"/>
      </w:pPr>
    </w:p>
    <w:p>
      <w:pPr>
        <w:pStyle w:val="Heading2"/>
      </w:pPr>
      <w:r>
        <w:t xml:space="preserve">3.2 Hard Boundaries</w:t>
      </w:r>
    </w:p>
    <w:p>
      <w:pPr>
        <w:pStyle w:val="ListParagraph"/>
        <w:numPr>
          <w:ilvl w:val="0"/>
          <w:numId w:val="2"/>
        </w:numPr>
      </w:pPr>
      <w:r>
        <w:t xml:space="preserve">Never recommend stopping/starting treatments—frame as questions for oncologist</w:t>
      </w:r>
    </w:p>
    <w:p>
      <w:pPr>
        <w:pStyle w:val="ListParagraph"/>
        <w:numPr>
          <w:ilvl w:val="0"/>
          <w:numId w:val="2"/>
        </w:numPr>
      </w:pPr>
      <w:r>
        <w:t xml:space="preserve">Never guarantee outcomes or provide survival predictions</w:t>
      </w:r>
    </w:p>
    <w:p>
      <w:pPr>
        <w:pStyle w:val="ListParagraph"/>
        <w:numPr>
          <w:ilvl w:val="0"/>
          <w:numId w:val="2"/>
        </w:numPr>
      </w:pPr>
      <w:r>
        <w:t xml:space="preserve">Flag emergency symptoms with urgent care guidance</w:t>
      </w:r>
    </w:p>
    <w:p>
      <w:pPr>
        <w:pStyle w:val="ListParagraph"/>
        <w:numPr>
          <w:ilvl w:val="0"/>
          <w:numId w:val="2"/>
        </w:numPr>
      </w:pPr>
      <w:r>
        <w:t xml:space="preserve">Protect patient anonymity in all shared insights</w:t>
      </w:r>
    </w:p>
    <w:p>
      <w:pPr>
        <w:pStyle w:val="ListParagraph"/>
        <w:numPr>
          <w:ilvl w:val="0"/>
          <w:numId w:val="2"/>
        </w:numPr>
      </w:pPr>
      <w:r>
        <w:t xml:space="preserve">Be explicit when data is insufficient</w:t>
      </w:r>
    </w:p>
    <w:p>
      <w:pPr>
        <w:spacing w:after="200"/>
      </w:pPr>
    </w:p>
    <w:p>
      <w:pPr>
        <w:pStyle w:val="Heading2"/>
      </w:pPr>
      <w:r>
        <w:t xml:space="preserve">3.3 Priority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1800"/>
      </w:tblGrid>
      <w:tr>
        <w:trPr>
          <w:tblHeader/>
        </w:trPr>
        <w:tc>
          <w:tcPr>
            <w:tcW w:type="dxa" w:w="3500"/>
            <w:tcBorders>
              <w:top w:val="single" w:color="CCCCCC" w:sz="1"/>
              <w:left w:val="single" w:color="CCCCCC" w:sz="1"/>
              <w:bottom w:val="single" w:color="CCCCCC" w:sz="1"/>
              <w:right w:val="single" w:color="CCCCCC" w:sz="1"/>
            </w:tcBorders>
            <w:shd w:fill="e2e8f0" w:val="clear"/>
          </w:tcPr>
          <w:p>
            <w:r>
              <w:rPr>
                <w:b/>
                <w:bCs/>
              </w:rPr>
              <w:t xml:space="preserve">Capability</w:t>
            </w:r>
          </w:p>
        </w:tc>
        <w:tc>
          <w:tcPr>
            <w:tcW w:type="dxa" w:w="3500"/>
            <w:tcBorders>
              <w:top w:val="single" w:color="CCCCCC" w:sz="1"/>
              <w:left w:val="single" w:color="CCCCCC" w:sz="1"/>
              <w:bottom w:val="single" w:color="CCCCCC" w:sz="1"/>
              <w:right w:val="single" w:color="CCCCCC" w:sz="1"/>
            </w:tcBorders>
            <w:shd w:fill="e2e8f0" w:val="clear"/>
          </w:tcPr>
          <w:p>
            <w:r>
              <w:rPr>
                <w:b/>
                <w:bCs/>
              </w:rPr>
              <w:t xml:space="preserve">Description</w:t>
            </w:r>
          </w:p>
        </w:tc>
        <w:tc>
          <w:tcPr>
            <w:tcW w:type="dxa" w:w="1800"/>
            <w:tcBorders>
              <w:top w:val="single" w:color="CCCCCC" w:sz="1"/>
              <w:left w:val="single" w:color="CCCCCC" w:sz="1"/>
              <w:bottom w:val="single" w:color="CCCCCC" w:sz="1"/>
              <w:right w:val="single" w:color="CCCCCC" w:sz="1"/>
            </w:tcBorders>
            <w:shd w:fill="e2e8f0" w:val="clear"/>
          </w:tcPr>
          <w:p>
            <w:r>
              <w:rPr>
                <w:b/>
                <w:bCs/>
              </w:rPr>
              <w:t xml:space="preserve">Priority</w:t>
            </w:r>
          </w:p>
        </w:tc>
      </w:tr>
      <w:tr>
        <w:tc>
          <w:tcPr>
            <w:tcW w:type="dxa" w:w="3500"/>
            <w:tcBorders>
              <w:top w:val="single" w:color="CCCCCC" w:sz="1"/>
              <w:left w:val="single" w:color="CCCCCC" w:sz="1"/>
              <w:bottom w:val="single" w:color="CCCCCC" w:sz="1"/>
              <w:right w:val="single" w:color="CCCCCC" w:sz="1"/>
            </w:tcBorders>
          </w:tcPr>
          <w:p>
            <w:r>
              <w:t xml:space="preserve">Dashboard Q&amp;A</w:t>
            </w:r>
          </w:p>
        </w:tc>
        <w:tc>
          <w:tcPr>
            <w:tcW w:type="dxa" w:w="3500"/>
            <w:tcBorders>
              <w:top w:val="single" w:color="CCCCCC" w:sz="1"/>
              <w:left w:val="single" w:color="CCCCCC" w:sz="1"/>
              <w:bottom w:val="single" w:color="CCCCCC" w:sz="1"/>
              <w:right w:val="single" w:color="CCCCCC" w:sz="1"/>
            </w:tcBorders>
          </w:tcPr>
          <w:p>
            <w:r>
              <w:t xml:space="preserve">Answer questions about patient's own data</w:t>
            </w:r>
          </w:p>
        </w:tc>
        <w:tc>
          <w:tcPr>
            <w:tcW w:type="dxa" w:w="1800"/>
            <w:tcBorders>
              <w:top w:val="single" w:color="CCCCCC" w:sz="1"/>
              <w:left w:val="single" w:color="CCCCCC" w:sz="1"/>
              <w:bottom w:val="single" w:color="CCCCCC" w:sz="1"/>
              <w:right w:val="single" w:color="CCCCCC" w:sz="1"/>
            </w:tcBorders>
          </w:tcPr>
          <w:p>
            <w:r>
              <w:rPr>
                <w:b/>
                <w:bCs/>
                <w:color w:val="c53030"/>
              </w:rPr>
              <w:t xml:space="preserve">P0 - MVP</w:t>
            </w:r>
          </w:p>
        </w:tc>
      </w:tr>
      <w:tr>
        <w:tc>
          <w:tcPr>
            <w:tcW w:type="dxa" w:w="3500"/>
            <w:tcBorders>
              <w:top w:val="single" w:color="CCCCCC" w:sz="1"/>
              <w:left w:val="single" w:color="CCCCCC" w:sz="1"/>
              <w:bottom w:val="single" w:color="CCCCCC" w:sz="1"/>
              <w:right w:val="single" w:color="CCCCCC" w:sz="1"/>
            </w:tcBorders>
          </w:tcPr>
          <w:p>
            <w:r>
              <w:t xml:space="preserve">Treatment Explainer</w:t>
            </w:r>
          </w:p>
        </w:tc>
        <w:tc>
          <w:tcPr>
            <w:tcW w:type="dxa" w:w="3500"/>
            <w:tcBorders>
              <w:top w:val="single" w:color="CCCCCC" w:sz="1"/>
              <w:left w:val="single" w:color="CCCCCC" w:sz="1"/>
              <w:bottom w:val="single" w:color="CCCCCC" w:sz="1"/>
              <w:right w:val="single" w:color="CCCCCC" w:sz="1"/>
            </w:tcBorders>
          </w:tcPr>
          <w:p>
            <w:r>
              <w:t xml:space="preserve">Explain treatments, supplements, trials</w:t>
            </w:r>
          </w:p>
        </w:tc>
        <w:tc>
          <w:tcPr>
            <w:tcW w:type="dxa" w:w="1800"/>
            <w:tcBorders>
              <w:top w:val="single" w:color="CCCCCC" w:sz="1"/>
              <w:left w:val="single" w:color="CCCCCC" w:sz="1"/>
              <w:bottom w:val="single" w:color="CCCCCC" w:sz="1"/>
              <w:right w:val="single" w:color="CCCCCC" w:sz="1"/>
            </w:tcBorders>
          </w:tcPr>
          <w:p>
            <w:r>
              <w:rPr>
                <w:b/>
                <w:bCs/>
                <w:color w:val="c53030"/>
              </w:rPr>
              <w:t xml:space="preserve">P0 - MVP</w:t>
            </w:r>
          </w:p>
        </w:tc>
      </w:tr>
      <w:tr>
        <w:tc>
          <w:tcPr>
            <w:tcW w:type="dxa" w:w="3500"/>
            <w:tcBorders>
              <w:top w:val="single" w:color="CCCCCC" w:sz="1"/>
              <w:left w:val="single" w:color="CCCCCC" w:sz="1"/>
              <w:bottom w:val="single" w:color="CCCCCC" w:sz="1"/>
              <w:right w:val="single" w:color="CCCCCC" w:sz="1"/>
            </w:tcBorders>
          </w:tcPr>
          <w:p>
            <w:r>
              <w:t xml:space="preserve">Similar Patient Finder</w:t>
            </w:r>
          </w:p>
        </w:tc>
        <w:tc>
          <w:tcPr>
            <w:tcW w:type="dxa" w:w="3500"/>
            <w:tcBorders>
              <w:top w:val="single" w:color="CCCCCC" w:sz="1"/>
              <w:left w:val="single" w:color="CCCCCC" w:sz="1"/>
              <w:bottom w:val="single" w:color="CCCCCC" w:sz="1"/>
              <w:right w:val="single" w:color="CCCCCC" w:sz="1"/>
            </w:tcBorders>
          </w:tcPr>
          <w:p>
            <w:r>
              <w:t xml:space="preserve">Find community members with similar profiles</w:t>
            </w:r>
          </w:p>
        </w:tc>
        <w:tc>
          <w:tcPr>
            <w:tcW w:type="dxa" w:w="1800"/>
            <w:tcBorders>
              <w:top w:val="single" w:color="CCCCCC" w:sz="1"/>
              <w:left w:val="single" w:color="CCCCCC" w:sz="1"/>
              <w:bottom w:val="single" w:color="CCCCCC" w:sz="1"/>
              <w:right w:val="single" w:color="CCCCCC" w:sz="1"/>
            </w:tcBorders>
          </w:tcPr>
          <w:p>
            <w:r>
              <w:rPr>
                <w:b/>
                <w:bCs/>
                <w:color w:val="d69e2e"/>
              </w:rPr>
              <w:t xml:space="preserve">P1</w:t>
            </w:r>
          </w:p>
        </w:tc>
      </w:tr>
      <w:tr>
        <w:tc>
          <w:tcPr>
            <w:tcW w:type="dxa" w:w="3500"/>
            <w:tcBorders>
              <w:top w:val="single" w:color="CCCCCC" w:sz="1"/>
              <w:left w:val="single" w:color="CCCCCC" w:sz="1"/>
              <w:bottom w:val="single" w:color="CCCCCC" w:sz="1"/>
              <w:right w:val="single" w:color="CCCCCC" w:sz="1"/>
            </w:tcBorders>
          </w:tcPr>
          <w:p>
            <w:r>
              <w:t xml:space="preserve">Outcome Comparison</w:t>
            </w:r>
          </w:p>
        </w:tc>
        <w:tc>
          <w:tcPr>
            <w:tcW w:type="dxa" w:w="3500"/>
            <w:tcBorders>
              <w:top w:val="single" w:color="CCCCCC" w:sz="1"/>
              <w:left w:val="single" w:color="CCCCCC" w:sz="1"/>
              <w:bottom w:val="single" w:color="CCCCCC" w:sz="1"/>
              <w:right w:val="single" w:color="CCCCCC" w:sz="1"/>
            </w:tcBorders>
          </w:tcPr>
          <w:p>
            <w:r>
              <w:t xml:space="preserve">Compare patient to cohort outcomes</w:t>
            </w:r>
          </w:p>
        </w:tc>
        <w:tc>
          <w:tcPr>
            <w:tcW w:type="dxa" w:w="1800"/>
            <w:tcBorders>
              <w:top w:val="single" w:color="CCCCCC" w:sz="1"/>
              <w:left w:val="single" w:color="CCCCCC" w:sz="1"/>
              <w:bottom w:val="single" w:color="CCCCCC" w:sz="1"/>
              <w:right w:val="single" w:color="CCCCCC" w:sz="1"/>
            </w:tcBorders>
          </w:tcPr>
          <w:p>
            <w:r>
              <w:rPr>
                <w:b/>
                <w:bCs/>
                <w:color w:val="d69e2e"/>
              </w:rPr>
              <w:t xml:space="preserve">P1</w:t>
            </w:r>
          </w:p>
        </w:tc>
      </w:tr>
      <w:tr>
        <w:tc>
          <w:tcPr>
            <w:tcW w:type="dxa" w:w="3500"/>
            <w:tcBorders>
              <w:top w:val="single" w:color="CCCCCC" w:sz="1"/>
              <w:left w:val="single" w:color="CCCCCC" w:sz="1"/>
              <w:bottom w:val="single" w:color="CCCCCC" w:sz="1"/>
              <w:right w:val="single" w:color="CCCCCC" w:sz="1"/>
            </w:tcBorders>
          </w:tcPr>
          <w:p>
            <w:r>
              <w:t xml:space="preserve">Literature Search</w:t>
            </w:r>
          </w:p>
        </w:tc>
        <w:tc>
          <w:tcPr>
            <w:tcW w:type="dxa" w:w="3500"/>
            <w:tcBorders>
              <w:top w:val="single" w:color="CCCCCC" w:sz="1"/>
              <w:left w:val="single" w:color="CCCCCC" w:sz="1"/>
              <w:bottom w:val="single" w:color="CCCCCC" w:sz="1"/>
              <w:right w:val="single" w:color="CCCCCC" w:sz="1"/>
            </w:tcBorders>
          </w:tcPr>
          <w:p>
            <w:r>
              <w:t xml:space="preserve">Search and summarize relevant research</w:t>
            </w:r>
          </w:p>
        </w:tc>
        <w:tc>
          <w:tcPr>
            <w:tcW w:type="dxa" w:w="1800"/>
            <w:tcBorders>
              <w:top w:val="single" w:color="CCCCCC" w:sz="1"/>
              <w:left w:val="single" w:color="CCCCCC" w:sz="1"/>
              <w:bottom w:val="single" w:color="CCCCCC" w:sz="1"/>
              <w:right w:val="single" w:color="CCCCCC" w:sz="1"/>
            </w:tcBorders>
          </w:tcPr>
          <w:p>
            <w:r>
              <w:rPr>
                <w:b/>
                <w:bCs/>
                <w:color w:val="38a169"/>
              </w:rPr>
              <w:t xml:space="preserve">P2</w:t>
            </w:r>
          </w:p>
        </w:tc>
      </w:tr>
    </w:tbl>
    <w:p>
      <w:r>
        <w:br w:type="page"/>
      </w:r>
    </w:p>
    <w:p>
      <w:pPr>
        <w:pStyle w:val="Heading1"/>
      </w:pPr>
      <w:r>
        <w:t xml:space="preserve">4. MVP Scope Summary</w:t>
      </w:r>
    </w:p>
    <w:p>
      <w:pPr>
        <w:spacing w:after="120"/>
      </w:pPr>
      <w:r>
        <w:t xml:space="preserve">The following features constitute the Minimum Viable Product for initial launch:</w:t>
      </w:r>
    </w:p>
    <w:p>
      <w:pPr>
        <w:spacing w:after="200"/>
      </w:pPr>
    </w:p>
    <w:p>
      <w:pPr>
        <w:pStyle w:val="Heading2"/>
      </w:pPr>
      <w:r>
        <w:t xml:space="preserve">4.1 P0 Features (Must Have for Launch)</w:t>
      </w:r>
    </w:p>
    <w:p>
      <w:pPr>
        <w:pStyle w:val="ListParagraph"/>
        <w:numPr>
          <w:ilvl w:val="0"/>
          <w:numId w:val="2"/>
        </w:numPr>
      </w:pPr>
      <w:r>
        <w:t xml:space="preserve">Patient profile with basic info and diagnosis details</w:t>
      </w:r>
    </w:p>
    <w:p>
      <w:pPr>
        <w:pStyle w:val="ListParagraph"/>
        <w:numPr>
          <w:ilvl w:val="0"/>
          <w:numId w:val="2"/>
        </w:numPr>
      </w:pPr>
      <w:r>
        <w:t xml:space="preserve">Privacy controls for data sharing</w:t>
      </w:r>
    </w:p>
    <w:p>
      <w:pPr>
        <w:pStyle w:val="ListParagraph"/>
        <w:numPr>
          <w:ilvl w:val="0"/>
          <w:numId w:val="2"/>
        </w:numPr>
      </w:pPr>
      <w:r>
        <w:t xml:space="preserve">Treatment protocol logging (surgery, radiation, chemo)</w:t>
      </w:r>
    </w:p>
    <w:p>
      <w:pPr>
        <w:pStyle w:val="ListParagraph"/>
        <w:numPr>
          <w:ilvl w:val="0"/>
          <w:numId w:val="2"/>
        </w:numPr>
      </w:pPr>
      <w:r>
        <w:t xml:space="preserve">Manual biomarker entry with trend visualization</w:t>
      </w:r>
    </w:p>
    <w:p>
      <w:pPr>
        <w:pStyle w:val="ListParagraph"/>
        <w:numPr>
          <w:ilvl w:val="0"/>
          <w:numId w:val="2"/>
        </w:numPr>
      </w:pPr>
      <w:r>
        <w:t xml:space="preserve">Lab results with reference ranges</w:t>
      </w:r>
    </w:p>
    <w:p>
      <w:pPr>
        <w:pStyle w:val="ListParagraph"/>
        <w:numPr>
          <w:ilvl w:val="0"/>
          <w:numId w:val="2"/>
        </w:numPr>
      </w:pPr>
      <w:r>
        <w:t xml:space="preserve">Medication and supplement logging</w:t>
      </w:r>
    </w:p>
    <w:p>
      <w:pPr>
        <w:pStyle w:val="ListParagraph"/>
        <w:numPr>
          <w:ilvl w:val="0"/>
          <w:numId w:val="2"/>
        </w:numPr>
      </w:pPr>
      <w:r>
        <w:t xml:space="preserve">AI assistant for dashboard Q&amp;A</w:t>
      </w:r>
    </w:p>
    <w:p>
      <w:pPr>
        <w:pStyle w:val="ListParagraph"/>
        <w:numPr>
          <w:ilvl w:val="0"/>
          <w:numId w:val="2"/>
        </w:numPr>
      </w:pPr>
      <w:r>
        <w:t xml:space="preserve">Secure authentication and data encryption</w:t>
      </w:r>
    </w:p>
    <w:p>
      <w:pPr>
        <w:spacing w:after="200"/>
      </w:pPr>
    </w:p>
    <w:p>
      <w:pPr>
        <w:pStyle w:val="Heading2"/>
      </w:pPr>
      <w:r>
        <w:t xml:space="preserve">4.2 P1 Features (Next Release)</w:t>
      </w:r>
    </w:p>
    <w:p>
      <w:pPr>
        <w:pStyle w:val="ListParagraph"/>
        <w:numPr>
          <w:ilvl w:val="0"/>
          <w:numId w:val="2"/>
        </w:numPr>
      </w:pPr>
      <w:r>
        <w:t xml:space="preserve">Genetic markers and molecular profiling</w:t>
      </w:r>
    </w:p>
    <w:p>
      <w:pPr>
        <w:pStyle w:val="ListParagraph"/>
        <w:numPr>
          <w:ilvl w:val="0"/>
          <w:numId w:val="2"/>
        </w:numPr>
      </w:pPr>
      <w:r>
        <w:t xml:space="preserve">Clinical trial tracking</w:t>
      </w:r>
    </w:p>
    <w:p>
      <w:pPr>
        <w:pStyle w:val="ListParagraph"/>
        <w:numPr>
          <w:ilvl w:val="0"/>
          <w:numId w:val="2"/>
        </w:numPr>
      </w:pPr>
      <w:r>
        <w:t xml:space="preserve">TTFields compliance tracking</w:t>
      </w:r>
    </w:p>
    <w:p>
      <w:pPr>
        <w:pStyle w:val="ListParagraph"/>
        <w:numPr>
          <w:ilvl w:val="0"/>
          <w:numId w:val="2"/>
        </w:numPr>
      </w:pPr>
      <w:r>
        <w:t xml:space="preserve">Evidence grading for supplements</w:t>
      </w:r>
    </w:p>
    <w:p>
      <w:pPr>
        <w:pStyle w:val="ListParagraph"/>
        <w:numPr>
          <w:ilvl w:val="0"/>
          <w:numId w:val="2"/>
        </w:numPr>
      </w:pPr>
      <w:r>
        <w:t xml:space="preserve">Similar patient finder</w:t>
      </w:r>
    </w:p>
    <w:p>
      <w:pPr>
        <w:pStyle w:val="ListParagraph"/>
        <w:numPr>
          <w:ilvl w:val="0"/>
          <w:numId w:val="2"/>
        </w:numPr>
      </w:pPr>
      <w:r>
        <w:t xml:space="preserve">Basic community outcome aggregation</w:t>
      </w:r>
    </w:p>
    <w:p>
      <w:pPr>
        <w:pStyle w:val="ListParagraph"/>
        <w:numPr>
          <w:ilvl w:val="0"/>
          <w:numId w:val="2"/>
        </w:numPr>
      </w:pPr>
      <w:r>
        <w:t xml:space="preserve">Lifestyle and exercise tracking</w:t>
      </w:r>
    </w:p>
    <w:p>
      <w:pPr>
        <w:pStyle w:val="ListParagraph"/>
        <w:numPr>
          <w:ilvl w:val="0"/>
          <w:numId w:val="2"/>
        </w:numPr>
      </w:pPr>
      <w:r>
        <w:t xml:space="preserve">Healthcare provider directory</w:t>
      </w:r>
    </w:p>
    <w:p>
      <w:pPr>
        <w:spacing w:after="200"/>
      </w:pPr>
    </w:p>
    <w:p>
      <w:pPr>
        <w:pStyle w:val="Heading2"/>
      </w:pPr>
      <w:r>
        <w:t xml:space="preserve">4.3 P2 Features (Future Roadmap)</w:t>
      </w:r>
    </w:p>
    <w:p>
      <w:pPr>
        <w:pStyle w:val="ListParagraph"/>
        <w:numPr>
          <w:ilvl w:val="0"/>
          <w:numId w:val="2"/>
        </w:numPr>
      </w:pPr>
      <w:r>
        <w:t xml:space="preserve">Wearable device integrations (Oura, Whoop, Apple Health)</w:t>
      </w:r>
    </w:p>
    <w:p>
      <w:pPr>
        <w:pStyle w:val="ListParagraph"/>
        <w:numPr>
          <w:ilvl w:val="0"/>
          <w:numId w:val="2"/>
        </w:numPr>
      </w:pPr>
      <w:r>
        <w:t xml:space="preserve">Lab report PDF OCR import</w:t>
      </w:r>
    </w:p>
    <w:p>
      <w:pPr>
        <w:pStyle w:val="ListParagraph"/>
        <w:numPr>
          <w:ilvl w:val="0"/>
          <w:numId w:val="2"/>
        </w:numPr>
      </w:pPr>
      <w:r>
        <w:t xml:space="preserve">DICOM imaging import</w:t>
      </w:r>
    </w:p>
    <w:p>
      <w:pPr>
        <w:pStyle w:val="ListParagraph"/>
        <w:numPr>
          <w:ilvl w:val="0"/>
          <w:numId w:val="2"/>
        </w:numPr>
      </w:pPr>
      <w:r>
        <w:t xml:space="preserve">Viome API integration</w:t>
      </w:r>
    </w:p>
    <w:p>
      <w:pPr>
        <w:pStyle w:val="ListParagraph"/>
        <w:numPr>
          <w:ilvl w:val="0"/>
          <w:numId w:val="2"/>
        </w:numPr>
      </w:pPr>
      <w:r>
        <w:t xml:space="preserve">Drug interaction checker</w:t>
      </w:r>
    </w:p>
    <w:p>
      <w:pPr>
        <w:pStyle w:val="ListParagraph"/>
        <w:numPr>
          <w:ilvl w:val="0"/>
          <w:numId w:val="2"/>
        </w:numPr>
      </w:pPr>
      <w:r>
        <w:t xml:space="preserve">Advanced correlation analysis</w:t>
      </w:r>
    </w:p>
    <w:p>
      <w:pPr>
        <w:pStyle w:val="ListParagraph"/>
        <w:numPr>
          <w:ilvl w:val="0"/>
          <w:numId w:val="2"/>
        </w:numPr>
      </w:pPr>
      <w:r>
        <w:t xml:space="preserve">Community discussion forums</w:t>
      </w:r>
    </w:p>
    <w:p>
      <w:pPr>
        <w:pStyle w:val="ListParagraph"/>
        <w:numPr>
          <w:ilvl w:val="0"/>
          <w:numId w:val="2"/>
        </w:numPr>
      </w:pPr>
      <w:r>
        <w:t xml:space="preserve">Literature search and summarization</w:t>
      </w:r>
    </w:p>
    <w:p>
      <w:r>
        <w:br w:type="page"/>
      </w:r>
    </w:p>
    <w:p>
      <w:pPr>
        <w:pStyle w:val="Heading1"/>
      </w:pPr>
      <w:r>
        <w:t xml:space="preserve">5. Technical Requirements</w:t>
      </w:r>
    </w:p>
    <w:p>
      <w:pPr>
        <w:spacing w:after="200"/>
      </w:pPr>
    </w:p>
    <w:p>
      <w:pPr>
        <w:pStyle w:val="Heading2"/>
      </w:pPr>
      <w:r>
        <w:t xml:space="preserve">5.1 Security &amp; Compliance</w:t>
      </w:r>
    </w:p>
    <w:p>
      <w:pPr>
        <w:pStyle w:val="ListParagraph"/>
        <w:numPr>
          <w:ilvl w:val="0"/>
          <w:numId w:val="2"/>
        </w:numPr>
      </w:pPr>
      <w:r>
        <w:t xml:space="preserve">HIPAA compliance for US users</w:t>
      </w:r>
    </w:p>
    <w:p>
      <w:pPr>
        <w:pStyle w:val="ListParagraph"/>
        <w:numPr>
          <w:ilvl w:val="0"/>
          <w:numId w:val="2"/>
        </w:numPr>
      </w:pPr>
      <w:r>
        <w:t xml:space="preserve">GDPR compliance for EU users</w:t>
      </w:r>
    </w:p>
    <w:p>
      <w:pPr>
        <w:pStyle w:val="ListParagraph"/>
        <w:numPr>
          <w:ilvl w:val="0"/>
          <w:numId w:val="2"/>
        </w:numPr>
      </w:pPr>
      <w:r>
        <w:t xml:space="preserve">End-to-end encryption for sensitive data</w:t>
      </w:r>
    </w:p>
    <w:p>
      <w:pPr>
        <w:pStyle w:val="ListParagraph"/>
        <w:numPr>
          <w:ilvl w:val="0"/>
          <w:numId w:val="2"/>
        </w:numPr>
      </w:pPr>
      <w:r>
        <w:t xml:space="preserve">SOC 2 Type II certification (post-MVP)</w:t>
      </w:r>
    </w:p>
    <w:p>
      <w:pPr>
        <w:pStyle w:val="ListParagraph"/>
        <w:numPr>
          <w:ilvl w:val="0"/>
          <w:numId w:val="2"/>
        </w:numPr>
      </w:pPr>
      <w:r>
        <w:t xml:space="preserve">Audit logging for all data access</w:t>
      </w:r>
    </w:p>
    <w:p>
      <w:pPr>
        <w:spacing w:after="200"/>
      </w:pPr>
    </w:p>
    <w:p>
      <w:pPr>
        <w:pStyle w:val="Heading2"/>
      </w:pPr>
      <w:r>
        <w:t xml:space="preserve">5.2 Data Architecture</w:t>
      </w:r>
    </w:p>
    <w:p>
      <w:pPr>
        <w:pStyle w:val="ListParagraph"/>
        <w:numPr>
          <w:ilvl w:val="0"/>
          <w:numId w:val="2"/>
        </w:numPr>
      </w:pPr>
      <w:r>
        <w:t xml:space="preserve">PostgreSQL for relational data</w:t>
      </w:r>
    </w:p>
    <w:p>
      <w:pPr>
        <w:pStyle w:val="ListParagraph"/>
        <w:numPr>
          <w:ilvl w:val="0"/>
          <w:numId w:val="2"/>
        </w:numPr>
      </w:pPr>
      <w:r>
        <w:t xml:space="preserve">Redis for session management and caching</w:t>
      </w:r>
    </w:p>
    <w:p>
      <w:pPr>
        <w:pStyle w:val="ListParagraph"/>
        <w:numPr>
          <w:ilvl w:val="0"/>
          <w:numId w:val="2"/>
        </w:numPr>
      </w:pPr>
      <w:r>
        <w:t xml:space="preserve">S3-compatible storage for documents</w:t>
      </w:r>
    </w:p>
    <w:p>
      <w:pPr>
        <w:pStyle w:val="ListParagraph"/>
        <w:numPr>
          <w:ilvl w:val="0"/>
          <w:numId w:val="2"/>
        </w:numPr>
      </w:pPr>
      <w:r>
        <w:t xml:space="preserve">Vector database for AI embeddings (community insights)</w:t>
      </w:r>
    </w:p>
    <w:p>
      <w:pPr>
        <w:spacing w:after="200"/>
      </w:pPr>
    </w:p>
    <w:p>
      <w:pPr>
        <w:pStyle w:val="Heading2"/>
      </w:pPr>
      <w:r>
        <w:t xml:space="preserve">5.3 Platform</w:t>
      </w:r>
    </w:p>
    <w:p>
      <w:pPr>
        <w:pStyle w:val="ListParagraph"/>
        <w:numPr>
          <w:ilvl w:val="0"/>
          <w:numId w:val="2"/>
        </w:numPr>
      </w:pPr>
      <w:r>
        <w:t xml:space="preserve">Web application (responsive for mobile)</w:t>
      </w:r>
    </w:p>
    <w:p>
      <w:pPr>
        <w:pStyle w:val="ListParagraph"/>
        <w:numPr>
          <w:ilvl w:val="0"/>
          <w:numId w:val="2"/>
        </w:numPr>
      </w:pPr>
      <w:r>
        <w:t xml:space="preserve">Native mobile apps (P2)</w:t>
      </w:r>
    </w:p>
    <w:p>
      <w:pPr>
        <w:pStyle w:val="ListParagraph"/>
        <w:numPr>
          <w:ilvl w:val="0"/>
          <w:numId w:val="2"/>
        </w:numPr>
      </w:pPr>
      <w:r>
        <w:t xml:space="preserve">REST API for integrations</w:t>
      </w:r>
    </w:p>
    <w:p>
      <w:pPr>
        <w:pStyle w:val="ListParagraph"/>
        <w:numPr>
          <w:ilvl w:val="0"/>
          <w:numId w:val="2"/>
        </w:numPr>
      </w:pPr>
      <w:r>
        <w:t xml:space="preserve">GraphQL for complex queries (P2)</w:t>
      </w:r>
    </w:p>
    <w:p>
      <w:r>
        <w:br w:type="page"/>
      </w:r>
    </w:p>
    <w:p>
      <w:pPr>
        <w:pStyle w:val="Heading1"/>
      </w:pPr>
      <w:r>
        <w:t xml:space="preserve">6. Appendix: Data Model Summary</w:t>
      </w:r>
    </w:p>
    <w:p>
      <w:pPr>
        <w:spacing w:after="200"/>
      </w:pPr>
    </w:p>
    <w:p>
      <w:pPr>
        <w:pStyle w:val="Heading2"/>
      </w:pPr>
      <w:r>
        <w:t xml:space="preserve">6.1 Core Entities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300"/>
      </w:tblGrid>
      <w:tr>
        <w:trPr>
          <w:tblHeader/>
        </w:trPr>
        <w:tc>
          <w:tcPr>
            <w:tcW w:type="dxa" w:w="2500"/>
            <w:tcBorders>
              <w:top w:val="single" w:color="CCCCCC" w:sz="1"/>
              <w:left w:val="single" w:color="CCCCCC" w:sz="1"/>
              <w:bottom w:val="single" w:color="CCCCCC" w:sz="1"/>
              <w:right w:val="single" w:color="CCCCCC" w:sz="1"/>
            </w:tcBorders>
            <w:shd w:fill="e2e8f0" w:val="clear"/>
          </w:tcPr>
          <w:p>
            <w:r>
              <w:rPr>
                <w:b/>
                <w:bCs/>
              </w:rPr>
              <w:t xml:space="preserve">Entity</w:t>
            </w:r>
          </w:p>
        </w:tc>
        <w:tc>
          <w:tcPr>
            <w:tcW w:type="dxa" w:w="6300"/>
            <w:tcBorders>
              <w:top w:val="single" w:color="CCCCCC" w:sz="1"/>
              <w:left w:val="single" w:color="CCCCCC" w:sz="1"/>
              <w:bottom w:val="single" w:color="CCCCCC" w:sz="1"/>
              <w:right w:val="single" w:color="CCCCCC" w:sz="1"/>
            </w:tcBorders>
            <w:shd w:fill="e2e8f0" w:val="clear"/>
          </w:tcPr>
          <w:p>
            <w:r>
              <w:rPr>
                <w:b/>
                <w:bCs/>
              </w:rPr>
              <w:t xml:space="preserve">Key Attributes</w:t>
            </w:r>
          </w:p>
        </w:tc>
      </w:tr>
      <w:tr>
        <w:tc>
          <w:tcPr>
            <w:tcW w:type="dxa" w:w="2500"/>
            <w:tcBorders>
              <w:top w:val="single" w:color="CCCCCC" w:sz="1"/>
              <w:left w:val="single" w:color="CCCCCC" w:sz="1"/>
              <w:bottom w:val="single" w:color="CCCCCC" w:sz="1"/>
              <w:right w:val="single" w:color="CCCCCC" w:sz="1"/>
            </w:tcBorders>
          </w:tcPr>
          <w:p>
            <w:r>
              <w:t xml:space="preserve">PatientProfile</w:t>
            </w:r>
          </w:p>
        </w:tc>
        <w:tc>
          <w:tcPr>
            <w:tcW w:type="dxa" w:w="6300"/>
            <w:tcBorders>
              <w:top w:val="single" w:color="CCCCCC" w:sz="1"/>
              <w:left w:val="single" w:color="CCCCCC" w:sz="1"/>
              <w:bottom w:val="single" w:color="CCCCCC" w:sz="1"/>
              <w:right w:val="single" w:color="CCCCCC" w:sz="1"/>
            </w:tcBorders>
          </w:tcPr>
          <w:p>
            <w:r>
              <w:t xml:space="preserve">id, display_name, dob, diagnosis_date, idh_status, mgmt_status, genetic_markers</w:t>
            </w:r>
          </w:p>
        </w:tc>
      </w:tr>
      <w:tr>
        <w:tc>
          <w:tcPr>
            <w:tcW w:type="dxa" w:w="2500"/>
            <w:tcBorders>
              <w:top w:val="single" w:color="CCCCCC" w:sz="1"/>
              <w:left w:val="single" w:color="CCCCCC" w:sz="1"/>
              <w:bottom w:val="single" w:color="CCCCCC" w:sz="1"/>
              <w:right w:val="single" w:color="CCCCCC" w:sz="1"/>
            </w:tcBorders>
          </w:tcPr>
          <w:p>
            <w:r>
              <w:t xml:space="preserve">TreatmentEvent</w:t>
            </w:r>
          </w:p>
        </w:tc>
        <w:tc>
          <w:tcPr>
            <w:tcW w:type="dxa" w:w="6300"/>
            <w:tcBorders>
              <w:top w:val="single" w:color="CCCCCC" w:sz="1"/>
              <w:left w:val="single" w:color="CCCCCC" w:sz="1"/>
              <w:bottom w:val="single" w:color="CCCCCC" w:sz="1"/>
              <w:right w:val="single" w:color="CCCCCC" w:sz="1"/>
            </w:tcBorders>
          </w:tcPr>
          <w:p>
            <w:r>
              <w:t xml:space="preserve">id, patient_id, type, start_date, end_date, details, outcome_notes</w:t>
            </w:r>
          </w:p>
        </w:tc>
      </w:tr>
      <w:tr>
        <w:tc>
          <w:tcPr>
            <w:tcW w:type="dxa" w:w="2500"/>
            <w:tcBorders>
              <w:top w:val="single" w:color="CCCCCC" w:sz="1"/>
              <w:left w:val="single" w:color="CCCCCC" w:sz="1"/>
              <w:bottom w:val="single" w:color="CCCCCC" w:sz="1"/>
              <w:right w:val="single" w:color="CCCCCC" w:sz="1"/>
            </w:tcBorders>
          </w:tcPr>
          <w:p>
            <w:r>
              <w:t xml:space="preserve">BiomarkerReading</w:t>
            </w:r>
          </w:p>
        </w:tc>
        <w:tc>
          <w:tcPr>
            <w:tcW w:type="dxa" w:w="6300"/>
            <w:tcBorders>
              <w:top w:val="single" w:color="CCCCCC" w:sz="1"/>
              <w:left w:val="single" w:color="CCCCCC" w:sz="1"/>
              <w:bottom w:val="single" w:color="CCCCCC" w:sz="1"/>
              <w:right w:val="single" w:color="CCCCCC" w:sz="1"/>
            </w:tcBorders>
          </w:tcPr>
          <w:p>
            <w:r>
              <w:t xml:space="preserve">id, patient_id, metric_type, value, unit, recorded_at, source</w:t>
            </w:r>
          </w:p>
        </w:tc>
      </w:tr>
      <w:tr>
        <w:tc>
          <w:tcPr>
            <w:tcW w:type="dxa" w:w="2500"/>
            <w:tcBorders>
              <w:top w:val="single" w:color="CCCCCC" w:sz="1"/>
              <w:left w:val="single" w:color="CCCCCC" w:sz="1"/>
              <w:bottom w:val="single" w:color="CCCCCC" w:sz="1"/>
              <w:right w:val="single" w:color="CCCCCC" w:sz="1"/>
            </w:tcBorders>
          </w:tcPr>
          <w:p>
            <w:r>
              <w:t xml:space="preserve">LabResult</w:t>
            </w:r>
          </w:p>
        </w:tc>
        <w:tc>
          <w:tcPr>
            <w:tcW w:type="dxa" w:w="6300"/>
            <w:tcBorders>
              <w:top w:val="single" w:color="CCCCCC" w:sz="1"/>
              <w:left w:val="single" w:color="CCCCCC" w:sz="1"/>
              <w:bottom w:val="single" w:color="CCCCCC" w:sz="1"/>
              <w:right w:val="single" w:color="CCCCCC" w:sz="1"/>
            </w:tcBorders>
          </w:tcPr>
          <w:p>
            <w:r>
              <w:t xml:space="preserve">id, patient_id, test_name, value, unit, reference_range, status, test_date</w:t>
            </w:r>
          </w:p>
        </w:tc>
      </w:tr>
      <w:tr>
        <w:tc>
          <w:tcPr>
            <w:tcW w:type="dxa" w:w="2500"/>
            <w:tcBorders>
              <w:top w:val="single" w:color="CCCCCC" w:sz="1"/>
              <w:left w:val="single" w:color="CCCCCC" w:sz="1"/>
              <w:bottom w:val="single" w:color="CCCCCC" w:sz="1"/>
              <w:right w:val="single" w:color="CCCCCC" w:sz="1"/>
            </w:tcBorders>
          </w:tcPr>
          <w:p>
            <w:r>
              <w:t xml:space="preserve">Medication</w:t>
            </w:r>
          </w:p>
        </w:tc>
        <w:tc>
          <w:tcPr>
            <w:tcW w:type="dxa" w:w="6300"/>
            <w:tcBorders>
              <w:top w:val="single" w:color="CCCCCC" w:sz="1"/>
              <w:left w:val="single" w:color="CCCCCC" w:sz="1"/>
              <w:bottom w:val="single" w:color="CCCCCC" w:sz="1"/>
              <w:right w:val="single" w:color="CCCCCC" w:sz="1"/>
            </w:tcBorders>
          </w:tcPr>
          <w:p>
            <w:r>
              <w:t xml:space="preserve">id, patient_id, name, category, dosage, frequency, start_date, end_date, evidence_level</w:t>
            </w:r>
          </w:p>
        </w:tc>
      </w:tr>
      <w:tr>
        <w:tc>
          <w:tcPr>
            <w:tcW w:type="dxa" w:w="2500"/>
            <w:tcBorders>
              <w:top w:val="single" w:color="CCCCCC" w:sz="1"/>
              <w:left w:val="single" w:color="CCCCCC" w:sz="1"/>
              <w:bottom w:val="single" w:color="CCCCCC" w:sz="1"/>
              <w:right w:val="single" w:color="CCCCCC" w:sz="1"/>
            </w:tcBorders>
          </w:tcPr>
          <w:p>
            <w:r>
              <w:t xml:space="preserve">Supplement</w:t>
            </w:r>
          </w:p>
        </w:tc>
        <w:tc>
          <w:tcPr>
            <w:tcW w:type="dxa" w:w="6300"/>
            <w:tcBorders>
              <w:top w:val="single" w:color="CCCCCC" w:sz="1"/>
              <w:left w:val="single" w:color="CCCCCC" w:sz="1"/>
              <w:bottom w:val="single" w:color="CCCCCC" w:sz="1"/>
              <w:right w:val="single" w:color="CCCCCC" w:sz="1"/>
            </w:tcBorders>
          </w:tcPr>
          <w:p>
            <w:r>
              <w:t xml:space="preserve">id, patient_id, name, brand, dosage, purpose, evidence_level, research_links</w:t>
            </w:r>
          </w:p>
        </w:tc>
      </w:tr>
      <w:tr>
        <w:tc>
          <w:tcPr>
            <w:tcW w:type="dxa" w:w="2500"/>
            <w:tcBorders>
              <w:top w:val="single" w:color="CCCCCC" w:sz="1"/>
              <w:left w:val="single" w:color="CCCCCC" w:sz="1"/>
              <w:bottom w:val="single" w:color="CCCCCC" w:sz="1"/>
              <w:right w:val="single" w:color="CCCCCC" w:sz="1"/>
            </w:tcBorders>
          </w:tcPr>
          <w:p>
            <w:r>
              <w:t xml:space="preserve">LifestyleEntry</w:t>
            </w:r>
          </w:p>
        </w:tc>
        <w:tc>
          <w:tcPr>
            <w:tcW w:type="dxa" w:w="6300"/>
            <w:tcBorders>
              <w:top w:val="single" w:color="CCCCCC" w:sz="1"/>
              <w:left w:val="single" w:color="CCCCCC" w:sz="1"/>
              <w:bottom w:val="single" w:color="CCCCCC" w:sz="1"/>
              <w:right w:val="single" w:color="CCCCCC" w:sz="1"/>
            </w:tcBorders>
          </w:tcPr>
          <w:p>
            <w:r>
              <w:t xml:space="preserve">id, patient_id, category, description, frequency, notes, recorded_at</w:t>
            </w:r>
          </w:p>
        </w:tc>
      </w:tr>
      <w:tr>
        <w:tc>
          <w:tcPr>
            <w:tcW w:type="dxa" w:w="2500"/>
            <w:tcBorders>
              <w:top w:val="single" w:color="CCCCCC" w:sz="1"/>
              <w:left w:val="single" w:color="CCCCCC" w:sz="1"/>
              <w:bottom w:val="single" w:color="CCCCCC" w:sz="1"/>
              <w:right w:val="single" w:color="CCCCCC" w:sz="1"/>
            </w:tcBorders>
          </w:tcPr>
          <w:p>
            <w:r>
              <w:t xml:space="preserve">Provider</w:t>
            </w:r>
          </w:p>
        </w:tc>
        <w:tc>
          <w:tcPr>
            <w:tcW w:type="dxa" w:w="6300"/>
            <w:tcBorders>
              <w:top w:val="single" w:color="CCCCCC" w:sz="1"/>
              <w:left w:val="single" w:color="CCCCCC" w:sz="1"/>
              <w:bottom w:val="single" w:color="CCCCCC" w:sz="1"/>
              <w:right w:val="single" w:color="CCCCCC" w:sz="1"/>
            </w:tcBorders>
          </w:tcPr>
          <w:p>
            <w:r>
              <w:t xml:space="preserve">id, name, specialty, location, philosophy, profile_url, is_verified</w:t>
            </w:r>
          </w:p>
        </w:tc>
      </w:tr>
      <w:tr>
        <w:tc>
          <w:tcPr>
            <w:tcW w:type="dxa" w:w="2500"/>
            <w:tcBorders>
              <w:top w:val="single" w:color="CCCCCC" w:sz="1"/>
              <w:left w:val="single" w:color="CCCCCC" w:sz="1"/>
              <w:bottom w:val="single" w:color="CCCCCC" w:sz="1"/>
              <w:right w:val="single" w:color="CCCCCC" w:sz="1"/>
            </w:tcBorders>
          </w:tcPr>
          <w:p>
            <w:r>
              <w:t xml:space="preserve">PrivacyConfig</w:t>
            </w:r>
          </w:p>
        </w:tc>
        <w:tc>
          <w:tcPr>
            <w:tcW w:type="dxa" w:w="6300"/>
            <w:tcBorders>
              <w:top w:val="single" w:color="CCCCCC" w:sz="1"/>
              <w:left w:val="single" w:color="CCCCCC" w:sz="1"/>
              <w:bottom w:val="single" w:color="CCCCCC" w:sz="1"/>
              <w:right w:val="single" w:color="CCCCCC" w:sz="1"/>
            </w:tcBorders>
          </w:tcPr>
          <w:p>
            <w:r>
              <w:t xml:space="preserve">patient_id, share_diagnosis, share_treatment, share_biomarkers, share_meds</w:t>
            </w:r>
          </w:p>
        </w:tc>
      </w:tr>
    </w:tbl>
    <w:p>
      <w:pPr>
        <w:spacing w:after="200"/>
      </w:pPr>
    </w:p>
    <w:p>
      <w:pPr>
        <w:spacing w:after="200"/>
      </w:pPr>
    </w:p>
    <w:p>
      <w:pPr>
        <w:jc w:val="center"/>
      </w:pPr>
      <w:r>
        <w:rPr>
          <w:i/>
          <w:iCs/>
          <w:color w:val="718096"/>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r>
      <w:rPr>
        <w:color w:val="999999"/>
        <w:sz w:val="20"/>
        <w:szCs w:val="20"/>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We4Us-GBM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a365d"/>
      <w:sz w:val="48"/>
      <w:szCs w:val="48"/>
    </w:rPr>
  </w:style>
  <w:style w:type="paragraph" w:styleId="Heading1">
    <w:name w:val="Heading 1"/>
    <w:basedOn w:val="Normal"/>
    <w:next w:val="Normal"/>
    <w:qFormat/>
    <w:pPr>
      <w:spacing w:before="36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5282"/>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2025-12-22T14:35:09.937Z</dcterms:created>
  <dcterms:modified xsi:type="dcterms:W3CDTF">2025-12-22T14:35:09.938Z</dcterms:modified>
</cp:coreProperties>
</file>

<file path=docProps/custom.xml><?xml version="1.0" encoding="utf-8"?>
<Properties xmlns="http://schemas.openxmlformats.org/officeDocument/2006/custom-properties" xmlns:vt="http://schemas.openxmlformats.org/officeDocument/2006/docPropsVTypes"/>
</file>