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aqdwavgjqq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Experiment 1: Data Loading, Cleaning, and Preprocessing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v5gjx0igj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experiment is to understand how to load a dataset, clean it, and perform basic preprocessing steps to prepare it for analysis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lbnwm08uh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Importing Required Libraries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We import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 for numerical computations,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for handling data in tabular format,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matplotlib.pyplot</w:t>
      </w:r>
      <w:r w:rsidDel="00000000" w:rsidR="00000000" w:rsidRPr="00000000">
        <w:rPr>
          <w:rtl w:val="0"/>
        </w:rPr>
        <w:t xml:space="preserve"> for data visualization.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be7hicp6a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Loading the Dataset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pd.read_csv("D:/tsa_107/data/Microsoft_Stock.csv")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We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pd.read_csv()</w:t>
      </w:r>
      <w:r w:rsidDel="00000000" w:rsidR="00000000" w:rsidRPr="00000000">
        <w:rPr>
          <w:rtl w:val="0"/>
        </w:rPr>
        <w:t xml:space="preserve"> to load a CSV file containing Microsoft stock data.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lvng9i5qv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Understanding the Data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print(df.describe())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df.describe()</w:t>
      </w:r>
      <w:r w:rsidDel="00000000" w:rsidR="00000000" w:rsidRPr="00000000">
        <w:rPr>
          <w:rtl w:val="0"/>
        </w:rPr>
        <w:t xml:space="preserve"> provides a statistical summary of the dataset, including mean, median, min, and max values for each numerical column.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99976qb9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Displaying the First Few Rows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df.head()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df.head()</w:t>
      </w:r>
      <w:r w:rsidDel="00000000" w:rsidR="00000000" w:rsidRPr="00000000">
        <w:rPr>
          <w:rtl w:val="0"/>
        </w:rPr>
        <w:t xml:space="preserve"> shows the first five rows of the dataset, giving us an overview of the available columns and their values.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d2phyetdr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Visualizing Outliers with Box Plot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plt.figure(figsize=(10,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plt.boxplot(df['Close'],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vert=False)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plt.title('Box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Microsoft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plt.xlabel('Closing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($)')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A box plot helps visualize the distribution of closing stock prices, detecting outliers and understanding the spread of the data.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986213" cy="344321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344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z5wplhlbk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Checking for Missing Values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print(df.isnull().sum())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df.isnull().sum()</w:t>
      </w:r>
      <w:r w:rsidDel="00000000" w:rsidR="00000000" w:rsidRPr="00000000">
        <w:rPr>
          <w:rtl w:val="0"/>
        </w:rPr>
        <w:t xml:space="preserve"> displays the number of missing values in each column, helping us identify if any data cleaning is required.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kcszcmc4v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Visualizing the Distribution of Closing Prices with Histogram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plt.figure(figsize=(8,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plt.hist(df['Close'],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bins=20,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color='purple',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edgecolor='black')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plt.title('Distribution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Microsoft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Prices')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plt.xlabel('Closing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($)')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plt.ylabel('Frequency')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plt.grid(True)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A histogram shows the frequency distribution of closing prices, helping us understand how often specific price ranges occur in the dataset.</w:t>
      </w:r>
      <w:r w:rsidDel="00000000" w:rsidR="00000000" w:rsidRPr="00000000">
        <w:rPr/>
        <w:drawing>
          <wp:inline distB="114300" distT="114300" distL="114300" distR="114300">
            <wp:extent cx="3757613" cy="295671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956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spacing w:after="240" w:befor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