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arget="word/document.xml"
 Type="http://schemas.openxmlformats.org/officeDocument/2006/relationships/officeDocument"/>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260" w:after="260"/>
      </w:pPr>
      <w:r>
        <w:rPr>
          <w:b/>
          <w:sz w:val="36"/>
          <w:color w:val="1a1a1a"/>
        </w:rPr>
        <w:t xml:space="preserve">Terminal 3 ADK — Agent ID, test credits &amp; first Rust contract</w:t>
      </w:r>
    </w:p>
    <w:p>
      <w:pPr>
        <w:spacing w:before="120" w:after="120"/>
      </w:pPr>
      <w:r>
        <w:rPr>
          <w:b/>
          <w:sz w:val="21"/>
          <w:color w:val="111111"/>
        </w:rPr>
        <w:t xml:space="preserve">Superteam Earn bounty submission — "Create Agent ID, claim free tokens, &amp; deploy first RUST contract on the network" (LOL ventures)</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4680" w:type="dxa"/>
            <w:shd w:val="clear" w:fill="F1F3F5"/>
          </w:tcPr>
          <w:p>
            <w:pPr>
              <w:spacing w:before="40" w:after="40"/>
            </w:pPr>
          </w:p>
        </w:tc>
        <w:tc>
          <w:tcPr>
            <w:tcW w:w="4680" w:type="dxa"/>
            <w:shd w:val="clear" w:fill="F1F3F5"/>
          </w:tcPr>
          <w:p>
            <w:pPr>
              <w:spacing w:before="40" w:after="40"/>
            </w:pPr>
          </w:p>
        </w:tc>
      </w:tr>
      <w:tr>
        <w:tc>
          <w:tcPr>
            <w:tcW w:w="4680" w:type="dxa"/>
          </w:tcPr>
          <w:p>
            <w:pPr>
              <w:spacing w:before="40" w:after="40"/>
            </w:pPr>
            <w:r>
              <w:rPr>
                <w:sz w:val="19"/>
                <w:color w:val="111111"/>
              </w:rPr>
              <w:t xml:space="preserve">Author</w:t>
            </w:r>
          </w:p>
        </w:tc>
        <w:tc>
          <w:tcPr>
            <w:tcW w:w="4680" w:type="dxa"/>
          </w:tcPr>
          <w:p>
            <w:pPr>
              <w:spacing w:before="40" w:after="40"/>
            </w:pPr>
            <w:r>
              <w:rPr>
                <w:sz w:val="19"/>
                <w:color w:val="111111"/>
              </w:rPr>
              <w:t xml:space="preserve">Pugar Huda</w:t>
            </w:r>
          </w:p>
        </w:tc>
      </w:tr>
      <w:tr>
        <w:tc>
          <w:tcPr>
            <w:tcW w:w="4680" w:type="dxa"/>
          </w:tcPr>
          <w:p>
            <w:pPr>
              <w:spacing w:before="40" w:after="40"/>
            </w:pPr>
            <w:r>
              <w:rPr>
                <w:sz w:val="19"/>
                <w:color w:val="111111"/>
              </w:rPr>
              <w:t xml:space="preserve">Agent DID</w:t>
            </w:r>
          </w:p>
        </w:tc>
        <w:tc>
          <w:tcPr>
            <w:tcW w:w="4680" w:type="dxa"/>
          </w:tcPr>
          <w:p>
            <w:pPr>
              <w:spacing w:before="40" w:after="40"/>
            </w:pPr>
            <w:r>
              <w:rPr>
                <w:rFonts w:ascii="Consolas" w:hAnsi="Consolas"/>
                <w:shd w:val="clear" w:fill="F0F2F4"/>
                <w:sz w:val="16"/>
                <w:color w:val="111111"/>
              </w:rPr>
              <w:t xml:space="preserve">did:t3n:3d7dd668ccf58ff2ac0fa8662572e12d35aad05f</w:t>
            </w:r>
          </w:p>
        </w:tc>
      </w:tr>
      <w:tr>
        <w:tc>
          <w:tcPr>
            <w:tcW w:w="4680" w:type="dxa"/>
          </w:tcPr>
          <w:p>
            <w:pPr>
              <w:spacing w:before="40" w:after="40"/>
            </w:pPr>
            <w:r>
              <w:rPr>
                <w:sz w:val="19"/>
                <w:color w:val="111111"/>
              </w:rPr>
              <w:t xml:space="preserve">Public repo</w:t>
            </w:r>
          </w:p>
        </w:tc>
        <w:tc>
          <w:tcPr>
            <w:tcW w:w="4680" w:type="dxa"/>
          </w:tcPr>
          <w:p>
            <w:pPr>
              <w:spacing w:before="40" w:after="40"/>
            </w:pPr>
            <w:r>
              <w:rPr>
                <w:sz w:val="19"/>
                <w:color w:val="111111"/>
              </w:rPr>
              <w:t xml:space="preserve">https://github.com/PugarHuda/t3-gatekeeper-agent</w:t>
            </w:r>
          </w:p>
        </w:tc>
      </w:tr>
      <w:tr>
        <w:tc>
          <w:tcPr>
            <w:tcW w:w="4680" w:type="dxa"/>
          </w:tcPr>
          <w:p>
            <w:pPr>
              <w:spacing w:before="40" w:after="40"/>
            </w:pPr>
            <w:r>
              <w:rPr>
                <w:sz w:val="19"/>
                <w:color w:val="111111"/>
              </w:rPr>
              <w:t xml:space="preserve">Evidence site</w:t>
            </w:r>
          </w:p>
        </w:tc>
        <w:tc>
          <w:tcPr>
            <w:tcW w:w="4680" w:type="dxa"/>
          </w:tcPr>
          <w:p>
            <w:pPr>
              <w:spacing w:before="40" w:after="40"/>
            </w:pPr>
            <w:r>
              <w:rPr>
                <w:sz w:val="19"/>
                <w:color w:val="111111"/>
              </w:rPr>
              <w:t xml:space="preserve">https://gatekeeper-evidence.vercel.app</w:t>
            </w:r>
          </w:p>
        </w:tc>
      </w:tr>
      <w:tr>
        <w:tc>
          <w:tcPr>
            <w:tcW w:w="4680" w:type="dxa"/>
          </w:tcPr>
          <w:p>
            <w:pPr>
              <w:spacing w:before="40" w:after="40"/>
            </w:pPr>
            <w:r>
              <w:rPr>
                <w:sz w:val="19"/>
                <w:color w:val="111111"/>
              </w:rPr>
              <w:t xml:space="preserve">Demo video</w:t>
            </w:r>
          </w:p>
        </w:tc>
        <w:tc>
          <w:tcPr>
            <w:tcW w:w="4680" w:type="dxa"/>
          </w:tcPr>
          <w:p>
            <w:pPr>
              <w:spacing w:before="40" w:after="40"/>
            </w:pPr>
            <w:r>
              <w:rPr>
                <w:sz w:val="19"/>
                <w:color w:val="111111"/>
              </w:rPr>
              <w:t xml:space="preserve">https://gatekeeper-evidence.vercel.app (2m32s, embedded at the top)</w:t>
            </w:r>
          </w:p>
        </w:tc>
      </w:tr>
      <w:tr>
        <w:tc>
          <w:tcPr>
            <w:tcW w:w="4680" w:type="dxa"/>
          </w:tcPr>
          <w:p>
            <w:pPr>
              <w:spacing w:before="40" w:after="40"/>
            </w:pPr>
            <w:r>
              <w:rPr>
                <w:sz w:val="19"/>
                <w:color w:val="111111"/>
              </w:rPr>
              <w:t xml:space="preserve">Network</w:t>
            </w:r>
          </w:p>
        </w:tc>
        <w:tc>
          <w:tcPr>
            <w:tcW w:w="4680" w:type="dxa"/>
          </w:tcPr>
          <w:p>
            <w:pPr>
              <w:spacing w:before="40" w:after="40"/>
            </w:pPr>
            <w:r>
              <w:rPr>
                <w:sz w:val="19"/>
                <w:color w:val="111111"/>
              </w:rPr>
              <w:t xml:space="preserve">T3N </w:t>
            </w:r>
            <w:r>
              <w:rPr>
                <w:b/>
                <w:sz w:val="19"/>
                <w:color w:val="111111"/>
              </w:rPr>
              <w:t xml:space="preserve">testnet</w:t>
            </w:r>
            <w:r>
              <w:rPr>
                <w:sz w:val="19"/>
                <w:color w:val="111111"/>
              </w:rPr>
              <w:t xml:space="preserve"> (</w:t>
            </w:r>
            <w:r>
              <w:rPr>
                <w:rFonts w:ascii="Consolas" w:hAnsi="Consolas"/>
                <w:shd w:val="clear" w:fill="F0F2F4"/>
                <w:sz w:val="16"/>
                <w:color w:val="111111"/>
              </w:rPr>
              <w:t xml:space="preserve">https://cn-api.sg.testnet.t3n.terminal3.io</w:t>
            </w:r>
            <w:r>
              <w:rPr>
                <w:sz w:val="19"/>
                <w:color w:val="111111"/>
              </w:rPr>
              <w:t xml:space="preserve">)</w:t>
            </w:r>
          </w:p>
        </w:tc>
      </w:tr>
      <w:tr>
        <w:tc>
          <w:tcPr>
            <w:tcW w:w="4680" w:type="dxa"/>
          </w:tcPr>
          <w:p>
            <w:pPr>
              <w:spacing w:before="40" w:after="40"/>
            </w:pPr>
            <w:r>
              <w:rPr>
                <w:sz w:val="19"/>
                <w:color w:val="111111"/>
              </w:rPr>
              <w:t xml:space="preserve">Verified on</w:t>
            </w:r>
          </w:p>
        </w:tc>
        <w:tc>
          <w:tcPr>
            <w:tcW w:w="4680" w:type="dxa"/>
          </w:tcPr>
          <w:p>
            <w:pPr>
              <w:spacing w:before="40" w:after="40"/>
            </w:pPr>
            <w:r>
              <w:rPr>
                <w:sz w:val="19"/>
                <w:color w:val="111111"/>
              </w:rPr>
              <w:t xml:space="preserve">7–8 August 2026</w:t>
            </w:r>
          </w:p>
        </w:tc>
      </w:tr>
    </w:tbl>
    <w:p>
      <w:pPr>
        <w:spacing w:before="120" w:after="120"/>
      </w:pPr>
    </w:p>
    <w:p>
      <w:pPr>
        <w:pBdr>
          <w:bottom w:val="single" w:sz="6" w:color="CCCCCC"/>
        </w:pBdr>
      </w:pPr>
    </w:p>
    <w:p>
      <w:pPr>
        <w:spacing w:before="260" w:after="260"/>
      </w:pPr>
      <w:r>
        <w:rPr>
          <w:b/>
          <w:sz w:val="26"/>
          <w:color w:val="1a1a1a"/>
        </w:rPr>
        <w:t xml:space="preserve">0. Summary</w:t>
      </w:r>
    </w:p>
    <w:p>
      <w:pPr>
        <w:spacing w:before="120" w:after="120"/>
      </w:pPr>
      <w:r>
        <w:rPr>
          <w:sz w:val="21"/>
          <w:color w:val="111111"/>
        </w:rPr>
        <w:t xml:space="preserve">Every required step is complete, and then some. I claimed an Agent ID and test credits, finished the Quickstart, walked the full contract lifecycle (write → build → register → invoke → test) with a </w:t>
      </w:r>
      <w:r>
        <w:rPr>
          <w:b/>
          <w:sz w:val="21"/>
          <w:color w:val="111111"/>
        </w:rPr>
        <w:t xml:space="preserve">Rust → WASM contract that is live on the network right now</w:t>
      </w:r>
      <w:r>
        <w:rPr>
          <w:sz w:val="21"/>
          <w:color w:val="111111"/>
        </w:rPr>
        <w:t xml:space="preserve">, registered the Agent ID on-network, and went well past "first contract" into a working use case: an agent that can only act after a verifiable-credential eligibility check and a hardware-enforced spending mandate.</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3120" w:type="dxa"/>
            <w:shd w:val="clear" w:fill="F1F3F5"/>
          </w:tcPr>
          <w:p>
            <w:pPr>
              <w:spacing w:before="40" w:after="40"/>
            </w:pPr>
            <w:r>
              <w:rPr>
                <w:b/>
                <w:sz w:val="19"/>
                <w:color w:val="111111"/>
              </w:rPr>
              <w:t xml:space="preserve">Bounty requirement</w:t>
            </w:r>
          </w:p>
        </w:tc>
        <w:tc>
          <w:tcPr>
            <w:tcW w:w="3120" w:type="dxa"/>
            <w:shd w:val="clear" w:fill="F1F3F5"/>
          </w:tcPr>
          <w:p>
            <w:pPr>
              <w:spacing w:before="40" w:after="40"/>
            </w:pPr>
            <w:r>
              <w:rPr>
                <w:b/>
                <w:sz w:val="19"/>
                <w:color w:val="111111"/>
              </w:rPr>
              <w:t xml:space="preserve">Status</w:t>
            </w:r>
          </w:p>
        </w:tc>
        <w:tc>
          <w:tcPr>
            <w:tcW w:w="3120" w:type="dxa"/>
            <w:shd w:val="clear" w:fill="F1F3F5"/>
          </w:tcPr>
          <w:p>
            <w:pPr>
              <w:spacing w:before="40" w:after="40"/>
            </w:pPr>
            <w:r>
              <w:rPr>
                <w:b/>
                <w:sz w:val="19"/>
                <w:color w:val="111111"/>
              </w:rPr>
              <w:t xml:space="preserve">Evidence</w:t>
            </w:r>
          </w:p>
        </w:tc>
      </w:tr>
      <w:tr>
        <w:tc>
          <w:tcPr>
            <w:tcW w:w="3120" w:type="dxa"/>
          </w:tcPr>
          <w:p>
            <w:pPr>
              <w:spacing w:before="40" w:after="40"/>
            </w:pPr>
            <w:r>
              <w:rPr>
                <w:sz w:val="19"/>
                <w:color w:val="111111"/>
              </w:rPr>
              <w:t xml:space="preserve">Sign up via SSO, get ID + API key</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§1</w:t>
            </w:r>
          </w:p>
        </w:tc>
      </w:tr>
      <w:tr>
        <w:tc>
          <w:tcPr>
            <w:tcW w:w="3120" w:type="dxa"/>
          </w:tcPr>
          <w:p>
            <w:pPr>
              <w:spacing w:before="40" w:after="40"/>
            </w:pPr>
            <w:r>
              <w:rPr>
                <w:sz w:val="19"/>
                <w:color w:val="111111"/>
              </w:rPr>
              <w:t xml:space="preserve">Complete </w:t>
            </w:r>
            <w:r>
              <w:rPr>
                <w:b/>
                <w:sz w:val="19"/>
                <w:color w:val="111111"/>
              </w:rPr>
              <w:t xml:space="preserve">Quickstart</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§2 · screenshot 01</w:t>
            </w:r>
          </w:p>
        </w:tc>
      </w:tr>
      <w:tr>
        <w:tc>
          <w:tcPr>
            <w:tcW w:w="3120" w:type="dxa"/>
          </w:tcPr>
          <w:p>
            <w:pPr>
              <w:spacing w:before="40" w:after="40"/>
            </w:pPr>
            <w:r>
              <w:rPr>
                <w:sz w:val="19"/>
                <w:color w:val="111111"/>
              </w:rPr>
              <w:t xml:space="preserve">Complete </w:t>
            </w:r>
            <w:r>
              <w:rPr>
                <w:b/>
                <w:sz w:val="19"/>
                <w:color w:val="111111"/>
              </w:rPr>
              <w:t xml:space="preserve">Walkthrough</w:t>
            </w:r>
            <w:r>
              <w:rPr>
                <w:sz w:val="19"/>
                <w:color w:val="111111"/>
              </w:rPr>
              <w:t xml:space="preserve"> (write/build/register/invoke/test contract)</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§3 · screenshots 03, 05</w:t>
            </w:r>
          </w:p>
        </w:tc>
      </w:tr>
      <w:tr>
        <w:tc>
          <w:tcPr>
            <w:tcW w:w="3120" w:type="dxa"/>
          </w:tcPr>
          <w:p>
            <w:pPr>
              <w:spacing w:before="40" w:after="40"/>
            </w:pPr>
            <w:r>
              <w:rPr>
                <w:sz w:val="19"/>
                <w:color w:val="111111"/>
              </w:rPr>
              <w:t xml:space="preserve">Agent Auth + register an Agent ID</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§4 · screenshots 02, 04</w:t>
            </w:r>
          </w:p>
        </w:tc>
      </w:tr>
      <w:tr>
        <w:tc>
          <w:tcPr>
            <w:tcW w:w="3120" w:type="dxa"/>
          </w:tcPr>
          <w:p>
            <w:pPr>
              <w:spacing w:before="40" w:after="40"/>
            </w:pPr>
            <w:r>
              <w:rPr>
                <w:sz w:val="19"/>
                <w:color w:val="111111"/>
              </w:rPr>
              <w:t xml:space="preserve">Screenshot completion</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§7 — 13 screenshots, all from real command output</w:t>
            </w:r>
          </w:p>
        </w:tc>
      </w:tr>
      <w:tr>
        <w:tc>
          <w:tcPr>
            <w:tcW w:w="3120" w:type="dxa"/>
          </w:tcPr>
          <w:p>
            <w:pPr>
              <w:spacing w:before="40" w:after="40"/>
            </w:pPr>
            <w:r>
              <w:rPr>
                <w:sz w:val="19"/>
                <w:color w:val="111111"/>
              </w:rPr>
              <w:t xml:space="preserve">Highlight bugs</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§6 — </w:t>
            </w:r>
            <w:r>
              <w:rPr>
                <w:b/>
                <w:sz w:val="19"/>
                <w:color w:val="111111"/>
              </w:rPr>
              <w:t xml:space="preserve">19 issues</w:t>
            </w:r>
            <w:r>
              <w:rPr>
                <w:sz w:val="19"/>
                <w:color w:val="111111"/>
              </w:rPr>
              <w:t xml:space="preserve">, each with repro steps and request IDs</w:t>
            </w:r>
          </w:p>
        </w:tc>
      </w:tr>
      <w:tr>
        <w:tc>
          <w:tcPr>
            <w:tcW w:w="3120" w:type="dxa"/>
          </w:tcPr>
          <w:p>
            <w:pPr>
              <w:spacing w:before="40" w:after="40"/>
            </w:pPr>
            <w:r>
              <w:rPr>
                <w:b/>
                <w:sz w:val="19"/>
                <w:color w:val="111111"/>
              </w:rPr>
              <w:t xml:space="preserve">Bonus:</w:t>
            </w:r>
            <w:r>
              <w:rPr>
                <w:sz w:val="19"/>
                <w:color w:val="111111"/>
              </w:rPr>
              <w:t xml:space="preserve"> go beyond the first contract, provide a use case</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§5</w:t>
            </w:r>
          </w:p>
        </w:tc>
      </w:tr>
      <w:tr>
        <w:tc>
          <w:tcPr>
            <w:tcW w:w="3120" w:type="dxa"/>
          </w:tcPr>
          <w:p>
            <w:pPr>
              <w:spacing w:before="40" w:after="40"/>
            </w:pPr>
            <w:r>
              <w:rPr>
                <w:b/>
                <w:sz w:val="19"/>
                <w:color w:val="111111"/>
              </w:rPr>
              <w:t xml:space="preserve">Bonus:</w:t>
            </w:r>
            <w:r>
              <w:rPr>
                <w:sz w:val="19"/>
                <w:color w:val="111111"/>
              </w:rPr>
              <w:t xml:space="preserve"> QA — happy path &amp; wrong paths under Playwright</w:t>
            </w:r>
          </w:p>
        </w:tc>
        <w:tc>
          <w:tcPr>
            <w:tcW w:w="3120" w:type="dxa"/>
          </w:tcPr>
          <w:p>
            <w:pPr>
              <w:spacing w:before="40" w:after="40"/>
            </w:pPr>
            <w:r>
              <w:rPr>
                <w:sz w:val="19"/>
                <w:color w:val="111111"/>
              </w:rPr>
              <w:t xml:space="preserve">✅</w:t>
            </w:r>
          </w:p>
        </w:tc>
        <w:tc>
          <w:tcPr>
            <w:tcW w:w="3120" w:type="dxa"/>
          </w:tcPr>
          <w:p>
            <w:pPr>
              <w:spacing w:before="40" w:after="40"/>
            </w:pPr>
            <w:r>
              <w:rPr>
                <w:sz w:val="19"/>
                <w:color w:val="111111"/>
              </w:rPr>
              <w:t xml:space="preserve">§5.1 — 107 automated tests</w:t>
            </w:r>
          </w:p>
        </w:tc>
      </w:tr>
    </w:tbl>
    <w:p>
      <w:pPr>
        <w:spacing w:before="120" w:after="120"/>
      </w:pPr>
    </w:p>
    <w:p>
      <w:pPr>
        <w:ind w:left="360"/>
        <w:spacing w:before="120" w:after="120"/>
      </w:pPr>
      <w:r>
        <w:rPr>
          <w:b/>
          <w:sz w:val="21"/>
          <w:color w:val="444444"/>
        </w:rPr>
        <w:t xml:space="preserve">About the video.</w:t>
      </w:r>
      <w:r>
        <w:rPr>
          <w:sz w:val="21"/>
          <w:color w:val="444444"/>
        </w:rPr>
        <w:t xml:space="preserve"> The demo is rendered programmatically with </w:t>
      </w:r>
      <w:r>
        <w:rPr>
          <w:sz w:val="21"/>
          <w:color w:val="1155CC"/>
          <w:u w:val="single"/>
        </w:rPr>
        <w:t xml:space="preserve">Remotion</w:t>
      </w:r>
      <w:r>
        <w:rPr>
          <w:sz w:val="21"/>
          <w:color w:val="444444"/>
        </w:rPr>
        <w:t xml:space="preserve"> — the scenes are React, the narration is a neural voice, and captions are burned in. Every scene's length is </w:t>
      </w:r>
      <w:r>
        <w:rPr>
          <w:i/>
          <w:sz w:val="21"/>
          <w:color w:val="444444"/>
        </w:rPr>
        <w:t xml:space="preserve">derived from its measured audio</w:t>
      </w:r>
      <w:r>
        <w:rPr>
          <w:sz w:val="21"/>
          <w:color w:val="444444"/>
        </w:rPr>
        <w:t xml:space="preserve">, so picture and narration cannot drift apart. Source in </w:t>
      </w:r>
      <w:r>
        <w:rPr>
          <w:sz w:val="21"/>
          <w:color w:val="1155CC"/>
          <w:u w:val="single"/>
        </w:rPr>
        <w:t xml:space="preserve">`video/`</w:t>
      </w:r>
      <w:r>
        <w:rPr>
          <w:sz w:val="21"/>
          <w:color w:val="444444"/>
        </w:rPr>
        <w:t xml:space="preserve">; </w:t>
      </w:r>
      <w:r>
        <w:rPr>
          <w:rFonts w:ascii="Consolas" w:hAnsi="Consolas"/>
          <w:shd w:val="clear" w:fill="F0F2F4"/>
          <w:sz w:val="18"/>
          <w:color w:val="444444"/>
        </w:rPr>
        <w:t xml:space="preserve">npm run tts &amp;&amp; npm run render</w:t>
      </w:r>
      <w:r>
        <w:rPr>
          <w:sz w:val="21"/>
          <w:color w:val="444444"/>
        </w:rPr>
        <w:t xml:space="preserve"> reproduces it.  This replaces an earlier recording (19 Jun, v0.6.0) that had gone stale — it showed the in-TEE dispatch being </w:t>
      </w:r>
      <w:r>
        <w:rPr>
          <w:b/>
          <w:sz w:val="21"/>
          <w:color w:val="444444"/>
        </w:rPr>
        <w:t xml:space="preserve">refused</w:t>
      </w:r>
      <w:r>
        <w:rPr>
          <w:sz w:val="21"/>
          <w:color w:val="444444"/>
        </w:rPr>
        <w:t xml:space="preserve">, which was true then but not after egress was solved on 7 August. That is exactly the failure mode a hand-edited video has and a generated one does not: when the script is the source of truth, correcting a claim is a re-render, not a re-shoot.</w:t>
      </w:r>
    </w:p>
    <w:p>
      <w:pPr>
        <w:spacing w:before="120" w:after="120"/>
      </w:pPr>
      <w:r>
        <w:rPr>
          <w:sz w:val="21"/>
          <w:color w:val="111111"/>
        </w:rPr>
        <w:t xml:space="preserve">All 13 screenshots were produced by </w:t>
      </w:r>
      <w:r>
        <w:rPr>
          <w:sz w:val="21"/>
          <w:color w:val="1155CC"/>
          <w:u w:val="single"/>
        </w:rPr>
        <w:t xml:space="preserve">`submission/screenshots/capture.mjs`</w:t>
      </w:r>
      <w:r>
        <w:rPr>
          <w:sz w:val="21"/>
          <w:color w:val="111111"/>
        </w:rPr>
        <w:t xml:space="preserve">, which </w:t>
      </w:r>
      <w:r>
        <w:rPr>
          <w:b/>
          <w:sz w:val="21"/>
          <w:color w:val="111111"/>
        </w:rPr>
        <w:t xml:space="preserve">executes each command for real</w:t>
      </w:r>
      <w:r>
        <w:rPr>
          <w:sz w:val="21"/>
          <w:color w:val="111111"/>
        </w:rPr>
        <w:t xml:space="preserve"> and renders its actual stdout/stderr — including the failures. Nothing is hand-typed transcript; the raw </w:t>
      </w:r>
      <w:r>
        <w:rPr>
          <w:rFonts w:ascii="Consolas" w:hAnsi="Consolas"/>
          <w:shd w:val="clear" w:fill="F0F2F4"/>
          <w:sz w:val="18"/>
          <w:color w:val="111111"/>
        </w:rPr>
        <w:t xml:space="preserve">.txt</w:t>
      </w:r>
      <w:r>
        <w:rPr>
          <w:sz w:val="21"/>
          <w:color w:val="111111"/>
        </w:rPr>
        <w:t xml:space="preserve"> capture sits next to every </w:t>
      </w:r>
      <w:r>
        <w:rPr>
          <w:rFonts w:ascii="Consolas" w:hAnsi="Consolas"/>
          <w:shd w:val="clear" w:fill="F0F2F4"/>
          <w:sz w:val="18"/>
          <w:color w:val="111111"/>
        </w:rPr>
        <w:t xml:space="preserve">.png</w:t>
      </w:r>
      <w:r>
        <w:rPr>
          <w:sz w:val="21"/>
          <w:color w:val="111111"/>
        </w:rPr>
        <w:t xml:space="preserve">.</w:t>
      </w:r>
    </w:p>
    <w:p>
      <w:pPr>
        <w:pBdr>
          <w:bottom w:val="single" w:sz="6" w:color="CCCCCC"/>
        </w:pBdr>
      </w:pPr>
    </w:p>
    <w:p>
      <w:pPr>
        <w:spacing w:before="260" w:after="260"/>
      </w:pPr>
      <w:r>
        <w:rPr>
          <w:b/>
          <w:sz w:val="26"/>
          <w:color w:val="1a1a1a"/>
        </w:rPr>
        <w:t xml:space="preserve">1. Agent ID and test credits</w:t>
      </w:r>
    </w:p>
    <w:p>
      <w:pPr>
        <w:spacing w:before="120" w:after="120"/>
      </w:pPr>
      <w:r>
        <w:rPr>
          <w:sz w:val="21"/>
          <w:color w:val="111111"/>
        </w:rPr>
        <w:t xml:space="preserve">Signed up through the ADK community link, which issued the API key and DID on the success page (shown once). The DID is stable across re-claims — I re-claimed on 7 Aug 2026 and got the </w:t>
      </w:r>
      <w:r>
        <w:rPr>
          <w:b/>
          <w:sz w:val="21"/>
          <w:color w:val="111111"/>
        </w:rPr>
        <w:t xml:space="preserve">same DID</w:t>
      </w:r>
      <w:r>
        <w:rPr>
          <w:sz w:val="21"/>
          <w:color w:val="111111"/>
        </w:rPr>
        <w:t xml:space="preserve"> back with a </w:t>
      </w:r>
      <w:r>
        <w:rPr>
          <w:b/>
          <w:sz w:val="21"/>
          <w:color w:val="111111"/>
        </w:rPr>
        <w:t xml:space="preserve">different</w:t>
      </w:r>
      <w:r>
        <w:rPr>
          <w:sz w:val="21"/>
          <w:color w:val="111111"/>
        </w:rPr>
        <w:t xml:space="preserve"> API key, and each key derives its own Ethereum address while authenticating to that same DID.</w:t>
      </w:r>
    </w:p>
    <w:p>
      <w:pPr>
        <w:ind w:left="360"/>
        <w:spacing w:before="60" w:after="60"/>
      </w:pPr>
      <w:r>
        <w:rPr>
          <w:sz w:val="21"/>
          <w:color w:val="111111"/>
        </w:rPr>
        <w:t xml:space="preserve">• </w:t>
      </w:r>
      <w:r>
        <w:rPr>
          <w:sz w:val="21"/>
          <w:color w:val="111111"/>
        </w:rPr>
        <w:t xml:space="preserve">DID: </w:t>
      </w:r>
      <w:r>
        <w:rPr>
          <w:rFonts w:ascii="Consolas" w:hAnsi="Consolas"/>
          <w:shd w:val="clear" w:fill="F0F2F4"/>
          <w:sz w:val="18"/>
          <w:color w:val="111111"/>
        </w:rPr>
        <w:t xml:space="preserve">did:t3n:3d7dd668ccf58ff2ac0fa8662572e12d35aad05f</w:t>
      </w:r>
    </w:p>
    <w:p>
      <w:pPr>
        <w:ind w:left="360"/>
        <w:spacing w:before="60" w:after="60"/>
      </w:pPr>
      <w:r>
        <w:rPr>
          <w:sz w:val="21"/>
          <w:color w:val="111111"/>
        </w:rPr>
        <w:t xml:space="preserve">• </w:t>
      </w:r>
      <w:r>
        <w:rPr>
          <w:sz w:val="21"/>
          <w:color w:val="111111"/>
        </w:rPr>
        <w:t xml:space="preserve">Derived address for the current key: </w:t>
      </w:r>
      <w:r>
        <w:rPr>
          <w:rFonts w:ascii="Consolas" w:hAnsi="Consolas"/>
          <w:shd w:val="clear" w:fill="F0F2F4"/>
          <w:sz w:val="18"/>
          <w:color w:val="111111"/>
        </w:rPr>
        <w:t xml:space="preserve">0x548a66377d7f34902ce08e5b060b8d6d1a24fe14</w:t>
      </w:r>
    </w:p>
    <w:p>
      <w:pPr>
        <w:ind w:left="360"/>
        <w:spacing w:before="60" w:after="60"/>
      </w:pPr>
      <w:r>
        <w:rPr>
          <w:sz w:val="21"/>
          <w:color w:val="111111"/>
        </w:rPr>
        <w:t xml:space="preserve">• </w:t>
      </w:r>
      <w:r>
        <w:rPr>
          <w:sz w:val="21"/>
          <w:color w:val="111111"/>
        </w:rPr>
        <w:t xml:space="preserve">Credits on the current key: </w:t>
      </w:r>
      <w:r>
        <w:rPr>
          <w:rFonts w:ascii="Consolas" w:hAnsi="Consolas"/>
          <w:shd w:val="clear" w:fill="F0F2F4"/>
          <w:sz w:val="18"/>
          <w:color w:val="111111"/>
        </w:rPr>
        <w:t xml:space="preserve">1,487,000,000</w:t>
      </w:r>
      <w:r>
        <w:rPr>
          <w:sz w:val="21"/>
          <w:color w:val="111111"/>
        </w:rPr>
        <w:t xml:space="preserve"> available</w:t>
      </w:r>
    </w:p>
    <w:p>
      <w:pPr>
        <w:ind w:left="360"/>
        <w:spacing w:before="120" w:after="120"/>
      </w:pPr>
      <w:r>
        <w:rPr>
          <w:sz w:val="21"/>
          <w:color w:val="444444"/>
        </w:rPr>
        <w:t xml:space="preserve">⚠️ Note for the sponsor: a re-claim for the same Google account returns the same DID and does </w:t>
      </w:r>
      <w:r>
        <w:rPr>
          <w:b/>
          <w:sz w:val="21"/>
          <w:color w:val="444444"/>
        </w:rPr>
        <w:t xml:space="preserve">not</w:t>
      </w:r>
      <w:r>
        <w:rPr>
          <w:sz w:val="21"/>
          <w:color w:val="444444"/>
        </w:rPr>
        <w:t xml:space="preserve"> top the balance up. Also, the units changed — in June this field read </w:t>
      </w:r>
      <w:r>
        <w:rPr>
          <w:rFonts w:ascii="Consolas" w:hAnsi="Consolas"/>
          <w:shd w:val="clear" w:fill="F0F2F4"/>
          <w:sz w:val="18"/>
          <w:color w:val="444444"/>
        </w:rPr>
        <w:t xml:space="preserve">20000</w:t>
      </w:r>
      <w:r>
        <w:rPr>
          <w:sz w:val="21"/>
          <w:color w:val="444444"/>
        </w:rPr>
        <w:t xml:space="preserve">, it now reads </w:t>
      </w:r>
      <w:r>
        <w:rPr>
          <w:rFonts w:ascii="Consolas" w:hAnsi="Consolas"/>
          <w:shd w:val="clear" w:fill="F0F2F4"/>
          <w:sz w:val="18"/>
          <w:color w:val="444444"/>
        </w:rPr>
        <w:t xml:space="preserve">1487000000</w:t>
      </w:r>
      <w:r>
        <w:rPr>
          <w:sz w:val="21"/>
          <w:color w:val="444444"/>
        </w:rPr>
        <w:t xml:space="preserve"> for the same kind of account.</w:t>
      </w:r>
    </w:p>
    <w:p>
      <w:pPr>
        <w:pBdr>
          <w:bottom w:val="single" w:sz="6" w:color="CCCCCC"/>
        </w:pBdr>
      </w:pPr>
    </w:p>
    <w:p>
      <w:pPr>
        <w:spacing w:before="260" w:after="260"/>
      </w:pPr>
      <w:r>
        <w:rPr>
          <w:b/>
          <w:sz w:val="26"/>
          <w:color w:val="1a1a1a"/>
        </w:rPr>
        <w:t xml:space="preserve">2. Quickstart — one authenticated call</w:t>
      </w:r>
    </w:p>
    <w:p>
      <w:pPr>
        <w:spacing w:before="120" w:after="120"/>
      </w:pPr>
      <w:r>
        <w:rPr>
          <w:rFonts w:ascii="Consolas" w:hAnsi="Consolas"/>
          <w:shd w:val="clear" w:fill="F0F2F4"/>
          <w:sz w:val="18"/>
          <w:color w:val="111111"/>
        </w:rPr>
        <w:t xml:space="preserve">setEnvironment</w:t>
      </w:r>
      <w:r>
        <w:rPr>
          <w:sz w:val="21"/>
          <w:color w:val="111111"/>
        </w:rPr>
        <w:t xml:space="preserve"> → </w:t>
      </w:r>
      <w:r>
        <w:rPr>
          <w:rFonts w:ascii="Consolas" w:hAnsi="Consolas"/>
          <w:shd w:val="clear" w:fill="F0F2F4"/>
          <w:sz w:val="18"/>
          <w:color w:val="111111"/>
        </w:rPr>
        <w:t xml:space="preserve">loadWasmComponent</w:t>
      </w:r>
      <w:r>
        <w:rPr>
          <w:sz w:val="21"/>
          <w:color w:val="111111"/>
        </w:rPr>
        <w:t xml:space="preserve"> → </w:t>
      </w:r>
      <w:r>
        <w:rPr>
          <w:rFonts w:ascii="Consolas" w:hAnsi="Consolas"/>
          <w:shd w:val="clear" w:fill="F0F2F4"/>
          <w:sz w:val="18"/>
          <w:color w:val="111111"/>
        </w:rPr>
        <w:t xml:space="preserve">T3nClient</w:t>
      </w:r>
      <w:r>
        <w:rPr>
          <w:sz w:val="21"/>
          <w:color w:val="111111"/>
        </w:rPr>
        <w:t xml:space="preserve"> → </w:t>
      </w:r>
      <w:r>
        <w:rPr>
          <w:rFonts w:ascii="Consolas" w:hAnsi="Consolas"/>
          <w:shd w:val="clear" w:fill="F0F2F4"/>
          <w:sz w:val="18"/>
          <w:color w:val="111111"/>
        </w:rPr>
        <w:t xml:space="preserve">handshake()</w:t>
      </w:r>
      <w:r>
        <w:rPr>
          <w:sz w:val="21"/>
          <w:color w:val="111111"/>
        </w:rPr>
        <w:t xml:space="preserve"> → </w:t>
      </w:r>
      <w:r>
        <w:rPr>
          <w:rFonts w:ascii="Consolas" w:hAnsi="Consolas"/>
          <w:shd w:val="clear" w:fill="F0F2F4"/>
          <w:sz w:val="18"/>
          <w:color w:val="111111"/>
        </w:rPr>
        <w:t xml:space="preserve">authenticate()</w:t>
      </w:r>
      <w:r>
        <w:rPr>
          <w:sz w:val="21"/>
          <w:color w:val="111111"/>
        </w:rPr>
        <w:t xml:space="preserve"> → </w:t>
      </w:r>
      <w:r>
        <w:rPr>
          <w:rFonts w:ascii="Consolas" w:hAnsi="Consolas"/>
          <w:shd w:val="clear" w:fill="F0F2F4"/>
          <w:sz w:val="18"/>
          <w:color w:val="111111"/>
        </w:rPr>
        <w:t xml:space="preserve">getUsage()</w:t>
      </w:r>
      <w:r>
        <w:rPr>
          <w:sz w:val="21"/>
          <w:color w:val="111111"/>
        </w:rPr>
        <w:t xml:space="preserve">, run live against testnet.</w:t>
      </w:r>
    </w:p>
    <w:p>
      <w:pPr>
        <w:spacing w:before="80" w:after="80"/>
      </w:pPr>
      <w:r>
        <w:rPr>
          <w:b/>
          <w:sz w:val="18"/>
          <w:color w:val="444444"/>
        </w:rPr>
        <w:t xml:space="preserve">Screenshot 01 — `01-quickstart-auth.png`</w:t>
      </w:r>
    </w:p>
    <w:p>
      <w:pPr>
        <w:jc w:val="center"/>
        <w:spacing w:before="80" w:after="200"/>
      </w:pPr>
      <w:r>
        <w:drawing>
          <wp:inline distT="0" distB="0" distL="0" distR="0">
            <wp:extent cx="5486400" cy="2465043"/>
            <wp:docPr id="1" name="Picture 1"/>
            <a:graphic xmlns:a="http://schemas.openxmlformats.org/drawingml/2006/main">
              <a:graphicData uri="http://schemas.openxmlformats.org/drawingml/2006/picture">
                <pic:pic xmlns:pic="http://schemas.openxmlformats.org/drawingml/2006/picture">
                  <pic:nvPicPr>
                    <pic:cNvPr id="1" name="01-quickstart-auth.png"/>
                    <pic:cNvPicPr/>
                  </pic:nvPicPr>
                  <pic:blipFill>
                    <a:blip r:embed="rId100"/>
                    <a:stretch>
                      <a:fillRect/>
                    </a:stretch>
                  </pic:blipFill>
                  <pic:spPr>
                    <a:xfrm>
                      <a:off x="0" y="0"/>
                      <a:ext cx="5486400" cy="2465043"/>
                    </a:xfrm>
                    <a:prstGeom prst="rect">
                      <a:avLst/>
                    </a:prstGeom>
                  </pic:spPr>
                </pic:pic>
              </a:graphicData>
            </a:graphic>
          </wp:inline>
        </w:drawing>
      </w:r>
    </w:p>
    <w:p>
      <w:pPr>
        <w:shd w:val="clear" w:fill="F6F8FA"/>
        <w:spacing w:before="0" w:after="0"/>
      </w:pPr>
      <w:r>
        <w:rPr>
          <w:rFonts w:ascii="Consolas" w:hAnsi="Consolas"/>
          <w:sz w:val="17"/>
        </w:rPr>
        <w:t xml:space="preserve">environment: "testnet"</w:t>
      </w:r>
    </w:p>
    <w:p>
      <w:pPr>
        <w:shd w:val="clear" w:fill="F6F8FA"/>
        <w:spacing w:before="0" w:after="0"/>
      </w:pPr>
      <w:r>
        <w:rPr>
          <w:rFonts w:ascii="Consolas" w:hAnsi="Consolas"/>
          <w:sz w:val="17"/>
        </w:rPr>
        <w:t xml:space="preserve">derived eth address: 0x548a66377d7f34902ce08e5b060b8d6d1a24fe14</w:t>
      </w:r>
    </w:p>
    <w:p>
      <w:pPr>
        <w:shd w:val="clear" w:fill="F6F8FA"/>
        <w:spacing w:before="0" w:after="0"/>
      </w:pPr>
      <w:r>
        <w:rPr>
          <w:rFonts w:ascii="Consolas" w:hAnsi="Consolas"/>
          <w:sz w:val="17"/>
        </w:rPr>
        <w:t xml:space="preserve">loading WASM component...</w:t>
      </w:r>
    </w:p>
    <w:p>
      <w:pPr>
        <w:shd w:val="clear" w:fill="F6F8FA"/>
        <w:spacing w:before="0" w:after="0"/>
      </w:pPr>
      <w:r>
        <w:rPr>
          <w:rFonts w:ascii="Consolas" w:hAnsi="Consolas"/>
          <w:sz w:val="17"/>
        </w:rPr>
        <w:t xml:space="preserve">WASM loaded ✅</w:t>
      </w:r>
    </w:p>
    <w:p>
      <w:pPr>
        <w:shd w:val="clear" w:fill="F6F8FA"/>
        <w:spacing w:before="0" w:after="0"/>
      </w:pPr>
      <w:r>
        <w:rPr>
          <w:rFonts w:ascii="Consolas" w:hAnsi="Consolas"/>
          <w:sz w:val="17"/>
        </w:rPr>
        <w:t xml:space="preserve">handshake ✅</w:t>
      </w:r>
    </w:p>
    <w:p>
      <w:pPr>
        <w:shd w:val="clear" w:fill="F6F8FA"/>
        <w:spacing w:before="0" w:after="0"/>
      </w:pPr>
      <w:r>
        <w:rPr>
          <w:rFonts w:ascii="Consolas" w:hAnsi="Consolas"/>
          <w:sz w:val="17"/>
        </w:rPr>
        <w:t xml:space="preserve">authenticate ✅ {"value":"did:t3n:3d7dd668ccf58ff2ac0fa8662572e12d35aad05f"}</w:t>
      </w:r>
    </w:p>
    <w:p>
      <w:pPr>
        <w:shd w:val="clear" w:fill="F6F8FA"/>
        <w:spacing w:before="0" w:after="0"/>
      </w:pPr>
      <w:r>
        <w:rPr>
          <w:rFonts w:ascii="Consolas" w:hAnsi="Consolas"/>
          <w:sz w:val="17"/>
        </w:rPr>
        <w:t xml:space="preserve">getUsage ✅: {"balance":{"available":1487000000,...}}</w:t>
      </w:r>
    </w:p>
    <w:p>
      <w:pPr>
        <w:shd w:val="clear" w:fill="F6F8FA"/>
        <w:spacing w:before="0" w:after="0"/>
      </w:pPr>
      <w:r>
        <w:rPr>
          <w:rFonts w:ascii="Consolas" w:hAnsi="Consolas"/>
          <w:sz w:val="17"/>
        </w:rPr>
        <w:t xml:space="preserve"> </w:t>
      </w:r>
    </w:p>
    <w:p>
      <w:pPr>
        <w:shd w:val="clear" w:fill="F6F8FA"/>
        <w:spacing w:before="0" w:after="0"/>
      </w:pPr>
      <w:r>
        <w:rPr>
          <w:rFonts w:ascii="Consolas" w:hAnsi="Consolas"/>
          <w:sz w:val="17"/>
        </w:rPr>
        <w:t xml:space="preserve">RESULT: live testnet auth WORKS ✅</w:t>
      </w:r>
    </w:p>
    <w:p>
      <w:pPr>
        <w:spacing w:before="120" w:after="120"/>
      </w:pPr>
      <w:r>
        <w:rPr>
          <w:sz w:val="21"/>
          <w:color w:val="111111"/>
        </w:rPr>
        <w:t xml:space="preserve">Source: </w:t>
      </w:r>
      <w:r>
        <w:rPr>
          <w:sz w:val="21"/>
          <w:color w:val="1155CC"/>
          <w:u w:val="single"/>
        </w:rPr>
        <w:t xml:space="preserve">`t3-qa/auth-test.mjs`</w:t>
      </w:r>
      <w:r>
        <w:rPr>
          <w:sz w:val="21"/>
          <w:color w:val="111111"/>
        </w:rPr>
        <w:t xml:space="preserve">. Two issues found here — see bugs </w:t>
      </w:r>
      <w:r>
        <w:rPr>
          <w:b/>
          <w:sz w:val="21"/>
          <w:color w:val="111111"/>
        </w:rPr>
        <w:t xml:space="preserve">#14</w:t>
      </w:r>
      <w:r>
        <w:rPr>
          <w:sz w:val="21"/>
          <w:color w:val="111111"/>
        </w:rPr>
        <w:t xml:space="preserve"> (</w:t>
      </w:r>
      <w:r>
        <w:rPr>
          <w:rFonts w:ascii="Consolas" w:hAnsi="Consolas"/>
          <w:shd w:val="clear" w:fill="F0F2F4"/>
          <w:sz w:val="18"/>
          <w:color w:val="111111"/>
        </w:rPr>
        <w:t xml:space="preserve">setEnvironment("sandbox")</w:t>
      </w:r>
      <w:r>
        <w:rPr>
          <w:sz w:val="21"/>
          <w:color w:val="111111"/>
        </w:rPr>
        <w:t xml:space="preserve"> from the docs throws) and </w:t>
      </w:r>
      <w:r>
        <w:rPr>
          <w:b/>
          <w:sz w:val="21"/>
          <w:color w:val="111111"/>
        </w:rPr>
        <w:t xml:space="preserve">#2</w:t>
      </w:r>
      <w:r>
        <w:rPr>
          <w:sz w:val="21"/>
          <w:color w:val="111111"/>
        </w:rPr>
        <w:t xml:space="preserve"> (</w:t>
      </w:r>
      <w:r>
        <w:rPr>
          <w:rFonts w:ascii="Consolas" w:hAnsi="Consolas"/>
          <w:shd w:val="clear" w:fill="F0F2F4"/>
          <w:sz w:val="18"/>
          <w:color w:val="111111"/>
        </w:rPr>
        <w:t xml:space="preserve">getNodeUrl</w:t>
      </w:r>
      <w:r>
        <w:rPr>
          <w:sz w:val="21"/>
          <w:color w:val="111111"/>
        </w:rPr>
        <w:t xml:space="preserve">).</w:t>
      </w:r>
    </w:p>
    <w:p>
      <w:pPr>
        <w:pBdr>
          <w:bottom w:val="single" w:sz="6" w:color="CCCCCC"/>
        </w:pBdr>
      </w:pPr>
    </w:p>
    <w:p>
      <w:pPr>
        <w:spacing w:before="260" w:after="260"/>
      </w:pPr>
      <w:r>
        <w:rPr>
          <w:b/>
          <w:sz w:val="26"/>
          <w:color w:val="1a1a1a"/>
        </w:rPr>
        <w:t xml:space="preserve">3. Walkthrough — the Rust TEE contract</w:t>
      </w:r>
    </w:p>
    <w:p>
      <w:pPr>
        <w:spacing w:before="120" w:after="120"/>
      </w:pPr>
      <w:r>
        <w:rPr>
          <w:sz w:val="21"/>
          <w:color w:val="111111"/>
        </w:rPr>
        <w:t xml:space="preserve">I wrote a real mandate-enforcement contract rather than a hello-world: </w:t>
      </w:r>
      <w:r>
        <w:rPr>
          <w:sz w:val="21"/>
          <w:color w:val="1155CC"/>
          <w:u w:val="single"/>
        </w:rPr>
        <w:t xml:space="preserve">`gate-contract/`</w:t>
      </w:r>
      <w:r>
        <w:rPr>
          <w:sz w:val="21"/>
          <w:color w:val="111111"/>
        </w:rPr>
        <w:t xml:space="preserve">, Rust → </w:t>
      </w:r>
      <w:r>
        <w:rPr>
          <w:rFonts w:ascii="Consolas" w:hAnsi="Consolas"/>
          <w:shd w:val="clear" w:fill="F0F2F4"/>
          <w:sz w:val="18"/>
          <w:color w:val="111111"/>
        </w:rPr>
        <w:t xml:space="preserve">wasm32-wasip2</w:t>
      </w:r>
      <w:r>
        <w:rPr>
          <w:sz w:val="21"/>
          <w:color w:val="111111"/>
        </w:rPr>
        <w:t xml:space="preserve"> component, ~213 KB.</w:t>
      </w:r>
    </w:p>
    <w:p>
      <w:pPr>
        <w:spacing w:before="120" w:after="120"/>
      </w:pPr>
      <w:r>
        <w:rPr>
          <w:b/>
          <w:sz w:val="21"/>
          <w:color w:val="111111"/>
        </w:rPr>
        <w:t xml:space="preserve">What it enforces inside the enclave</w:t>
      </w:r>
      <w:r>
        <w:rPr>
          <w:sz w:val="21"/>
          <w:color w:val="111111"/>
        </w:rPr>
        <w:t xml:space="preserve"> — amount cap, allowed assets, allowed action kinds, a counterparty allow-list, a valid-after window, expiry, and a </w:t>
      </w:r>
      <w:r>
        <w:rPr>
          <w:i/>
          <w:sz w:val="21"/>
          <w:color w:val="111111"/>
        </w:rPr>
        <w:t xml:space="preserve">stateful</w:t>
      </w:r>
      <w:r>
        <w:rPr>
          <w:sz w:val="21"/>
          <w:color w:val="111111"/>
        </w:rPr>
        <w:t xml:space="preserve"> cumulative velocity limit held in the contract's own KV map (so the agent cannot reset its own counter between calls). Deny-by-default throughout: an empty mandate rejects.</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4680" w:type="dxa"/>
            <w:shd w:val="clear" w:fill="F1F3F5"/>
          </w:tcPr>
          <w:p>
            <w:pPr>
              <w:spacing w:before="40" w:after="40"/>
            </w:pPr>
            <w:r>
              <w:rPr>
                <w:b/>
                <w:sz w:val="19"/>
                <w:color w:val="111111"/>
              </w:rPr>
              <w:t xml:space="preserve">Step</w:t>
            </w:r>
          </w:p>
        </w:tc>
        <w:tc>
          <w:tcPr>
            <w:tcW w:w="4680" w:type="dxa"/>
            <w:shd w:val="clear" w:fill="F1F3F5"/>
          </w:tcPr>
          <w:p>
            <w:pPr>
              <w:spacing w:before="40" w:after="40"/>
            </w:pPr>
            <w:r>
              <w:rPr>
                <w:b/>
                <w:sz w:val="19"/>
                <w:color w:val="111111"/>
              </w:rPr>
              <w:t xml:space="preserve">Result</w:t>
            </w:r>
          </w:p>
        </w:tc>
      </w:tr>
      <w:tr>
        <w:tc>
          <w:tcPr>
            <w:tcW w:w="4680" w:type="dxa"/>
          </w:tcPr>
          <w:p>
            <w:pPr>
              <w:spacing w:before="40" w:after="40"/>
            </w:pPr>
            <w:r>
              <w:rPr>
                <w:sz w:val="19"/>
                <w:color w:val="111111"/>
              </w:rPr>
              <w:t xml:space="preserve">Write</w:t>
            </w:r>
          </w:p>
        </w:tc>
        <w:tc>
          <w:tcPr>
            <w:tcW w:w="4680" w:type="dxa"/>
          </w:tcPr>
          <w:p>
            <w:pPr>
              <w:spacing w:before="40" w:after="40"/>
            </w:pPr>
            <w:r>
              <w:rPr>
                <w:rFonts w:ascii="Consolas" w:hAnsi="Consolas"/>
                <w:shd w:val="clear" w:fill="F0F2F4"/>
                <w:sz w:val="16"/>
                <w:color w:val="111111"/>
              </w:rPr>
              <w:t xml:space="preserve">gate-contract/src/gate.rs</w:t>
            </w:r>
            <w:r>
              <w:rPr>
                <w:sz w:val="19"/>
                <w:color w:val="111111"/>
              </w:rPr>
              <w:t xml:space="preserve">, 28 Rust unit tests</w:t>
            </w:r>
          </w:p>
        </w:tc>
      </w:tr>
      <w:tr>
        <w:tc>
          <w:tcPr>
            <w:tcW w:w="4680" w:type="dxa"/>
          </w:tcPr>
          <w:p>
            <w:pPr>
              <w:spacing w:before="40" w:after="40"/>
            </w:pPr>
            <w:r>
              <w:rPr>
                <w:sz w:val="19"/>
                <w:color w:val="111111"/>
              </w:rPr>
              <w:t xml:space="preserve">Build</w:t>
            </w:r>
          </w:p>
        </w:tc>
        <w:tc>
          <w:tcPr>
            <w:tcW w:w="4680" w:type="dxa"/>
          </w:tcPr>
          <w:p>
            <w:pPr>
              <w:spacing w:before="40" w:after="40"/>
            </w:pPr>
            <w:r>
              <w:rPr>
                <w:rFonts w:ascii="Consolas" w:hAnsi="Consolas"/>
                <w:shd w:val="clear" w:fill="F0F2F4"/>
                <w:sz w:val="16"/>
                <w:color w:val="111111"/>
              </w:rPr>
              <w:t xml:space="preserve">cargo build --lib --target wasm32-wasip2 --release</w:t>
            </w:r>
            <w:r>
              <w:rPr>
                <w:sz w:val="19"/>
                <w:color w:val="111111"/>
              </w:rPr>
              <w:t xml:space="preserve"> → 213 KB wasm </w:t>
            </w:r>
            <w:r>
              <w:rPr>
                <w:b/>
                <w:sz w:val="19"/>
                <w:color w:val="111111"/>
              </w:rPr>
              <w:t xml:space="preserve">component</w:t>
            </w:r>
            <w:r>
              <w:rPr>
                <w:sz w:val="19"/>
                <w:color w:val="111111"/>
              </w:rPr>
              <w:t xml:space="preserve"> (</w:t>
            </w:r>
            <w:r>
              <w:rPr>
                <w:rFonts w:ascii="Consolas" w:hAnsi="Consolas"/>
                <w:shd w:val="clear" w:fill="F0F2F4"/>
                <w:sz w:val="16"/>
                <w:color w:val="111111"/>
              </w:rPr>
              <w:t xml:space="preserve">0d 00 01 00</w:t>
            </w:r>
            <w:r>
              <w:rPr>
                <w:sz w:val="19"/>
                <w:color w:val="111111"/>
              </w:rPr>
              <w:t xml:space="preserve"> magic) — see bug </w:t>
            </w:r>
            <w:r>
              <w:rPr>
                <w:b/>
                <w:sz w:val="19"/>
                <w:color w:val="111111"/>
              </w:rPr>
              <w:t xml:space="preserve">#5</w:t>
            </w:r>
            <w:r>
              <w:rPr>
                <w:sz w:val="19"/>
                <w:color w:val="111111"/>
              </w:rPr>
              <w:t xml:space="preserve"> for the Windows blocker + the fix that worked</w:t>
            </w:r>
          </w:p>
        </w:tc>
      </w:tr>
      <w:tr>
        <w:tc>
          <w:tcPr>
            <w:tcW w:w="4680" w:type="dxa"/>
          </w:tcPr>
          <w:p>
            <w:pPr>
              <w:spacing w:before="40" w:after="40"/>
            </w:pPr>
            <w:r>
              <w:rPr>
                <w:sz w:val="19"/>
                <w:color w:val="111111"/>
              </w:rPr>
              <w:t xml:space="preserve">Register</w:t>
            </w:r>
          </w:p>
        </w:tc>
        <w:tc>
          <w:tcPr>
            <w:tcW w:w="4680" w:type="dxa"/>
          </w:tcPr>
          <w:p>
            <w:pPr>
              <w:spacing w:before="40" w:after="40"/>
            </w:pPr>
            <w:r>
              <w:rPr>
                <w:rFonts w:ascii="Consolas" w:hAnsi="Consolas"/>
                <w:shd w:val="clear" w:fill="F0F2F4"/>
                <w:sz w:val="16"/>
                <w:color w:val="111111"/>
              </w:rPr>
              <w:t xml:space="preserve">TenantClient.contracts.register({tail,version,wasm})</w:t>
            </w:r>
            <w:r>
              <w:rPr>
                <w:sz w:val="19"/>
                <w:color w:val="111111"/>
              </w:rPr>
              <w:t xml:space="preserve"> → </w:t>
            </w:r>
            <w:r>
              <w:rPr>
                <w:b/>
                <w:sz w:val="19"/>
                <w:color w:val="111111"/>
              </w:rPr>
              <w:t xml:space="preserve">v0.6.0 = `contract_id 175`</w:t>
            </w:r>
            <w:r>
              <w:rPr>
                <w:sz w:val="19"/>
                <w:color w:val="111111"/>
              </w:rPr>
              <w:t xml:space="preserve">, </w:t>
            </w:r>
            <w:r>
              <w:rPr>
                <w:b/>
                <w:sz w:val="19"/>
                <w:color w:val="111111"/>
              </w:rPr>
              <w:t xml:space="preserve">v0.7.0 = `contract_id 479`</w:t>
            </w:r>
          </w:p>
        </w:tc>
      </w:tr>
      <w:tr>
        <w:tc>
          <w:tcPr>
            <w:tcW w:w="4680" w:type="dxa"/>
          </w:tcPr>
          <w:p>
            <w:pPr>
              <w:spacing w:before="40" w:after="40"/>
            </w:pPr>
            <w:r>
              <w:rPr>
                <w:sz w:val="19"/>
                <w:color w:val="111111"/>
              </w:rPr>
              <w:t xml:space="preserve">Invoke</w:t>
            </w:r>
          </w:p>
        </w:tc>
        <w:tc>
          <w:tcPr>
            <w:tcW w:w="4680" w:type="dxa"/>
          </w:tcPr>
          <w:p>
            <w:pPr>
              <w:spacing w:before="40" w:after="40"/>
            </w:pPr>
            <w:r>
              <w:rPr>
                <w:rFonts w:ascii="Consolas" w:hAnsi="Consolas"/>
                <w:shd w:val="clear" w:fill="F0F2F4"/>
                <w:sz w:val="16"/>
                <w:color w:val="111111"/>
              </w:rPr>
              <w:t xml:space="preserve">contracts.execute("gate","evaluate")</w:t>
            </w:r>
            <w:r>
              <w:rPr>
                <w:sz w:val="19"/>
                <w:color w:val="111111"/>
              </w:rPr>
              <w:t xml:space="preserve"> → approved/rejected </w:t>
            </w:r>
            <w:r>
              <w:rPr>
                <w:b/>
                <w:sz w:val="19"/>
                <w:color w:val="111111"/>
              </w:rPr>
              <w:t xml:space="preserve">inside the TEE</w:t>
            </w:r>
          </w:p>
        </w:tc>
      </w:tr>
      <w:tr>
        <w:tc>
          <w:tcPr>
            <w:tcW w:w="4680" w:type="dxa"/>
          </w:tcPr>
          <w:p>
            <w:pPr>
              <w:spacing w:before="40" w:after="40"/>
            </w:pPr>
            <w:r>
              <w:rPr>
                <w:sz w:val="19"/>
                <w:color w:val="111111"/>
              </w:rPr>
              <w:t xml:space="preserve">Test</w:t>
            </w:r>
          </w:p>
        </w:tc>
        <w:tc>
          <w:tcPr>
            <w:tcW w:w="4680" w:type="dxa"/>
          </w:tcPr>
          <w:p>
            <w:pPr>
              <w:spacing w:before="40" w:after="40"/>
            </w:pPr>
            <w:r>
              <w:rPr>
                <w:sz w:val="19"/>
                <w:color w:val="111111"/>
              </w:rPr>
              <w:t xml:space="preserve">28 Rust + 40 Node + 39 integration/artifact tests, all green</w:t>
            </w:r>
          </w:p>
        </w:tc>
      </w:tr>
    </w:tbl>
    <w:p>
      <w:pPr>
        <w:spacing w:before="120" w:after="120"/>
      </w:pPr>
    </w:p>
    <w:p>
      <w:pPr>
        <w:ind w:left="360"/>
        <w:spacing w:before="120" w:after="120"/>
      </w:pPr>
      <w:r>
        <w:rPr>
          <w:b/>
          <w:sz w:val="21"/>
          <w:color w:val="444444"/>
        </w:rPr>
        <w:t xml:space="preserve">Current state, stated plainly:</w:t>
      </w:r>
      <w:r>
        <w:rPr>
          <w:sz w:val="21"/>
          <w:color w:val="444444"/>
        </w:rPr>
        <w:t xml:space="preserve"> v0.7.0 (</w:t>
      </w:r>
      <w:r>
        <w:rPr>
          <w:rFonts w:ascii="Consolas" w:hAnsi="Consolas"/>
          <w:shd w:val="clear" w:fill="F0F2F4"/>
          <w:sz w:val="18"/>
          <w:color w:val="444444"/>
        </w:rPr>
        <w:t xml:space="preserve">contract_id 479</w:t>
      </w:r>
      <w:r>
        <w:rPr>
          <w:sz w:val="21"/>
          <w:color w:val="444444"/>
        </w:rPr>
        <w:t xml:space="preserve">) is registered and is the version the host now runs for this tail. Its two new enclave-only properties — the KV-held mandate and atomic decide-and-dispatch — are covered by Rust tests but have </w:t>
      </w:r>
      <w:r>
        <w:rPr>
          <w:b/>
          <w:sz w:val="21"/>
          <w:color w:val="444444"/>
        </w:rPr>
        <w:t xml:space="preserve">not yet been exercised live</w:t>
      </w:r>
      <w:r>
        <w:rPr>
          <w:sz w:val="21"/>
          <w:color w:val="444444"/>
        </w:rPr>
        <w:t xml:space="preserve">, because registering v0.7.0 exhausted the account's credits (bug #16) before the mandate could be seeded. The v0.6.0 evidence below (including the </w:t>
      </w:r>
      <w:r>
        <w:rPr>
          <w:rFonts w:ascii="Consolas" w:hAnsi="Consolas"/>
          <w:shd w:val="clear" w:fill="F0F2F4"/>
          <w:sz w:val="18"/>
          <w:color w:val="444444"/>
        </w:rPr>
        <w:t xml:space="preserve">HTTP 200</w:t>
      </w:r>
      <w:r>
        <w:rPr>
          <w:sz w:val="21"/>
          <w:color w:val="444444"/>
        </w:rPr>
        <w:t xml:space="preserve"> from inside the enclave) was captured live earlier the same day. I would rather say this than imply a live run I did not do.</w:t>
      </w:r>
    </w:p>
    <w:p>
      <w:pPr>
        <w:spacing w:before="120" w:after="120"/>
      </w:pPr>
      <w:r>
        <w:rPr>
          <w:b/>
          <w:sz w:val="21"/>
          <w:color w:val="111111"/>
        </w:rPr>
        <w:t xml:space="preserve">It is live on the network right now</w:t>
      </w:r>
      <w:r>
        <w:rPr>
          <w:sz w:val="21"/>
          <w:color w:val="111111"/>
        </w:rPr>
        <w:t xml:space="preserve"> — anyone can confirm without my key:</w:t>
      </w:r>
    </w:p>
    <w:p>
      <w:pPr>
        <w:spacing w:before="80" w:after="80"/>
      </w:pPr>
      <w:r>
        <w:rPr>
          <w:b/>
          <w:sz w:val="18"/>
          <w:color w:val="444444"/>
        </w:rPr>
        <w:t xml:space="preserve">Screenshot 03 — `03-contract-deployed.png`</w:t>
      </w:r>
    </w:p>
    <w:p>
      <w:pPr>
        <w:jc w:val="center"/>
        <w:spacing w:before="80" w:after="200"/>
      </w:pPr>
      <w:r>
        <w:drawing>
          <wp:inline distT="0" distB="0" distL="0" distR="0">
            <wp:extent cx="5486400" cy="628250"/>
            <wp:docPr id="2" name="Picture 2"/>
            <a:graphic xmlns:a="http://schemas.openxmlformats.org/drawingml/2006/main">
              <a:graphicData uri="http://schemas.openxmlformats.org/drawingml/2006/picture">
                <pic:pic xmlns:pic="http://schemas.openxmlformats.org/drawingml/2006/picture">
                  <pic:nvPicPr>
                    <pic:cNvPr id="2" name="03-contract-deployed.png"/>
                    <pic:cNvPicPr/>
                  </pic:nvPicPr>
                  <pic:blipFill>
                    <a:blip r:embed="rId101"/>
                    <a:stretch>
                      <a:fillRect/>
                    </a:stretch>
                  </pic:blipFill>
                  <pic:spPr>
                    <a:xfrm>
                      <a:off x="0" y="0"/>
                      <a:ext cx="5486400" cy="628250"/>
                    </a:xfrm>
                    <a:prstGeom prst="rect">
                      <a:avLst/>
                    </a:prstGeom>
                  </pic:spPr>
                </pic:pic>
              </a:graphicData>
            </a:graphic>
          </wp:inline>
        </w:drawing>
      </w:r>
    </w:p>
    <w:p>
      <w:pPr>
        <w:shd w:val="clear" w:fill="F6F8FA"/>
        <w:spacing w:before="0" w:after="0"/>
      </w:pPr>
      <w:r>
        <w:rPr>
          <w:rFonts w:ascii="Consolas" w:hAnsi="Consolas"/>
          <w:sz w:val="17"/>
        </w:rPr>
        <w:t xml:space="preserve">$ t3n contract get z:3d7dd668ccf58ff2ac0fa8662572e12d35aad05f:gate --env testnet</w:t>
      </w:r>
    </w:p>
    <w:p>
      <w:pPr>
        <w:shd w:val="clear" w:fill="F6F8FA"/>
        <w:spacing w:before="0" w:after="0"/>
      </w:pPr>
      <w:r>
        <w:rPr>
          <w:rFonts w:ascii="Consolas" w:hAnsi="Consolas"/>
          <w:sz w:val="17"/>
        </w:rPr>
        <w:t xml:space="preserve">script_name      z:3d7dd668ccf58ff2ac0fa8662572e12d35aad05f:gate</w:t>
      </w:r>
    </w:p>
    <w:p>
      <w:pPr>
        <w:shd w:val="clear" w:fill="F6F8FA"/>
        <w:spacing w:before="0" w:after="0"/>
      </w:pPr>
      <w:r>
        <w:rPr>
          <w:rFonts w:ascii="Consolas" w:hAnsi="Consolas"/>
          <w:sz w:val="17"/>
        </w:rPr>
        <w:t xml:space="preserve">current_version  0.6.0</w:t>
      </w:r>
    </w:p>
    <w:p>
      <w:pPr>
        <w:spacing w:before="80" w:after="80"/>
      </w:pPr>
      <w:r>
        <w:rPr>
          <w:b/>
          <w:sz w:val="18"/>
          <w:color w:val="444444"/>
        </w:rPr>
        <w:t xml:space="preserve">Screenshot 07 — `07-tests.png`</w:t>
      </w:r>
      <w:r>
        <w:rPr>
          <w:sz w:val="18"/>
          <w:color w:val="444444"/>
        </w:rPr>
        <w:t xml:space="preserve"> — the offline Node suite (40 tests as of 8 Aug).</w:t>
      </w:r>
    </w:p>
    <w:p>
      <w:pPr>
        <w:jc w:val="center"/>
        <w:spacing w:before="80" w:after="200"/>
      </w:pPr>
      <w:r>
        <w:drawing>
          <wp:inline distT="0" distB="0" distL="0" distR="0">
            <wp:extent cx="5486400" cy="7778794"/>
            <wp:docPr id="3" name="Picture 3"/>
            <a:graphic xmlns:a="http://schemas.openxmlformats.org/drawingml/2006/main">
              <a:graphicData uri="http://schemas.openxmlformats.org/drawingml/2006/picture">
                <pic:pic xmlns:pic="http://schemas.openxmlformats.org/drawingml/2006/picture">
                  <pic:nvPicPr>
                    <pic:cNvPr id="3" name="07-tests.png"/>
                    <pic:cNvPicPr/>
                  </pic:nvPicPr>
                  <pic:blipFill>
                    <a:blip r:embed="rId102"/>
                    <a:stretch>
                      <a:fillRect/>
                    </a:stretch>
                  </pic:blipFill>
                  <pic:spPr>
                    <a:xfrm>
                      <a:off x="0" y="0"/>
                      <a:ext cx="5486400" cy="7778794"/>
                    </a:xfrm>
                    <a:prstGeom prst="rect">
                      <a:avLst/>
                    </a:prstGeom>
                  </pic:spPr>
                </pic:pic>
              </a:graphicData>
            </a:graphic>
          </wp:inline>
        </w:drawing>
      </w:r>
    </w:p>
    <w:p>
      <w:pPr>
        <w:pBdr>
          <w:bottom w:val="single" w:sz="6" w:color="CCCCCC"/>
        </w:pBdr>
      </w:pPr>
    </w:p>
    <w:p>
      <w:pPr>
        <w:spacing w:before="260" w:after="260"/>
      </w:pPr>
      <w:r>
        <w:rPr>
          <w:b/>
          <w:sz w:val="26"/>
          <w:color w:val="1a1a1a"/>
        </w:rPr>
        <w:t xml:space="preserve">4. Agent Auth + Agent ID registration</w:t>
      </w:r>
    </w:p>
    <w:p>
      <w:pPr>
        <w:spacing w:before="120" w:after="120"/>
      </w:pPr>
      <w:r>
        <w:rPr>
          <w:b/>
          <w:sz w:val="21"/>
          <w:color w:val="111111"/>
        </w:rPr>
        <w:t xml:space="preserve">Agent Auth.</w:t>
      </w:r>
      <w:r>
        <w:rPr>
          <w:sz w:val="21"/>
          <w:color w:val="111111"/>
        </w:rPr>
        <w:t xml:space="preserve"> The most useful thing I learned in the docs: a contract's outbound HTTP is authorised by the </w:t>
      </w:r>
      <w:r>
        <w:rPr>
          <w:b/>
          <w:sz w:val="21"/>
          <w:color w:val="111111"/>
        </w:rPr>
        <w:t xml:space="preserve">caller</w:t>
      </w:r>
      <w:r>
        <w:rPr>
          <w:sz w:val="21"/>
          <w:color w:val="111111"/>
        </w:rPr>
        <w:t xml:space="preserve">, not by the contract. The grant is triple-scoped — contract, functions, and destination hosts:</w:t>
      </w:r>
    </w:p>
    <w:p>
      <w:pPr>
        <w:shd w:val="clear" w:fill="F6F8FA"/>
        <w:spacing w:before="0" w:after="0"/>
      </w:pPr>
      <w:r>
        <w:rPr>
          <w:rFonts w:ascii="Consolas" w:hAnsi="Consolas"/>
          <w:sz w:val="17"/>
        </w:rPr>
        <w:t xml:space="preserve">await client.execute({</w:t>
      </w:r>
    </w:p>
    <w:p>
      <w:pPr>
        <w:shd w:val="clear" w:fill="F6F8FA"/>
        <w:spacing w:before="0" w:after="0"/>
      </w:pPr>
      <w:r>
        <w:rPr>
          <w:rFonts w:ascii="Consolas" w:hAnsi="Consolas"/>
          <w:sz w:val="17"/>
        </w:rPr>
        <w:t xml:space="preserve">  script_name: "tee:user/contracts",</w:t>
      </w:r>
    </w:p>
    <w:p>
      <w:pPr>
        <w:shd w:val="clear" w:fill="F6F8FA"/>
        <w:spacing w:before="0" w:after="0"/>
      </w:pPr>
      <w:r>
        <w:rPr>
          <w:rFonts w:ascii="Consolas" w:hAnsi="Consolas"/>
          <w:sz w:val="17"/>
        </w:rPr>
        <w:t xml:space="preserve">  script_version: await getScriptVersion(BASE_URL, "tee:user/contracts"),</w:t>
      </w:r>
    </w:p>
    <w:p>
      <w:pPr>
        <w:shd w:val="clear" w:fill="F6F8FA"/>
        <w:spacing w:before="0" w:after="0"/>
      </w:pPr>
      <w:r>
        <w:rPr>
          <w:rFonts w:ascii="Consolas" w:hAnsi="Consolas"/>
          <w:sz w:val="17"/>
        </w:rPr>
        <w:t xml:space="preserve">  function_name: "agent-auth-update",</w:t>
      </w:r>
    </w:p>
    <w:p>
      <w:pPr>
        <w:shd w:val="clear" w:fill="F6F8FA"/>
        <w:spacing w:before="0" w:after="0"/>
      </w:pPr>
      <w:r>
        <w:rPr>
          <w:rFonts w:ascii="Consolas" w:hAnsi="Consolas"/>
          <w:sz w:val="17"/>
        </w:rPr>
        <w:t xml:space="preserve">  input: { agents: [{ agentDid, scripts: [{</w:t>
      </w:r>
    </w:p>
    <w:p>
      <w:pPr>
        <w:shd w:val="clear" w:fill="F6F8FA"/>
        <w:spacing w:before="0" w:after="0"/>
      </w:pPr>
      <w:r>
        <w:rPr>
          <w:rFonts w:ascii="Consolas" w:hAnsi="Consolas"/>
          <w:sz w:val="17"/>
        </w:rPr>
        <w:t xml:space="preserve">    scriptName: "z:&lt;tid&gt;:gate", versionReq: "0.6.0",</w:t>
      </w:r>
    </w:p>
    <w:p>
      <w:pPr>
        <w:shd w:val="clear" w:fill="F6F8FA"/>
        <w:spacing w:before="0" w:after="0"/>
      </w:pPr>
      <w:r>
        <w:rPr>
          <w:rFonts w:ascii="Consolas" w:hAnsi="Consolas"/>
          <w:sz w:val="17"/>
        </w:rPr>
        <w:t xml:space="preserve">    functions: ["evaluate", "spend", "dispatch_action"],</w:t>
      </w:r>
    </w:p>
    <w:p>
      <w:pPr>
        <w:shd w:val="clear" w:fill="F6F8FA"/>
        <w:spacing w:before="0" w:after="0"/>
      </w:pPr>
      <w:r>
        <w:rPr>
          <w:rFonts w:ascii="Consolas" w:hAnsi="Consolas"/>
          <w:sz w:val="17"/>
        </w:rPr>
        <w:t xml:space="preserve">    allowedHosts: ["postman-echo.com"],</w:t>
      </w:r>
    </w:p>
    <w:p>
      <w:pPr>
        <w:shd w:val="clear" w:fill="F6F8FA"/>
        <w:spacing w:before="0" w:after="0"/>
      </w:pPr>
      <w:r>
        <w:rPr>
          <w:rFonts w:ascii="Consolas" w:hAnsi="Consolas"/>
          <w:sz w:val="17"/>
        </w:rPr>
        <w:t xml:space="preserve">  }] }] },</w:t>
      </w:r>
    </w:p>
    <w:p>
      <w:pPr>
        <w:shd w:val="clear" w:fill="F6F8FA"/>
        <w:spacing w:before="0" w:after="0"/>
      </w:pPr>
      <w:r>
        <w:rPr>
          <w:rFonts w:ascii="Consolas" w:hAnsi="Consolas"/>
          <w:sz w:val="17"/>
        </w:rPr>
        <w:t xml:space="preserve">});</w:t>
      </w:r>
    </w:p>
    <w:p>
      <w:pPr>
        <w:spacing w:before="80" w:after="80"/>
      </w:pPr>
      <w:r>
        <w:rPr>
          <w:b/>
          <w:sz w:val="18"/>
          <w:color w:val="444444"/>
        </w:rPr>
        <w:t xml:space="preserve">Screenshot 06 — `06-egress-grant.png`</w:t>
      </w:r>
      <w:r>
        <w:rPr>
          <w:sz w:val="18"/>
          <w:color w:val="444444"/>
        </w:rPr>
        <w:t xml:space="preserve"> → </w:t>
      </w:r>
      <w:r>
        <w:rPr>
          <w:rFonts w:ascii="Consolas" w:hAnsi="Consolas"/>
          <w:shd w:val="clear" w:fill="F0F2F4"/>
          <w:sz w:val="15"/>
          <w:color w:val="444444"/>
        </w:rPr>
        <w:t xml:space="preserve">agent-auth-update ✅ {"tx_hash":"tx:107:97354"}</w:t>
      </w:r>
    </w:p>
    <w:p>
      <w:pPr>
        <w:jc w:val="center"/>
        <w:spacing w:before="80" w:after="200"/>
      </w:pPr>
      <w:r>
        <w:drawing>
          <wp:inline distT="0" distB="0" distL="0" distR="0">
            <wp:extent cx="5486400" cy="2177295"/>
            <wp:docPr id="4" name="Picture 4"/>
            <a:graphic xmlns:a="http://schemas.openxmlformats.org/drawingml/2006/main">
              <a:graphicData uri="http://schemas.openxmlformats.org/drawingml/2006/picture">
                <pic:pic xmlns:pic="http://schemas.openxmlformats.org/drawingml/2006/picture">
                  <pic:nvPicPr>
                    <pic:cNvPr id="4" name="06-egress-grant.png"/>
                    <pic:cNvPicPr/>
                  </pic:nvPicPr>
                  <pic:blipFill>
                    <a:blip r:embed="rId103"/>
                    <a:stretch>
                      <a:fillRect/>
                    </a:stretch>
                  </pic:blipFill>
                  <pic:spPr>
                    <a:xfrm>
                      <a:off x="0" y="0"/>
                      <a:ext cx="5486400" cy="2177295"/>
                    </a:xfrm>
                    <a:prstGeom prst="rect">
                      <a:avLst/>
                    </a:prstGeom>
                  </pic:spPr>
                </pic:pic>
              </a:graphicData>
            </a:graphic>
          </wp:inline>
        </w:drawing>
      </w:r>
    </w:p>
    <w:p>
      <w:pPr>
        <w:spacing w:before="120" w:after="120"/>
      </w:pPr>
      <w:r>
        <w:rPr>
          <w:sz w:val="21"/>
          <w:color w:val="111111"/>
        </w:rPr>
        <w:t xml:space="preserve">This turned my last blocked feature into a working one. With the grant, the contract's outbound POST </w:t>
      </w:r>
      <w:r>
        <w:rPr>
          <w:b/>
          <w:sz w:val="21"/>
          <w:color w:val="111111"/>
        </w:rPr>
        <w:t xml:space="preserve">completes from inside the enclave (HTTP 200)</w:t>
      </w:r>
      <w:r>
        <w:rPr>
          <w:sz w:val="21"/>
          <w:color w:val="111111"/>
        </w:rPr>
        <w:t xml:space="preserve">; without it, the same call returns a typed </w:t>
      </w:r>
      <w:r>
        <w:rPr>
          <w:rFonts w:ascii="Consolas" w:hAnsi="Consolas"/>
          <w:shd w:val="clear" w:fill="F0F2F4"/>
          <w:sz w:val="18"/>
          <w:color w:val="111111"/>
        </w:rPr>
        <w:t xml:space="preserve">host/http.egress_denied</w:t>
      </w:r>
      <w:r>
        <w:rPr>
          <w:sz w:val="21"/>
          <w:color w:val="111111"/>
        </w:rPr>
        <w:t xml:space="preserve">, and a host that isn't on the grant is refused by name. Deny-by-default, per destination. (Two gotchas the docs don't state: </w:t>
      </w:r>
      <w:r>
        <w:rPr>
          <w:rFonts w:ascii="Consolas" w:hAnsi="Consolas"/>
          <w:shd w:val="clear" w:fill="F0F2F4"/>
          <w:sz w:val="18"/>
          <w:color w:val="111111"/>
        </w:rPr>
        <w:t xml:space="preserve">script_version</w:t>
      </w:r>
      <w:r>
        <w:rPr>
          <w:sz w:val="21"/>
          <w:color w:val="111111"/>
        </w:rPr>
        <w:t xml:space="preserve"> is </w:t>
      </w:r>
      <w:r>
        <w:rPr>
          <w:b/>
          <w:sz w:val="21"/>
          <w:color w:val="111111"/>
        </w:rPr>
        <w:t xml:space="preserve">required</w:t>
      </w:r>
      <w:r>
        <w:rPr>
          <w:sz w:val="21"/>
          <w:color w:val="111111"/>
        </w:rPr>
        <w:t xml:space="preserve"> on this call, and a literal </w:t>
      </w:r>
      <w:r>
        <w:rPr>
          <w:rFonts w:ascii="Consolas" w:hAnsi="Consolas"/>
          <w:shd w:val="clear" w:fill="F0F2F4"/>
          <w:sz w:val="18"/>
          <w:color w:val="111111"/>
        </w:rPr>
        <w:t xml:space="preserve">"latest"</w:t>
      </w:r>
      <w:r>
        <w:rPr>
          <w:sz w:val="21"/>
          <w:color w:val="111111"/>
        </w:rPr>
        <w:t xml:space="preserve"> is rejected — resolve it with </w:t>
      </w:r>
      <w:r>
        <w:rPr>
          <w:rFonts w:ascii="Consolas" w:hAnsi="Consolas"/>
          <w:shd w:val="clear" w:fill="F0F2F4"/>
          <w:sz w:val="18"/>
          <w:color w:val="111111"/>
        </w:rPr>
        <w:t xml:space="preserve">getScriptVersion</w:t>
      </w:r>
      <w:r>
        <w:rPr>
          <w:sz w:val="21"/>
          <w:color w:val="111111"/>
        </w:rPr>
        <w:t xml:space="preserve">.)</w:t>
      </w:r>
    </w:p>
    <w:p>
      <w:pPr>
        <w:spacing w:before="120" w:after="120"/>
      </w:pPr>
      <w:r>
        <w:rPr>
          <w:b/>
          <w:sz w:val="21"/>
          <w:color w:val="111111"/>
        </w:rPr>
        <w:t xml:space="preserve">Agent ID registration.</w:t>
      </w:r>
      <w:r>
        <w:rPr>
          <w:sz w:val="21"/>
          <w:color w:val="111111"/>
        </w:rPr>
        <w:t xml:space="preserve"> Registered on-network with the </w:t>
      </w:r>
      <w:r>
        <w:rPr>
          <w:rFonts w:ascii="Consolas" w:hAnsi="Consolas"/>
          <w:shd w:val="clear" w:fill="F0F2F4"/>
          <w:sz w:val="18"/>
          <w:color w:val="111111"/>
        </w:rPr>
        <w:t xml:space="preserve">t3n</w:t>
      </w:r>
      <w:r>
        <w:rPr>
          <w:sz w:val="21"/>
          <w:color w:val="111111"/>
        </w:rPr>
        <w:t xml:space="preserve"> CLI:</w:t>
      </w:r>
    </w:p>
    <w:p>
      <w:pPr>
        <w:spacing w:before="80" w:after="80"/>
      </w:pPr>
      <w:r>
        <w:rPr>
          <w:b/>
          <w:sz w:val="18"/>
          <w:color w:val="444444"/>
        </w:rPr>
        <w:t xml:space="preserve">Screenshot 02 — `02-cli-whoami.png`</w:t>
      </w:r>
      <w:r>
        <w:rPr>
          <w:sz w:val="18"/>
          <w:color w:val="444444"/>
        </w:rPr>
        <w:t xml:space="preserve"> · 📷 </w:t>
      </w:r>
      <w:r>
        <w:rPr>
          <w:b/>
          <w:sz w:val="18"/>
          <w:color w:val="444444"/>
        </w:rPr>
        <w:t xml:space="preserve">Screenshot 04 — `04-agent-registered.png`</w:t>
      </w:r>
    </w:p>
    <w:p>
      <w:pPr>
        <w:jc w:val="center"/>
        <w:spacing w:before="80" w:after="200"/>
      </w:pPr>
      <w:r>
        <w:drawing>
          <wp:inline distT="0" distB="0" distL="0" distR="0">
            <wp:extent cx="5486400" cy="436418"/>
            <wp:docPr id="5" name="Picture 5"/>
            <a:graphic xmlns:a="http://schemas.openxmlformats.org/drawingml/2006/main">
              <a:graphicData uri="http://schemas.openxmlformats.org/drawingml/2006/picture">
                <pic:pic xmlns:pic="http://schemas.openxmlformats.org/drawingml/2006/picture">
                  <pic:nvPicPr>
                    <pic:cNvPr id="5" name="02-cli-whoami.png"/>
                    <pic:cNvPicPr/>
                  </pic:nvPicPr>
                  <pic:blipFill>
                    <a:blip r:embed="rId104"/>
                    <a:stretch>
                      <a:fillRect/>
                    </a:stretch>
                  </pic:blipFill>
                  <pic:spPr>
                    <a:xfrm>
                      <a:off x="0" y="0"/>
                      <a:ext cx="5486400" cy="436418"/>
                    </a:xfrm>
                    <a:prstGeom prst="rect">
                      <a:avLst/>
                    </a:prstGeom>
                  </pic:spPr>
                </pic:pic>
              </a:graphicData>
            </a:graphic>
          </wp:inline>
        </w:drawing>
      </w:r>
    </w:p>
    <w:p>
      <w:pPr>
        <w:jc w:val="center"/>
        <w:spacing w:before="80" w:after="200"/>
      </w:pPr>
      <w:r>
        <w:drawing>
          <wp:inline distT="0" distB="0" distL="0" distR="0">
            <wp:extent cx="5486400" cy="1016710"/>
            <wp:docPr id="6" name="Picture 6"/>
            <a:graphic xmlns:a="http://schemas.openxmlformats.org/drawingml/2006/main">
              <a:graphicData uri="http://schemas.openxmlformats.org/drawingml/2006/picture">
                <pic:pic xmlns:pic="http://schemas.openxmlformats.org/drawingml/2006/picture">
                  <pic:nvPicPr>
                    <pic:cNvPr id="6" name="04-agent-registered.png"/>
                    <pic:cNvPicPr/>
                  </pic:nvPicPr>
                  <pic:blipFill>
                    <a:blip r:embed="rId105"/>
                    <a:stretch>
                      <a:fillRect/>
                    </a:stretch>
                  </pic:blipFill>
                  <pic:spPr>
                    <a:xfrm>
                      <a:off x="0" y="0"/>
                      <a:ext cx="5486400" cy="1016710"/>
                    </a:xfrm>
                    <a:prstGeom prst="rect">
                      <a:avLst/>
                    </a:prstGeom>
                  </pic:spPr>
                </pic:pic>
              </a:graphicData>
            </a:graphic>
          </wp:inline>
        </w:drawing>
      </w:r>
    </w:p>
    <w:p>
      <w:pPr>
        <w:shd w:val="clear" w:fill="F6F8FA"/>
        <w:spacing w:before="0" w:after="0"/>
      </w:pPr>
      <w:r>
        <w:rPr>
          <w:rFonts w:ascii="Consolas" w:hAnsi="Consolas"/>
          <w:sz w:val="17"/>
        </w:rPr>
        <w:t xml:space="preserve">$ t3n whoami --env testnet</w:t>
      </w:r>
    </w:p>
    <w:p>
      <w:pPr>
        <w:shd w:val="clear" w:fill="F6F8FA"/>
        <w:spacing w:before="0" w:after="0"/>
      </w:pPr>
      <w:r>
        <w:rPr>
          <w:rFonts w:ascii="Consolas" w:hAnsi="Consolas"/>
          <w:sz w:val="17"/>
        </w:rPr>
        <w:t xml:space="preserve">did:t3n:3d7dd668ccf58ff2ac0fa8662572e12d35aad05f</w:t>
      </w:r>
    </w:p>
    <w:p>
      <w:pPr>
        <w:shd w:val="clear" w:fill="F6F8FA"/>
        <w:spacing w:before="0" w:after="0"/>
      </w:pPr>
      <w:r>
        <w:rPr>
          <w:rFonts w:ascii="Consolas" w:hAnsi="Consolas"/>
          <w:sz w:val="17"/>
        </w:rPr>
        <w:t xml:space="preserve"> </w:t>
      </w:r>
    </w:p>
    <w:p>
      <w:pPr>
        <w:shd w:val="clear" w:fill="F6F8FA"/>
        <w:spacing w:before="0" w:after="0"/>
      </w:pPr>
      <w:r>
        <w:rPr>
          <w:rFonts w:ascii="Consolas" w:hAnsi="Consolas"/>
          <w:sz w:val="17"/>
        </w:rPr>
        <w:t xml:space="preserve">$ t3n agent registry did:t3n:3d7dd668… --full --env testnet</w:t>
      </w:r>
    </w:p>
    <w:p>
      <w:pPr>
        <w:shd w:val="clear" w:fill="F6F8FA"/>
        <w:spacing w:before="0" w:after="0"/>
      </w:pPr>
      <w:r>
        <w:rPr>
          <w:rFonts w:ascii="Consolas" w:hAnsi="Consolas"/>
          <w:sz w:val="17"/>
        </w:rPr>
        <w:t xml:space="preserve">agent_uri          https://raw.githubusercontent.com/PugarHuda/t3-gatekeeper-agent/master/agent/agent-card.json</w:t>
      </w:r>
    </w:p>
    <w:p>
      <w:pPr>
        <w:shd w:val="clear" w:fill="F6F8FA"/>
        <w:spacing w:before="0" w:after="0"/>
      </w:pPr>
      <w:r>
        <w:rPr>
          <w:rFonts w:ascii="Consolas" w:hAnsi="Consolas"/>
          <w:sz w:val="17"/>
        </w:rPr>
        <w:t xml:space="preserve">registered_at      1786116745</w:t>
      </w:r>
    </w:p>
    <w:p>
      <w:pPr>
        <w:shd w:val="clear" w:fill="F6F8FA"/>
        <w:spacing w:before="0" w:after="0"/>
      </w:pPr>
      <w:r>
        <w:rPr>
          <w:rFonts w:ascii="Consolas" w:hAnsi="Consolas"/>
          <w:sz w:val="17"/>
        </w:rPr>
        <w:t xml:space="preserve">updated_at         1786116745</w:t>
      </w:r>
    </w:p>
    <w:p>
      <w:pPr>
        <w:shd w:val="clear" w:fill="F6F8FA"/>
        <w:spacing w:before="0" w:after="0"/>
      </w:pPr>
      <w:r>
        <w:rPr>
          <w:rFonts w:ascii="Consolas" w:hAnsi="Consolas"/>
          <w:sz w:val="17"/>
        </w:rPr>
        <w:t xml:space="preserve">owner_eth_address  84,138,102,55,125,127,52,144,44,224,142,91,6,11,141,109,26,36,254,20</w:t>
      </w:r>
    </w:p>
    <w:p>
      <w:pPr>
        <w:spacing w:before="120" w:after="120"/>
      </w:pPr>
      <w:r>
        <w:rPr>
          <w:sz w:val="21"/>
          <w:color w:val="111111"/>
        </w:rPr>
        <w:t xml:space="preserve">The agent card is an ERC-8004 / A2A-shaped document listing four skills. Getting here surfaced four issues — bugs </w:t>
      </w:r>
      <w:r>
        <w:rPr>
          <w:b/>
          <w:sz w:val="21"/>
          <w:color w:val="111111"/>
        </w:rPr>
        <w:t xml:space="preserve">#10, #11, #12, #13</w:t>
      </w:r>
      <w:r>
        <w:rPr>
          <w:sz w:val="21"/>
          <w:color w:val="111111"/>
        </w:rPr>
        <w:t xml:space="preserve">. In particular the documented public-agent step (</w:t>
      </w:r>
      <w:r>
        <w:rPr>
          <w:rFonts w:ascii="Consolas" w:hAnsi="Consolas"/>
          <w:shd w:val="clear" w:fill="F0F2F4"/>
          <w:sz w:val="18"/>
          <w:color w:val="111111"/>
        </w:rPr>
        <w:t xml:space="preserve">agent host-card</w:t>
      </w:r>
      <w:r>
        <w:rPr>
          <w:sz w:val="21"/>
          <w:color w:val="111111"/>
        </w:rPr>
        <w:t xml:space="preserve">) </w:t>
      </w:r>
      <w:r>
        <w:rPr>
          <w:b/>
          <w:sz w:val="21"/>
          <w:color w:val="111111"/>
        </w:rPr>
        <w:t xml:space="preserve">does not work</w:t>
      </w:r>
      <w:r>
        <w:rPr>
          <w:sz w:val="21"/>
          <w:color w:val="111111"/>
        </w:rPr>
        <w:t xml:space="preserve">; </w:t>
      </w:r>
      <w:r>
        <w:rPr>
          <w:rFonts w:ascii="Consolas" w:hAnsi="Consolas"/>
          <w:shd w:val="clear" w:fill="F0F2F4"/>
          <w:sz w:val="18"/>
          <w:color w:val="111111"/>
        </w:rPr>
        <w:t xml:space="preserve">agent set-card --uri</w:t>
      </w:r>
      <w:r>
        <w:rPr>
          <w:sz w:val="21"/>
          <w:color w:val="111111"/>
        </w:rPr>
        <w:t xml:space="preserve"> is the path that does.</w:t>
      </w:r>
    </w:p>
    <w:p>
      <w:pPr>
        <w:pBdr>
          <w:bottom w:val="single" w:sz="6" w:color="CCCCCC"/>
        </w:pBdr>
      </w:pPr>
    </w:p>
    <w:p>
      <w:pPr>
        <w:spacing w:before="260" w:after="260"/>
      </w:pPr>
      <w:r>
        <w:rPr>
          <w:b/>
          <w:sz w:val="26"/>
          <w:color w:val="1a1a1a"/>
        </w:rPr>
        <w:t xml:space="preserve">5. Beyond the first contract — the use case</w:t>
      </w:r>
    </w:p>
    <w:p>
      <w:pPr>
        <w:spacing w:before="120" w:after="120"/>
      </w:pPr>
      <w:r>
        <w:rPr>
          <w:b/>
          <w:sz w:val="21"/>
          <w:color w:val="111111"/>
        </w:rPr>
        <w:t xml:space="preserve">Who, exactly: tokenised private-credit distribution.</w:t>
      </w:r>
    </w:p>
    <w:p>
      <w:pPr>
        <w:spacing w:before="120" w:after="120"/>
      </w:pPr>
      <w:r>
        <w:rPr>
          <w:sz w:val="21"/>
          <w:color w:val="111111"/>
        </w:rPr>
        <w:t xml:space="preserve">Take </w:t>
      </w:r>
      <w:r>
        <w:rPr>
          <w:b/>
          <w:sz w:val="21"/>
          <w:color w:val="111111"/>
        </w:rPr>
        <w:t xml:space="preserve">Meridian Private Credit Fund</w:t>
      </w:r>
      <w:r>
        <w:rPr>
          <w:sz w:val="21"/>
          <w:color w:val="111111"/>
        </w:rPr>
        <w:t xml:space="preserve">, selling a $250k-minimum note to individuals. Securities law lets them sell only to </w:t>
      </w:r>
      <w:r>
        <w:rPr>
          <w:i/>
          <w:sz w:val="21"/>
          <w:color w:val="111111"/>
        </w:rPr>
        <w:t xml:space="preserve">accredited</w:t>
      </w:r>
      <w:r>
        <w:rPr>
          <w:sz w:val="21"/>
          <w:color w:val="111111"/>
        </w:rPr>
        <w:t xml:space="preserve"> investors, so today every buyer uploads a passport, bank statements and a net-worth attestation, and Meridian stores all of it. That is a compliance cost on the way in and a breach liability forever after — they are now custodians of a data set they never wanted, purely to answer one yes/no question.</w:t>
      </w:r>
    </w:p>
    <w:p>
      <w:pPr>
        <w:spacing w:before="120" w:after="120"/>
      </w:pPr>
      <w:r>
        <w:rPr>
          <w:sz w:val="21"/>
          <w:color w:val="111111"/>
        </w:rPr>
        <w:t xml:space="preserve">Now the investor delegates buying to an AI agent. Two things break at once. The agent needs the investor's account credentials, so a prompt injection or a bad model day spends real money. And the "limits" — $5,000 a trade, USDC only, this fund only — live in the agent's own prompt or code, which is exactly the thing that cannot be trusted to enforce them.</w:t>
      </w:r>
    </w:p>
    <w:p>
      <w:pPr>
        <w:spacing w:before="120" w:after="120"/>
      </w:pPr>
      <w:r>
        <w:rPr>
          <w:b/>
          <w:sz w:val="21"/>
          <w:color w:val="111111"/>
        </w:rPr>
        <w:t xml:space="preserve">Gatekeeper answers both.</w:t>
      </w:r>
      <w:r>
        <w:rPr>
          <w:sz w:val="21"/>
          <w:color w:val="111111"/>
        </w:rPr>
        <w:t xml:space="preserve"> Meridian learns exactly one fact — </w:t>
      </w:r>
      <w:r>
        <w:rPr>
          <w:i/>
          <w:sz w:val="21"/>
          <w:color w:val="111111"/>
        </w:rPr>
        <w:t xml:space="preserve">this buyer is accredited</w:t>
      </w:r>
      <w:r>
        <w:rPr>
          <w:sz w:val="21"/>
          <w:color w:val="111111"/>
        </w:rPr>
        <w:t xml:space="preserve"> — proven by a BBS+ zero-knowledge proof, never the net worth behind it. And the mandate lives in the enclave's key-value store, so the agent cannot widen its own ceiling: the decision and the outbound order are the </w:t>
      </w:r>
      <w:r>
        <w:rPr>
          <w:b/>
          <w:sz w:val="21"/>
          <w:color w:val="111111"/>
        </w:rPr>
        <w:t xml:space="preserve">same enclave call</w:t>
      </w:r>
      <w:r>
        <w:rPr>
          <w:sz w:val="21"/>
          <w:color w:val="111111"/>
        </w:rPr>
        <w:t xml:space="preserve">, and a rejected action never reaches the network.</w:t>
      </w:r>
    </w:p>
    <w:p>
      <w:pPr>
        <w:spacing w:before="120" w:after="120"/>
      </w:pPr>
      <w:r>
        <w:rPr>
          <w:b/>
          <w:sz w:val="21"/>
          <w:color w:val="111111"/>
        </w:rPr>
        <w:t xml:space="preserve">Target users:</w:t>
      </w:r>
      <w:r>
        <w:rPr>
          <w:sz w:val="21"/>
          <w:color w:val="111111"/>
        </w:rPr>
        <w:t xml:space="preserve"> tokenised RWA / private-credit distribution platforms, and the treasury or wealth agents transacting with them. </w:t>
      </w:r>
      <w:r>
        <w:rPr>
          <w:b/>
          <w:sz w:val="21"/>
          <w:color w:val="111111"/>
        </w:rPr>
        <w:t xml:space="preserve">Where it fits T3:</w:t>
      </w:r>
      <w:r>
        <w:rPr>
          <w:sz w:val="21"/>
          <w:color w:val="111111"/>
        </w:rPr>
        <w:t xml:space="preserve"> the "Permissioned DeFi / RWA" solution area — accredited-investor proof as an authorization gate rather than a form-filling exercise.</w:t>
      </w:r>
    </w:p>
    <w:p>
      <w:pPr>
        <w:spacing w:before="120" w:after="120"/>
      </w:pPr>
      <w:r>
        <w:rPr>
          <w:sz w:val="21"/>
          <w:color w:val="111111"/>
        </w:rPr>
        <w:t xml:space="preserve">The general principle: an agent should </w:t>
      </w:r>
      <w:r>
        <w:rPr>
          <w:i/>
          <w:sz w:val="21"/>
          <w:color w:val="111111"/>
        </w:rPr>
        <w:t xml:space="preserve">prove</w:t>
      </w:r>
      <w:r>
        <w:rPr>
          <w:sz w:val="21"/>
          <w:color w:val="111111"/>
        </w:rPr>
        <w:t xml:space="preserve"> it is allowed to act without ever holding the data that proves it, and its limits should be enforced by hardware, not by its own code.</w:t>
      </w:r>
    </w:p>
    <w:p>
      <w:pPr>
        <w:spacing w:before="120" w:after="120"/>
      </w:pPr>
      <w:r>
        <w:rPr>
          <w:sz w:val="21"/>
          <w:color w:val="111111"/>
        </w:rPr>
        <w:t xml:space="preserve">The chain, all running on the ADK:</w:t>
      </w:r>
    </w:p>
    <w:p>
      <w:pPr>
        <w:shd w:val="clear" w:fill="F6F8FA"/>
        <w:spacing w:before="0" w:after="0"/>
      </w:pPr>
      <w:r>
        <w:rPr>
          <w:rFonts w:ascii="Consolas" w:hAnsi="Consolas"/>
          <w:sz w:val="17"/>
        </w:rPr>
        <w:t xml:space="preserve">[1] IDENTITY   handshake + authenticate                → did:t3n</w:t>
      </w:r>
    </w:p>
    <w:p>
      <w:pPr>
        <w:shd w:val="clear" w:fill="F6F8FA"/>
        <w:spacing w:before="0" w:after="0"/>
      </w:pPr>
      <w:r>
        <w:rPr>
          <w:rFonts w:ascii="Consolas" w:hAnsi="Consolas"/>
          <w:sz w:val="17"/>
        </w:rPr>
        <w:t xml:space="preserve">[2] VC GATE    BBS+ credential verify                  → eligible, no PII revealed</w:t>
      </w:r>
    </w:p>
    <w:p>
      <w:pPr>
        <w:shd w:val="clear" w:fill="F6F8FA"/>
        <w:spacing w:before="0" w:after="0"/>
      </w:pPr>
      <w:r>
        <w:rPr>
          <w:rFonts w:ascii="Consolas" w:hAnsi="Consolas"/>
          <w:sz w:val="17"/>
        </w:rPr>
        <w:t xml:space="preserve">[2b] REVOCATION on-chain kill-switch (revoke_vc)       → blocks a revoked holder</w:t>
      </w:r>
    </w:p>
    <w:p>
      <w:pPr>
        <w:shd w:val="clear" w:fill="F6F8FA"/>
        <w:spacing w:before="0" w:after="0"/>
      </w:pPr>
      <w:r>
        <w:rPr>
          <w:rFonts w:ascii="Consolas" w:hAnsi="Consolas"/>
          <w:sz w:val="17"/>
        </w:rPr>
        <w:t xml:space="preserve">[3] MANDATE    contracts.execute("gate","evaluate")    → TEE decision + reasons</w:t>
      </w:r>
    </w:p>
    <w:p>
      <w:pPr>
        <w:shd w:val="clear" w:fill="F6F8FA"/>
        <w:spacing w:before="0" w:after="0"/>
      </w:pPr>
      <w:r>
        <w:rPr>
          <w:rFonts w:ascii="Consolas" w:hAnsi="Consolas"/>
          <w:sz w:val="17"/>
        </w:rPr>
        <w:t xml:space="preserve">[4] AUDIT      structured row per action               → approved AND rejected</w:t>
      </w:r>
    </w:p>
    <w:p>
      <w:pPr>
        <w:shd w:val="clear" w:fill="F6F8FA"/>
        <w:spacing w:before="0" w:after="0"/>
      </w:pPr>
      <w:r>
        <w:rPr>
          <w:rFonts w:ascii="Consolas" w:hAnsi="Consolas"/>
          <w:sz w:val="17"/>
        </w:rPr>
        <w:t xml:space="preserve">[5] DISPATCH   Web Bot Auth signature + in-TEE POST    → HTTP 200 from the enclave</w:t>
      </w:r>
    </w:p>
    <w:p>
      <w:pPr>
        <w:spacing w:before="80" w:after="80"/>
      </w:pPr>
      <w:r>
        <w:rPr>
          <w:b/>
          <w:sz w:val="18"/>
          <w:color w:val="444444"/>
        </w:rPr>
        <w:t xml:space="preserve">Screenshot 05 — `05-full-flow.png`</w:t>
      </w:r>
      <w:r>
        <w:rPr>
          <w:sz w:val="18"/>
          <w:color w:val="444444"/>
        </w:rPr>
        <w:t xml:space="preserve"> — six scenarios in one run: an approved</w:t>
      </w:r>
    </w:p>
    <w:p>
      <w:pPr>
        <w:jc w:val="center"/>
        <w:spacing w:before="80" w:after="200"/>
      </w:pPr>
      <w:r>
        <w:drawing>
          <wp:inline distT="0" distB="0" distL="0" distR="0">
            <wp:extent cx="5486400" cy="10191084"/>
            <wp:docPr id="7" name="Picture 7"/>
            <a:graphic xmlns:a="http://schemas.openxmlformats.org/drawingml/2006/main">
              <a:graphicData uri="http://schemas.openxmlformats.org/drawingml/2006/picture">
                <pic:pic xmlns:pic="http://schemas.openxmlformats.org/drawingml/2006/picture">
                  <pic:nvPicPr>
                    <pic:cNvPr id="7" name="05-full-flow.png"/>
                    <pic:cNvPicPr/>
                  </pic:nvPicPr>
                  <pic:blipFill>
                    <a:blip r:embed="rId106"/>
                    <a:stretch>
                      <a:fillRect/>
                    </a:stretch>
                  </pic:blipFill>
                  <pic:spPr>
                    <a:xfrm>
                      <a:off x="0" y="0"/>
                      <a:ext cx="5486400" cy="10191084"/>
                    </a:xfrm>
                    <a:prstGeom prst="rect">
                      <a:avLst/>
                    </a:prstGeom>
                  </pic:spPr>
                </pic:pic>
              </a:graphicData>
            </a:graphic>
          </wp:inline>
        </w:drawing>
      </w:r>
    </w:p>
    <w:p>
      <w:pPr>
        <w:spacing w:before="120" w:after="120"/>
      </w:pPr>
      <w:r>
        <w:rPr>
          <w:sz w:val="21"/>
          <w:color w:val="111111"/>
        </w:rPr>
        <w:t xml:space="preserve">buy that dispatches for real, an over-mandate buy rejected, a disallowed asset+kind rejected, an approved counterparty, an unknown counterparty rejected, and a future-dated mandate rejected — each with the enclave's own reason strings.</w:t>
      </w:r>
    </w:p>
    <w:p>
      <w:pPr>
        <w:spacing w:before="120" w:after="120"/>
      </w:pPr>
      <w:r>
        <w:rPr>
          <w:sz w:val="21"/>
          <w:color w:val="111111"/>
        </w:rPr>
        <w:t xml:space="preserve">Things worth a look beyond the core gate:</w:t>
      </w:r>
    </w:p>
    <w:p>
      <w:pPr>
        <w:ind w:left="360"/>
        <w:spacing w:before="60" w:after="60"/>
      </w:pPr>
      <w:r>
        <w:rPr>
          <w:sz w:val="21"/>
          <w:color w:val="111111"/>
        </w:rPr>
        <w:t xml:space="preserve">• </w:t>
      </w:r>
      <w:r>
        <w:rPr>
          <w:b/>
          <w:sz w:val="21"/>
          <w:color w:val="111111"/>
        </w:rPr>
        <w:t xml:space="preserve">True zero-knowledge selective disclosure.</w:t>
      </w:r>
      <w:r>
        <w:rPr>
          <w:sz w:val="21"/>
          <w:color w:val="111111"/>
        </w:rPr>
        <w:t xml:space="preserve"> The issuer signs a full KYC record; the holder derives a proof revealing </w:t>
      </w:r>
      <w:r>
        <w:rPr>
          <w:i/>
          <w:sz w:val="21"/>
          <w:color w:val="111111"/>
        </w:rPr>
        <w:t xml:space="preserve">only</w:t>
      </w:r>
      <w:r>
        <w:rPr>
          <w:sz w:val="21"/>
          <w:color w:val="111111"/>
        </w:rPr>
        <w:t xml:space="preserve"> </w:t>
      </w:r>
      <w:r>
        <w:rPr>
          <w:rFonts w:ascii="Consolas" w:hAnsi="Consolas"/>
          <w:shd w:val="clear" w:fill="F0F2F4"/>
          <w:sz w:val="18"/>
          <w:color w:val="111111"/>
        </w:rPr>
        <w:t xml:space="preserve">accreditedInvestor</w:t>
      </w:r>
      <w:r>
        <w:rPr>
          <w:sz w:val="21"/>
          <w:color w:val="111111"/>
        </w:rPr>
        <w:t xml:space="preserve">, and the agent verifies it without ever seeing name, DOB, or net worth. The SDK ships issue + verify but not the holder-side derive — see bug </w:t>
      </w:r>
      <w:r>
        <w:rPr>
          <w:b/>
          <w:sz w:val="21"/>
          <w:color w:val="111111"/>
        </w:rPr>
        <w:t xml:space="preserve">#3</w:t>
      </w:r>
      <w:r>
        <w:rPr>
          <w:sz w:val="21"/>
          <w:color w:val="111111"/>
        </w:rPr>
        <w:t xml:space="preserve"> — so I bridged T3 BLS keys into </w:t>
      </w:r>
      <w:r>
        <w:rPr>
          <w:rFonts w:ascii="Consolas" w:hAnsi="Consolas"/>
          <w:shd w:val="clear" w:fill="F0F2F4"/>
          <w:sz w:val="18"/>
          <w:color w:val="111111"/>
        </w:rPr>
        <w:t xml:space="preserve">@mattrglobal/bbs-signatures</w:t>
      </w:r>
      <w:r>
        <w:rPr>
          <w:sz w:val="21"/>
          <w:color w:val="111111"/>
        </w:rPr>
        <w:t xml:space="preserve">' </w:t>
      </w:r>
      <w:r>
        <w:rPr>
          <w:rFonts w:ascii="Consolas" w:hAnsi="Consolas"/>
          <w:shd w:val="clear" w:fill="F0F2F4"/>
          <w:sz w:val="18"/>
          <w:color w:val="111111"/>
        </w:rPr>
        <w:t xml:space="preserve">createProof</w:t>
      </w:r>
      <w:r>
        <w:rPr>
          <w:sz w:val="21"/>
          <w:color w:val="111111"/>
        </w:rPr>
        <w:t xml:space="preserve">.</w:t>
      </w:r>
    </w:p>
    <w:p>
      <w:pPr>
        <w:ind w:left="360"/>
        <w:spacing w:before="60" w:after="60"/>
      </w:pPr>
      <w:r>
        <w:rPr>
          <w:sz w:val="21"/>
          <w:color w:val="111111"/>
        </w:rPr>
        <w:t xml:space="preserve">• </w:t>
      </w:r>
      <w:r>
        <w:rPr>
          <w:b/>
          <w:sz w:val="21"/>
          <w:color w:val="111111"/>
        </w:rPr>
        <w:t xml:space="preserve">Hardware velocity limit.</w:t>
      </w:r>
      <w:r>
        <w:rPr>
          <w:sz w:val="21"/>
          <w:color w:val="111111"/>
        </w:rPr>
        <w:t xml:space="preserve"> Cumulative per-window spend held in the TEE across invocations; the third spend in a window is rejected by the enclave.</w:t>
      </w:r>
    </w:p>
    <w:p>
      <w:pPr>
        <w:ind w:left="360"/>
        <w:spacing w:before="60" w:after="60"/>
      </w:pPr>
      <w:r>
        <w:rPr>
          <w:sz w:val="21"/>
          <w:color w:val="111111"/>
        </w:rPr>
        <w:t xml:space="preserve">• </w:t>
      </w:r>
      <w:r>
        <w:rPr>
          <w:b/>
          <w:sz w:val="21"/>
          <w:color w:val="111111"/>
        </w:rPr>
        <w:t xml:space="preserve">A2A capability exchange.</w:t>
      </w:r>
      <w:r>
        <w:rPr>
          <w:sz w:val="21"/>
          <w:color w:val="111111"/>
        </w:rPr>
        <w:t xml:space="preserve"> One agent proves a single capability to a peer and hides the rest of its manifest.</w:t>
      </w:r>
    </w:p>
    <w:p>
      <w:pPr>
        <w:ind w:left="360"/>
        <w:spacing w:before="60" w:after="60"/>
      </w:pPr>
      <w:r>
        <w:rPr>
          <w:sz w:val="21"/>
          <w:color w:val="111111"/>
        </w:rPr>
        <w:t xml:space="preserve">• </w:t>
      </w:r>
      <w:r>
        <w:rPr>
          <w:b/>
          <w:sz w:val="21"/>
          <w:color w:val="111111"/>
        </w:rPr>
        <w:t xml:space="preserve">Web Bot Auth (RFC 9421).</w:t>
      </w:r>
      <w:r>
        <w:rPr>
          <w:sz w:val="21"/>
          <w:color w:val="111111"/>
        </w:rPr>
        <w:t xml:space="preserve"> Outbound requests signed with Ed25519 including a RFC 9530 </w:t>
      </w:r>
      <w:r>
        <w:rPr>
          <w:rFonts w:ascii="Consolas" w:hAnsi="Consolas"/>
          <w:shd w:val="clear" w:fill="F0F2F4"/>
          <w:sz w:val="18"/>
          <w:color w:val="111111"/>
        </w:rPr>
        <w:t xml:space="preserve">Content-Digest</w:t>
      </w:r>
      <w:r>
        <w:rPr>
          <w:sz w:val="21"/>
          <w:color w:val="111111"/>
        </w:rPr>
        <w:t xml:space="preserve"> over the body, so a destination can verify the caller.</w:t>
      </w:r>
    </w:p>
    <w:p>
      <w:pPr>
        <w:ind w:left="360"/>
        <w:spacing w:before="60" w:after="60"/>
      </w:pPr>
      <w:r>
        <w:rPr>
          <w:sz w:val="21"/>
          <w:color w:val="111111"/>
        </w:rPr>
        <w:t xml:space="preserve">• </w:t>
      </w:r>
      <w:r>
        <w:rPr>
          <w:b/>
          <w:sz w:val="21"/>
          <w:color w:val="111111"/>
        </w:rPr>
        <w:t xml:space="preserve">ERC-8004.</w:t>
      </w:r>
      <w:r>
        <w:rPr>
          <w:sz w:val="21"/>
          <w:color w:val="111111"/>
        </w:rPr>
        <w:t xml:space="preserve"> A ready-to-run mint script using the real </w:t>
      </w:r>
      <w:r>
        <w:rPr>
          <w:rFonts w:ascii="Consolas" w:hAnsi="Consolas"/>
          <w:shd w:val="clear" w:fill="F0F2F4"/>
          <w:sz w:val="18"/>
          <w:color w:val="111111"/>
        </w:rPr>
        <w:t xml:space="preserve">register(agentURI)</w:t>
      </w:r>
      <w:r>
        <w:rPr>
          <w:sz w:val="21"/>
          <w:color w:val="111111"/>
        </w:rPr>
        <w:t xml:space="preserve"> ABI; it refuses to run unconfigured, so there is no fake on-chain claim.</w:t>
      </w:r>
    </w:p>
    <w:p>
      <w:pPr>
        <w:spacing w:before="120" w:after="120"/>
      </w:pPr>
      <w:r>
        <w:rPr>
          <w:b/>
          <w:sz w:val="21"/>
          <w:color w:val="111111"/>
        </w:rPr>
        <w:t xml:space="preserve">Where this goes:</w:t>
      </w:r>
      <w:r>
        <w:rPr>
          <w:sz w:val="21"/>
          <w:color w:val="111111"/>
        </w:rPr>
        <w:t xml:space="preserve"> permissioned DeFi / RWA distribution, where "is this buyer accredited?" and "is this trade inside their mandate?" must both be answered before the order leaves — and answered in a way a regulator can audit without the platform ever holding the investor's personal data.</w:t>
      </w:r>
    </w:p>
    <w:p>
      <w:pPr>
        <w:spacing w:before="180" w:after="180"/>
      </w:pPr>
      <w:r>
        <w:rPr>
          <w:b/>
          <w:sz w:val="22"/>
          <w:color w:val="1a1a1a"/>
        </w:rPr>
        <w:t xml:space="preserve">5.1 QA — the wrong paths matter more than the happy one</w:t>
      </w:r>
    </w:p>
    <w:p>
      <w:pPr>
        <w:spacing w:before="120" w:after="120"/>
      </w:pPr>
      <w:r>
        <w:rPr>
          <w:sz w:val="21"/>
          <w:color w:val="111111"/>
        </w:rPr>
        <w:t xml:space="preserve">A gate that only proves it says </w:t>
      </w:r>
      <w:r>
        <w:rPr>
          <w:i/>
          <w:sz w:val="21"/>
          <w:color w:val="111111"/>
        </w:rPr>
        <w:t xml:space="preserve">yes</w:t>
      </w:r>
      <w:r>
        <w:rPr>
          <w:sz w:val="21"/>
          <w:color w:val="111111"/>
        </w:rPr>
        <w:t xml:space="preserve"> is worthless. </w:t>
      </w:r>
      <w:r>
        <w:rPr>
          <w:rFonts w:ascii="Consolas" w:hAnsi="Consolas"/>
          <w:shd w:val="clear" w:fill="F0F2F4"/>
          <w:sz w:val="18"/>
          <w:color w:val="111111"/>
        </w:rPr>
        <w:t xml:space="preserve">qa-console/</w:t>
      </w:r>
      <w:r>
        <w:rPr>
          <w:sz w:val="21"/>
          <w:color w:val="111111"/>
        </w:rPr>
        <w:t xml:space="preserve"> is a browser console driven by Playwright, running the contract's </w:t>
      </w:r>
      <w:r>
        <w:rPr>
          <w:b/>
          <w:sz w:val="21"/>
          <w:color w:val="111111"/>
        </w:rPr>
        <w:t xml:space="preserve">real</w:t>
      </w:r>
      <w:r>
        <w:rPr>
          <w:sz w:val="21"/>
          <w:color w:val="111111"/>
        </w:rPr>
        <w:t xml:space="preserve"> Rust </w:t>
      </w:r>
      <w:r>
        <w:rPr>
          <w:rFonts w:ascii="Consolas" w:hAnsi="Consolas"/>
          <w:shd w:val="clear" w:fill="F0F2F4"/>
          <w:sz w:val="18"/>
          <w:color w:val="111111"/>
        </w:rPr>
        <w:t xml:space="preserve">decide()</w:t>
      </w:r>
      <w:r>
        <w:rPr>
          <w:sz w:val="21"/>
          <w:color w:val="111111"/>
        </w:rPr>
        <w:t xml:space="preserve"> via a host build — the rules are never reimplemented in JavaScript, because a JS copy would drift from the contract and prove nothing.</w:t>
      </w:r>
    </w:p>
    <w:p>
      <w:pPr>
        <w:spacing w:before="80" w:after="80"/>
      </w:pPr>
      <w:r>
        <w:rPr>
          <w:rFonts w:ascii="Consolas" w:hAnsi="Consolas"/>
          <w:shd w:val="clear" w:fill="F0F2F4"/>
          <w:sz w:val="15"/>
          <w:color w:val="444444"/>
        </w:rPr>
        <w:t xml:space="preserve">11-qa-console-approved.png</w:t>
      </w:r>
      <w:r>
        <w:rPr>
          <w:sz w:val="18"/>
          <w:color w:val="444444"/>
        </w:rPr>
        <w:t xml:space="preserve"> — happy path: an in-mandate purchase approved.</w:t>
      </w:r>
    </w:p>
    <w:p>
      <w:pPr>
        <w:jc w:val="center"/>
        <w:spacing w:before="80" w:after="200"/>
      </w:pPr>
      <w:r>
        <w:drawing>
          <wp:inline distT="0" distB="0" distL="0" distR="0">
            <wp:extent cx="5486400" cy="3591098"/>
            <wp:docPr id="8" name="Picture 8"/>
            <a:graphic xmlns:a="http://schemas.openxmlformats.org/drawingml/2006/main">
              <a:graphicData uri="http://schemas.openxmlformats.org/drawingml/2006/picture">
                <pic:pic xmlns:pic="http://schemas.openxmlformats.org/drawingml/2006/picture">
                  <pic:nvPicPr>
                    <pic:cNvPr id="8" name="11-qa-console-approved.png"/>
                    <pic:cNvPicPr/>
                  </pic:nvPicPr>
                  <pic:blipFill>
                    <a:blip r:embed="rId107"/>
                    <a:stretch>
                      <a:fillRect/>
                    </a:stretch>
                  </pic:blipFill>
                  <pic:spPr>
                    <a:xfrm>
                      <a:off x="0" y="0"/>
                      <a:ext cx="5486400" cy="3591098"/>
                    </a:xfrm>
                    <a:prstGeom prst="rect">
                      <a:avLst/>
                    </a:prstGeom>
                  </pic:spPr>
                </pic:pic>
              </a:graphicData>
            </a:graphic>
          </wp:inline>
        </w:drawing>
      </w:r>
    </w:p>
    <w:p>
      <w:pPr>
        <w:spacing w:before="80" w:after="80"/>
      </w:pPr>
      <w:r>
        <w:rPr>
          <w:rFonts w:ascii="Consolas" w:hAnsi="Consolas"/>
          <w:shd w:val="clear" w:fill="F0F2F4"/>
          <w:sz w:val="15"/>
          <w:color w:val="444444"/>
        </w:rPr>
        <w:t xml:space="preserve">12-qa-console-rejected.png</w:t>
      </w:r>
      <w:r>
        <w:rPr>
          <w:sz w:val="18"/>
          <w:color w:val="444444"/>
        </w:rPr>
        <w:t xml:space="preserve"> — wrong path: an unlisted payee refused by name.</w:t>
      </w:r>
    </w:p>
    <w:p>
      <w:pPr>
        <w:jc w:val="center"/>
        <w:spacing w:before="80" w:after="200"/>
      </w:pPr>
      <w:r>
        <w:drawing>
          <wp:inline distT="0" distB="0" distL="0" distR="0">
            <wp:extent cx="5486400" cy="3591098"/>
            <wp:docPr id="9" name="Picture 9"/>
            <a:graphic xmlns:a="http://schemas.openxmlformats.org/drawingml/2006/main">
              <a:graphicData uri="http://schemas.openxmlformats.org/drawingml/2006/picture">
                <pic:pic xmlns:pic="http://schemas.openxmlformats.org/drawingml/2006/picture">
                  <pic:nvPicPr>
                    <pic:cNvPr id="9" name="12-qa-console-rejected.png"/>
                    <pic:cNvPicPr/>
                  </pic:nvPicPr>
                  <pic:blipFill>
                    <a:blip r:embed="rId108"/>
                    <a:stretch>
                      <a:fillRect/>
                    </a:stretch>
                  </pic:blipFill>
                  <pic:spPr>
                    <a:xfrm>
                      <a:off x="0" y="0"/>
                      <a:ext cx="5486400" cy="3591098"/>
                    </a:xfrm>
                    <a:prstGeom prst="rect">
                      <a:avLst/>
                    </a:prstGeom>
                  </pic:spPr>
                </pic:pic>
              </a:graphicData>
            </a:graphic>
          </wp:inline>
        </w:drawing>
      </w:r>
    </w:p>
    <w:p>
      <w:pPr>
        <w:spacing w:before="80" w:after="80"/>
      </w:pPr>
      <w:r>
        <w:rPr>
          <w:rFonts w:ascii="Consolas" w:hAnsi="Consolas"/>
          <w:shd w:val="clear" w:fill="F0F2F4"/>
          <w:sz w:val="15"/>
          <w:color w:val="444444"/>
        </w:rPr>
        <w:t xml:space="preserve">13-qa-console-self-issued.png</w:t>
      </w:r>
      <w:r>
        <w:rPr>
          <w:sz w:val="18"/>
          <w:color w:val="444444"/>
        </w:rPr>
        <w:t xml:space="preserve"> — the attack that matters: an agent's</w:t>
      </w:r>
    </w:p>
    <w:p>
      <w:pPr>
        <w:jc w:val="center"/>
        <w:spacing w:before="80" w:after="200"/>
      </w:pPr>
      <w:r>
        <w:drawing>
          <wp:inline distT="0" distB="0" distL="0" distR="0">
            <wp:extent cx="5486400" cy="3591098"/>
            <wp:docPr id="10" name="Picture 10"/>
            <a:graphic xmlns:a="http://schemas.openxmlformats.org/drawingml/2006/main">
              <a:graphicData uri="http://schemas.openxmlformats.org/drawingml/2006/picture">
                <pic:pic xmlns:pic="http://schemas.openxmlformats.org/drawingml/2006/picture">
                  <pic:nvPicPr>
                    <pic:cNvPr id="10" name="13-qa-console-self-issued.png"/>
                    <pic:cNvPicPr/>
                  </pic:nvPicPr>
                  <pic:blipFill>
                    <a:blip r:embed="rId109"/>
                    <a:stretch>
                      <a:fillRect/>
                    </a:stretch>
                  </pic:blipFill>
                  <pic:spPr>
                    <a:xfrm>
                      <a:off x="0" y="0"/>
                      <a:ext cx="5486400" cy="3591098"/>
                    </a:xfrm>
                    <a:prstGeom prst="rect">
                      <a:avLst/>
                    </a:prstGeom>
                  </pic:spPr>
                </pic:pic>
              </a:graphicData>
            </a:graphic>
          </wp:inline>
        </w:drawing>
      </w:r>
    </w:p>
    <w:p>
      <w:pPr>
        <w:spacing w:before="120" w:after="120"/>
      </w:pPr>
      <w:r>
        <w:rPr>
          <w:sz w:val="21"/>
          <w:color w:val="111111"/>
        </w:rPr>
        <w:t xml:space="preserve">self-issued "accredited investor" credential refused as untrusted.</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3120" w:type="dxa"/>
            <w:shd w:val="clear" w:fill="F1F3F5"/>
          </w:tcPr>
          <w:p>
            <w:pPr>
              <w:spacing w:before="40" w:after="40"/>
            </w:pPr>
            <w:r>
              <w:rPr>
                <w:b/>
                <w:sz w:val="19"/>
                <w:color w:val="111111"/>
              </w:rPr>
              <w:t xml:space="preserve">Path</w:t>
            </w:r>
          </w:p>
        </w:tc>
        <w:tc>
          <w:tcPr>
            <w:tcW w:w="3120" w:type="dxa"/>
            <w:shd w:val="clear" w:fill="F1F3F5"/>
          </w:tcPr>
          <w:p>
            <w:pPr>
              <w:spacing w:before="40" w:after="40"/>
            </w:pPr>
            <w:r>
              <w:rPr>
                <w:b/>
                <w:sz w:val="19"/>
                <w:color w:val="111111"/>
              </w:rPr>
              <w:t xml:space="preserve">Case</w:t>
            </w:r>
          </w:p>
        </w:tc>
        <w:tc>
          <w:tcPr>
            <w:tcW w:w="3120" w:type="dxa"/>
            <w:shd w:val="clear" w:fill="F1F3F5"/>
          </w:tcPr>
          <w:p>
            <w:pPr>
              <w:spacing w:before="40" w:after="40"/>
            </w:pPr>
            <w:r>
              <w:rPr>
                <w:b/>
                <w:sz w:val="19"/>
                <w:color w:val="111111"/>
              </w:rPr>
              <w:t xml:space="preserve">Asserted</w:t>
            </w:r>
          </w:p>
        </w:tc>
      </w:tr>
      <w:tr>
        <w:tc>
          <w:tcPr>
            <w:tcW w:w="3120" w:type="dxa"/>
          </w:tcPr>
          <w:p>
            <w:pPr>
              <w:spacing w:before="40" w:after="40"/>
            </w:pPr>
            <w:r>
              <w:rPr>
                <w:sz w:val="19"/>
                <w:color w:val="111111"/>
              </w:rPr>
              <w:t xml:space="preserve">Happy</w:t>
            </w:r>
          </w:p>
        </w:tc>
        <w:tc>
          <w:tcPr>
            <w:tcW w:w="3120" w:type="dxa"/>
          </w:tcPr>
          <w:p>
            <w:pPr>
              <w:spacing w:before="40" w:after="40"/>
            </w:pPr>
            <w:r>
              <w:rPr>
                <w:sz w:val="19"/>
                <w:color w:val="111111"/>
              </w:rPr>
              <w:t xml:space="preserve">in-mandate purchase</w:t>
            </w:r>
          </w:p>
        </w:tc>
        <w:tc>
          <w:tcPr>
            <w:tcW w:w="3120" w:type="dxa"/>
          </w:tcPr>
          <w:p>
            <w:pPr>
              <w:spacing w:before="40" w:after="40"/>
            </w:pPr>
            <w:r>
              <w:rPr>
                <w:sz w:val="19"/>
                <w:color w:val="111111"/>
              </w:rPr>
              <w:t xml:space="preserve">approved </w:t>
            </w:r>
            <w:r>
              <w:rPr>
                <w:b/>
                <w:sz w:val="19"/>
                <w:color w:val="111111"/>
              </w:rPr>
              <w:t xml:space="preserve">with no reasons attached</w:t>
            </w:r>
          </w:p>
        </w:tc>
      </w:tr>
      <w:tr>
        <w:tc>
          <w:tcPr>
            <w:tcW w:w="3120" w:type="dxa"/>
          </w:tcPr>
          <w:p>
            <w:pPr>
              <w:spacing w:before="40" w:after="40"/>
            </w:pPr>
            <w:r>
              <w:rPr>
                <w:sz w:val="19"/>
                <w:color w:val="111111"/>
              </w:rPr>
              <w:t xml:space="preserve">Happy</w:t>
            </w:r>
          </w:p>
        </w:tc>
        <w:tc>
          <w:tcPr>
            <w:tcW w:w="3120" w:type="dxa"/>
          </w:tcPr>
          <w:p>
            <w:pPr>
              <w:spacing w:before="40" w:after="40"/>
            </w:pPr>
            <w:r>
              <w:rPr>
                <w:sz w:val="19"/>
                <w:color w:val="111111"/>
              </w:rPr>
              <w:t xml:space="preserve">credential from a trusted issuer</w:t>
            </w:r>
          </w:p>
        </w:tc>
        <w:tc>
          <w:tcPr>
            <w:tcW w:w="3120" w:type="dxa"/>
          </w:tcPr>
          <w:p>
            <w:pPr>
              <w:spacing w:before="40" w:after="40"/>
            </w:pPr>
            <w:r>
              <w:rPr>
                <w:sz w:val="19"/>
                <w:color w:val="111111"/>
              </w:rPr>
              <w:t xml:space="preserve">approved</w:t>
            </w:r>
          </w:p>
        </w:tc>
      </w:tr>
      <w:tr>
        <w:tc>
          <w:tcPr>
            <w:tcW w:w="3120" w:type="dxa"/>
          </w:tcPr>
          <w:p>
            <w:pPr>
              <w:spacing w:before="40" w:after="40"/>
            </w:pPr>
            <w:r>
              <w:rPr>
                <w:sz w:val="19"/>
                <w:color w:val="111111"/>
              </w:rPr>
              <w:t xml:space="preserve">Wrong</w:t>
            </w:r>
          </w:p>
        </w:tc>
        <w:tc>
          <w:tcPr>
            <w:tcW w:w="3120" w:type="dxa"/>
          </w:tcPr>
          <w:p>
            <w:pPr>
              <w:spacing w:before="40" w:after="40"/>
            </w:pPr>
            <w:r>
              <w:rPr>
                <w:b/>
                <w:sz w:val="19"/>
                <w:color w:val="111111"/>
              </w:rPr>
              <w:t xml:space="preserve">self-issued credential</w:t>
            </w:r>
          </w:p>
        </w:tc>
        <w:tc>
          <w:tcPr>
            <w:tcW w:w="3120" w:type="dxa"/>
          </w:tcPr>
          <w:p>
            <w:pPr>
              <w:spacing w:before="40" w:after="40"/>
            </w:pPr>
            <w:r>
              <w:rPr>
                <w:sz w:val="19"/>
                <w:color w:val="111111"/>
              </w:rPr>
              <w:t xml:space="preserve">rejected — </w:t>
            </w:r>
            <w:r>
              <w:rPr>
                <w:rFonts w:ascii="Consolas" w:hAnsi="Consolas"/>
                <w:shd w:val="clear" w:fill="F0F2F4"/>
                <w:sz w:val="16"/>
                <w:color w:val="111111"/>
              </w:rPr>
              <w:t xml:space="preserve">not trusted</w:t>
            </w:r>
          </w:p>
        </w:tc>
      </w:tr>
      <w:tr>
        <w:tc>
          <w:tcPr>
            <w:tcW w:w="3120" w:type="dxa"/>
          </w:tcPr>
          <w:p>
            <w:pPr>
              <w:spacing w:before="40" w:after="40"/>
            </w:pPr>
            <w:r>
              <w:rPr>
                <w:sz w:val="19"/>
                <w:color w:val="111111"/>
              </w:rPr>
              <w:t xml:space="preserve">Wrong</w:t>
            </w:r>
          </w:p>
        </w:tc>
        <w:tc>
          <w:tcPr>
            <w:tcW w:w="3120" w:type="dxa"/>
          </w:tcPr>
          <w:p>
            <w:pPr>
              <w:spacing w:before="40" w:after="40"/>
            </w:pPr>
            <w:r>
              <w:rPr>
                <w:sz w:val="19"/>
                <w:color w:val="111111"/>
              </w:rPr>
              <w:t xml:space="preserve">payee sub-limit under the global cap</w:t>
            </w:r>
          </w:p>
        </w:tc>
        <w:tc>
          <w:tcPr>
            <w:tcW w:w="3120" w:type="dxa"/>
          </w:tcPr>
          <w:p>
            <w:pPr>
              <w:spacing w:before="40" w:after="40"/>
            </w:pPr>
            <w:r>
              <w:rPr>
                <w:sz w:val="19"/>
                <w:color w:val="111111"/>
              </w:rPr>
              <w:t xml:space="preserve">rejected — </w:t>
            </w:r>
            <w:r>
              <w:rPr>
                <w:rFonts w:ascii="Consolas" w:hAnsi="Consolas"/>
                <w:shd w:val="clear" w:fill="F0F2F4"/>
                <w:sz w:val="16"/>
                <w:color w:val="111111"/>
              </w:rPr>
              <w:t xml:space="preserve">per-counterparty limit</w:t>
            </w:r>
          </w:p>
        </w:tc>
      </w:tr>
      <w:tr>
        <w:tc>
          <w:tcPr>
            <w:tcW w:w="3120" w:type="dxa"/>
          </w:tcPr>
          <w:p>
            <w:pPr>
              <w:spacing w:before="40" w:after="40"/>
            </w:pPr>
            <w:r>
              <w:rPr>
                <w:sz w:val="19"/>
                <w:color w:val="111111"/>
              </w:rPr>
              <w:t xml:space="preserve">Wrong</w:t>
            </w:r>
          </w:p>
        </w:tc>
        <w:tc>
          <w:tcPr>
            <w:tcW w:w="3120" w:type="dxa"/>
          </w:tcPr>
          <w:p>
            <w:pPr>
              <w:spacing w:before="40" w:after="40"/>
            </w:pPr>
            <w:r>
              <w:rPr>
                <w:sz w:val="19"/>
                <w:color w:val="111111"/>
              </w:rPr>
              <w:t xml:space="preserve">over the cap</w:t>
            </w:r>
          </w:p>
        </w:tc>
        <w:tc>
          <w:tcPr>
            <w:tcW w:w="3120" w:type="dxa"/>
          </w:tcPr>
          <w:p>
            <w:pPr>
              <w:spacing w:before="40" w:after="40"/>
            </w:pPr>
            <w:r>
              <w:rPr>
                <w:sz w:val="19"/>
                <w:color w:val="111111"/>
              </w:rPr>
              <w:t xml:space="preserve">rejected, </w:t>
            </w:r>
            <w:r>
              <w:rPr>
                <w:rFonts w:ascii="Consolas" w:hAnsi="Consolas"/>
                <w:shd w:val="clear" w:fill="F0F2F4"/>
                <w:sz w:val="16"/>
                <w:color w:val="111111"/>
              </w:rPr>
              <w:t xml:space="preserve">exceeds mandate max</w:t>
            </w:r>
          </w:p>
        </w:tc>
      </w:tr>
      <w:tr>
        <w:tc>
          <w:tcPr>
            <w:tcW w:w="3120" w:type="dxa"/>
          </w:tcPr>
          <w:p>
            <w:pPr>
              <w:spacing w:before="40" w:after="40"/>
            </w:pPr>
            <w:r>
              <w:rPr>
                <w:sz w:val="19"/>
                <w:color w:val="111111"/>
              </w:rPr>
              <w:t xml:space="preserve">Wrong</w:t>
            </w:r>
          </w:p>
        </w:tc>
        <w:tc>
          <w:tcPr>
            <w:tcW w:w="3120" w:type="dxa"/>
          </w:tcPr>
          <w:p>
            <w:pPr>
              <w:spacing w:before="40" w:after="40"/>
            </w:pPr>
            <w:r>
              <w:rPr>
                <w:sz w:val="19"/>
                <w:color w:val="111111"/>
              </w:rPr>
              <w:t xml:space="preserve">disallowed asset + kind</w:t>
            </w:r>
          </w:p>
        </w:tc>
        <w:tc>
          <w:tcPr>
            <w:tcW w:w="3120" w:type="dxa"/>
          </w:tcPr>
          <w:p>
            <w:pPr>
              <w:spacing w:before="40" w:after="40"/>
            </w:pPr>
            <w:r>
              <w:rPr>
                <w:b/>
                <w:sz w:val="19"/>
                <w:color w:val="111111"/>
              </w:rPr>
              <w:t xml:space="preserve">both</w:t>
            </w:r>
            <w:r>
              <w:rPr>
                <w:sz w:val="19"/>
                <w:color w:val="111111"/>
              </w:rPr>
              <w:t xml:space="preserve"> failures reported, not just the first</w:t>
            </w:r>
          </w:p>
        </w:tc>
      </w:tr>
      <w:tr>
        <w:tc>
          <w:tcPr>
            <w:tcW w:w="3120" w:type="dxa"/>
          </w:tcPr>
          <w:p>
            <w:pPr>
              <w:spacing w:before="40" w:after="40"/>
            </w:pPr>
            <w:r>
              <w:rPr>
                <w:sz w:val="19"/>
                <w:color w:val="111111"/>
              </w:rPr>
              <w:t xml:space="preserve">Wrong</w:t>
            </w:r>
          </w:p>
        </w:tc>
        <w:tc>
          <w:tcPr>
            <w:tcW w:w="3120" w:type="dxa"/>
          </w:tcPr>
          <w:p>
            <w:pPr>
              <w:spacing w:before="40" w:after="40"/>
            </w:pPr>
            <w:r>
              <w:rPr>
                <w:sz w:val="19"/>
                <w:color w:val="111111"/>
              </w:rPr>
              <w:t xml:space="preserve">unlisted counterparty</w:t>
            </w:r>
          </w:p>
        </w:tc>
        <w:tc>
          <w:tcPr>
            <w:tcW w:w="3120" w:type="dxa"/>
          </w:tcPr>
          <w:p>
            <w:pPr>
              <w:spacing w:before="40" w:after="40"/>
            </w:pPr>
            <w:r>
              <w:rPr>
                <w:sz w:val="19"/>
                <w:color w:val="111111"/>
              </w:rPr>
              <w:t xml:space="preserve">rejected, names the payee</w:t>
            </w:r>
          </w:p>
        </w:tc>
      </w:tr>
      <w:tr>
        <w:tc>
          <w:tcPr>
            <w:tcW w:w="3120" w:type="dxa"/>
          </w:tcPr>
          <w:p>
            <w:pPr>
              <w:spacing w:before="40" w:after="40"/>
            </w:pPr>
            <w:r>
              <w:rPr>
                <w:sz w:val="19"/>
                <w:color w:val="111111"/>
              </w:rPr>
              <w:t xml:space="preserve">Wrong</w:t>
            </w:r>
          </w:p>
        </w:tc>
        <w:tc>
          <w:tcPr>
            <w:tcW w:w="3120" w:type="dxa"/>
          </w:tcPr>
          <w:p>
            <w:pPr>
              <w:spacing w:before="40" w:after="40"/>
            </w:pPr>
            <w:r>
              <w:rPr>
                <w:sz w:val="19"/>
                <w:color w:val="111111"/>
              </w:rPr>
              <w:t xml:space="preserve">expired mandate</w:t>
            </w:r>
          </w:p>
        </w:tc>
        <w:tc>
          <w:tcPr>
            <w:tcW w:w="3120" w:type="dxa"/>
          </w:tcPr>
          <w:p>
            <w:pPr>
              <w:spacing w:before="40" w:after="40"/>
            </w:pPr>
            <w:r>
              <w:rPr>
                <w:sz w:val="19"/>
                <w:color w:val="111111"/>
              </w:rPr>
              <w:t xml:space="preserve">rejected</w:t>
            </w:r>
          </w:p>
        </w:tc>
      </w:tr>
      <w:tr>
        <w:tc>
          <w:tcPr>
            <w:tcW w:w="3120" w:type="dxa"/>
          </w:tcPr>
          <w:p>
            <w:pPr>
              <w:spacing w:before="40" w:after="40"/>
            </w:pPr>
            <w:r>
              <w:rPr>
                <w:sz w:val="19"/>
                <w:color w:val="111111"/>
              </w:rPr>
              <w:t xml:space="preserve">Wrong</w:t>
            </w:r>
          </w:p>
        </w:tc>
        <w:tc>
          <w:tcPr>
            <w:tcW w:w="3120" w:type="dxa"/>
          </w:tcPr>
          <w:p>
            <w:pPr>
              <w:spacing w:before="40" w:after="40"/>
            </w:pPr>
            <w:r>
              <w:rPr>
                <w:sz w:val="19"/>
                <w:color w:val="111111"/>
              </w:rPr>
              <w:t xml:space="preserve">unconfigured mandate</w:t>
            </w:r>
          </w:p>
        </w:tc>
        <w:tc>
          <w:tcPr>
            <w:tcW w:w="3120" w:type="dxa"/>
          </w:tcPr>
          <w:p>
            <w:pPr>
              <w:spacing w:before="40" w:after="40"/>
            </w:pPr>
            <w:r>
              <w:rPr>
                <w:sz w:val="19"/>
                <w:color w:val="111111"/>
              </w:rPr>
              <w:t xml:space="preserve">denies by default — the fail-closed guarantee</w:t>
            </w:r>
          </w:p>
        </w:tc>
      </w:tr>
      <w:tr>
        <w:tc>
          <w:tcPr>
            <w:tcW w:w="3120" w:type="dxa"/>
          </w:tcPr>
          <w:p>
            <w:pPr>
              <w:spacing w:before="40" w:after="40"/>
            </w:pPr>
            <w:r>
              <w:rPr>
                <w:sz w:val="19"/>
                <w:color w:val="111111"/>
              </w:rPr>
              <w:t xml:space="preserve">Abuse</w:t>
            </w:r>
          </w:p>
        </w:tc>
        <w:tc>
          <w:tcPr>
            <w:tcW w:w="3120" w:type="dxa"/>
          </w:tcPr>
          <w:p>
            <w:pPr>
              <w:spacing w:before="40" w:after="40"/>
            </w:pPr>
            <w:r>
              <w:rPr>
                <w:sz w:val="19"/>
                <w:color w:val="111111"/>
              </w:rPr>
              <w:t xml:space="preserve">malformed JSON / missing action / unknown route</w:t>
            </w:r>
          </w:p>
        </w:tc>
        <w:tc>
          <w:tcPr>
            <w:tcW w:w="3120" w:type="dxa"/>
          </w:tcPr>
          <w:p>
            <w:pPr>
              <w:spacing w:before="40" w:after="40"/>
            </w:pPr>
            <w:r>
              <w:rPr>
                <w:sz w:val="19"/>
                <w:color w:val="111111"/>
              </w:rPr>
              <w:t xml:space="preserve">400 / 400 / 404, no crash</w:t>
            </w:r>
          </w:p>
        </w:tc>
      </w:tr>
      <w:tr>
        <w:tc>
          <w:tcPr>
            <w:tcW w:w="3120" w:type="dxa"/>
          </w:tcPr>
          <w:p>
            <w:pPr>
              <w:spacing w:before="40" w:after="40"/>
            </w:pPr>
            <w:r>
              <w:rPr>
                <w:sz w:val="19"/>
                <w:color w:val="111111"/>
              </w:rPr>
              <w:t xml:space="preserve">Abuse</w:t>
            </w:r>
          </w:p>
        </w:tc>
        <w:tc>
          <w:tcPr>
            <w:tcW w:w="3120" w:type="dxa"/>
          </w:tcPr>
          <w:p>
            <w:pPr>
              <w:spacing w:before="40" w:after="40"/>
            </w:pPr>
            <w:r>
              <w:rPr>
                <w:sz w:val="19"/>
                <w:color w:val="111111"/>
              </w:rPr>
              <w:t xml:space="preserve">negative amount</w:t>
            </w:r>
          </w:p>
        </w:tc>
        <w:tc>
          <w:tcPr>
            <w:tcW w:w="3120" w:type="dxa"/>
          </w:tcPr>
          <w:p>
            <w:pPr>
              <w:spacing w:before="40" w:after="40"/>
            </w:pPr>
            <w:r>
              <w:rPr>
                <w:sz w:val="19"/>
                <w:color w:val="111111"/>
              </w:rPr>
              <w:t xml:space="preserve">must not approve — no unsigned wrap-around past the cap</w:t>
            </w:r>
          </w:p>
        </w:tc>
      </w:tr>
    </w:tbl>
    <w:p>
      <w:pPr>
        <w:spacing w:before="120" w:after="120"/>
      </w:pPr>
    </w:p>
    <w:p>
      <w:pPr>
        <w:spacing w:before="120" w:after="120"/>
      </w:pPr>
      <w:r>
        <w:rPr>
          <w:b/>
          <w:sz w:val="21"/>
          <w:color w:val="111111"/>
        </w:rPr>
        <w:t xml:space="preserve">107 automated tests total:</w:t>
      </w:r>
      <w:r>
        <w:rPr>
          <w:sz w:val="21"/>
          <w:color w:val="111111"/>
        </w:rPr>
        <w:t xml:space="preserve"> 28 Rust, 40 Node, 13 Playwright E2E, and 10 against the live deployed site — including that every screenshot actually renders (an evidence page of broken images is a real defect) and a </w:t>
      </w:r>
      <w:r>
        <w:rPr>
          <w:b/>
          <w:sz w:val="21"/>
          <w:color w:val="111111"/>
        </w:rPr>
        <w:t xml:space="preserve">Web Bot Auth key round trip over the public internet</w:t>
      </w:r>
      <w:r>
        <w:rPr>
          <w:sz w:val="21"/>
          <w:color w:val="111111"/>
        </w:rPr>
        <w:t xml:space="preserve">: sign locally, fetch the public key from </w:t>
      </w:r>
      <w:r>
        <w:rPr>
          <w:rFonts w:ascii="Consolas" w:hAnsi="Consolas"/>
          <w:shd w:val="clear" w:fill="F0F2F4"/>
          <w:sz w:val="18"/>
          <w:color w:val="111111"/>
        </w:rPr>
        <w:t xml:space="preserve">/.well-known/http-message-signatures-directory</w:t>
      </w:r>
      <w:r>
        <w:rPr>
          <w:sz w:val="21"/>
          <w:color w:val="111111"/>
        </w:rPr>
        <w:t xml:space="preserve">, verify. Nothing shared in advance, which is the entire point of a key directory and exactly what an ephemeral per-run key could never demonstrate. Plus 16 artifact checks: the submission exports actually render, and the demo video decodes </w:t>
      </w:r>
      <w:r>
        <w:rPr>
          <w:b/>
          <w:sz w:val="21"/>
          <w:color w:val="111111"/>
        </w:rPr>
        <w:t xml:space="preserve">with an audio track</w:t>
      </w:r>
      <w:r>
        <w:rPr>
          <w:sz w:val="21"/>
          <w:color w:val="111111"/>
        </w:rPr>
        <w:t xml:space="preserve"> — Remotion produces a silent file if the audio tags resolve to nothing, and a muted demo looks perfect until someone presses play.</w:t>
      </w:r>
    </w:p>
    <w:p>
      <w:pPr>
        <w:spacing w:before="180" w:after="180"/>
      </w:pPr>
      <w:r>
        <w:rPr>
          <w:b/>
          <w:sz w:val="22"/>
          <w:color w:val="1a1a1a"/>
        </w:rPr>
        <w:t xml:space="preserve">5.3 A fifth hole, in the signature layer</w:t>
      </w:r>
    </w:p>
    <w:p>
      <w:pPr>
        <w:spacing w:before="120" w:after="120"/>
      </w:pPr>
      <w:r>
        <w:rPr>
          <w:rFonts w:ascii="Consolas" w:hAnsi="Consolas"/>
          <w:shd w:val="clear" w:fill="F0F2F4"/>
          <w:sz w:val="18"/>
          <w:color w:val="111111"/>
        </w:rPr>
        <w:t xml:space="preserve">verifyRequest</w:t>
      </w:r>
      <w:r>
        <w:rPr>
          <w:sz w:val="21"/>
          <w:color w:val="111111"/>
        </w:rPr>
        <w:t xml:space="preserve"> read the </w:t>
      </w:r>
      <w:r>
        <w:rPr>
          <w:rFonts w:ascii="Consolas" w:hAnsi="Consolas"/>
          <w:shd w:val="clear" w:fill="F0F2F4"/>
          <w:sz w:val="18"/>
          <w:color w:val="111111"/>
        </w:rPr>
        <w:t xml:space="preserve">created</w:t>
      </w:r>
      <w:r>
        <w:rPr>
          <w:sz w:val="21"/>
          <w:color w:val="111111"/>
        </w:rPr>
        <w:t xml:space="preserve"> timestamp and never checked it. So a Web Bot Auth signature verified </w:t>
      </w:r>
      <w:r>
        <w:rPr>
          <w:b/>
          <w:sz w:val="21"/>
          <w:color w:val="111111"/>
        </w:rPr>
        <w:t xml:space="preserve">forever</w:t>
      </w:r>
      <w:r>
        <w:rPr>
          <w:sz w:val="21"/>
          <w:color w:val="111111"/>
        </w:rPr>
        <w:t xml:space="preserve">: anyone who captured one request could replay it unchanged for the life of the key — and the request being signed here is a payment instruction. Signatures are now freshness-bounded (5 minutes by default, tolerant of a destination clock running slightly ahead), and verification can be bound to an expected </w:t>
      </w:r>
      <w:r>
        <w:rPr>
          <w:rFonts w:ascii="Consolas" w:hAnsi="Consolas"/>
          <w:shd w:val="clear" w:fill="F0F2F4"/>
          <w:sz w:val="18"/>
          <w:color w:val="111111"/>
        </w:rPr>
        <w:t xml:space="preserve">keyid</w:t>
      </w:r>
      <w:r>
        <w:rPr>
          <w:sz w:val="21"/>
          <w:color w:val="111111"/>
        </w:rPr>
        <w:t xml:space="preserve">, because "signed by this key" and "is the agent I think it is" stop being the same question once keys are resolved from a directory. </w:t>
      </w:r>
      <w:r>
        <w:rPr>
          <w:rFonts w:ascii="Consolas" w:hAnsi="Consolas"/>
          <w:shd w:val="clear" w:fill="F0F2F4"/>
          <w:sz w:val="18"/>
          <w:color w:val="111111"/>
        </w:rPr>
        <w:t xml:space="preserve">created</w:t>
      </w:r>
      <w:r>
        <w:rPr>
          <w:sz w:val="21"/>
          <w:color w:val="111111"/>
        </w:rPr>
        <w:t xml:space="preserve"> sits inside the signature base, so it cannot be back-dated — but that only helps if something actually checks it. Seven tests cover it, including one asserting that editing </w:t>
      </w:r>
      <w:r>
        <w:rPr>
          <w:rFonts w:ascii="Consolas" w:hAnsi="Consolas"/>
          <w:shd w:val="clear" w:fill="F0F2F4"/>
          <w:sz w:val="18"/>
          <w:color w:val="111111"/>
        </w:rPr>
        <w:t xml:space="preserve">created</w:t>
      </w:r>
      <w:r>
        <w:rPr>
          <w:sz w:val="21"/>
          <w:color w:val="111111"/>
        </w:rPr>
        <w:t xml:space="preserve"> invalidates the signature rather than merely ageing it.</w:t>
      </w:r>
    </w:p>
    <w:p>
      <w:pPr>
        <w:spacing w:before="180" w:after="180"/>
      </w:pPr>
      <w:r>
        <w:rPr>
          <w:b/>
          <w:sz w:val="22"/>
          <w:color w:val="1a1a1a"/>
        </w:rPr>
        <w:t xml:space="preserve">5.2 Three security holes I found in my own contract, and fixed</w:t>
      </w:r>
    </w:p>
    <w:p>
      <w:pPr>
        <w:spacing w:before="120" w:after="120"/>
      </w:pPr>
      <w:r>
        <w:rPr>
          <w:sz w:val="21"/>
          <w:color w:val="111111"/>
        </w:rPr>
        <w:t xml:space="preserve">Auditing my own work for this submission turned up three genuine weaknesses. All three are fixed in </w:t>
      </w:r>
      <w:r>
        <w:rPr>
          <w:b/>
          <w:sz w:val="21"/>
          <w:color w:val="111111"/>
        </w:rPr>
        <w:t xml:space="preserve">v0.7.0</w:t>
      </w:r>
      <w:r>
        <w:rPr>
          <w:sz w:val="21"/>
          <w:color w:val="111111"/>
        </w:rPr>
        <w:t xml:space="preserve">:</w:t>
      </w:r>
    </w:p>
    <w:p>
      <w:pPr>
        <w:ind w:left="360"/>
        <w:spacing w:before="60" w:after="60"/>
      </w:pPr>
      <w:r>
        <w:rPr>
          <w:sz w:val="21"/>
          <w:color w:val="111111"/>
        </w:rPr>
        <w:t xml:space="preserve">1. </w:t>
      </w:r>
      <w:r>
        <w:rPr>
          <w:b/>
          <w:sz w:val="21"/>
          <w:color w:val="111111"/>
        </w:rPr>
        <w:t xml:space="preserve">The mandate was forgeable.</w:t>
      </w:r>
      <w:r>
        <w:rPr>
          <w:sz w:val="21"/>
          <w:color w:val="111111"/>
        </w:rPr>
        <w:t xml:space="preserve"> </w:t>
      </w:r>
      <w:r>
        <w:rPr>
          <w:rFonts w:ascii="Consolas" w:hAnsi="Consolas"/>
          <w:shd w:val="clear" w:fill="F0F2F4"/>
          <w:sz w:val="18"/>
          <w:color w:val="111111"/>
        </w:rPr>
        <w:t xml:space="preserve">evaluate</w:t>
      </w:r>
      <w:r>
        <w:rPr>
          <w:sz w:val="21"/>
          <w:color w:val="111111"/>
        </w:rPr>
        <w:t xml:space="preserve"> accepted an inline mandate from the caller, and the demo passed one — so the agent was being judged against limits it supplied itself. The KV path existed but was never exercised. </w:t>
      </w:r>
      <w:r>
        <w:rPr>
          <w:rFonts w:ascii="Consolas" w:hAnsi="Consolas"/>
          <w:shd w:val="clear" w:fill="F0F2F4"/>
          <w:sz w:val="18"/>
          <w:color w:val="111111"/>
        </w:rPr>
        <w:t xml:space="preserve">execute_action</w:t>
      </w:r>
      <w:r>
        <w:rPr>
          <w:sz w:val="21"/>
          <w:color w:val="111111"/>
        </w:rPr>
        <w:t xml:space="preserve"> now reads the mandate from KV with </w:t>
      </w:r>
      <w:r>
        <w:rPr>
          <w:b/>
          <w:sz w:val="21"/>
          <w:color w:val="111111"/>
        </w:rPr>
        <w:t xml:space="preserve">no inline escape hatch</w:t>
      </w:r>
      <w:r>
        <w:rPr>
          <w:sz w:val="21"/>
          <w:color w:val="111111"/>
        </w:rPr>
        <w:t xml:space="preserve">.</w:t>
      </w:r>
    </w:p>
    <w:p>
      <w:pPr>
        <w:ind w:left="360"/>
        <w:spacing w:before="60" w:after="60"/>
      </w:pPr>
      <w:r>
        <w:rPr>
          <w:sz w:val="21"/>
          <w:color w:val="111111"/>
        </w:rPr>
        <w:t xml:space="preserve">2. </w:t>
      </w:r>
      <w:r>
        <w:rPr>
          <w:b/>
          <w:sz w:val="21"/>
          <w:color w:val="111111"/>
        </w:rPr>
        <w:t xml:space="preserve">The gate was skippable.</w:t>
      </w:r>
      <w:r>
        <w:rPr>
          <w:sz w:val="21"/>
          <w:color w:val="111111"/>
        </w:rPr>
        <w:t xml:space="preserve"> </w:t>
      </w:r>
      <w:r>
        <w:rPr>
          <w:rFonts w:ascii="Consolas" w:hAnsi="Consolas"/>
          <w:shd w:val="clear" w:fill="F0F2F4"/>
          <w:sz w:val="18"/>
          <w:color w:val="111111"/>
        </w:rPr>
        <w:t xml:space="preserve">evaluate</w:t>
      </w:r>
      <w:r>
        <w:rPr>
          <w:sz w:val="21"/>
          <w:color w:val="111111"/>
        </w:rPr>
        <w:t xml:space="preserve"> and </w:t>
      </w:r>
      <w:r>
        <w:rPr>
          <w:rFonts w:ascii="Consolas" w:hAnsi="Consolas"/>
          <w:shd w:val="clear" w:fill="F0F2F4"/>
          <w:sz w:val="18"/>
          <w:color w:val="111111"/>
        </w:rPr>
        <w:t xml:space="preserve">dispatch_action</w:t>
      </w:r>
      <w:r>
        <w:rPr>
          <w:sz w:val="21"/>
          <w:color w:val="111111"/>
        </w:rPr>
        <w:t xml:space="preserve"> were separate host calls, and nothing in </w:t>
      </w:r>
      <w:r>
        <w:rPr>
          <w:rFonts w:ascii="Consolas" w:hAnsi="Consolas"/>
          <w:shd w:val="clear" w:fill="F0F2F4"/>
          <w:sz w:val="18"/>
          <w:color w:val="111111"/>
        </w:rPr>
        <w:t xml:space="preserve">dispatch_action</w:t>
      </w:r>
      <w:r>
        <w:rPr>
          <w:sz w:val="21"/>
          <w:color w:val="111111"/>
        </w:rPr>
        <w:t xml:space="preserve"> knew a mandate existed — an agent could simply not call </w:t>
      </w:r>
      <w:r>
        <w:rPr>
          <w:rFonts w:ascii="Consolas" w:hAnsi="Consolas"/>
          <w:shd w:val="clear" w:fill="F0F2F4"/>
          <w:sz w:val="18"/>
          <w:color w:val="111111"/>
        </w:rPr>
        <w:t xml:space="preserve">evaluate</w:t>
      </w:r>
      <w:r>
        <w:rPr>
          <w:sz w:val="21"/>
          <w:color w:val="111111"/>
        </w:rPr>
        <w:t xml:space="preserve">. The gate was advisory. </w:t>
      </w:r>
      <w:r>
        <w:rPr>
          <w:rFonts w:ascii="Consolas" w:hAnsi="Consolas"/>
          <w:shd w:val="clear" w:fill="F0F2F4"/>
          <w:sz w:val="18"/>
          <w:color w:val="111111"/>
        </w:rPr>
        <w:t xml:space="preserve">execute_action</w:t>
      </w:r>
      <w:r>
        <w:rPr>
          <w:sz w:val="21"/>
          <w:color w:val="111111"/>
        </w:rPr>
        <w:t xml:space="preserve"> makes the decision and the outbound call one invocation.</w:t>
      </w:r>
    </w:p>
    <w:p>
      <w:pPr>
        <w:ind w:left="360"/>
        <w:spacing w:before="60" w:after="60"/>
      </w:pPr>
      <w:r>
        <w:rPr>
          <w:sz w:val="21"/>
          <w:color w:val="111111"/>
        </w:rPr>
        <w:t xml:space="preserve">3. </w:t>
      </w:r>
      <w:r>
        <w:rPr>
          <w:b/>
          <w:sz w:val="21"/>
          <w:color w:val="111111"/>
        </w:rPr>
        <w:t xml:space="preserve">The velocity limit could be reset.</w:t>
      </w:r>
      <w:r>
        <w:rPr>
          <w:sz w:val="21"/>
          <w:color w:val="111111"/>
        </w:rPr>
        <w:t xml:space="preserve"> The spend window was a caller-supplied string, so passing a fresh one each call kept the running total at zero. The window is now derived from the cluster clock inside the enclave.</w:t>
      </w:r>
    </w:p>
    <w:p>
      <w:pPr>
        <w:spacing w:before="120" w:after="120"/>
      </w:pPr>
      <w:r>
        <w:rPr>
          <w:sz w:val="21"/>
          <w:color w:val="111111"/>
        </w:rPr>
        <w:t xml:space="preserve">The first two mean the pre-0.7.0 mandate held only while the agent cooperated — which is precisely the assumption this project exists to remove.</w:t>
      </w:r>
    </w:p>
    <w:p>
      <w:pPr>
        <w:spacing w:before="120" w:after="120"/>
      </w:pPr>
      <w:r>
        <w:rPr>
          <w:b/>
          <w:sz w:val="21"/>
          <w:color w:val="111111"/>
        </w:rPr>
        <w:t xml:space="preserve">A fourth, found after that (fixed in 0.8.0): the gate trusted any issuer.</w:t>
      </w:r>
      <w:r>
        <w:rPr>
          <w:sz w:val="21"/>
          <w:color w:val="111111"/>
        </w:rPr>
        <w:t xml:space="preserve"> A BBS+ signature proves the issuer signed the claim — it says nothing about whether that issuer is anyone the fund trusts. The agent generates its own issuer key in the demo, so it could mint its own "accredited investor" credential and pass. The mandate now carries </w:t>
      </w:r>
      <w:r>
        <w:rPr>
          <w:rFonts w:ascii="Consolas" w:hAnsi="Consolas"/>
          <w:shd w:val="clear" w:fill="F0F2F4"/>
          <w:sz w:val="18"/>
          <w:color w:val="111111"/>
        </w:rPr>
        <w:t xml:space="preserve">allowed_issuers</w:t>
      </w:r>
      <w:r>
        <w:rPr>
          <w:sz w:val="21"/>
          <w:color w:val="111111"/>
        </w:rPr>
        <w:t xml:space="preserve">, and the enclave checks the credential's issuer against it. Same release adds </w:t>
      </w:r>
      <w:r>
        <w:rPr>
          <w:b/>
          <w:sz w:val="21"/>
          <w:color w:val="111111"/>
        </w:rPr>
        <w:t xml:space="preserve">per-counterparty sub-limits</w:t>
      </w:r>
      <w:r>
        <w:rPr>
          <w:sz w:val="21"/>
          <w:color w:val="111111"/>
        </w:rPr>
        <w:t xml:space="preserve"> — "$50k to Meridian, $5k to anyone else" — applied </w:t>
      </w:r>
      <w:r>
        <w:rPr>
          <w:i/>
          <w:sz w:val="21"/>
          <w:color w:val="111111"/>
        </w:rPr>
        <w:t xml:space="preserve">in addition</w:t>
      </w:r>
      <w:r>
        <w:rPr>
          <w:sz w:val="21"/>
          <w:color w:val="111111"/>
        </w:rPr>
        <w:t xml:space="preserve"> to the global cap, never instead of it (there is a test asserting a generous sub-limit cannot widen the overall ceiling).</w:t>
      </w:r>
    </w:p>
    <w:p>
      <w:pPr>
        <w:pBdr>
          <w:bottom w:val="single" w:sz="6" w:color="CCCCCC"/>
        </w:pBdr>
      </w:pPr>
    </w:p>
    <w:p>
      <w:pPr>
        <w:spacing w:before="260" w:after="260"/>
      </w:pPr>
      <w:r>
        <w:rPr>
          <w:b/>
          <w:sz w:val="26"/>
          <w:color w:val="1a1a1a"/>
        </w:rPr>
        <w:t xml:space="preserve">6. Bugs, doc gaps, and onboarding friction (15)</w:t>
      </w:r>
    </w:p>
    <w:p>
      <w:pPr>
        <w:spacing w:before="120" w:after="120"/>
      </w:pPr>
      <w:r>
        <w:rPr>
          <w:sz w:val="21"/>
          <w:color w:val="111111"/>
        </w:rPr>
        <w:t xml:space="preserve">Numbering continues from the eight I filed during the ADK bounty in June. Those eight have full write-ups with repro scripts in </w:t>
      </w:r>
      <w:r>
        <w:rPr>
          <w:sz w:val="21"/>
          <w:color w:val="1155CC"/>
          <w:u w:val="single"/>
        </w:rPr>
        <w:t xml:space="preserve">`submission/TRACK_B_BUG_REPORTS.md`</w:t>
      </w:r>
      <w:r>
        <w:rPr>
          <w:sz w:val="21"/>
          <w:color w:val="111111"/>
        </w:rPr>
        <w:t xml:space="preserve">; the eleven new ones are written up in full below.</w:t>
      </w:r>
    </w:p>
    <w:p>
      <w:pPr>
        <w:spacing w:before="180" w:after="180"/>
      </w:pPr>
      <w:r>
        <w:rPr>
          <w:b/>
          <w:sz w:val="22"/>
          <w:color w:val="1a1a1a"/>
        </w:rPr>
        <w:t xml:space="preserve">New in this submission (11)</w:t>
      </w:r>
    </w:p>
    <w:p>
      <w:pPr>
        <w:spacing w:before="120" w:after="120"/>
      </w:pPr>
      <w:r>
        <w:rPr>
          <w:b/>
          <w:sz w:val="21"/>
          <w:color w:val="111111"/>
        </w:rPr>
        <w:t xml:space="preserve">#9 — `t3n token balance` and `t3n token usage` are broken (CLI 4.30.0).</w:t>
      </w:r>
      <w:r>
        <w:rPr>
          <w:sz w:val="21"/>
          <w:color w:val="111111"/>
        </w:rPr>
        <w:t xml:space="preserve"> Every call fails; the params appear to be sealed while the server expects a plaintext struct. The SDK's own </w:t>
      </w:r>
      <w:r>
        <w:rPr>
          <w:rFonts w:ascii="Consolas" w:hAnsi="Consolas"/>
          <w:shd w:val="clear" w:fill="F0F2F4"/>
          <w:sz w:val="18"/>
          <w:color w:val="111111"/>
        </w:rPr>
        <w:t xml:space="preserve">getUsage()</w:t>
      </w:r>
      <w:r>
        <w:rPr>
          <w:sz w:val="21"/>
          <w:color w:val="111111"/>
        </w:rPr>
        <w:t xml:space="preserve"> works fine against the same node with the same key, so this is CLI-side.</w:t>
      </w:r>
    </w:p>
    <w:p>
      <w:pPr>
        <w:spacing w:before="80" w:after="80"/>
      </w:pPr>
      <w:r>
        <w:rPr>
          <w:rFonts w:ascii="Consolas" w:hAnsi="Consolas"/>
          <w:shd w:val="clear" w:fill="F0F2F4"/>
          <w:sz w:val="15"/>
          <w:color w:val="444444"/>
        </w:rPr>
        <w:t xml:space="preserve">08-bug-token-balance.png</w:t>
      </w:r>
    </w:p>
    <w:p>
      <w:pPr>
        <w:jc w:val="center"/>
        <w:spacing w:before="80" w:after="200"/>
      </w:pPr>
      <w:r>
        <w:drawing>
          <wp:inline distT="0" distB="0" distL="0" distR="0">
            <wp:extent cx="5486400" cy="532334"/>
            <wp:docPr id="11" name="Picture 11"/>
            <a:graphic xmlns:a="http://schemas.openxmlformats.org/drawingml/2006/main">
              <a:graphicData uri="http://schemas.openxmlformats.org/drawingml/2006/picture">
                <pic:pic xmlns:pic="http://schemas.openxmlformats.org/drawingml/2006/picture">
                  <pic:nvPicPr>
                    <pic:cNvPr id="11" name="08-bug-token-balance.png"/>
                    <pic:cNvPicPr/>
                  </pic:nvPicPr>
                  <pic:blipFill>
                    <a:blip r:embed="rId110"/>
                    <a:stretch>
                      <a:fillRect/>
                    </a:stretch>
                  </pic:blipFill>
                  <pic:spPr>
                    <a:xfrm>
                      <a:off x="0" y="0"/>
                      <a:ext cx="5486400" cy="532334"/>
                    </a:xfrm>
                    <a:prstGeom prst="rect">
                      <a:avLst/>
                    </a:prstGeom>
                  </pic:spPr>
                </pic:pic>
              </a:graphicData>
            </a:graphic>
          </wp:inline>
        </w:drawing>
      </w:r>
    </w:p>
    <w:p>
      <w:pPr>
        <w:shd w:val="clear" w:fill="F6F8FA"/>
        <w:spacing w:before="0" w:after="0"/>
      </w:pPr>
      <w:r>
        <w:rPr>
          <w:rFonts w:ascii="Consolas" w:hAnsi="Consolas"/>
          <w:sz w:val="17"/>
        </w:rPr>
        <w:t xml:space="preserve">$ t3n token balance --env testnet</w:t>
      </w:r>
    </w:p>
    <w:p>
      <w:pPr>
        <w:shd w:val="clear" w:fill="F6F8FA"/>
        <w:spacing w:before="0" w:after="0"/>
      </w:pPr>
      <w:r>
        <w:rPr>
          <w:rFonts w:ascii="Consolas" w:hAnsi="Consolas"/>
          <w:sz w:val="17"/>
        </w:rPr>
        <w:t xml:space="preserve">error: RPC Error: invalid token.get-usage params: invalid type: string</w:t>
      </w:r>
    </w:p>
    <w:p>
      <w:pPr>
        <w:shd w:val="clear" w:fill="F6F8FA"/>
        <w:spacing w:before="0" w:after="0"/>
      </w:pPr>
      <w:r>
        <w:rPr>
          <w:rFonts w:ascii="Consolas" w:hAnsi="Consolas"/>
          <w:sz w:val="17"/>
        </w:rPr>
        <w:t xml:space="preserve">"rGiZ+IfQrOnpJL0xuLSMAQXwJr4cEtwBYChLxVBBJqlJMnNdDeto", expected struct GetUsageParams</w:t>
      </w:r>
    </w:p>
    <w:p>
      <w:pPr>
        <w:shd w:val="clear" w:fill="F6F8FA"/>
        <w:spacing w:before="0" w:after="0"/>
      </w:pPr>
      <w:r>
        <w:rPr>
          <w:rFonts w:ascii="Consolas" w:hAnsi="Consolas"/>
          <w:sz w:val="17"/>
        </w:rPr>
        <w:t xml:space="preserve">[f4dab8a1-b2d9-46e1-9552-99a3e2e54ae7]</w:t>
      </w:r>
    </w:p>
    <w:p>
      <w:pPr>
        <w:spacing w:before="120" w:after="120"/>
      </w:pPr>
      <w:r>
        <w:rPr>
          <w:sz w:val="21"/>
          <w:color w:val="111111"/>
        </w:rPr>
        <w:t xml:space="preserve">Request IDs: </w:t>
      </w:r>
      <w:r>
        <w:rPr>
          <w:rFonts w:ascii="Consolas" w:hAnsi="Consolas"/>
          <w:shd w:val="clear" w:fill="F0F2F4"/>
          <w:sz w:val="18"/>
          <w:color w:val="111111"/>
        </w:rPr>
        <w:t xml:space="preserve">cc515bd4-78b2-4fb6-8a56-2bea6c8ed81d</w:t>
      </w:r>
      <w:r>
        <w:rPr>
          <w:sz w:val="21"/>
          <w:color w:val="111111"/>
        </w:rPr>
        <w:t xml:space="preserve">, </w:t>
      </w:r>
      <w:r>
        <w:rPr>
          <w:rFonts w:ascii="Consolas" w:hAnsi="Consolas"/>
          <w:shd w:val="clear" w:fill="F0F2F4"/>
          <w:sz w:val="18"/>
          <w:color w:val="111111"/>
        </w:rPr>
        <w:t xml:space="preserve">95bcdac8-a2ec-48e0-b999-e5c02a3f98fa</w:t>
      </w:r>
      <w:r>
        <w:rPr>
          <w:sz w:val="21"/>
          <w:color w:val="111111"/>
        </w:rPr>
        <w:t xml:space="preserve"> (</w:t>
      </w:r>
      <w:r>
        <w:rPr>
          <w:rFonts w:ascii="Consolas" w:hAnsi="Consolas"/>
          <w:shd w:val="clear" w:fill="F0F2F4"/>
          <w:sz w:val="18"/>
          <w:color w:val="111111"/>
        </w:rPr>
        <w:t xml:space="preserve">--json</w:t>
      </w:r>
      <w:r>
        <w:rPr>
          <w:sz w:val="21"/>
          <w:color w:val="111111"/>
        </w:rPr>
        <w:t xml:space="preserve">), </w:t>
      </w:r>
      <w:r>
        <w:rPr>
          <w:rFonts w:ascii="Consolas" w:hAnsi="Consolas"/>
          <w:shd w:val="clear" w:fill="F0F2F4"/>
          <w:sz w:val="18"/>
          <w:color w:val="111111"/>
        </w:rPr>
        <w:t xml:space="preserve">6be214d1-e6f7-4ba8-9f55-8b5b6c0e6425</w:t>
      </w:r>
      <w:r>
        <w:rPr>
          <w:sz w:val="21"/>
          <w:color w:val="111111"/>
        </w:rPr>
        <w:t xml:space="preserve"> (</w:t>
      </w:r>
      <w:r>
        <w:rPr>
          <w:rFonts w:ascii="Consolas" w:hAnsi="Consolas"/>
          <w:shd w:val="clear" w:fill="F0F2F4"/>
          <w:sz w:val="18"/>
          <w:color w:val="111111"/>
        </w:rPr>
        <w:t xml:space="preserve">token usage</w:t>
      </w:r>
      <w:r>
        <w:rPr>
          <w:sz w:val="21"/>
          <w:color w:val="111111"/>
        </w:rPr>
        <w:t xml:space="preserve">). </w:t>
      </w:r>
      <w:r>
        <w:rPr>
          <w:b/>
          <w:sz w:val="21"/>
          <w:color w:val="111111"/>
        </w:rPr>
        <w:t xml:space="preserve">Impact:</w:t>
      </w:r>
      <w:r>
        <w:rPr>
          <w:sz w:val="21"/>
          <w:color w:val="111111"/>
        </w:rPr>
        <w:t xml:space="preserve"> high — checking your credit balance is the first thing a new developer does, and the CLI path for it does not work at all.</w:t>
      </w:r>
    </w:p>
    <w:p>
      <w:pPr>
        <w:spacing w:before="120" w:after="120"/>
      </w:pPr>
      <w:r>
        <w:rPr>
          <w:b/>
          <w:sz w:val="21"/>
          <w:color w:val="111111"/>
        </w:rPr>
        <w:t xml:space="preserve">#10 — `agent registry --full` prints `owner_eth_address` as a decimal byte array.</w:t>
      </w:r>
      <w:r>
        <w:rPr>
          <w:sz w:val="21"/>
          <w:color w:val="111111"/>
        </w:rPr>
        <w:t xml:space="preserve"> 📷 04. It renders as </w:t>
      </w:r>
      <w:r>
        <w:rPr>
          <w:rFonts w:ascii="Consolas" w:hAnsi="Consolas"/>
          <w:shd w:val="clear" w:fill="F0F2F4"/>
          <w:sz w:val="18"/>
          <w:color w:val="111111"/>
        </w:rPr>
        <w:t xml:space="preserve">84,138,102,55,…</w:t>
      </w:r>
      <w:r>
        <w:rPr>
          <w:sz w:val="21"/>
          <w:color w:val="111111"/>
        </w:rPr>
        <w:t xml:space="preserve"> instead of </w:t>
      </w:r>
      <w:r>
        <w:rPr>
          <w:rFonts w:ascii="Consolas" w:hAnsi="Consolas"/>
          <w:shd w:val="clear" w:fill="F0F2F4"/>
          <w:sz w:val="18"/>
          <w:color w:val="111111"/>
        </w:rPr>
        <w:t xml:space="preserve">0x548a66377d7f34902ce08e5b060b8d6d1a24fe14</w:t>
      </w:r>
      <w:r>
        <w:rPr>
          <w:sz w:val="21"/>
          <w:color w:val="111111"/>
        </w:rPr>
        <w:t xml:space="preserve"> (same bytes). Cosmetic but confusing — it does not look like an address, so you cannot eyeball whether the right key owns the agent. </w:t>
      </w:r>
      <w:r>
        <w:rPr>
          <w:b/>
          <w:sz w:val="21"/>
          <w:color w:val="111111"/>
        </w:rPr>
        <w:t xml:space="preserve">Impact:</w:t>
      </w:r>
      <w:r>
        <w:rPr>
          <w:sz w:val="21"/>
          <w:color w:val="111111"/>
        </w:rPr>
        <w:t xml:space="preserve"> low.</w:t>
      </w:r>
    </w:p>
    <w:p>
      <w:pPr>
        <w:spacing w:before="120" w:after="120"/>
      </w:pPr>
      <w:r>
        <w:rPr>
          <w:b/>
          <w:sz w:val="21"/>
          <w:color w:val="111111"/>
        </w:rPr>
        <w:t xml:space="preserve">#11 — The documented "Register a Public Agent" step fails; the docs omit a prerequisite.</w:t>
      </w:r>
      <w:r>
        <w:rPr>
          <w:sz w:val="21"/>
          <w:color w:val="111111"/>
        </w:rPr>
        <w:t xml:space="preserve"> Step 5 of the guide is </w:t>
      </w:r>
      <w:r>
        <w:rPr>
          <w:rFonts w:ascii="Consolas" w:hAnsi="Consolas"/>
          <w:shd w:val="clear" w:fill="F0F2F4"/>
          <w:sz w:val="18"/>
          <w:color w:val="111111"/>
        </w:rPr>
        <w:t xml:space="preserve">t3n agent host-card --file agent-card.json --env testnet</w:t>
      </w:r>
      <w:r>
        <w:rPr>
          <w:sz w:val="21"/>
          <w:color w:val="111111"/>
        </w:rPr>
        <w:t xml:space="preserve">. For a self-owned (public) agent this returns:</w:t>
      </w:r>
    </w:p>
    <w:p>
      <w:pPr>
        <w:shd w:val="clear" w:fill="F6F8FA"/>
        <w:spacing w:before="0" w:after="0"/>
      </w:pPr>
      <w:r>
        <w:rPr>
          <w:rFonts w:ascii="Consolas" w:hAnsi="Consolas"/>
          <w:sz w:val="17"/>
        </w:rPr>
        <w:t xml:space="preserve">error: RPC Error: NotScopeWriter: signing user is not a writer for this scope</w:t>
      </w:r>
    </w:p>
    <w:p>
      <w:pPr>
        <w:shd w:val="clear" w:fill="F6F8FA"/>
        <w:spacing w:before="0" w:after="0"/>
      </w:pPr>
      <w:r>
        <w:rPr>
          <w:rFonts w:ascii="Consolas" w:hAnsi="Consolas"/>
          <w:sz w:val="17"/>
        </w:rPr>
        <w:t xml:space="preserve">[3fed6063-6241-4f32-a135-037b71b8c8f4]</w:t>
      </w:r>
    </w:p>
    <w:p>
      <w:pPr>
        <w:spacing w:before="120" w:after="120"/>
      </w:pPr>
      <w:r>
        <w:rPr>
          <w:sz w:val="21"/>
          <w:color w:val="111111"/>
        </w:rPr>
        <w:t xml:space="preserve">The CLI's own </w:t>
      </w:r>
      <w:r>
        <w:rPr>
          <w:rFonts w:ascii="Consolas" w:hAnsi="Consolas"/>
          <w:shd w:val="clear" w:fill="F0F2F4"/>
          <w:sz w:val="18"/>
          <w:color w:val="111111"/>
        </w:rPr>
        <w:t xml:space="preserve">--help</w:t>
      </w:r>
      <w:r>
        <w:rPr>
          <w:sz w:val="21"/>
          <w:color w:val="111111"/>
        </w:rPr>
        <w:t xml:space="preserve"> mentions that writing a card needs write access to an org's </w:t>
      </w:r>
      <w:r>
        <w:rPr>
          <w:rFonts w:ascii="Consolas" w:hAnsi="Consolas"/>
          <w:shd w:val="clear" w:fill="F0F2F4"/>
          <w:sz w:val="18"/>
          <w:color w:val="111111"/>
        </w:rPr>
        <w:t xml:space="preserve">agent-cards</w:t>
      </w:r>
      <w:r>
        <w:rPr>
          <w:sz w:val="21"/>
          <w:color w:val="111111"/>
        </w:rPr>
        <w:t xml:space="preserve"> scope, but the public-agent page never says so, and there is no org in the public-agent flow at all. Attempting the self-grant first fails differently: </w:t>
      </w:r>
      <w:r>
        <w:rPr>
          <w:rFonts w:ascii="Consolas" w:hAnsi="Consolas"/>
          <w:shd w:val="clear" w:fill="F0F2F4"/>
          <w:sz w:val="18"/>
          <w:color w:val="111111"/>
        </w:rPr>
        <w:t xml:space="preserve">OrgPolicyNotInitialised</w:t>
      </w:r>
      <w:r>
        <w:rPr>
          <w:sz w:val="21"/>
          <w:color w:val="111111"/>
        </w:rPr>
        <w:t xml:space="preserve"> (</w:t>
      </w:r>
      <w:r>
        <w:rPr>
          <w:rFonts w:ascii="Consolas" w:hAnsi="Consolas"/>
          <w:shd w:val="clear" w:fill="F0F2F4"/>
          <w:sz w:val="18"/>
          <w:color w:val="111111"/>
        </w:rPr>
        <w:t xml:space="preserve">c58bb202-d711-49f0-a501-8f7b16bb4473</w:t>
      </w:r>
      <w:r>
        <w:rPr>
          <w:sz w:val="21"/>
          <w:color w:val="111111"/>
        </w:rPr>
        <w:t xml:space="preserve">). </w:t>
      </w:r>
      <w:r>
        <w:rPr>
          <w:b/>
          <w:sz w:val="21"/>
          <w:color w:val="111111"/>
        </w:rPr>
        <w:t xml:space="preserve">The path that does work is `t3n agent set-card --uri &lt;url&gt;`</w:t>
      </w:r>
      <w:r>
        <w:rPr>
          <w:sz w:val="21"/>
          <w:color w:val="111111"/>
        </w:rPr>
        <w:t xml:space="preserve">, which the guide does not mention. </w:t>
      </w:r>
      <w:r>
        <w:rPr>
          <w:b/>
          <w:sz w:val="21"/>
          <w:color w:val="111111"/>
        </w:rPr>
        <w:t xml:space="preserve">Impact:</w:t>
      </w:r>
      <w:r>
        <w:rPr>
          <w:sz w:val="21"/>
          <w:color w:val="111111"/>
        </w:rPr>
        <w:t xml:space="preserve"> high — this is the bounty's headline task, and the documented command for it does not succeed.</w:t>
      </w:r>
    </w:p>
    <w:p>
      <w:pPr>
        <w:spacing w:before="80" w:after="80"/>
      </w:pPr>
      <w:r>
        <w:rPr>
          <w:rFonts w:ascii="Consolas" w:hAnsi="Consolas"/>
          <w:shd w:val="clear" w:fill="F0F2F4"/>
          <w:sz w:val="15"/>
          <w:color w:val="444444"/>
        </w:rPr>
        <w:t xml:space="preserve">09-bug-host-card.png</w:t>
      </w:r>
    </w:p>
    <w:p>
      <w:pPr>
        <w:jc w:val="center"/>
        <w:spacing w:before="80" w:after="200"/>
      </w:pPr>
      <w:r>
        <w:drawing>
          <wp:inline distT="0" distB="0" distL="0" distR="0">
            <wp:extent cx="5486400" cy="436418"/>
            <wp:docPr id="12" name="Picture 12"/>
            <a:graphic xmlns:a="http://schemas.openxmlformats.org/drawingml/2006/main">
              <a:graphicData uri="http://schemas.openxmlformats.org/drawingml/2006/picture">
                <pic:pic xmlns:pic="http://schemas.openxmlformats.org/drawingml/2006/picture">
                  <pic:nvPicPr>
                    <pic:cNvPr id="12" name="09-bug-host-card.png"/>
                    <pic:cNvPicPr/>
                  </pic:nvPicPr>
                  <pic:blipFill>
                    <a:blip r:embed="rId111"/>
                    <a:stretch>
                      <a:fillRect/>
                    </a:stretch>
                  </pic:blipFill>
                  <pic:spPr>
                    <a:xfrm>
                      <a:off x="0" y="0"/>
                      <a:ext cx="5486400" cy="436418"/>
                    </a:xfrm>
                    <a:prstGeom prst="rect">
                      <a:avLst/>
                    </a:prstGeom>
                  </pic:spPr>
                </pic:pic>
              </a:graphicData>
            </a:graphic>
          </wp:inline>
        </w:drawing>
      </w:r>
    </w:p>
    <w:p>
      <w:pPr>
        <w:spacing w:before="120" w:after="120"/>
      </w:pPr>
      <w:r>
        <w:rPr>
          <w:b/>
          <w:sz w:val="21"/>
          <w:color w:val="111111"/>
        </w:rPr>
        <w:t xml:space="preserve">#12 — Org-owned agents cannot be created on testnet: the CLI is ahead of the node.</w:t>
      </w:r>
      <w:r>
        <w:rPr>
          <w:sz w:val="21"/>
          <w:color w:val="111111"/>
        </w:rPr>
        <w:t xml:space="preserve"> CLI 4.30.0 requires </w:t>
      </w:r>
      <w:r>
        <w:rPr>
          <w:rFonts w:ascii="Consolas" w:hAnsi="Consolas"/>
          <w:shd w:val="clear" w:fill="F0F2F4"/>
          <w:sz w:val="18"/>
          <w:color w:val="111111"/>
        </w:rPr>
        <w:t xml:space="preserve">tee:organisation/contracts &gt;= 0.6.0</w:t>
      </w:r>
      <w:r>
        <w:rPr>
          <w:sz w:val="21"/>
          <w:color w:val="111111"/>
        </w:rPr>
        <w:t xml:space="preserve">/</w:t>
      </w:r>
      <w:r>
        <w:rPr>
          <w:rFonts w:ascii="Consolas" w:hAnsi="Consolas"/>
          <w:shd w:val="clear" w:fill="F0F2F4"/>
          <w:sz w:val="18"/>
          <w:color w:val="111111"/>
        </w:rPr>
        <w:t xml:space="preserve">0.7.0</w:t>
      </w:r>
      <w:r>
        <w:rPr>
          <w:sz w:val="21"/>
          <w:color w:val="111111"/>
        </w:rPr>
        <w:t xml:space="preserve">; testnet runs </w:t>
      </w:r>
      <w:r>
        <w:rPr>
          <w:b/>
          <w:sz w:val="21"/>
          <w:color w:val="111111"/>
        </w:rPr>
        <w:t xml:space="preserve">0.4.1</w:t>
      </w:r>
      <w:r>
        <w:rPr>
          <w:sz w:val="21"/>
          <w:color w:val="111111"/>
        </w:rPr>
        <w:t xml:space="preserve"> (confirmed via </w:t>
      </w:r>
      <w:r>
        <w:rPr>
          <w:rFonts w:ascii="Consolas" w:hAnsi="Consolas"/>
          <w:shd w:val="clear" w:fill="F0F2F4"/>
          <w:sz w:val="18"/>
          <w:color w:val="111111"/>
        </w:rPr>
        <w:t xml:space="preserve">t3n contract get tee:organisation/contracts</w:t>
      </w:r>
      <w:r>
        <w:rPr>
          <w:sz w:val="21"/>
          <w:color w:val="111111"/>
        </w:rPr>
        <w:t xml:space="preserve">). All three variants fail:</w:t>
      </w:r>
    </w:p>
    <w:p>
      <w:pPr>
        <w:shd w:val="clear" w:fill="F6F8FA"/>
        <w:spacing w:before="0" w:after="0"/>
      </w:pPr>
      <w:r>
        <w:rPr>
          <w:rFonts w:ascii="Consolas" w:hAnsi="Consolas"/>
          <w:sz w:val="17"/>
        </w:rPr>
        <w:t xml:space="preserve">$ t3n agent create --org &lt;org&gt; --name X --uri &lt;url&gt;</w:t>
      </w:r>
    </w:p>
    <w:p>
      <w:pPr>
        <w:shd w:val="clear" w:fill="F6F8FA"/>
        <w:spacing w:before="0" w:after="0"/>
      </w:pPr>
      <w:r>
        <w:rPr>
          <w:rFonts w:ascii="Consolas" w:hAnsi="Consolas"/>
          <w:sz w:val="17"/>
        </w:rPr>
        <w:t xml:space="preserve">error: createAgent: hosting a card needs tee:organisation/contracts &gt;= 0.7.0, but the node runs 0.4.1</w:t>
      </w:r>
    </w:p>
    <w:p>
      <w:pPr>
        <w:shd w:val="clear" w:fill="F6F8FA"/>
        <w:spacing w:before="0" w:after="0"/>
      </w:pPr>
      <w:r>
        <w:rPr>
          <w:rFonts w:ascii="Consolas" w:hAnsi="Consolas"/>
          <w:sz w:val="17"/>
        </w:rPr>
        <w:t xml:space="preserve"> </w:t>
      </w:r>
    </w:p>
    <w:p>
      <w:pPr>
        <w:shd w:val="clear" w:fill="F6F8FA"/>
        <w:spacing w:before="0" w:after="0"/>
      </w:pPr>
      <w:r>
        <w:rPr>
          <w:rFonts w:ascii="Consolas" w:hAnsi="Consolas"/>
          <w:sz w:val="17"/>
        </w:rPr>
        <w:t xml:space="preserve">$ t3n agent create --org &lt;org&gt; --name X --uri &lt;url&gt; --no-card</w:t>
      </w:r>
    </w:p>
    <w:p>
      <w:pPr>
        <w:shd w:val="clear" w:fill="F6F8FA"/>
        <w:spacing w:before="0" w:after="0"/>
      </w:pPr>
      <w:r>
        <w:rPr>
          <w:rFonts w:ascii="Consolas" w:hAnsi="Consolas"/>
          <w:sz w:val="17"/>
        </w:rPr>
        <w:t xml:space="preserve">error: createAgent: passing agentUri needs tee:organisation/contracts &gt;= 0.6.0, but the node runs 0.4.1</w:t>
      </w:r>
    </w:p>
    <w:p>
      <w:pPr>
        <w:shd w:val="clear" w:fill="F6F8FA"/>
        <w:spacing w:before="0" w:after="0"/>
      </w:pPr>
      <w:r>
        <w:rPr>
          <w:rFonts w:ascii="Consolas" w:hAnsi="Consolas"/>
          <w:sz w:val="17"/>
        </w:rPr>
        <w:t xml:space="preserve"> </w:t>
      </w:r>
    </w:p>
    <w:p>
      <w:pPr>
        <w:shd w:val="clear" w:fill="F6F8FA"/>
        <w:spacing w:before="0" w:after="0"/>
      </w:pPr>
      <w:r>
        <w:rPr>
          <w:rFonts w:ascii="Consolas" w:hAnsi="Consolas"/>
          <w:sz w:val="17"/>
        </w:rPr>
        <w:t xml:space="preserve">$ t3n agent create --org &lt;org&gt; --name X --no-card</w:t>
      </w:r>
    </w:p>
    <w:p>
      <w:pPr>
        <w:shd w:val="clear" w:fill="F6F8FA"/>
        <w:spacing w:before="0" w:after="0"/>
      </w:pPr>
      <w:r>
        <w:rPr>
          <w:rFonts w:ascii="Consolas" w:hAnsi="Consolas"/>
          <w:sz w:val="17"/>
        </w:rPr>
        <w:t xml:space="preserve">error: RPC Error: Internal error [7cc2e1d0-fa1b-4e49-8114-b8a01dad00a0]</w:t>
      </w:r>
    </w:p>
    <w:p>
      <w:pPr>
        <w:spacing w:before="120" w:after="120"/>
      </w:pPr>
      <w:r>
        <w:rPr>
          <w:sz w:val="21"/>
          <w:color w:val="111111"/>
        </w:rPr>
        <w:t xml:space="preserve">Two sub-issues: the whole "Register an Organization-owned Agent" page is unusable on testnet, and the third variant degrades to a bare </w:t>
      </w:r>
      <w:r>
        <w:rPr>
          <w:rFonts w:ascii="Consolas" w:hAnsi="Consolas"/>
          <w:shd w:val="clear" w:fill="F0F2F4"/>
          <w:sz w:val="18"/>
          <w:color w:val="111111"/>
        </w:rPr>
        <w:t xml:space="preserve">Internal error</w:t>
      </w:r>
      <w:r>
        <w:rPr>
          <w:sz w:val="21"/>
          <w:color w:val="111111"/>
        </w:rPr>
        <w:t xml:space="preserve"> with no detail instead of the clear version message the other two give. (</w:t>
      </w:r>
      <w:r>
        <w:rPr>
          <w:rFonts w:ascii="Consolas" w:hAnsi="Consolas"/>
          <w:shd w:val="clear" w:fill="F0F2F4"/>
          <w:sz w:val="18"/>
          <w:color w:val="111111"/>
        </w:rPr>
        <w:t xml:space="preserve">t3n org create</w:t>
      </w:r>
      <w:r>
        <w:rPr>
          <w:sz w:val="21"/>
          <w:color w:val="111111"/>
        </w:rPr>
        <w:t xml:space="preserve"> itself works fine — I created </w:t>
      </w:r>
      <w:r>
        <w:rPr>
          <w:rFonts w:ascii="Consolas" w:hAnsi="Consolas"/>
          <w:shd w:val="clear" w:fill="F0F2F4"/>
          <w:sz w:val="18"/>
          <w:color w:val="111111"/>
        </w:rPr>
        <w:t xml:space="preserve">did:t3n:93d8852130b8fe8e15c156ab8f445af975593db9</w:t>
      </w:r>
      <w:r>
        <w:rPr>
          <w:sz w:val="21"/>
          <w:color w:val="111111"/>
        </w:rPr>
        <w:t xml:space="preserve">.) </w:t>
      </w:r>
      <w:r>
        <w:rPr>
          <w:b/>
          <w:sz w:val="21"/>
          <w:color w:val="111111"/>
        </w:rPr>
        <w:t xml:space="preserve">Impact:</w:t>
      </w:r>
      <w:r>
        <w:rPr>
          <w:sz w:val="21"/>
          <w:color w:val="111111"/>
        </w:rPr>
        <w:t xml:space="preserve"> high.</w:t>
      </w:r>
    </w:p>
    <w:p>
      <w:pPr>
        <w:spacing w:before="80" w:after="80"/>
      </w:pPr>
      <w:r>
        <w:rPr>
          <w:rFonts w:ascii="Consolas" w:hAnsi="Consolas"/>
          <w:shd w:val="clear" w:fill="F0F2F4"/>
          <w:sz w:val="15"/>
          <w:color w:val="444444"/>
        </w:rPr>
        <w:t xml:space="preserve">10-bug-node-version.png</w:t>
      </w:r>
    </w:p>
    <w:p>
      <w:pPr>
        <w:jc w:val="center"/>
        <w:spacing w:before="80" w:after="200"/>
      </w:pPr>
      <w:r>
        <w:drawing>
          <wp:inline distT="0" distB="0" distL="0" distR="0">
            <wp:extent cx="5486400" cy="628250"/>
            <wp:docPr id="13" name="Picture 13"/>
            <a:graphic xmlns:a="http://schemas.openxmlformats.org/drawingml/2006/main">
              <a:graphicData uri="http://schemas.openxmlformats.org/drawingml/2006/picture">
                <pic:pic xmlns:pic="http://schemas.openxmlformats.org/drawingml/2006/picture">
                  <pic:nvPicPr>
                    <pic:cNvPr id="13" name="10-bug-node-version.png"/>
                    <pic:cNvPicPr/>
                  </pic:nvPicPr>
                  <pic:blipFill>
                    <a:blip r:embed="rId112"/>
                    <a:stretch>
                      <a:fillRect/>
                    </a:stretch>
                  </pic:blipFill>
                  <pic:spPr>
                    <a:xfrm>
                      <a:off x="0" y="0"/>
                      <a:ext cx="5486400" cy="628250"/>
                    </a:xfrm>
                    <a:prstGeom prst="rect">
                      <a:avLst/>
                    </a:prstGeom>
                  </pic:spPr>
                </pic:pic>
              </a:graphicData>
            </a:graphic>
          </wp:inline>
        </w:drawing>
      </w:r>
    </w:p>
    <w:p>
      <w:pPr>
        <w:spacing w:before="120" w:after="120"/>
      </w:pPr>
      <w:r>
        <w:rPr>
          <w:b/>
          <w:sz w:val="21"/>
          <w:color w:val="111111"/>
        </w:rPr>
        <w:t xml:space="preserve">#13 — The documented verification step returns 404 after a successful registration.</w:t>
      </w:r>
      <w:r>
        <w:rPr>
          <w:sz w:val="21"/>
          <w:color w:val="111111"/>
        </w:rPr>
        <w:t xml:space="preserve"> The guide ends with </w:t>
      </w:r>
      <w:r>
        <w:rPr>
          <w:rFonts w:ascii="Consolas" w:hAnsi="Consolas"/>
          <w:shd w:val="clear" w:fill="F0F2F4"/>
          <w:sz w:val="18"/>
          <w:color w:val="111111"/>
        </w:rPr>
        <w:t xml:space="preserve">curl https://&lt;node&gt;/api/agent-card/$AGENT_DID</w:t>
      </w:r>
      <w:r>
        <w:rPr>
          <w:sz w:val="21"/>
          <w:color w:val="111111"/>
        </w:rPr>
        <w:t xml:space="preserve">. After registering successfully (</w:t>
      </w:r>
      <w:r>
        <w:rPr>
          <w:rFonts w:ascii="Consolas" w:hAnsi="Consolas"/>
          <w:shd w:val="clear" w:fill="F0F2F4"/>
          <w:sz w:val="18"/>
          <w:color w:val="111111"/>
        </w:rPr>
        <w:t xml:space="preserve">agent registry</w:t>
      </w:r>
      <w:r>
        <w:rPr>
          <w:sz w:val="21"/>
          <w:color w:val="111111"/>
        </w:rPr>
        <w:t xml:space="preserve"> resolves my DID to its URI), that endpoint returns </w:t>
      </w:r>
      <w:r>
        <w:rPr>
          <w:b/>
          <w:sz w:val="21"/>
          <w:color w:val="111111"/>
        </w:rPr>
        <w:t xml:space="preserve">404</w:t>
      </w:r>
      <w:r>
        <w:rPr>
          <w:sz w:val="21"/>
          <w:color w:val="111111"/>
        </w:rPr>
        <w:t xml:space="preserve">. Downstream of #12 — no card can be hosted — but it means the documented happy path cannot be completed end-to-end on testnet as written. </w:t>
      </w:r>
      <w:r>
        <w:rPr>
          <w:b/>
          <w:sz w:val="21"/>
          <w:color w:val="111111"/>
        </w:rPr>
        <w:t xml:space="preserve">Impact:</w:t>
      </w:r>
      <w:r>
        <w:rPr>
          <w:sz w:val="21"/>
          <w:color w:val="111111"/>
        </w:rPr>
        <w:t xml:space="preserve"> medium.</w:t>
      </w:r>
    </w:p>
    <w:p>
      <w:pPr>
        <w:spacing w:before="120" w:after="120"/>
      </w:pPr>
      <w:r>
        <w:rPr>
          <w:b/>
          <w:sz w:val="21"/>
          <w:color w:val="111111"/>
        </w:rPr>
        <w:t xml:space="preserve">#14 — The Quickstart's `setEnvironment("sandbox")` throws, with no minimum version stated.</w:t>
      </w:r>
      <w:r>
        <w:rPr>
          <w:sz w:val="21"/>
          <w:color w:val="111111"/>
        </w:rPr>
        <w:t xml:space="preserve"> The claim page and Quickstart both show </w:t>
      </w:r>
      <w:r>
        <w:rPr>
          <w:rFonts w:ascii="Consolas" w:hAnsi="Consolas"/>
          <w:shd w:val="clear" w:fill="F0F2F4"/>
          <w:sz w:val="18"/>
          <w:color w:val="111111"/>
        </w:rPr>
        <w:t xml:space="preserve">setEnvironment("sandbox")</w:t>
      </w:r>
      <w:r>
        <w:rPr>
          <w:sz w:val="21"/>
          <w:color w:val="111111"/>
        </w:rPr>
        <w:t xml:space="preserve">. On </w:t>
      </w:r>
      <w:r>
        <w:rPr>
          <w:rFonts w:ascii="Consolas" w:hAnsi="Consolas"/>
          <w:shd w:val="clear" w:fill="F0F2F4"/>
          <w:sz w:val="18"/>
          <w:color w:val="111111"/>
        </w:rPr>
        <w:t xml:space="preserve">@terminal3/t3n-sdk@3.5.2</w:t>
      </w:r>
      <w:r>
        <w:rPr>
          <w:sz w:val="21"/>
          <w:color w:val="111111"/>
        </w:rPr>
        <w:t xml:space="preserve">:</w:t>
      </w:r>
    </w:p>
    <w:p>
      <w:pPr>
        <w:shd w:val="clear" w:fill="F6F8FA"/>
        <w:spacing w:before="0" w:after="0"/>
      </w:pPr>
      <w:r>
        <w:rPr>
          <w:rFonts w:ascii="Consolas" w:hAnsi="Consolas"/>
          <w:sz w:val="17"/>
        </w:rPr>
        <w:t xml:space="preserve">Invalid environment: sandbox. Must be one of: testnet, production</w:t>
      </w:r>
    </w:p>
    <w:p>
      <w:pPr>
        <w:spacing w:before="120" w:after="120"/>
      </w:pPr>
      <w:r>
        <w:rPr>
          <w:rFonts w:ascii="Consolas" w:hAnsi="Consolas"/>
          <w:shd w:val="clear" w:fill="F0F2F4"/>
          <w:sz w:val="18"/>
          <w:color w:val="111111"/>
        </w:rPr>
        <w:t xml:space="preserve">sandbox</w:t>
      </w:r>
      <w:r>
        <w:rPr>
          <w:sz w:val="21"/>
          <w:color w:val="111111"/>
        </w:rPr>
        <w:t xml:space="preserve"> only exists in the 4.x line. The docs give no minimum SDK version, so anyone on an older pin hits this on their very first copy-paste. Related: the claim page issues testnet credentials while the sample code says </w:t>
      </w:r>
      <w:r>
        <w:rPr>
          <w:rFonts w:ascii="Consolas" w:hAnsi="Consolas"/>
          <w:shd w:val="clear" w:fill="F0F2F4"/>
          <w:sz w:val="18"/>
          <w:color w:val="111111"/>
        </w:rPr>
        <w:t xml:space="preserve">sandbox</w:t>
      </w:r>
      <w:r>
        <w:rPr>
          <w:sz w:val="21"/>
          <w:color w:val="111111"/>
        </w:rPr>
        <w:t xml:space="preserve">. </w:t>
      </w:r>
      <w:r>
        <w:rPr>
          <w:b/>
          <w:sz w:val="21"/>
          <w:color w:val="111111"/>
        </w:rPr>
        <w:t xml:space="preserve">Impact:</w:t>
      </w:r>
      <w:r>
        <w:rPr>
          <w:sz w:val="21"/>
          <w:color w:val="111111"/>
        </w:rPr>
        <w:t xml:space="preserve"> medium — first line of the first example.</w:t>
      </w:r>
    </w:p>
    <w:p>
      <w:pPr>
        <w:spacing w:before="120" w:after="120"/>
      </w:pPr>
      <w:r>
        <w:rPr>
          <w:b/>
          <w:sz w:val="21"/>
          <w:color w:val="111111"/>
        </w:rPr>
        <w:t xml:space="preserve">#15 — `npx @terminal3/t3n-sdk` silently resolves an older local install.</w:t>
      </w:r>
      <w:r>
        <w:rPr>
          <w:sz w:val="21"/>
          <w:color w:val="111111"/>
        </w:rPr>
        <w:t xml:space="preserve"> The CLI guide says to run </w:t>
      </w:r>
      <w:r>
        <w:rPr>
          <w:rFonts w:ascii="Consolas" w:hAnsi="Consolas"/>
          <w:shd w:val="clear" w:fill="F0F2F4"/>
          <w:sz w:val="18"/>
          <w:color w:val="111111"/>
        </w:rPr>
        <w:t xml:space="preserve">npx @terminal3/t3n-sdk …</w:t>
      </w:r>
      <w:r>
        <w:rPr>
          <w:sz w:val="21"/>
          <w:color w:val="111111"/>
        </w:rPr>
        <w:t xml:space="preserve">. Run from a project that already has an older SDK in </w:t>
      </w:r>
      <w:r>
        <w:rPr>
          <w:rFonts w:ascii="Consolas" w:hAnsi="Consolas"/>
          <w:shd w:val="clear" w:fill="F0F2F4"/>
          <w:sz w:val="18"/>
          <w:color w:val="111111"/>
        </w:rPr>
        <w:t xml:space="preserve">node_modules</w:t>
      </w:r>
      <w:r>
        <w:rPr>
          <w:sz w:val="21"/>
          <w:color w:val="111111"/>
        </w:rPr>
        <w:t xml:space="preserve">, npx picks the </w:t>
      </w:r>
      <w:r>
        <w:rPr>
          <w:i/>
          <w:sz w:val="21"/>
          <w:color w:val="111111"/>
        </w:rPr>
        <w:t xml:space="preserve">local</w:t>
      </w:r>
      <w:r>
        <w:rPr>
          <w:sz w:val="21"/>
          <w:color w:val="111111"/>
        </w:rPr>
        <w:t xml:space="preserve"> copy, which has no </w:t>
      </w:r>
      <w:r>
        <w:rPr>
          <w:rFonts w:ascii="Consolas" w:hAnsi="Consolas"/>
          <w:shd w:val="clear" w:fill="F0F2F4"/>
          <w:sz w:val="18"/>
          <w:color w:val="111111"/>
        </w:rPr>
        <w:t xml:space="preserve">bin</w:t>
      </w:r>
      <w:r>
        <w:rPr>
          <w:sz w:val="21"/>
          <w:color w:val="111111"/>
        </w:rPr>
        <w:t xml:space="preserve">, and you get:</w:t>
      </w:r>
    </w:p>
    <w:p>
      <w:pPr>
        <w:shd w:val="clear" w:fill="F6F8FA"/>
        <w:spacing w:before="0" w:after="0"/>
      </w:pPr>
      <w:r>
        <w:rPr>
          <w:rFonts w:ascii="Consolas" w:hAnsi="Consolas"/>
          <w:sz w:val="17"/>
        </w:rPr>
        <w:t xml:space="preserve">npm error could not determine executable to run</w:t>
      </w:r>
    </w:p>
    <w:p>
      <w:pPr>
        <w:spacing w:before="120" w:after="120"/>
      </w:pPr>
      <w:r>
        <w:rPr>
          <w:sz w:val="21"/>
          <w:color w:val="111111"/>
        </w:rPr>
        <w:t xml:space="preserve">No hint that a stale local version shadowed the intended one. A version note or </w:t>
      </w:r>
      <w:r>
        <w:rPr>
          <w:rFonts w:ascii="Consolas" w:hAnsi="Consolas"/>
          <w:shd w:val="clear" w:fill="F0F2F4"/>
          <w:sz w:val="18"/>
          <w:color w:val="111111"/>
        </w:rPr>
        <w:t xml:space="preserve">npx @terminal3/t3n-sdk@latest</w:t>
      </w:r>
      <w:r>
        <w:rPr>
          <w:sz w:val="21"/>
          <w:color w:val="111111"/>
        </w:rPr>
        <w:t xml:space="preserve"> in the docs would fix it. </w:t>
      </w:r>
      <w:r>
        <w:rPr>
          <w:b/>
          <w:sz w:val="21"/>
          <w:color w:val="111111"/>
        </w:rPr>
        <w:t xml:space="preserve">Impact:</w:t>
      </w:r>
      <w:r>
        <w:rPr>
          <w:sz w:val="21"/>
          <w:color w:val="111111"/>
        </w:rPr>
        <w:t xml:space="preserve"> low.</w:t>
      </w:r>
    </w:p>
    <w:p>
      <w:pPr>
        <w:spacing w:before="120" w:after="120"/>
      </w:pPr>
      <w:r>
        <w:rPr>
          <w:b/>
          <w:sz w:val="21"/>
          <w:color w:val="111111"/>
        </w:rPr>
        <w:t xml:space="preserve">#16 — One contract registration exhausts an entire sandbox grant, and the storage deposit is larger than any grant.</w:t>
      </w:r>
      <w:r>
        <w:rPr>
          <w:sz w:val="21"/>
          <w:color w:val="111111"/>
        </w:rPr>
        <w:t xml:space="preserve"> Registering a single 204 KB contract took the account from </w:t>
      </w:r>
      <w:r>
        <w:rPr>
          <w:rFonts w:ascii="Consolas" w:hAnsi="Consolas"/>
          <w:shd w:val="clear" w:fill="F0F2F4"/>
          <w:sz w:val="18"/>
          <w:color w:val="111111"/>
        </w:rPr>
        <w:t xml:space="preserve">1,487,000,000</w:t>
      </w:r>
      <w:r>
        <w:rPr>
          <w:sz w:val="21"/>
          <w:color w:val="111111"/>
        </w:rPr>
        <w:t xml:space="preserve"> available to </w:t>
      </w:r>
      <w:r>
        <w:rPr>
          <w:b/>
          <w:sz w:val="21"/>
          <w:color w:val="111111"/>
        </w:rPr>
        <w:t xml:space="preserve">`0`</w:t>
      </w:r>
      <w:r>
        <w:rPr>
          <w:sz w:val="21"/>
          <w:color w:val="111111"/>
        </w:rPr>
        <w:t xml:space="preserve"> (</w:t>
      </w:r>
      <w:r>
        <w:rPr>
          <w:rFonts w:ascii="Consolas" w:hAnsi="Consolas"/>
          <w:shd w:val="clear" w:fill="F0F2F4"/>
          <w:sz w:val="18"/>
          <w:color w:val="111111"/>
        </w:rPr>
        <w:t xml:space="preserve">credit_exhausted: true</w:t>
      </w:r>
      <w:r>
        <w:rPr>
          <w:sz w:val="21"/>
          <w:color w:val="111111"/>
        </w:rPr>
        <w:t xml:space="preserve">). Every operation afterwards — execute, map create, map update, control call — fails with:</w:t>
      </w:r>
    </w:p>
    <w:p>
      <w:pPr>
        <w:shd w:val="clear" w:fill="F6F8FA"/>
        <w:spacing w:before="0" w:after="0"/>
      </w:pPr>
      <w:r>
        <w:rPr>
          <w:rFonts w:ascii="Consolas" w:hAnsi="Consolas"/>
          <w:sz w:val="17"/>
        </w:rPr>
        <w:t xml:space="preserve">HTTP 403 Forbidden {"code":"forbidden","detail":"InsufficientCredit</w:t>
      </w:r>
    </w:p>
    <w:p>
      <w:pPr>
        <w:shd w:val="clear" w:fill="F6F8FA"/>
        <w:spacing w:before="0" w:after="0"/>
      </w:pPr>
      <w:r>
        <w:rPr>
          <w:rFonts w:ascii="Consolas" w:hAnsi="Consolas"/>
          <w:sz w:val="17"/>
        </w:rPr>
        <w:t xml:space="preserve">(account=3d7dd668…, required=10000000000, available=0)"}</w:t>
      </w:r>
    </w:p>
    <w:p>
      <w:pPr>
        <w:spacing w:before="120" w:after="120"/>
      </w:pPr>
      <w:r>
        <w:rPr>
          <w:sz w:val="21"/>
          <w:color w:val="111111"/>
        </w:rPr>
        <w:t xml:space="preserve">The required figure, </w:t>
      </w:r>
      <w:r>
        <w:rPr>
          <w:b/>
          <w:sz w:val="21"/>
          <w:color w:val="111111"/>
        </w:rPr>
        <w:t xml:space="preserve">10,000,000,000</w:t>
      </w:r>
      <w:r>
        <w:rPr>
          <w:sz w:val="21"/>
          <w:color w:val="111111"/>
        </w:rPr>
        <w:t xml:space="preserve">, is about </w:t>
      </w:r>
      <w:r>
        <w:rPr>
          <w:b/>
          <w:sz w:val="21"/>
          <w:color w:val="111111"/>
        </w:rPr>
        <w:t xml:space="preserve">6.7× the entire initial grant</w:t>
      </w:r>
      <w:r>
        <w:rPr>
          <w:sz w:val="21"/>
          <w:color w:val="111111"/>
        </w:rPr>
        <w:t xml:space="preserve"> of 1.487e9. So a developer who follows the walkthrough — register a contract, then create the KV maps it reads — cannot finish on one sandbox key, and the landing page's "25 agents and ~5,000 protected actions" does not match what one grant actually buys. Request IDs: </w:t>
      </w:r>
      <w:r>
        <w:rPr>
          <w:rFonts w:ascii="Consolas" w:hAnsi="Consolas"/>
          <w:shd w:val="clear" w:fill="F0F2F4"/>
          <w:sz w:val="18"/>
          <w:color w:val="111111"/>
        </w:rPr>
        <w:t xml:space="preserve">cc72c029-5f44-430e-8d0d-af4b85536313</w:t>
      </w:r>
      <w:r>
        <w:rPr>
          <w:sz w:val="21"/>
          <w:color w:val="111111"/>
        </w:rPr>
        <w:t xml:space="preserve"> (map update), </w:t>
      </w:r>
      <w:r>
        <w:rPr>
          <w:rFonts w:ascii="Consolas" w:hAnsi="Consolas"/>
          <w:shd w:val="clear" w:fill="F0F2F4"/>
          <w:sz w:val="18"/>
          <w:color w:val="111111"/>
        </w:rPr>
        <w:t xml:space="preserve">245961d1-222e-46bd-af77-1c2e6825ad78</w:t>
      </w:r>
      <w:r>
        <w:rPr>
          <w:sz w:val="21"/>
          <w:color w:val="111111"/>
        </w:rPr>
        <w:t xml:space="preserve"> (</w:t>
      </w:r>
      <w:r>
        <w:rPr>
          <w:rFonts w:ascii="Consolas" w:hAnsi="Consolas"/>
          <w:shd w:val="clear" w:fill="F0F2F4"/>
          <w:sz w:val="18"/>
          <w:color w:val="111111"/>
        </w:rPr>
        <w:t xml:space="preserve">map-entry-set</w:t>
      </w:r>
      <w:r>
        <w:rPr>
          <w:sz w:val="21"/>
          <w:color w:val="111111"/>
        </w:rPr>
        <w:t xml:space="preserve">), </w:t>
      </w:r>
      <w:r>
        <w:rPr>
          <w:rFonts w:ascii="Consolas" w:hAnsi="Consolas"/>
          <w:shd w:val="clear" w:fill="F0F2F4"/>
          <w:sz w:val="18"/>
          <w:color w:val="111111"/>
        </w:rPr>
        <w:t xml:space="preserve">95c78c00-35b5-43e0-be77-6925f38eca83</w:t>
      </w:r>
      <w:r>
        <w:rPr>
          <w:sz w:val="21"/>
          <w:color w:val="111111"/>
        </w:rPr>
        <w:t xml:space="preserve">. </w:t>
      </w:r>
      <w:r>
        <w:rPr>
          <w:b/>
          <w:sz w:val="21"/>
          <w:color w:val="111111"/>
        </w:rPr>
        <w:t xml:space="preserve">Impact: high</w:t>
      </w:r>
      <w:r>
        <w:rPr>
          <w:sz w:val="21"/>
          <w:color w:val="111111"/>
        </w:rPr>
        <w:t xml:space="preserve"> — it is a hard stop mid-walkthrough, and there is no warning beforehand that a deploy may consume everything. A pre-flight cost estimate, or simply publishing the price of a registration per KB, would prevent it.</w:t>
      </w:r>
    </w:p>
    <w:p>
      <w:pPr>
        <w:spacing w:before="120" w:after="120"/>
      </w:pPr>
      <w:r>
        <w:rPr>
          <w:b/>
          <w:sz w:val="21"/>
          <w:color w:val="111111"/>
        </w:rPr>
        <w:t xml:space="preserve">#17 — There is no way to see where your credits went.</w:t>
      </w:r>
      <w:r>
        <w:rPr>
          <w:sz w:val="21"/>
          <w:color w:val="111111"/>
        </w:rPr>
        <w:t xml:space="preserve"> After #16 I tried to find what consumed the grant. </w:t>
      </w:r>
      <w:r>
        <w:rPr>
          <w:rFonts w:ascii="Consolas" w:hAnsi="Consolas"/>
          <w:shd w:val="clear" w:fill="F0F2F4"/>
          <w:sz w:val="18"/>
          <w:color w:val="111111"/>
        </w:rPr>
        <w:t xml:space="preserve">getUsage()</w:t>
      </w:r>
      <w:r>
        <w:rPr>
          <w:sz w:val="21"/>
          <w:color w:val="111111"/>
        </w:rPr>
        <w:t xml:space="preserve"> returns </w:t>
      </w:r>
      <w:r>
        <w:rPr>
          <w:rFonts w:ascii="Consolas" w:hAnsi="Consolas"/>
          <w:shd w:val="clear" w:fill="F0F2F4"/>
          <w:sz w:val="18"/>
          <w:color w:val="111111"/>
        </w:rPr>
        <w:t xml:space="preserve">entries: []</w:t>
      </w:r>
      <w:r>
        <w:rPr>
          <w:sz w:val="21"/>
          <w:color w:val="111111"/>
        </w:rPr>
        <w:t xml:space="preserve"> — an empty ledger — and the CLI's </w:t>
      </w:r>
      <w:r>
        <w:rPr>
          <w:rFonts w:ascii="Consolas" w:hAnsi="Consolas"/>
          <w:shd w:val="clear" w:fill="F0F2F4"/>
          <w:sz w:val="18"/>
          <w:color w:val="111111"/>
        </w:rPr>
        <w:t xml:space="preserve">token usage</w:t>
      </w:r>
      <w:r>
        <w:rPr>
          <w:sz w:val="21"/>
          <w:color w:val="111111"/>
        </w:rPr>
        <w:t xml:space="preserve"> is broken (bug #9). So the two documented ways to audit spend both yield nothing, and a developer who runs out has no path to understanding why. </w:t>
      </w:r>
      <w:r>
        <w:rPr>
          <w:b/>
          <w:sz w:val="21"/>
          <w:color w:val="111111"/>
        </w:rPr>
        <w:t xml:space="preserve">Impact: medium</w:t>
      </w:r>
      <w:r>
        <w:rPr>
          <w:sz w:val="21"/>
          <w:color w:val="111111"/>
        </w:rPr>
        <w:t xml:space="preserve">, but it compounds #16: the failure is unexplained </w:t>
      </w:r>
      <w:r>
        <w:rPr>
          <w:i/>
          <w:sz w:val="21"/>
          <w:color w:val="111111"/>
        </w:rPr>
        <w:t xml:space="preserve">and</w:t>
      </w:r>
      <w:r>
        <w:rPr>
          <w:sz w:val="21"/>
          <w:color w:val="111111"/>
        </w:rPr>
        <w:t xml:space="preserve"> uninspectable.</w:t>
      </w:r>
    </w:p>
    <w:p>
      <w:pPr>
        <w:spacing w:before="120" w:after="120"/>
      </w:pPr>
      <w:r>
        <w:rPr>
          <w:b/>
          <w:sz w:val="21"/>
          <w:color w:val="111111"/>
        </w:rPr>
        <w:t xml:space="preserve">#18 — The published SDK is obfuscated, so any error is undebuggable.</w:t>
      </w:r>
      <w:r>
        <w:rPr>
          <w:sz w:val="21"/>
          <w:color w:val="111111"/>
        </w:rPr>
        <w:t xml:space="preserve"> </w:t>
      </w:r>
      <w:r>
        <w:rPr>
          <w:rFonts w:ascii="Consolas" w:hAnsi="Consolas"/>
          <w:shd w:val="clear" w:fill="F0F2F4"/>
          <w:sz w:val="18"/>
          <w:color w:val="111111"/>
        </w:rPr>
        <w:t xml:space="preserve">@terminal3/t3n-sdk</w:t>
      </w:r>
      <w:r>
        <w:rPr>
          <w:sz w:val="21"/>
          <w:color w:val="111111"/>
        </w:rPr>
        <w:t xml:space="preserve"> ships minified with mangled identifiers and runtime-built strings (</w:t>
      </w:r>
      <w:r>
        <w:rPr>
          <w:rFonts w:ascii="Consolas" w:hAnsi="Consolas"/>
          <w:shd w:val="clear" w:fill="F0F2F4"/>
          <w:sz w:val="18"/>
          <w:color w:val="111111"/>
        </w:rPr>
        <w:t xml:space="preserve">_0x3456(0x277)</w:t>
      </w:r>
      <w:r>
        <w:rPr>
          <w:sz w:val="21"/>
          <w:color w:val="111111"/>
        </w:rPr>
        <w:t xml:space="preserve">), and it throws </w:t>
      </w:r>
      <w:r>
        <w:rPr>
          <w:rFonts w:ascii="Consolas" w:hAnsi="Consolas"/>
          <w:shd w:val="clear" w:fill="F0F2F4"/>
          <w:sz w:val="18"/>
          <w:color w:val="111111"/>
        </w:rPr>
        <w:t xml:space="preserve">Error</w:t>
      </w:r>
      <w:r>
        <w:rPr>
          <w:sz w:val="21"/>
          <w:color w:val="111111"/>
        </w:rPr>
        <w:t xml:space="preserve"> objects whose stack points into that bundle. An uncaught rejection therefore prints </w:t>
      </w:r>
      <w:r>
        <w:rPr>
          <w:b/>
          <w:sz w:val="21"/>
          <w:color w:val="111111"/>
        </w:rPr>
        <w:t xml:space="preserve">~1 MB of obfuscated source</w:t>
      </w:r>
      <w:r>
        <w:rPr>
          <w:sz w:val="21"/>
          <w:color w:val="111111"/>
        </w:rPr>
        <w:t xml:space="preserve"> to the terminal instead of a message. Reproduce by calling any control function with a wrong argument and not catching it.</w:t>
      </w:r>
    </w:p>
    <w:p>
      <w:pPr>
        <w:spacing w:before="120" w:after="120"/>
      </w:pPr>
      <w:r>
        <w:rPr>
          <w:sz w:val="21"/>
          <w:color w:val="111111"/>
        </w:rPr>
        <w:t xml:space="preserve">The practical effect: you cannot read a stack trace, cannot set a useful breakpoint, and cannot tell an SDK bug from your own mistake. I had to write a wrapper in two separate places just to see what went wrong:</w:t>
      </w:r>
    </w:p>
    <w:p>
      <w:pPr>
        <w:shd w:val="clear" w:fill="F6F8FA"/>
        <w:spacing w:before="0" w:after="0"/>
      </w:pPr>
      <w:r>
        <w:rPr>
          <w:rFonts w:ascii="Consolas" w:hAnsi="Consolas"/>
          <w:sz w:val="17"/>
        </w:rPr>
        <w:t xml:space="preserve">catch (e) { console.error(String(e?.message ?? e).replace(/\s+/g, " ").slice(0, 500)); }</w:t>
      </w:r>
    </w:p>
    <w:p>
      <w:pPr>
        <w:spacing w:before="120" w:after="120"/>
      </w:pPr>
      <w:r>
        <w:rPr>
          <w:sz w:val="21"/>
          <w:color w:val="111111"/>
        </w:rPr>
        <w:t xml:space="preserve">Every diagnosis in this report — bugs #9 through #13 — required that wrapper first. Shipping a source map, or simply not mangling a library whose whole audience is developers integrating against it, would remove a real barrier to adoption. </w:t>
      </w:r>
      <w:r>
        <w:rPr>
          <w:b/>
          <w:sz w:val="21"/>
          <w:color w:val="111111"/>
        </w:rPr>
        <w:t xml:space="preserve">Impact: medium</w:t>
      </w:r>
      <w:r>
        <w:rPr>
          <w:sz w:val="21"/>
          <w:color w:val="111111"/>
        </w:rPr>
        <w:t xml:space="preserve">, but it multiplies the cost of every other bug. (Another participant independently reported the same obfuscation problem on the bounty listing while I was writing this up.)</w:t>
      </w:r>
    </w:p>
    <w:p>
      <w:pPr>
        <w:spacing w:before="120" w:after="120"/>
      </w:pPr>
      <w:r>
        <w:rPr>
          <w:b/>
          <w:sz w:val="21"/>
          <w:color w:val="111111"/>
        </w:rPr>
        <w:t xml:space="preserve">#19 — `redactSecrets` silently fails to redact `privateKey`, `mnemonic` and `seed` (security).</w:t>
      </w:r>
      <w:r>
        <w:rPr>
          <w:sz w:val="21"/>
          <w:color w:val="111111"/>
        </w:rPr>
        <w:t xml:space="preserve"> The SDK exports </w:t>
      </w:r>
      <w:r>
        <w:rPr>
          <w:rFonts w:ascii="Consolas" w:hAnsi="Consolas"/>
          <w:shd w:val="clear" w:fill="F0F2F4"/>
          <w:sz w:val="18"/>
          <w:color w:val="111111"/>
        </w:rPr>
        <w:t xml:space="preserve">redactSecrets(value)</w:t>
      </w:r>
      <w:r>
        <w:rPr>
          <w:sz w:val="21"/>
          <w:color w:val="111111"/>
        </w:rPr>
        <w:t xml:space="preserve"> — </w:t>
      </w:r>
      <w:r>
        <w:rPr>
          <w:i/>
          <w:sz w:val="21"/>
          <w:color w:val="111111"/>
        </w:rPr>
        <w:t xml:space="preserve">"redact secrets from values before logging"</w:t>
      </w:r>
      <w:r>
        <w:rPr>
          <w:sz w:val="21"/>
          <w:color w:val="111111"/>
        </w:rPr>
        <w:t xml:space="preserve">. It matches key names against a fixed list by exact lowercased name, so anything not literally on that list passes through </w:t>
      </w:r>
      <w:r>
        <w:rPr>
          <w:b/>
          <w:sz w:val="21"/>
          <w:color w:val="111111"/>
        </w:rPr>
        <w:t xml:space="preserve">in the clear</w:t>
      </w:r>
      <w:r>
        <w:rPr>
          <w:sz w:val="21"/>
          <w:color w:val="111111"/>
        </w:rPr>
        <w:t xml:space="preserve">, with no warning. Half the obvious spellings are missed:</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4680" w:type="dxa"/>
            <w:shd w:val="clear" w:fill="F1F3F5"/>
          </w:tcPr>
          <w:p>
            <w:pPr>
              <w:spacing w:before="40" w:after="40"/>
            </w:pPr>
            <w:r>
              <w:rPr>
                <w:b/>
                <w:sz w:val="19"/>
                <w:color w:val="111111"/>
              </w:rPr>
              <w:t xml:space="preserve">redacted</w:t>
            </w:r>
          </w:p>
        </w:tc>
        <w:tc>
          <w:tcPr>
            <w:tcW w:w="4680" w:type="dxa"/>
            <w:shd w:val="clear" w:fill="F1F3F5"/>
          </w:tcPr>
          <w:p>
            <w:pPr>
              <w:spacing w:before="40" w:after="40"/>
            </w:pPr>
            <w:r>
              <w:rPr>
                <w:b/>
                <w:sz w:val="19"/>
                <w:color w:val="111111"/>
              </w:rPr>
              <w:t xml:space="preserve">leaked</w:t>
            </w:r>
          </w:p>
        </w:tc>
      </w:tr>
      <w:tr>
        <w:tc>
          <w:tcPr>
            <w:tcW w:w="4680" w:type="dxa"/>
          </w:tcPr>
          <w:p>
            <w:pPr>
              <w:spacing w:before="40" w:after="40"/>
            </w:pPr>
            <w:r>
              <w:rPr>
                <w:rFonts w:ascii="Consolas" w:hAnsi="Consolas"/>
                <w:shd w:val="clear" w:fill="F0F2F4"/>
                <w:sz w:val="16"/>
                <w:color w:val="111111"/>
              </w:rPr>
              <w:t xml:space="preserve">apiKey</w:t>
            </w:r>
            <w:r>
              <w:rPr>
                <w:sz w:val="19"/>
                <w:color w:val="111111"/>
              </w:rPr>
              <w:t xml:space="preserve">, </w:t>
            </w:r>
            <w:r>
              <w:rPr>
                <w:rFonts w:ascii="Consolas" w:hAnsi="Consolas"/>
                <w:shd w:val="clear" w:fill="F0F2F4"/>
                <w:sz w:val="16"/>
                <w:color w:val="111111"/>
              </w:rPr>
              <w:t xml:space="preserve">api_key</w:t>
            </w:r>
            <w:r>
              <w:rPr>
                <w:sz w:val="19"/>
                <w:color w:val="111111"/>
              </w:rPr>
              <w:t xml:space="preserve">, </w:t>
            </w:r>
            <w:r>
              <w:rPr>
                <w:rFonts w:ascii="Consolas" w:hAnsi="Consolas"/>
                <w:shd w:val="clear" w:fill="F0F2F4"/>
                <w:sz w:val="16"/>
                <w:color w:val="111111"/>
              </w:rPr>
              <w:t xml:space="preserve">T3N_API_KEY</w:t>
            </w:r>
            <w:r>
              <w:rPr>
                <w:sz w:val="19"/>
                <w:color w:val="111111"/>
              </w:rPr>
              <w:t xml:space="preserve">, </w:t>
            </w:r>
            <w:r>
              <w:rPr>
                <w:rFonts w:ascii="Consolas" w:hAnsi="Consolas"/>
                <w:shd w:val="clear" w:fill="F0F2F4"/>
                <w:sz w:val="16"/>
                <w:color w:val="111111"/>
              </w:rPr>
              <w:t xml:space="preserve">password</w:t>
            </w:r>
            <w:r>
              <w:rPr>
                <w:sz w:val="19"/>
                <w:color w:val="111111"/>
              </w:rPr>
              <w:t xml:space="preserve">, </w:t>
            </w:r>
            <w:r>
              <w:rPr>
                <w:rFonts w:ascii="Consolas" w:hAnsi="Consolas"/>
                <w:shd w:val="clear" w:fill="F0F2F4"/>
                <w:sz w:val="16"/>
                <w:color w:val="111111"/>
              </w:rPr>
              <w:t xml:space="preserve">secret</w:t>
            </w:r>
            <w:r>
              <w:rPr>
                <w:sz w:val="19"/>
                <w:color w:val="111111"/>
              </w:rPr>
              <w:t xml:space="preserve">, </w:t>
            </w:r>
            <w:r>
              <w:rPr>
                <w:rFonts w:ascii="Consolas" w:hAnsi="Consolas"/>
                <w:shd w:val="clear" w:fill="F0F2F4"/>
                <w:sz w:val="16"/>
                <w:color w:val="111111"/>
              </w:rPr>
              <w:t xml:space="preserve">token</w:t>
            </w:r>
            <w:r>
              <w:rPr>
                <w:sz w:val="19"/>
                <w:color w:val="111111"/>
              </w:rPr>
              <w:t xml:space="preserve">, </w:t>
            </w:r>
            <w:r>
              <w:rPr>
                <w:rFonts w:ascii="Consolas" w:hAnsi="Consolas"/>
                <w:shd w:val="clear" w:fill="F0F2F4"/>
                <w:sz w:val="16"/>
                <w:color w:val="111111"/>
              </w:rPr>
              <w:t xml:space="preserve">auth</w:t>
            </w:r>
            <w:r>
              <w:rPr>
                <w:sz w:val="19"/>
                <w:color w:val="111111"/>
              </w:rPr>
              <w:t xml:space="preserve">, </w:t>
            </w:r>
            <w:r>
              <w:rPr>
                <w:rFonts w:ascii="Consolas" w:hAnsi="Consolas"/>
                <w:shd w:val="clear" w:fill="F0F2F4"/>
                <w:sz w:val="16"/>
                <w:color w:val="111111"/>
              </w:rPr>
              <w:t xml:space="preserve">authorization</w:t>
            </w:r>
            <w:r>
              <w:rPr>
                <w:sz w:val="19"/>
                <w:color w:val="111111"/>
              </w:rPr>
              <w:t xml:space="preserve">, </w:t>
            </w:r>
            <w:r>
              <w:rPr>
                <w:rFonts w:ascii="Consolas" w:hAnsi="Consolas"/>
                <w:shd w:val="clear" w:fill="F0F2F4"/>
                <w:sz w:val="16"/>
                <w:color w:val="111111"/>
              </w:rPr>
              <w:t xml:space="preserve">private_key</w:t>
            </w:r>
            <w:r>
              <w:rPr>
                <w:sz w:val="19"/>
                <w:color w:val="111111"/>
              </w:rPr>
              <w:t xml:space="preserve">, </w:t>
            </w:r>
            <w:r>
              <w:rPr>
                <w:rFonts w:ascii="Consolas" w:hAnsi="Consolas"/>
                <w:shd w:val="clear" w:fill="F0F2F4"/>
                <w:sz w:val="16"/>
                <w:color w:val="111111"/>
              </w:rPr>
              <w:t xml:space="preserve">PRIVATE_KEY</w:t>
            </w:r>
            <w:r>
              <w:rPr>
                <w:sz w:val="19"/>
                <w:color w:val="111111"/>
              </w:rPr>
              <w:t xml:space="preserve">, </w:t>
            </w:r>
            <w:r>
              <w:rPr>
                <w:rFonts w:ascii="Consolas" w:hAnsi="Consolas"/>
                <w:shd w:val="clear" w:fill="F0F2F4"/>
                <w:sz w:val="16"/>
                <w:color w:val="111111"/>
              </w:rPr>
              <w:t xml:space="preserve">priv_key</w:t>
            </w:r>
          </w:p>
        </w:tc>
        <w:tc>
          <w:tcPr>
            <w:tcW w:w="4680" w:type="dxa"/>
          </w:tcPr>
          <w:p>
            <w:pPr>
              <w:spacing w:before="40" w:after="40"/>
            </w:pPr>
            <w:r>
              <w:rPr>
                <w:b/>
                <w:sz w:val="19"/>
                <w:color w:val="111111"/>
              </w:rPr>
              <w:t xml:space="preserve">`privateKey`</w:t>
            </w:r>
            <w:r>
              <w:rPr>
                <w:sz w:val="19"/>
                <w:color w:val="111111"/>
              </w:rPr>
              <w:t xml:space="preserve">, </w:t>
            </w:r>
            <w:r>
              <w:rPr>
                <w:b/>
                <w:sz w:val="19"/>
                <w:color w:val="111111"/>
              </w:rPr>
              <w:t xml:space="preserve">`mnemonic`</w:t>
            </w:r>
            <w:r>
              <w:rPr>
                <w:sz w:val="19"/>
                <w:color w:val="111111"/>
              </w:rPr>
              <w:t xml:space="preserve">, </w:t>
            </w:r>
            <w:r>
              <w:rPr>
                <w:b/>
                <w:sz w:val="19"/>
                <w:color w:val="111111"/>
              </w:rPr>
              <w:t xml:space="preserve">`seed`</w:t>
            </w:r>
            <w:r>
              <w:rPr>
                <w:sz w:val="19"/>
                <w:color w:val="111111"/>
              </w:rPr>
              <w:t xml:space="preserve">, </w:t>
            </w:r>
            <w:r>
              <w:rPr>
                <w:b/>
                <w:sz w:val="19"/>
                <w:color w:val="111111"/>
              </w:rPr>
              <w:t xml:space="preserve">`seedPhrase`</w:t>
            </w:r>
            <w:r>
              <w:rPr>
                <w:sz w:val="19"/>
                <w:color w:val="111111"/>
              </w:rPr>
              <w:t xml:space="preserve">, </w:t>
            </w:r>
            <w:r>
              <w:rPr>
                <w:rFonts w:ascii="Consolas" w:hAnsi="Consolas"/>
                <w:shd w:val="clear" w:fill="F0F2F4"/>
                <w:sz w:val="16"/>
                <w:color w:val="111111"/>
              </w:rPr>
              <w:t xml:space="preserve">secretKey</w:t>
            </w:r>
            <w:r>
              <w:rPr>
                <w:sz w:val="19"/>
                <w:color w:val="111111"/>
              </w:rPr>
              <w:t xml:space="preserve">, </w:t>
            </w:r>
            <w:r>
              <w:rPr>
                <w:rFonts w:ascii="Consolas" w:hAnsi="Consolas"/>
                <w:shd w:val="clear" w:fill="F0F2F4"/>
                <w:sz w:val="16"/>
                <w:color w:val="111111"/>
              </w:rPr>
              <w:t xml:space="preserve">accessToken</w:t>
            </w:r>
            <w:r>
              <w:rPr>
                <w:sz w:val="19"/>
                <w:color w:val="111111"/>
              </w:rPr>
              <w:t xml:space="preserve">, </w:t>
            </w:r>
            <w:r>
              <w:rPr>
                <w:rFonts w:ascii="Consolas" w:hAnsi="Consolas"/>
                <w:shd w:val="clear" w:fill="F0F2F4"/>
                <w:sz w:val="16"/>
                <w:color w:val="111111"/>
              </w:rPr>
              <w:t xml:space="preserve">signingKey</w:t>
            </w:r>
            <w:r>
              <w:rPr>
                <w:sz w:val="19"/>
                <w:color w:val="111111"/>
              </w:rPr>
              <w:t xml:space="preserve">, </w:t>
            </w:r>
            <w:r>
              <w:rPr>
                <w:rFonts w:ascii="Consolas" w:hAnsi="Consolas"/>
                <w:shd w:val="clear" w:fill="F0F2F4"/>
                <w:sz w:val="16"/>
                <w:color w:val="111111"/>
              </w:rPr>
              <w:t xml:space="preserve">sessionKey</w:t>
            </w:r>
            <w:r>
              <w:rPr>
                <w:sz w:val="19"/>
                <w:color w:val="111111"/>
              </w:rPr>
              <w:t xml:space="preserve">, </w:t>
            </w:r>
            <w:r>
              <w:rPr>
                <w:rFonts w:ascii="Consolas" w:hAnsi="Consolas"/>
                <w:shd w:val="clear" w:fill="F0F2F4"/>
                <w:sz w:val="16"/>
                <w:color w:val="111111"/>
              </w:rPr>
              <w:t xml:space="preserve">privkey</w:t>
            </w:r>
            <w:r>
              <w:rPr>
                <w:sz w:val="19"/>
                <w:color w:val="111111"/>
              </w:rPr>
              <w:t xml:space="preserve">, </w:t>
            </w:r>
            <w:r>
              <w:rPr>
                <w:rFonts w:ascii="Consolas" w:hAnsi="Consolas"/>
                <w:shd w:val="clear" w:fill="F0F2F4"/>
                <w:sz w:val="16"/>
                <w:color w:val="111111"/>
              </w:rPr>
              <w:t xml:space="preserve">passwd</w:t>
            </w:r>
            <w:r>
              <w:rPr>
                <w:sz w:val="19"/>
                <w:color w:val="111111"/>
              </w:rPr>
              <w:t xml:space="preserve">, </w:t>
            </w:r>
            <w:r>
              <w:rPr>
                <w:rFonts w:ascii="Consolas" w:hAnsi="Consolas"/>
                <w:shd w:val="clear" w:fill="F0F2F4"/>
                <w:sz w:val="16"/>
                <w:color w:val="111111"/>
              </w:rPr>
              <w:t xml:space="preserve">credential</w:t>
            </w:r>
            <w:r>
              <w:rPr>
                <w:sz w:val="19"/>
                <w:color w:val="111111"/>
              </w:rPr>
              <w:t xml:space="preserve">, </w:t>
            </w:r>
            <w:r>
              <w:rPr>
                <w:rFonts w:ascii="Consolas" w:hAnsi="Consolas"/>
                <w:shd w:val="clear" w:fill="F0F2F4"/>
                <w:sz w:val="16"/>
                <w:color w:val="111111"/>
              </w:rPr>
              <w:t xml:space="preserve">cookie</w:t>
            </w:r>
          </w:p>
        </w:tc>
      </w:tr>
    </w:tbl>
    <w:p>
      <w:pPr>
        <w:spacing w:before="120" w:after="120"/>
      </w:pPr>
    </w:p>
    <w:p>
      <w:pPr>
        <w:spacing w:before="120" w:after="120"/>
      </w:pPr>
      <w:r>
        <w:rPr>
          <w:sz w:val="21"/>
          <w:color w:val="111111"/>
        </w:rPr>
        <w:t xml:space="preserve">The inconsistency is the dangerous part: </w:t>
      </w:r>
      <w:r>
        <w:rPr>
          <w:rFonts w:ascii="Consolas" w:hAnsi="Consolas"/>
          <w:shd w:val="clear" w:fill="F0F2F4"/>
          <w:sz w:val="18"/>
          <w:color w:val="111111"/>
        </w:rPr>
        <w:t xml:space="preserve">private_key</w:t>
      </w:r>
      <w:r>
        <w:rPr>
          <w:sz w:val="21"/>
          <w:color w:val="111111"/>
        </w:rPr>
        <w:t xml:space="preserve"> and </w:t>
      </w:r>
      <w:r>
        <w:rPr>
          <w:rFonts w:ascii="Consolas" w:hAnsi="Consolas"/>
          <w:shd w:val="clear" w:fill="F0F2F4"/>
          <w:sz w:val="18"/>
          <w:color w:val="111111"/>
        </w:rPr>
        <w:t xml:space="preserve">PRIVATE_KEY</w:t>
      </w:r>
      <w:r>
        <w:rPr>
          <w:sz w:val="21"/>
          <w:color w:val="111111"/>
        </w:rPr>
        <w:t xml:space="preserve"> </w:t>
      </w:r>
      <w:r>
        <w:rPr>
          <w:i/>
          <w:sz w:val="21"/>
          <w:color w:val="111111"/>
        </w:rPr>
        <w:t xml:space="preserve">are</w:t>
      </w:r>
      <w:r>
        <w:rPr>
          <w:sz w:val="21"/>
          <w:color w:val="111111"/>
        </w:rPr>
        <w:t xml:space="preserve"> redacted but </w:t>
      </w:r>
      <w:r>
        <w:rPr>
          <w:b/>
          <w:sz w:val="21"/>
          <w:color w:val="111111"/>
        </w:rPr>
        <w:t xml:space="preserve">`privateKey` — the ordinary camelCase spelling in JavaScript — is not</w:t>
      </w:r>
      <w:r>
        <w:rPr>
          <w:sz w:val="21"/>
          <w:color w:val="111111"/>
        </w:rPr>
        <w:t xml:space="preserve">. A developer who checks the helper using env-var-style names concludes it works, then logs a request object whose field is </w:t>
      </w:r>
      <w:r>
        <w:rPr>
          <w:rFonts w:ascii="Consolas" w:hAnsi="Consolas"/>
          <w:shd w:val="clear" w:fill="F0F2F4"/>
          <w:sz w:val="18"/>
          <w:color w:val="111111"/>
        </w:rPr>
        <w:t xml:space="preserve">privateKey</w:t>
      </w:r>
      <w:r>
        <w:rPr>
          <w:sz w:val="21"/>
          <w:color w:val="111111"/>
        </w:rPr>
        <w:t xml:space="preserve"> and writes the key to their logs. </w:t>
      </w:r>
      <w:r>
        <w:rPr>
          <w:rFonts w:ascii="Consolas" w:hAnsi="Consolas"/>
          <w:shd w:val="clear" w:fill="F0F2F4"/>
          <w:sz w:val="18"/>
          <w:color w:val="111111"/>
        </w:rPr>
        <w:t xml:space="preserve">mnemonic</w:t>
      </w:r>
      <w:r>
        <w:rPr>
          <w:sz w:val="21"/>
          <w:color w:val="111111"/>
        </w:rPr>
        <w:t xml:space="preserve"> / </w:t>
      </w:r>
      <w:r>
        <w:rPr>
          <w:rFonts w:ascii="Consolas" w:hAnsi="Consolas"/>
          <w:shd w:val="clear" w:fill="F0F2F4"/>
          <w:sz w:val="18"/>
          <w:color w:val="111111"/>
        </w:rPr>
        <w:t xml:space="preserve">seed</w:t>
      </w:r>
      <w:r>
        <w:rPr>
          <w:sz w:val="21"/>
          <w:color w:val="111111"/>
        </w:rPr>
        <w:t xml:space="preserve"> / </w:t>
      </w:r>
      <w:r>
        <w:rPr>
          <w:rFonts w:ascii="Consolas" w:hAnsi="Consolas"/>
          <w:shd w:val="clear" w:fill="F0F2F4"/>
          <w:sz w:val="18"/>
          <w:color w:val="111111"/>
        </w:rPr>
        <w:t xml:space="preserve">seedPhrase</w:t>
      </w:r>
      <w:r>
        <w:rPr>
          <w:sz w:val="21"/>
          <w:color w:val="111111"/>
        </w:rPr>
        <w:t xml:space="preserve"> are wallet recovery phrases and are not covered at all.</w:t>
      </w:r>
    </w:p>
    <w:p>
      <w:pPr>
        <w:shd w:val="clear" w:fill="F6F8FA"/>
        <w:spacing w:before="0" w:after="0"/>
      </w:pPr>
      <w:r>
        <w:rPr>
          <w:rFonts w:ascii="Consolas" w:hAnsi="Consolas"/>
          <w:sz w:val="17"/>
        </w:rPr>
        <w:t xml:space="preserve">sdk.redactSecrets({ private_key: "x" })  // { private_key: '***REDACTED***' }</w:t>
      </w:r>
    </w:p>
    <w:p>
      <w:pPr>
        <w:shd w:val="clear" w:fill="F6F8FA"/>
        <w:spacing w:before="0" w:after="0"/>
      </w:pPr>
      <w:r>
        <w:rPr>
          <w:rFonts w:ascii="Consolas" w:hAnsi="Consolas"/>
          <w:sz w:val="17"/>
        </w:rPr>
        <w:t xml:space="preserve">sdk.redactSecrets({ privateKey:  "x" })  // { privateKey: 'x' }        &lt;-- leaked</w:t>
      </w:r>
    </w:p>
    <w:p>
      <w:pPr>
        <w:shd w:val="clear" w:fill="F6F8FA"/>
        <w:spacing w:before="0" w:after="0"/>
      </w:pPr>
      <w:r>
        <w:rPr>
          <w:rFonts w:ascii="Consolas" w:hAnsi="Consolas"/>
          <w:sz w:val="17"/>
        </w:rPr>
        <w:t xml:space="preserve">sdk.redactSecrets({ mnemonic:    "x" })  // { mnemonic: 'x' }          &lt;-- leaked</w:t>
      </w:r>
    </w:p>
    <w:p>
      <w:pPr>
        <w:spacing w:before="120" w:after="120"/>
      </w:pPr>
      <w:r>
        <w:rPr>
          <w:sz w:val="21"/>
          <w:color w:val="111111"/>
        </w:rPr>
        <w:t xml:space="preserve">Repro: </w:t>
      </w:r>
      <w:r>
        <w:rPr>
          <w:sz w:val="21"/>
          <w:color w:val="1155CC"/>
          <w:u w:val="single"/>
        </w:rPr>
        <w:t xml:space="preserve">`t3-qa/sdk-probe.mjs`</w:t>
      </w:r>
      <w:r>
        <w:rPr>
          <w:sz w:val="21"/>
          <w:color w:val="111111"/>
        </w:rPr>
        <w:t xml:space="preserve"> (offline, no credits — prints the full redacted/leaked matrix). Suggested fix: normalise the key (strip </w:t>
      </w:r>
      <w:r>
        <w:rPr>
          <w:rFonts w:ascii="Consolas" w:hAnsi="Consolas"/>
          <w:shd w:val="clear" w:fill="F0F2F4"/>
          <w:sz w:val="18"/>
          <w:color w:val="111111"/>
        </w:rPr>
        <w:t xml:space="preserve">_</w:t>
      </w:r>
      <w:r>
        <w:rPr>
          <w:sz w:val="21"/>
          <w:color w:val="111111"/>
        </w:rPr>
        <w:t xml:space="preserve">/</w:t>
      </w:r>
      <w:r>
        <w:rPr>
          <w:rFonts w:ascii="Consolas" w:hAnsi="Consolas"/>
          <w:shd w:val="clear" w:fill="F0F2F4"/>
          <w:sz w:val="18"/>
          <w:color w:val="111111"/>
        </w:rPr>
        <w:t xml:space="preserve">-</w:t>
      </w:r>
      <w:r>
        <w:rPr>
          <w:sz w:val="21"/>
          <w:color w:val="111111"/>
        </w:rPr>
        <w:t xml:space="preserve">, lowercase) before matching, and match on </w:t>
      </w:r>
      <w:r>
        <w:rPr>
          <w:i/>
          <w:sz w:val="21"/>
          <w:color w:val="111111"/>
        </w:rPr>
        <w:t xml:space="preserve">substring</w:t>
      </w:r>
      <w:r>
        <w:rPr>
          <w:sz w:val="21"/>
          <w:color w:val="111111"/>
        </w:rPr>
        <w:t xml:space="preserve"> for </w:t>
      </w:r>
      <w:r>
        <w:rPr>
          <w:rFonts w:ascii="Consolas" w:hAnsi="Consolas"/>
          <w:shd w:val="clear" w:fill="F0F2F4"/>
          <w:sz w:val="18"/>
          <w:color w:val="111111"/>
        </w:rPr>
        <w:t xml:space="preserve">key</w:t>
      </w:r>
      <w:r>
        <w:rPr>
          <w:sz w:val="21"/>
          <w:color w:val="111111"/>
        </w:rPr>
        <w:t xml:space="preserve">/</w:t>
      </w:r>
      <w:r>
        <w:rPr>
          <w:rFonts w:ascii="Consolas" w:hAnsi="Consolas"/>
          <w:shd w:val="clear" w:fill="F0F2F4"/>
          <w:sz w:val="18"/>
          <w:color w:val="111111"/>
        </w:rPr>
        <w:t xml:space="preserve">secret</w:t>
      </w:r>
      <w:r>
        <w:rPr>
          <w:sz w:val="21"/>
          <w:color w:val="111111"/>
        </w:rPr>
        <w:t xml:space="preserve">/</w:t>
      </w:r>
      <w:r>
        <w:rPr>
          <w:rFonts w:ascii="Consolas" w:hAnsi="Consolas"/>
          <w:shd w:val="clear" w:fill="F0F2F4"/>
          <w:sz w:val="18"/>
          <w:color w:val="111111"/>
        </w:rPr>
        <w:t xml:space="preserve">token</w:t>
      </w:r>
      <w:r>
        <w:rPr>
          <w:sz w:val="21"/>
          <w:color w:val="111111"/>
        </w:rPr>
        <w:t xml:space="preserve">/</w:t>
      </w:r>
      <w:r>
        <w:rPr>
          <w:rFonts w:ascii="Consolas" w:hAnsi="Consolas"/>
          <w:shd w:val="clear" w:fill="F0F2F4"/>
          <w:sz w:val="18"/>
          <w:color w:val="111111"/>
        </w:rPr>
        <w:t xml:space="preserve">seed</w:t>
      </w:r>
      <w:r>
        <w:rPr>
          <w:sz w:val="21"/>
          <w:color w:val="111111"/>
        </w:rPr>
        <w:t xml:space="preserve">/</w:t>
      </w:r>
      <w:r>
        <w:rPr>
          <w:rFonts w:ascii="Consolas" w:hAnsi="Consolas"/>
          <w:shd w:val="clear" w:fill="F0F2F4"/>
          <w:sz w:val="18"/>
          <w:color w:val="111111"/>
        </w:rPr>
        <w:t xml:space="preserve">mnemonic</w:t>
      </w:r>
      <w:r>
        <w:rPr>
          <w:sz w:val="21"/>
          <w:color w:val="111111"/>
        </w:rPr>
        <w:t xml:space="preserve"> so unknown spellings fail </w:t>
      </w:r>
      <w:r>
        <w:rPr>
          <w:b/>
          <w:sz w:val="21"/>
          <w:color w:val="111111"/>
        </w:rPr>
        <w:t xml:space="preserve">closed</w:t>
      </w:r>
      <w:r>
        <w:rPr>
          <w:sz w:val="21"/>
          <w:color w:val="111111"/>
        </w:rPr>
        <w:t xml:space="preserve">. A redaction helper should over-redact, never under-redact. </w:t>
      </w:r>
      <w:r>
        <w:rPr>
          <w:b/>
          <w:sz w:val="21"/>
          <w:color w:val="111111"/>
        </w:rPr>
        <w:t xml:space="preserve">Impact: high</w:t>
      </w:r>
      <w:r>
        <w:rPr>
          <w:sz w:val="21"/>
          <w:color w:val="111111"/>
        </w:rPr>
        <w:t xml:space="preserve"> — it is a security utility that fails open, and the failure is invisible until the secret is already in a log.</w:t>
      </w:r>
    </w:p>
    <w:p>
      <w:pPr>
        <w:spacing w:before="180" w:after="180"/>
      </w:pPr>
      <w:r>
        <w:rPr>
          <w:b/>
          <w:sz w:val="22"/>
          <w:color w:val="1a1a1a"/>
        </w:rPr>
        <w:t xml:space="preserve">Filed in June, re-verified for this submission</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3120" w:type="dxa"/>
            <w:shd w:val="clear" w:fill="F1F3F5"/>
          </w:tcPr>
          <w:p>
            <w:pPr>
              <w:spacing w:before="40" w:after="40"/>
            </w:pPr>
            <w:r>
              <w:rPr>
                <w:b/>
                <w:sz w:val="19"/>
                <w:color w:val="111111"/>
              </w:rPr>
              <w:t xml:space="preserve">#</w:t>
            </w:r>
          </w:p>
        </w:tc>
        <w:tc>
          <w:tcPr>
            <w:tcW w:w="3120" w:type="dxa"/>
            <w:shd w:val="clear" w:fill="F1F3F5"/>
          </w:tcPr>
          <w:p>
            <w:pPr>
              <w:spacing w:before="40" w:after="40"/>
            </w:pPr>
            <w:r>
              <w:rPr>
                <w:b/>
                <w:sz w:val="19"/>
                <w:color w:val="111111"/>
              </w:rPr>
              <w:t xml:space="preserve">Issue</w:t>
            </w:r>
          </w:p>
        </w:tc>
        <w:tc>
          <w:tcPr>
            <w:tcW w:w="3120" w:type="dxa"/>
            <w:shd w:val="clear" w:fill="F1F3F5"/>
          </w:tcPr>
          <w:p>
            <w:pPr>
              <w:spacing w:before="40" w:after="40"/>
            </w:pPr>
            <w:r>
              <w:rPr>
                <w:b/>
                <w:sz w:val="19"/>
                <w:color w:val="111111"/>
              </w:rPr>
              <w:t xml:space="preserve">Status today</w:t>
            </w:r>
          </w:p>
        </w:tc>
      </w:tr>
      <w:tr>
        <w:tc>
          <w:tcPr>
            <w:tcW w:w="3120" w:type="dxa"/>
          </w:tcPr>
          <w:p>
            <w:pPr>
              <w:spacing w:before="40" w:after="40"/>
            </w:pPr>
            <w:r>
              <w:rPr>
                <w:sz w:val="19"/>
                <w:color w:val="111111"/>
              </w:rPr>
              <w:t xml:space="preserve">1</w:t>
            </w:r>
          </w:p>
        </w:tc>
        <w:tc>
          <w:tcPr>
            <w:tcW w:w="3120" w:type="dxa"/>
          </w:tcPr>
          <w:p>
            <w:pPr>
              <w:spacing w:before="40" w:after="40"/>
            </w:pPr>
            <w:r>
              <w:rPr>
                <w:rFonts w:ascii="Consolas" w:hAnsi="Consolas"/>
                <w:shd w:val="clear" w:fill="F0F2F4"/>
                <w:sz w:val="16"/>
                <w:color w:val="111111"/>
              </w:rPr>
              <w:t xml:space="preserve">verifyBbsVc</w:t>
            </w:r>
            <w:r>
              <w:rPr>
                <w:sz w:val="19"/>
                <w:color w:val="111111"/>
              </w:rPr>
              <w:t xml:space="preserve"> reports the failure reason as literal </w:t>
            </w:r>
            <w:r>
              <w:rPr>
                <w:rFonts w:ascii="Consolas" w:hAnsi="Consolas"/>
                <w:shd w:val="clear" w:fill="F0F2F4"/>
                <w:sz w:val="16"/>
                <w:color w:val="111111"/>
              </w:rPr>
              <w:t xml:space="preserve">undefined</w:t>
            </w:r>
            <w:r>
              <w:rPr>
                <w:sz w:val="19"/>
                <w:color w:val="111111"/>
              </w:rPr>
              <w:t xml:space="preserve"> — </w:t>
            </w:r>
            <w:r>
              <w:rPr>
                <w:rFonts w:ascii="Consolas" w:hAnsi="Consolas"/>
                <w:shd w:val="clear" w:fill="F0F2F4"/>
                <w:sz w:val="16"/>
                <w:color w:val="111111"/>
              </w:rPr>
              <w:t xml:space="preserve">"BBS+ signature verification failed: undefined"</w:t>
            </w:r>
            <w:r>
              <w:rPr>
                <w:sz w:val="19"/>
                <w:color w:val="111111"/>
              </w:rPr>
              <w:t xml:space="preserve"> on a tampered credential</w:t>
            </w:r>
          </w:p>
        </w:tc>
        <w:tc>
          <w:tcPr>
            <w:tcW w:w="3120" w:type="dxa"/>
          </w:tcPr>
          <w:p>
            <w:pPr>
              <w:spacing w:before="40" w:after="40"/>
            </w:pPr>
            <w:r>
              <w:rPr>
                <w:sz w:val="19"/>
                <w:color w:val="111111"/>
              </w:rPr>
              <w:t xml:space="preserve">✅ still reproduces (7 Aug)</w:t>
            </w:r>
          </w:p>
        </w:tc>
      </w:tr>
      <w:tr>
        <w:tc>
          <w:tcPr>
            <w:tcW w:w="3120" w:type="dxa"/>
          </w:tcPr>
          <w:p>
            <w:pPr>
              <w:spacing w:before="40" w:after="40"/>
            </w:pPr>
            <w:r>
              <w:rPr>
                <w:sz w:val="19"/>
                <w:color w:val="111111"/>
              </w:rPr>
              <w:t xml:space="preserve">2</w:t>
            </w:r>
          </w:p>
        </w:tc>
        <w:tc>
          <w:tcPr>
            <w:tcW w:w="3120" w:type="dxa"/>
          </w:tcPr>
          <w:p>
            <w:pPr>
              <w:spacing w:before="40" w:after="40"/>
            </w:pPr>
            <w:r>
              <w:rPr>
                <w:rFonts w:ascii="Consolas" w:hAnsi="Consolas"/>
                <w:shd w:val="clear" w:fill="F0F2F4"/>
                <w:sz w:val="16"/>
                <w:color w:val="111111"/>
              </w:rPr>
              <w:t xml:space="preserve">getNodeUrl("testnet")</w:t>
            </w:r>
            <w:r>
              <w:rPr>
                <w:sz w:val="19"/>
                <w:color w:val="111111"/>
              </w:rPr>
              <w:t xml:space="preserve"> returns the string </w:t>
            </w:r>
            <w:r>
              <w:rPr>
                <w:rFonts w:ascii="Consolas" w:hAnsi="Consolas"/>
                <w:shd w:val="clear" w:fill="F0F2F4"/>
                <w:sz w:val="16"/>
                <w:color w:val="111111"/>
              </w:rPr>
              <w:t xml:space="preserve">"testnet"</w:t>
            </w:r>
            <w:r>
              <w:rPr>
                <w:sz w:val="19"/>
                <w:color w:val="111111"/>
              </w:rPr>
              <w:t xml:space="preserve">; argless </w:t>
            </w:r>
            <w:r>
              <w:rPr>
                <w:rFonts w:ascii="Consolas" w:hAnsi="Consolas"/>
                <w:shd w:val="clear" w:fill="F0F2F4"/>
                <w:sz w:val="16"/>
                <w:color w:val="111111"/>
              </w:rPr>
              <w:t xml:space="preserve">getNodeUrl()</w:t>
            </w:r>
            <w:r>
              <w:rPr>
                <w:sz w:val="19"/>
                <w:color w:val="111111"/>
              </w:rPr>
              <w:t xml:space="preserve"> returns the </w:t>
            </w:r>
            <w:r>
              <w:rPr>
                <w:b/>
                <w:sz w:val="19"/>
                <w:color w:val="111111"/>
              </w:rPr>
              <w:t xml:space="preserve">production</w:t>
            </w:r>
            <w:r>
              <w:rPr>
                <w:sz w:val="19"/>
                <w:color w:val="111111"/>
              </w:rPr>
              <w:t xml:space="preserve"> URL</w:t>
            </w:r>
          </w:p>
        </w:tc>
        <w:tc>
          <w:tcPr>
            <w:tcW w:w="3120" w:type="dxa"/>
          </w:tcPr>
          <w:p>
            <w:pPr>
              <w:spacing w:before="40" w:after="40"/>
            </w:pPr>
            <w:r>
              <w:rPr>
                <w:sz w:val="19"/>
                <w:color w:val="111111"/>
              </w:rPr>
              <w:t xml:space="preserve">✅ still reproduces (7 Aug) — easy to point a testnet build at prod</w:t>
            </w:r>
          </w:p>
        </w:tc>
      </w:tr>
      <w:tr>
        <w:tc>
          <w:tcPr>
            <w:tcW w:w="3120" w:type="dxa"/>
          </w:tcPr>
          <w:p>
            <w:pPr>
              <w:spacing w:before="40" w:after="40"/>
            </w:pPr>
            <w:r>
              <w:rPr>
                <w:sz w:val="19"/>
                <w:color w:val="111111"/>
              </w:rPr>
              <w:t xml:space="preserve">3</w:t>
            </w:r>
          </w:p>
        </w:tc>
        <w:tc>
          <w:tcPr>
            <w:tcW w:w="3120" w:type="dxa"/>
          </w:tcPr>
          <w:p>
            <w:pPr>
              <w:spacing w:before="40" w:after="40"/>
            </w:pPr>
            <w:r>
              <w:rPr>
                <w:sz w:val="19"/>
                <w:color w:val="111111"/>
              </w:rPr>
              <w:t xml:space="preserve">"Smart VCs" docs promise ZK selective-disclosure VPs, but the SDK ships no holder-side derive function</w:t>
            </w:r>
          </w:p>
        </w:tc>
        <w:tc>
          <w:tcPr>
            <w:tcW w:w="3120" w:type="dxa"/>
          </w:tcPr>
          <w:p>
            <w:pPr>
              <w:spacing w:before="40" w:after="40"/>
            </w:pPr>
            <w:r>
              <w:rPr>
                <w:sz w:val="19"/>
                <w:color w:val="111111"/>
              </w:rPr>
              <w:t xml:space="preserve">✅ still open (worked around via </w:t>
            </w:r>
            <w:r>
              <w:rPr>
                <w:rFonts w:ascii="Consolas" w:hAnsi="Consolas"/>
                <w:shd w:val="clear" w:fill="F0F2F4"/>
                <w:sz w:val="16"/>
                <w:color w:val="111111"/>
              </w:rPr>
              <w:t xml:space="preserve">@mattrglobal/bbs-signatures</w:t>
            </w:r>
            <w:r>
              <w:rPr>
                <w:sz w:val="19"/>
                <w:color w:val="111111"/>
              </w:rPr>
              <w:t xml:space="preserve">)</w:t>
            </w:r>
          </w:p>
        </w:tc>
      </w:tr>
      <w:tr>
        <w:tc>
          <w:tcPr>
            <w:tcW w:w="3120" w:type="dxa"/>
          </w:tcPr>
          <w:p>
            <w:pPr>
              <w:spacing w:before="40" w:after="40"/>
            </w:pPr>
            <w:r>
              <w:rPr>
                <w:sz w:val="19"/>
                <w:color w:val="111111"/>
              </w:rPr>
              <w:t xml:space="preserve">4</w:t>
            </w:r>
          </w:p>
        </w:tc>
        <w:tc>
          <w:tcPr>
            <w:tcW w:w="3120" w:type="dxa"/>
          </w:tcPr>
          <w:p>
            <w:pPr>
              <w:spacing w:before="40" w:after="40"/>
            </w:pPr>
            <w:r>
              <w:rPr>
                <w:sz w:val="19"/>
                <w:color w:val="111111"/>
              </w:rPr>
              <w:t xml:space="preserve">Referenced onboarding repo </w:t>
            </w:r>
            <w:r>
              <w:rPr>
                <w:rFonts w:ascii="Consolas" w:hAnsi="Consolas"/>
                <w:shd w:val="clear" w:fill="F0F2F4"/>
                <w:sz w:val="16"/>
                <w:color w:val="111111"/>
              </w:rPr>
              <w:t xml:space="preserve">Terminal-3/adk-getting-start</w:t>
            </w:r>
            <w:r>
              <w:rPr>
                <w:sz w:val="19"/>
                <w:color w:val="111111"/>
              </w:rPr>
              <w:t xml:space="preserve"> is </w:t>
            </w:r>
            <w:r>
              <w:rPr>
                <w:b/>
                <w:sz w:val="19"/>
                <w:color w:val="111111"/>
              </w:rPr>
              <w:t xml:space="preserve">empty</w:t>
            </w:r>
          </w:p>
        </w:tc>
        <w:tc>
          <w:tcPr>
            <w:tcW w:w="3120" w:type="dxa"/>
          </w:tcPr>
          <w:p>
            <w:pPr>
              <w:spacing w:before="40" w:after="40"/>
            </w:pPr>
            <w:r>
              <w:rPr>
                <w:sz w:val="19"/>
                <w:color w:val="111111"/>
              </w:rPr>
              <w:t xml:space="preserve">✅ still empty (size 0, last push 2026-06-06)</w:t>
            </w:r>
          </w:p>
        </w:tc>
      </w:tr>
      <w:tr>
        <w:tc>
          <w:tcPr>
            <w:tcW w:w="3120" w:type="dxa"/>
          </w:tcPr>
          <w:p>
            <w:pPr>
              <w:spacing w:before="40" w:after="40"/>
            </w:pPr>
            <w:r>
              <w:rPr>
                <w:sz w:val="19"/>
                <w:color w:val="111111"/>
              </w:rPr>
              <w:t xml:space="preserve">5</w:t>
            </w:r>
          </w:p>
        </w:tc>
        <w:tc>
          <w:tcPr>
            <w:tcW w:w="3120" w:type="dxa"/>
          </w:tcPr>
          <w:p>
            <w:pPr>
              <w:spacing w:before="40" w:after="40"/>
            </w:pPr>
            <w:r>
              <w:rPr>
                <w:sz w:val="19"/>
                <w:color w:val="111111"/>
              </w:rPr>
              <w:t xml:space="preserve">Building a TEE contract on Windows fails with no native linker, undocumented</w:t>
            </w:r>
          </w:p>
        </w:tc>
        <w:tc>
          <w:tcPr>
            <w:tcW w:w="3120" w:type="dxa"/>
          </w:tcPr>
          <w:p>
            <w:pPr>
              <w:spacing w:before="40" w:after="40"/>
            </w:pPr>
            <w:r>
              <w:rPr>
                <w:sz w:val="19"/>
                <w:color w:val="111111"/>
              </w:rPr>
              <w:t xml:space="preserve">✅ open — fix that worked: </w:t>
            </w:r>
            <w:r>
              <w:rPr>
                <w:rFonts w:ascii="Consolas" w:hAnsi="Consolas"/>
                <w:shd w:val="clear" w:fill="F0F2F4"/>
                <w:sz w:val="16"/>
                <w:color w:val="111111"/>
              </w:rPr>
              <w:t xml:space="preserve">rustup toolchain install stable-x86_64-pc-windows-gnu</w:t>
            </w:r>
            <w:r>
              <w:rPr>
                <w:sz w:val="19"/>
                <w:color w:val="111111"/>
              </w:rPr>
              <w:t xml:space="preserve"> + build with </w:t>
            </w:r>
            <w:r>
              <w:rPr>
                <w:rFonts w:ascii="Consolas" w:hAnsi="Consolas"/>
                <w:shd w:val="clear" w:fill="F0F2F4"/>
                <w:sz w:val="16"/>
                <w:color w:val="111111"/>
              </w:rPr>
              <w:t xml:space="preserve">cargo +stable-x86_64-pc-windows-gnu</w:t>
            </w:r>
          </w:p>
        </w:tc>
      </w:tr>
      <w:tr>
        <w:tc>
          <w:tcPr>
            <w:tcW w:w="3120" w:type="dxa"/>
          </w:tcPr>
          <w:p>
            <w:pPr>
              <w:spacing w:before="40" w:after="40"/>
            </w:pPr>
            <w:r>
              <w:rPr>
                <w:sz w:val="19"/>
                <w:color w:val="111111"/>
              </w:rPr>
              <w:t xml:space="preserve">6</w:t>
            </w:r>
          </w:p>
        </w:tc>
        <w:tc>
          <w:tcPr>
            <w:tcW w:w="3120" w:type="dxa"/>
          </w:tcPr>
          <w:p>
            <w:pPr>
              <w:spacing w:before="40" w:after="40"/>
            </w:pPr>
            <w:r>
              <w:rPr>
                <w:rFonts w:ascii="Consolas" w:hAnsi="Consolas"/>
                <w:shd w:val="clear" w:fill="F0F2F4"/>
                <w:sz w:val="16"/>
                <w:color w:val="111111"/>
              </w:rPr>
              <w:t xml:space="preserve">tenant.claim()</w:t>
            </w:r>
            <w:r>
              <w:rPr>
                <w:sz w:val="19"/>
                <w:color w:val="111111"/>
              </w:rPr>
              <w:t xml:space="preserve"> returns HTTP 500 for an already-provisioned tenant instead of a clean "already claimed"</w:t>
            </w:r>
          </w:p>
        </w:tc>
        <w:tc>
          <w:tcPr>
            <w:tcW w:w="3120" w:type="dxa"/>
          </w:tcPr>
          <w:p>
            <w:pPr>
              <w:spacing w:before="40" w:after="40"/>
            </w:pPr>
            <w:r>
              <w:rPr>
                <w:sz w:val="19"/>
                <w:color w:val="111111"/>
              </w:rPr>
              <w:t xml:space="preserve">filed June</w:t>
            </w:r>
          </w:p>
        </w:tc>
      </w:tr>
      <w:tr>
        <w:tc>
          <w:tcPr>
            <w:tcW w:w="3120" w:type="dxa"/>
          </w:tcPr>
          <w:p>
            <w:pPr>
              <w:spacing w:before="40" w:after="40"/>
            </w:pPr>
            <w:r>
              <w:rPr>
                <w:sz w:val="19"/>
                <w:color w:val="111111"/>
              </w:rPr>
              <w:t xml:space="preserve">7</w:t>
            </w:r>
          </w:p>
        </w:tc>
        <w:tc>
          <w:tcPr>
            <w:tcW w:w="3120" w:type="dxa"/>
          </w:tcPr>
          <w:p>
            <w:pPr>
              <w:spacing w:before="40" w:after="40"/>
            </w:pPr>
            <w:r>
              <w:rPr>
                <w:sz w:val="19"/>
                <w:color w:val="111111"/>
              </w:rPr>
              <w:t xml:space="preserve">Importing </w:t>
            </w:r>
            <w:r>
              <w:rPr>
                <w:rFonts w:ascii="Consolas" w:hAnsi="Consolas"/>
                <w:shd w:val="clear" w:fill="F0F2F4"/>
                <w:sz w:val="16"/>
                <w:color w:val="111111"/>
              </w:rPr>
              <w:t xml:space="preserve">host:interfaces/vp</w:t>
            </w:r>
            <w:r>
              <w:rPr>
                <w:sz w:val="19"/>
                <w:color w:val="111111"/>
              </w:rPr>
              <w:t xml:space="preserve"> or </w:t>
            </w:r>
            <w:r>
              <w:rPr>
                <w:rFonts w:ascii="Consolas" w:hAnsi="Consolas"/>
                <w:shd w:val="clear" w:fill="F0F2F4"/>
                <w:sz w:val="16"/>
                <w:color w:val="111111"/>
              </w:rPr>
              <w:t xml:space="preserve">agent-registry</w:t>
            </w:r>
            <w:r>
              <w:rPr>
                <w:sz w:val="19"/>
                <w:color w:val="111111"/>
              </w:rPr>
              <w:t xml:space="preserve"> registers fine but then </w:t>
            </w:r>
            <w:r>
              <w:rPr>
                <w:b/>
                <w:sz w:val="19"/>
                <w:color w:val="111111"/>
              </w:rPr>
              <w:t xml:space="preserve">500s on every execute</w:t>
            </w:r>
            <w:r>
              <w:rPr>
                <w:sz w:val="19"/>
                <w:color w:val="111111"/>
              </w:rPr>
              <w:t xml:space="preserve">; no register-time validation (</w:t>
            </w:r>
            <w:r>
              <w:rPr>
                <w:rFonts w:ascii="Consolas" w:hAnsi="Consolas"/>
                <w:shd w:val="clear" w:fill="F0F2F4"/>
                <w:sz w:val="16"/>
                <w:color w:val="111111"/>
              </w:rPr>
              <w:t xml:space="preserve">http</w:t>
            </w:r>
            <w:r>
              <w:rPr>
                <w:sz w:val="19"/>
                <w:color w:val="111111"/>
              </w:rPr>
              <w:t xml:space="preserve"> works — evidence table in the write-up)</w:t>
            </w:r>
          </w:p>
        </w:tc>
        <w:tc>
          <w:tcPr>
            <w:tcW w:w="3120" w:type="dxa"/>
          </w:tcPr>
          <w:p>
            <w:pPr>
              <w:spacing w:before="40" w:after="40"/>
            </w:pPr>
            <w:r>
              <w:rPr>
                <w:sz w:val="19"/>
                <w:color w:val="111111"/>
              </w:rPr>
              <w:t xml:space="preserve">✅ re-verified 19 Jun, repro contracts 164 / 170 / 174</w:t>
            </w:r>
          </w:p>
        </w:tc>
      </w:tr>
      <w:tr>
        <w:tc>
          <w:tcPr>
            <w:tcW w:w="3120" w:type="dxa"/>
          </w:tcPr>
          <w:p>
            <w:pPr>
              <w:spacing w:before="40" w:after="40"/>
            </w:pPr>
            <w:r>
              <w:rPr>
                <w:sz w:val="19"/>
                <w:color w:val="111111"/>
              </w:rPr>
              <w:t xml:space="preserve">8</w:t>
            </w:r>
          </w:p>
        </w:tc>
        <w:tc>
          <w:tcPr>
            <w:tcW w:w="3120" w:type="dxa"/>
          </w:tcPr>
          <w:p>
            <w:pPr>
              <w:spacing w:before="40" w:after="40"/>
            </w:pPr>
            <w:r>
              <w:rPr>
                <w:sz w:val="19"/>
                <w:color w:val="111111"/>
              </w:rPr>
              <w:t xml:space="preserve">Registering a new version under a tail makes the host run the </w:t>
            </w:r>
            <w:r>
              <w:rPr>
                <w:b/>
                <w:sz w:val="19"/>
                <w:color w:val="111111"/>
              </w:rPr>
              <w:t xml:space="preserve">latest</w:t>
            </w:r>
            <w:r>
              <w:rPr>
                <w:sz w:val="19"/>
                <w:color w:val="111111"/>
              </w:rPr>
              <w:t xml:space="preserve"> version for every execute, so a broken deploy bricks pinned older ones; no get-contract-id API; private-map ACL re-register footgun</w:t>
            </w:r>
          </w:p>
        </w:tc>
        <w:tc>
          <w:tcPr>
            <w:tcW w:w="3120" w:type="dxa"/>
          </w:tcPr>
          <w:p>
            <w:pPr>
              <w:spacing w:before="40" w:after="40"/>
            </w:pPr>
            <w:r>
              <w:rPr>
                <w:sz w:val="19"/>
                <w:color w:val="111111"/>
              </w:rPr>
              <w:t xml:space="preserve">filed June</w:t>
            </w:r>
          </w:p>
        </w:tc>
      </w:tr>
    </w:tbl>
    <w:p>
      <w:pPr>
        <w:spacing w:before="120" w:after="120"/>
      </w:pPr>
    </w:p>
    <w:p>
      <w:pPr>
        <w:pBdr>
          <w:bottom w:val="single" w:sz="6" w:color="CCCCCC"/>
        </w:pBdr>
      </w:pPr>
    </w:p>
    <w:p>
      <w:pPr>
        <w:spacing w:before="260" w:after="260"/>
      </w:pPr>
      <w:r>
        <w:rPr>
          <w:b/>
          <w:sz w:val="26"/>
          <w:color w:val="1a1a1a"/>
        </w:rPr>
        <w:t xml:space="preserve">7. Screenshot index</w:t>
      </w:r>
    </w:p>
    <w:p>
      <w:pPr>
        <w:spacing w:before="120" w:after="120"/>
      </w:pPr>
      <w:r>
        <w:rPr>
          <w:sz w:val="21"/>
          <w:color w:val="111111"/>
        </w:rPr>
        <w:t xml:space="preserve">All in </w:t>
      </w:r>
      <w:r>
        <w:rPr>
          <w:sz w:val="21"/>
          <w:color w:val="1155CC"/>
          <w:u w:val="single"/>
        </w:rPr>
        <w:t xml:space="preserve">`submission/screenshots/out/`</w:t>
      </w:r>
      <w:r>
        <w:rPr>
          <w:sz w:val="21"/>
          <w:color w:val="111111"/>
        </w:rPr>
        <w:t xml:space="preserve">, each with the raw </w:t>
      </w:r>
      <w:r>
        <w:rPr>
          <w:rFonts w:ascii="Consolas" w:hAnsi="Consolas"/>
          <w:shd w:val="clear" w:fill="F0F2F4"/>
          <w:sz w:val="18"/>
          <w:color w:val="111111"/>
        </w:rPr>
        <w:t xml:space="preserve">.txt</w:t>
      </w:r>
      <w:r>
        <w:rPr>
          <w:sz w:val="21"/>
          <w:color w:val="111111"/>
        </w:rPr>
        <w:t xml:space="preserve"> it was rendered from.</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Pr>
      <w:tr>
        <w:tc>
          <w:tcPr>
            <w:tcW w:w="3120" w:type="dxa"/>
            <w:shd w:val="clear" w:fill="F1F3F5"/>
          </w:tcPr>
          <w:p>
            <w:pPr>
              <w:spacing w:before="40" w:after="40"/>
            </w:pPr>
            <w:r>
              <w:rPr>
                <w:b/>
                <w:sz w:val="19"/>
                <w:color w:val="111111"/>
              </w:rPr>
              <w:t xml:space="preserve">#</w:t>
            </w:r>
          </w:p>
        </w:tc>
        <w:tc>
          <w:tcPr>
            <w:tcW w:w="3120" w:type="dxa"/>
            <w:shd w:val="clear" w:fill="F1F3F5"/>
          </w:tcPr>
          <w:p>
            <w:pPr>
              <w:spacing w:before="40" w:after="40"/>
            </w:pPr>
            <w:r>
              <w:rPr>
                <w:b/>
                <w:sz w:val="19"/>
                <w:color w:val="111111"/>
              </w:rPr>
              <w:t xml:space="preserve">File</w:t>
            </w:r>
          </w:p>
        </w:tc>
        <w:tc>
          <w:tcPr>
            <w:tcW w:w="3120" w:type="dxa"/>
            <w:shd w:val="clear" w:fill="F1F3F5"/>
          </w:tcPr>
          <w:p>
            <w:pPr>
              <w:spacing w:before="40" w:after="40"/>
            </w:pPr>
            <w:r>
              <w:rPr>
                <w:b/>
                <w:sz w:val="19"/>
                <w:color w:val="111111"/>
              </w:rPr>
              <w:t xml:space="preserve">Shows</w:t>
            </w:r>
          </w:p>
        </w:tc>
      </w:tr>
      <w:tr>
        <w:tc>
          <w:tcPr>
            <w:tcW w:w="3120" w:type="dxa"/>
          </w:tcPr>
          <w:p>
            <w:pPr>
              <w:spacing w:before="40" w:after="40"/>
            </w:pPr>
            <w:r>
              <w:rPr>
                <w:sz w:val="19"/>
                <w:color w:val="111111"/>
              </w:rPr>
              <w:t xml:space="preserve">01</w:t>
            </w:r>
          </w:p>
        </w:tc>
        <w:tc>
          <w:tcPr>
            <w:tcW w:w="3120" w:type="dxa"/>
          </w:tcPr>
          <w:p>
            <w:pPr>
              <w:spacing w:before="40" w:after="40"/>
            </w:pPr>
            <w:r>
              <w:rPr>
                <w:rFonts w:ascii="Consolas" w:hAnsi="Consolas"/>
                <w:shd w:val="clear" w:fill="F0F2F4"/>
                <w:sz w:val="16"/>
                <w:color w:val="111111"/>
              </w:rPr>
              <w:t xml:space="preserve">01-quickstart-auth.png</w:t>
            </w:r>
          </w:p>
        </w:tc>
        <w:tc>
          <w:tcPr>
            <w:tcW w:w="3120" w:type="dxa"/>
          </w:tcPr>
          <w:p>
            <w:pPr>
              <w:spacing w:before="40" w:after="40"/>
            </w:pPr>
            <w:r>
              <w:rPr>
                <w:sz w:val="19"/>
                <w:color w:val="111111"/>
              </w:rPr>
              <w:t xml:space="preserve">Quickstart complete — handshake → authenticate → getUsage, live</w:t>
            </w:r>
          </w:p>
        </w:tc>
      </w:tr>
      <w:tr>
        <w:tc>
          <w:tcPr>
            <w:tcW w:w="3120" w:type="dxa"/>
          </w:tcPr>
          <w:p>
            <w:pPr>
              <w:spacing w:before="40" w:after="40"/>
            </w:pPr>
            <w:r>
              <w:rPr>
                <w:sz w:val="19"/>
                <w:color w:val="111111"/>
              </w:rPr>
              <w:t xml:space="preserve">02</w:t>
            </w:r>
          </w:p>
        </w:tc>
        <w:tc>
          <w:tcPr>
            <w:tcW w:w="3120" w:type="dxa"/>
          </w:tcPr>
          <w:p>
            <w:pPr>
              <w:spacing w:before="40" w:after="40"/>
            </w:pPr>
            <w:r>
              <w:rPr>
                <w:rFonts w:ascii="Consolas" w:hAnsi="Consolas"/>
                <w:shd w:val="clear" w:fill="F0F2F4"/>
                <w:sz w:val="16"/>
                <w:color w:val="111111"/>
              </w:rPr>
              <w:t xml:space="preserve">02-cli-whoami.png</w:t>
            </w:r>
          </w:p>
        </w:tc>
        <w:tc>
          <w:tcPr>
            <w:tcW w:w="3120" w:type="dxa"/>
          </w:tcPr>
          <w:p>
            <w:pPr>
              <w:spacing w:before="40" w:after="40"/>
            </w:pPr>
            <w:r>
              <w:rPr>
                <w:sz w:val="19"/>
                <w:color w:val="111111"/>
              </w:rPr>
              <w:t xml:space="preserve">The network returning our Agent DID</w:t>
            </w:r>
          </w:p>
        </w:tc>
      </w:tr>
      <w:tr>
        <w:tc>
          <w:tcPr>
            <w:tcW w:w="3120" w:type="dxa"/>
          </w:tcPr>
          <w:p>
            <w:pPr>
              <w:spacing w:before="40" w:after="40"/>
            </w:pPr>
            <w:r>
              <w:rPr>
                <w:sz w:val="19"/>
                <w:color w:val="111111"/>
              </w:rPr>
              <w:t xml:space="preserve">03</w:t>
            </w:r>
          </w:p>
        </w:tc>
        <w:tc>
          <w:tcPr>
            <w:tcW w:w="3120" w:type="dxa"/>
          </w:tcPr>
          <w:p>
            <w:pPr>
              <w:spacing w:before="40" w:after="40"/>
            </w:pPr>
            <w:r>
              <w:rPr>
                <w:rFonts w:ascii="Consolas" w:hAnsi="Consolas"/>
                <w:shd w:val="clear" w:fill="F0F2F4"/>
                <w:sz w:val="16"/>
                <w:color w:val="111111"/>
              </w:rPr>
              <w:t xml:space="preserve">03-contract-deployed.png</w:t>
            </w:r>
          </w:p>
        </w:tc>
        <w:tc>
          <w:tcPr>
            <w:tcW w:w="3120" w:type="dxa"/>
          </w:tcPr>
          <w:p>
            <w:pPr>
              <w:spacing w:before="40" w:after="40"/>
            </w:pPr>
            <w:r>
              <w:rPr>
                <w:sz w:val="19"/>
                <w:color w:val="111111"/>
              </w:rPr>
              <w:t xml:space="preserve">Our Rust TEE contract live on the network at v0.6.0</w:t>
            </w:r>
          </w:p>
        </w:tc>
      </w:tr>
      <w:tr>
        <w:tc>
          <w:tcPr>
            <w:tcW w:w="3120" w:type="dxa"/>
          </w:tcPr>
          <w:p>
            <w:pPr>
              <w:spacing w:before="40" w:after="40"/>
            </w:pPr>
            <w:r>
              <w:rPr>
                <w:sz w:val="19"/>
                <w:color w:val="111111"/>
              </w:rPr>
              <w:t xml:space="preserve">04</w:t>
            </w:r>
          </w:p>
        </w:tc>
        <w:tc>
          <w:tcPr>
            <w:tcW w:w="3120" w:type="dxa"/>
          </w:tcPr>
          <w:p>
            <w:pPr>
              <w:spacing w:before="40" w:after="40"/>
            </w:pPr>
            <w:r>
              <w:rPr>
                <w:rFonts w:ascii="Consolas" w:hAnsi="Consolas"/>
                <w:shd w:val="clear" w:fill="F0F2F4"/>
                <w:sz w:val="16"/>
                <w:color w:val="111111"/>
              </w:rPr>
              <w:t xml:space="preserve">04-agent-registered.png</w:t>
            </w:r>
          </w:p>
        </w:tc>
        <w:tc>
          <w:tcPr>
            <w:tcW w:w="3120" w:type="dxa"/>
          </w:tcPr>
          <w:p>
            <w:pPr>
              <w:spacing w:before="40" w:after="40"/>
            </w:pPr>
            <w:r>
              <w:rPr>
                <w:sz w:val="19"/>
                <w:color w:val="111111"/>
              </w:rPr>
              <w:t xml:space="preserve">Agent ID registered — URI, timestamps, owner (and bug #10)</w:t>
            </w:r>
          </w:p>
        </w:tc>
      </w:tr>
      <w:tr>
        <w:tc>
          <w:tcPr>
            <w:tcW w:w="3120" w:type="dxa"/>
          </w:tcPr>
          <w:p>
            <w:pPr>
              <w:spacing w:before="40" w:after="40"/>
            </w:pPr>
            <w:r>
              <w:rPr>
                <w:sz w:val="19"/>
                <w:color w:val="111111"/>
              </w:rPr>
              <w:t xml:space="preserve">05</w:t>
            </w:r>
          </w:p>
        </w:tc>
        <w:tc>
          <w:tcPr>
            <w:tcW w:w="3120" w:type="dxa"/>
          </w:tcPr>
          <w:p>
            <w:pPr>
              <w:spacing w:before="40" w:after="40"/>
            </w:pPr>
            <w:r>
              <w:rPr>
                <w:rFonts w:ascii="Consolas" w:hAnsi="Consolas"/>
                <w:shd w:val="clear" w:fill="F0F2F4"/>
                <w:sz w:val="16"/>
                <w:color w:val="111111"/>
              </w:rPr>
              <w:t xml:space="preserve">05-full-flow.png</w:t>
            </w:r>
          </w:p>
        </w:tc>
        <w:tc>
          <w:tcPr>
            <w:tcW w:w="3120" w:type="dxa"/>
          </w:tcPr>
          <w:p>
            <w:pPr>
              <w:spacing w:before="40" w:after="40"/>
            </w:pPr>
            <w:r>
              <w:rPr>
                <w:sz w:val="19"/>
                <w:color w:val="111111"/>
              </w:rPr>
              <w:t xml:space="preserve">The whole agent: VC gate → TEE mandate → audit → in-TEE dispatch (HTTP 200)</w:t>
            </w:r>
          </w:p>
        </w:tc>
      </w:tr>
      <w:tr>
        <w:tc>
          <w:tcPr>
            <w:tcW w:w="3120" w:type="dxa"/>
          </w:tcPr>
          <w:p>
            <w:pPr>
              <w:spacing w:before="40" w:after="40"/>
            </w:pPr>
            <w:r>
              <w:rPr>
                <w:sz w:val="19"/>
                <w:color w:val="111111"/>
              </w:rPr>
              <w:t xml:space="preserve">06</w:t>
            </w:r>
          </w:p>
        </w:tc>
        <w:tc>
          <w:tcPr>
            <w:tcW w:w="3120" w:type="dxa"/>
          </w:tcPr>
          <w:p>
            <w:pPr>
              <w:spacing w:before="40" w:after="40"/>
            </w:pPr>
            <w:r>
              <w:rPr>
                <w:rFonts w:ascii="Consolas" w:hAnsi="Consolas"/>
                <w:shd w:val="clear" w:fill="F0F2F4"/>
                <w:sz w:val="16"/>
                <w:color w:val="111111"/>
              </w:rPr>
              <w:t xml:space="preserve">06-egress-grant.png</w:t>
            </w:r>
          </w:p>
        </w:tc>
        <w:tc>
          <w:tcPr>
            <w:tcW w:w="3120" w:type="dxa"/>
          </w:tcPr>
          <w:p>
            <w:pPr>
              <w:spacing w:before="40" w:after="40"/>
            </w:pPr>
            <w:r>
              <w:rPr>
                <w:rFonts w:ascii="Consolas" w:hAnsi="Consolas"/>
                <w:shd w:val="clear" w:fill="F0F2F4"/>
                <w:sz w:val="16"/>
                <w:color w:val="111111"/>
              </w:rPr>
              <w:t xml:space="preserve">agent-auth-update</w:t>
            </w:r>
            <w:r>
              <w:rPr>
                <w:sz w:val="19"/>
                <w:color w:val="111111"/>
              </w:rPr>
              <w:t xml:space="preserve"> accepted — the caller authorising enclave egress</w:t>
            </w:r>
          </w:p>
        </w:tc>
      </w:tr>
      <w:tr>
        <w:tc>
          <w:tcPr>
            <w:tcW w:w="3120" w:type="dxa"/>
          </w:tcPr>
          <w:p>
            <w:pPr>
              <w:spacing w:before="40" w:after="40"/>
            </w:pPr>
            <w:r>
              <w:rPr>
                <w:sz w:val="19"/>
                <w:color w:val="111111"/>
              </w:rPr>
              <w:t xml:space="preserve">07</w:t>
            </w:r>
          </w:p>
        </w:tc>
        <w:tc>
          <w:tcPr>
            <w:tcW w:w="3120" w:type="dxa"/>
          </w:tcPr>
          <w:p>
            <w:pPr>
              <w:spacing w:before="40" w:after="40"/>
            </w:pPr>
            <w:r>
              <w:rPr>
                <w:rFonts w:ascii="Consolas" w:hAnsi="Consolas"/>
                <w:shd w:val="clear" w:fill="F0F2F4"/>
                <w:sz w:val="16"/>
                <w:color w:val="111111"/>
              </w:rPr>
              <w:t xml:space="preserve">07-tests.png</w:t>
            </w:r>
          </w:p>
        </w:tc>
        <w:tc>
          <w:tcPr>
            <w:tcW w:w="3120" w:type="dxa"/>
          </w:tcPr>
          <w:p>
            <w:pPr>
              <w:spacing w:before="40" w:after="40"/>
            </w:pPr>
            <w:r>
              <w:rPr>
                <w:sz w:val="19"/>
                <w:color w:val="111111"/>
              </w:rPr>
              <w:t xml:space="preserve">the offline Node suite</w:t>
            </w:r>
          </w:p>
        </w:tc>
      </w:tr>
      <w:tr>
        <w:tc>
          <w:tcPr>
            <w:tcW w:w="3120" w:type="dxa"/>
          </w:tcPr>
          <w:p>
            <w:pPr>
              <w:spacing w:before="40" w:after="40"/>
            </w:pPr>
            <w:r>
              <w:rPr>
                <w:sz w:val="19"/>
                <w:color w:val="111111"/>
              </w:rPr>
              <w:t xml:space="preserve">08</w:t>
            </w:r>
          </w:p>
        </w:tc>
        <w:tc>
          <w:tcPr>
            <w:tcW w:w="3120" w:type="dxa"/>
          </w:tcPr>
          <w:p>
            <w:pPr>
              <w:spacing w:before="40" w:after="40"/>
            </w:pPr>
            <w:r>
              <w:rPr>
                <w:rFonts w:ascii="Consolas" w:hAnsi="Consolas"/>
                <w:shd w:val="clear" w:fill="F0F2F4"/>
                <w:sz w:val="16"/>
                <w:color w:val="111111"/>
              </w:rPr>
              <w:t xml:space="preserve">08-bug-token-balance.png</w:t>
            </w:r>
          </w:p>
        </w:tc>
        <w:tc>
          <w:tcPr>
            <w:tcW w:w="3120" w:type="dxa"/>
          </w:tcPr>
          <w:p>
            <w:pPr>
              <w:spacing w:before="40" w:after="40"/>
            </w:pPr>
            <w:r>
              <w:rPr>
                <w:sz w:val="19"/>
                <w:color w:val="111111"/>
              </w:rPr>
              <w:t xml:space="preserve">Bug #9 — </w:t>
            </w:r>
            <w:r>
              <w:rPr>
                <w:rFonts w:ascii="Consolas" w:hAnsi="Consolas"/>
                <w:shd w:val="clear" w:fill="F0F2F4"/>
                <w:sz w:val="16"/>
                <w:color w:val="111111"/>
              </w:rPr>
              <w:t xml:space="preserve">token balance</w:t>
            </w:r>
            <w:r>
              <w:rPr>
                <w:sz w:val="19"/>
                <w:color w:val="111111"/>
              </w:rPr>
              <w:t xml:space="preserve"> fails</w:t>
            </w:r>
          </w:p>
        </w:tc>
      </w:tr>
      <w:tr>
        <w:tc>
          <w:tcPr>
            <w:tcW w:w="3120" w:type="dxa"/>
          </w:tcPr>
          <w:p>
            <w:pPr>
              <w:spacing w:before="40" w:after="40"/>
            </w:pPr>
            <w:r>
              <w:rPr>
                <w:sz w:val="19"/>
                <w:color w:val="111111"/>
              </w:rPr>
              <w:t xml:space="preserve">09</w:t>
            </w:r>
          </w:p>
        </w:tc>
        <w:tc>
          <w:tcPr>
            <w:tcW w:w="3120" w:type="dxa"/>
          </w:tcPr>
          <w:p>
            <w:pPr>
              <w:spacing w:before="40" w:after="40"/>
            </w:pPr>
            <w:r>
              <w:rPr>
                <w:rFonts w:ascii="Consolas" w:hAnsi="Consolas"/>
                <w:shd w:val="clear" w:fill="F0F2F4"/>
                <w:sz w:val="16"/>
                <w:color w:val="111111"/>
              </w:rPr>
              <w:t xml:space="preserve">09-bug-host-card.png</w:t>
            </w:r>
          </w:p>
        </w:tc>
        <w:tc>
          <w:tcPr>
            <w:tcW w:w="3120" w:type="dxa"/>
          </w:tcPr>
          <w:p>
            <w:pPr>
              <w:spacing w:before="40" w:after="40"/>
            </w:pPr>
            <w:r>
              <w:rPr>
                <w:sz w:val="19"/>
                <w:color w:val="111111"/>
              </w:rPr>
              <w:t xml:space="preserve">Bug #11 — documented </w:t>
            </w:r>
            <w:r>
              <w:rPr>
                <w:rFonts w:ascii="Consolas" w:hAnsi="Consolas"/>
                <w:shd w:val="clear" w:fill="F0F2F4"/>
                <w:sz w:val="16"/>
                <w:color w:val="111111"/>
              </w:rPr>
              <w:t xml:space="preserve">host-card</w:t>
            </w:r>
            <w:r>
              <w:rPr>
                <w:sz w:val="19"/>
                <w:color w:val="111111"/>
              </w:rPr>
              <w:t xml:space="preserve"> step fails</w:t>
            </w:r>
          </w:p>
        </w:tc>
      </w:tr>
      <w:tr>
        <w:tc>
          <w:tcPr>
            <w:tcW w:w="3120" w:type="dxa"/>
          </w:tcPr>
          <w:p>
            <w:pPr>
              <w:spacing w:before="40" w:after="40"/>
            </w:pPr>
            <w:r>
              <w:rPr>
                <w:sz w:val="19"/>
                <w:color w:val="111111"/>
              </w:rPr>
              <w:t xml:space="preserve">10</w:t>
            </w:r>
          </w:p>
        </w:tc>
        <w:tc>
          <w:tcPr>
            <w:tcW w:w="3120" w:type="dxa"/>
          </w:tcPr>
          <w:p>
            <w:pPr>
              <w:spacing w:before="40" w:after="40"/>
            </w:pPr>
            <w:r>
              <w:rPr>
                <w:rFonts w:ascii="Consolas" w:hAnsi="Consolas"/>
                <w:shd w:val="clear" w:fill="F0F2F4"/>
                <w:sz w:val="16"/>
                <w:color w:val="111111"/>
              </w:rPr>
              <w:t xml:space="preserve">10-bug-node-version.png</w:t>
            </w:r>
          </w:p>
        </w:tc>
        <w:tc>
          <w:tcPr>
            <w:tcW w:w="3120" w:type="dxa"/>
          </w:tcPr>
          <w:p>
            <w:pPr>
              <w:spacing w:before="40" w:after="40"/>
            </w:pPr>
            <w:r>
              <w:rPr>
                <w:sz w:val="19"/>
                <w:color w:val="111111"/>
              </w:rPr>
              <w:t xml:space="preserve">Bug #12 — node runs </w:t>
            </w:r>
            <w:r>
              <w:rPr>
                <w:rFonts w:ascii="Consolas" w:hAnsi="Consolas"/>
                <w:shd w:val="clear" w:fill="F0F2F4"/>
                <w:sz w:val="16"/>
                <w:color w:val="111111"/>
              </w:rPr>
              <w:t xml:space="preserve">tee:organisation/contracts</w:t>
            </w:r>
            <w:r>
              <w:rPr>
                <w:sz w:val="19"/>
                <w:color w:val="111111"/>
              </w:rPr>
              <w:t xml:space="preserve"> 0.4.1</w:t>
            </w:r>
          </w:p>
        </w:tc>
      </w:tr>
      <w:tr>
        <w:tc>
          <w:tcPr>
            <w:tcW w:w="3120" w:type="dxa"/>
          </w:tcPr>
          <w:p>
            <w:pPr>
              <w:spacing w:before="40" w:after="40"/>
            </w:pPr>
            <w:r>
              <w:rPr>
                <w:sz w:val="19"/>
                <w:color w:val="111111"/>
              </w:rPr>
              <w:t xml:space="preserve">11</w:t>
            </w:r>
          </w:p>
        </w:tc>
        <w:tc>
          <w:tcPr>
            <w:tcW w:w="3120" w:type="dxa"/>
          </w:tcPr>
          <w:p>
            <w:pPr>
              <w:spacing w:before="40" w:after="40"/>
            </w:pPr>
            <w:r>
              <w:rPr>
                <w:rFonts w:ascii="Consolas" w:hAnsi="Consolas"/>
                <w:shd w:val="clear" w:fill="F0F2F4"/>
                <w:sz w:val="16"/>
                <w:color w:val="111111"/>
              </w:rPr>
              <w:t xml:space="preserve">11-qa-console-approved.png</w:t>
            </w:r>
          </w:p>
        </w:tc>
        <w:tc>
          <w:tcPr>
            <w:tcW w:w="3120" w:type="dxa"/>
          </w:tcPr>
          <w:p>
            <w:pPr>
              <w:spacing w:before="40" w:after="40"/>
            </w:pPr>
            <w:r>
              <w:rPr>
                <w:sz w:val="19"/>
                <w:color w:val="111111"/>
              </w:rPr>
              <w:t xml:space="preserve">QA happy path — in-mandate purchase approved</w:t>
            </w:r>
          </w:p>
        </w:tc>
      </w:tr>
      <w:tr>
        <w:tc>
          <w:tcPr>
            <w:tcW w:w="3120" w:type="dxa"/>
          </w:tcPr>
          <w:p>
            <w:pPr>
              <w:spacing w:before="40" w:after="40"/>
            </w:pPr>
            <w:r>
              <w:rPr>
                <w:sz w:val="19"/>
                <w:color w:val="111111"/>
              </w:rPr>
              <w:t xml:space="preserve">12</w:t>
            </w:r>
          </w:p>
        </w:tc>
        <w:tc>
          <w:tcPr>
            <w:tcW w:w="3120" w:type="dxa"/>
          </w:tcPr>
          <w:p>
            <w:pPr>
              <w:spacing w:before="40" w:after="40"/>
            </w:pPr>
            <w:r>
              <w:rPr>
                <w:rFonts w:ascii="Consolas" w:hAnsi="Consolas"/>
                <w:shd w:val="clear" w:fill="F0F2F4"/>
                <w:sz w:val="16"/>
                <w:color w:val="111111"/>
              </w:rPr>
              <w:t xml:space="preserve">12-qa-console-rejected.png</w:t>
            </w:r>
          </w:p>
        </w:tc>
        <w:tc>
          <w:tcPr>
            <w:tcW w:w="3120" w:type="dxa"/>
          </w:tcPr>
          <w:p>
            <w:pPr>
              <w:spacing w:before="40" w:after="40"/>
            </w:pPr>
            <w:r>
              <w:rPr>
                <w:sz w:val="19"/>
                <w:color w:val="111111"/>
              </w:rPr>
              <w:t xml:space="preserve">QA wrong path — unlisted payee refused by name</w:t>
            </w:r>
          </w:p>
        </w:tc>
      </w:tr>
      <w:tr>
        <w:tc>
          <w:tcPr>
            <w:tcW w:w="3120" w:type="dxa"/>
          </w:tcPr>
          <w:p>
            <w:pPr>
              <w:spacing w:before="40" w:after="40"/>
            </w:pPr>
            <w:r>
              <w:rPr>
                <w:sz w:val="19"/>
                <w:color w:val="111111"/>
              </w:rPr>
              <w:t xml:space="preserve">13</w:t>
            </w:r>
          </w:p>
        </w:tc>
        <w:tc>
          <w:tcPr>
            <w:tcW w:w="3120" w:type="dxa"/>
          </w:tcPr>
          <w:p>
            <w:pPr>
              <w:spacing w:before="40" w:after="40"/>
            </w:pPr>
            <w:r>
              <w:rPr>
                <w:rFonts w:ascii="Consolas" w:hAnsi="Consolas"/>
                <w:shd w:val="clear" w:fill="F0F2F4"/>
                <w:sz w:val="16"/>
                <w:color w:val="111111"/>
              </w:rPr>
              <w:t xml:space="preserve">13-qa-console-self-issued.png</w:t>
            </w:r>
          </w:p>
        </w:tc>
        <w:tc>
          <w:tcPr>
            <w:tcW w:w="3120" w:type="dxa"/>
          </w:tcPr>
          <w:p>
            <w:pPr>
              <w:spacing w:before="40" w:after="40"/>
            </w:pPr>
            <w:r>
              <w:rPr>
                <w:sz w:val="19"/>
                <w:color w:val="111111"/>
              </w:rPr>
              <w:t xml:space="preserve">QA wrong path — a self-issued credential refused as untrusted</w:t>
            </w:r>
          </w:p>
        </w:tc>
      </w:tr>
    </w:tbl>
    <w:p>
      <w:pPr>
        <w:spacing w:before="120" w:after="120"/>
      </w:pPr>
    </w:p>
    <w:p>
      <w:pPr>
        <w:spacing w:before="120" w:after="120"/>
      </w:pPr>
      <w:r>
        <w:rPr>
          <w:sz w:val="21"/>
          <w:color w:val="111111"/>
        </w:rPr>
        <w:t xml:space="preserve">All thirteen are also published, with captions, at </w:t>
      </w:r>
      <w:r>
        <w:rPr>
          <w:b/>
          <w:sz w:val="21"/>
          <w:color w:val="111111"/>
        </w:rPr>
        <w:t xml:space="preserve">https://gatekeeper-evidence.vercel.app</w:t>
      </w:r>
      <w:r>
        <w:rPr>
          <w:sz w:val="21"/>
          <w:color w:val="111111"/>
        </w:rPr>
        <w:t xml:space="preserve">, which additionally serves the agent's Web Bot Auth key directory at </w:t>
      </w:r>
      <w:r>
        <w:rPr>
          <w:sz w:val="21"/>
          <w:color w:val="1155CC"/>
          <w:u w:val="single"/>
        </w:rPr>
        <w:t xml:space="preserve">`/.well-known/http-message-signatures-directory`</w:t>
      </w:r>
      <w:r>
        <w:rPr>
          <w:sz w:val="21"/>
          <w:color w:val="111111"/>
        </w:rPr>
        <w:t xml:space="preserve">.</w:t>
      </w:r>
    </w:p>
    <w:p>
      <w:pPr>
        <w:pBdr>
          <w:bottom w:val="single" w:sz="6" w:color="CCCCCC"/>
        </w:pBdr>
      </w:pPr>
    </w:p>
    <w:p>
      <w:pPr>
        <w:spacing w:before="260" w:after="260"/>
      </w:pPr>
      <w:r>
        <w:rPr>
          <w:b/>
          <w:sz w:val="26"/>
          <w:color w:val="1a1a1a"/>
        </w:rPr>
        <w:t xml:space="preserve">8. Reproduce it yourself</w:t>
      </w:r>
    </w:p>
    <w:p>
      <w:pPr>
        <w:spacing w:before="120" w:after="120"/>
      </w:pPr>
      <w:r>
        <w:rPr>
          <w:sz w:val="21"/>
          <w:color w:val="111111"/>
        </w:rPr>
        <w:t xml:space="preserve">No key needed for the first two:</w:t>
      </w:r>
    </w:p>
    <w:p>
      <w:pPr>
        <w:shd w:val="clear" w:fill="F6F8FA"/>
        <w:spacing w:before="0" w:after="0"/>
      </w:pPr>
      <w:r>
        <w:rPr>
          <w:rFonts w:ascii="Consolas" w:hAnsi="Consolas"/>
          <w:sz w:val="17"/>
        </w:rPr>
        <w:t xml:space="preserve">npx @terminal3/t3n-sdk contract get z:3d7dd668ccf58ff2ac0fa8662572e12d35aad05f:gate --env testnet</w:t>
      </w:r>
    </w:p>
    <w:p>
      <w:pPr>
        <w:shd w:val="clear" w:fill="F6F8FA"/>
        <w:spacing w:before="0" w:after="0"/>
      </w:pPr>
      <w:r>
        <w:rPr>
          <w:rFonts w:ascii="Consolas" w:hAnsi="Consolas"/>
          <w:sz w:val="17"/>
        </w:rPr>
        <w:t xml:space="preserve">npx @terminal3/t3n-sdk agent registry did:t3n:3d7dd668ccf58ff2ac0fa8662572e12d35aad05f --env testnet</w:t>
      </w:r>
    </w:p>
    <w:p>
      <w:pPr>
        <w:spacing w:before="120" w:after="120"/>
      </w:pPr>
      <w:r>
        <w:rPr>
          <w:sz w:val="21"/>
          <w:color w:val="111111"/>
        </w:rPr>
        <w:t xml:space="preserve">With your own key:</w:t>
      </w:r>
    </w:p>
    <w:p>
      <w:pPr>
        <w:shd w:val="clear" w:fill="F6F8FA"/>
        <w:spacing w:before="0" w:after="0"/>
      </w:pPr>
      <w:r>
        <w:rPr>
          <w:rFonts w:ascii="Consolas" w:hAnsi="Consolas"/>
          <w:sz w:val="17"/>
        </w:rPr>
        <w:t xml:space="preserve">git clone https://github.com/PugarHuda/t3-gatekeeper-agent &amp;&amp; cd t3-gatekeeper-agent/agent</w:t>
      </w:r>
    </w:p>
    <w:p>
      <w:pPr>
        <w:shd w:val="clear" w:fill="F6F8FA"/>
        <w:spacing w:before="0" w:after="0"/>
      </w:pPr>
      <w:r>
        <w:rPr>
          <w:rFonts w:ascii="Consolas" w:hAnsi="Consolas"/>
          <w:sz w:val="17"/>
        </w:rPr>
        <w:t xml:space="preserve">cp .env.example .env      # your T3N_API_KEY + DID</w:t>
      </w:r>
    </w:p>
    <w:p>
      <w:pPr>
        <w:shd w:val="clear" w:fill="F6F8FA"/>
        <w:spacing w:before="0" w:after="0"/>
      </w:pPr>
      <w:r>
        <w:rPr>
          <w:rFonts w:ascii="Consolas" w:hAnsi="Consolas"/>
          <w:sz w:val="17"/>
        </w:rPr>
        <w:t xml:space="preserve">npm install &amp;&amp; npm test   # 40 offline tests, no credits spent</w:t>
      </w:r>
    </w:p>
    <w:p>
      <w:pPr>
        <w:shd w:val="clear" w:fill="F6F8FA"/>
        <w:spacing w:before="0" w:after="0"/>
      </w:pPr>
      <w:r>
        <w:rPr>
          <w:rFonts w:ascii="Consolas" w:hAnsi="Consolas"/>
          <w:sz w:val="17"/>
        </w:rPr>
        <w:t xml:space="preserve">npm run setup             # register the Rust contract + seed the mandate</w:t>
      </w:r>
    </w:p>
    <w:p>
      <w:pPr>
        <w:shd w:val="clear" w:fill="F6F8FA"/>
        <w:spacing w:before="0" w:after="0"/>
      </w:pPr>
      <w:r>
        <w:rPr>
          <w:rFonts w:ascii="Consolas" w:hAnsi="Consolas"/>
          <w:sz w:val="17"/>
        </w:rPr>
        <w:t xml:space="preserve">npm run grant:egress      # authorise the enclave's outbound host</w:t>
      </w:r>
    </w:p>
    <w:p>
      <w:pPr>
        <w:shd w:val="clear" w:fill="F6F8FA"/>
        <w:spacing w:before="0" w:after="0"/>
      </w:pPr>
      <w:r>
        <w:rPr>
          <w:rFonts w:ascii="Consolas" w:hAnsi="Consolas"/>
          <w:sz w:val="17"/>
        </w:rPr>
        <w:t xml:space="preserve">npm run demo              # the full chain</w:t>
      </w:r>
    </w:p>
    <w:p>
      <w:pPr>
        <w:spacing w:before="120" w:after="120"/>
      </w:pPr>
      <w:r>
        <w:rPr>
          <w:sz w:val="21"/>
          <w:color w:val="111111"/>
        </w:rPr>
        <w:t xml:space="preserve">No key at all — the QA suite runs entirely offline:</w:t>
      </w:r>
    </w:p>
    <w:p>
      <w:pPr>
        <w:shd w:val="clear" w:fill="F6F8FA"/>
        <w:spacing w:before="0" w:after="0"/>
      </w:pPr>
      <w:r>
        <w:rPr>
          <w:rFonts w:ascii="Consolas" w:hAnsi="Consolas"/>
          <w:sz w:val="17"/>
        </w:rPr>
        <w:t xml:space="preserve">cd gate-contract &amp;&amp; cargo build --bin gate_cli --release &amp;&amp; cargo test</w:t>
      </w:r>
    </w:p>
    <w:p>
      <w:pPr>
        <w:shd w:val="clear" w:fill="F6F8FA"/>
        <w:spacing w:before="0" w:after="0"/>
      </w:pPr>
      <w:r>
        <w:rPr>
          <w:rFonts w:ascii="Consolas" w:hAnsi="Consolas"/>
          <w:sz w:val="17"/>
        </w:rPr>
        <w:t xml:space="preserve">cd ../qa-console &amp;&amp; node --test e2e.test.mjs    # 10 Playwright tests</w:t>
      </w:r>
    </w:p>
    <w:p>
      <w:pPr>
        <w:spacing w:before="120" w:after="120"/>
      </w:pPr>
      <w:r>
        <w:rPr>
          <w:sz w:val="21"/>
          <w:color w:val="111111"/>
        </w:rPr>
        <w:t xml:space="preserve">A full inventory of what is shipped, what is deliberately shallow, and what is worth building next is in </w:t>
      </w:r>
      <w:r>
        <w:rPr>
          <w:sz w:val="21"/>
          <w:color w:val="1155CC"/>
          <w:u w:val="single"/>
        </w:rPr>
        <w:t xml:space="preserve">`submission/STATUS_AND_ROADMAP.md`</w:t>
      </w:r>
      <w:r>
        <w:rPr>
          <w:sz w:val="21"/>
          <w:color w:val="111111"/>
        </w:rPr>
        <w:t xml:space="preserve">.</w:t>
      </w:r>
    </w:p>
    <w:p>
      <w:pPr>
        <w:spacing w:before="120" w:after="120"/>
      </w:pPr>
      <w:r>
        <w:rPr>
          <w:sz w:val="21"/>
          <w:color w:val="111111"/>
        </w:rPr>
        <w:t xml:space="preserve">Repo: https://github.com/PugarHuda/t3-gatekeeper-agent · Video: https://gatekeeper-evidence.vercel.app</w:t>
      </w:r>
    </w:p>
    <w:sectPr>
      <w:pgSz w:w="12240" w:h="15840"/>
      <w:pgMar w:top="1080" w:right="1080" w:bottom="1080" w:left="1080"/>
    </w:sectPr>
  </w:body>
</w:document>
</file>

<file path=word/_rels/document.xml.rels><?xml version="1.0" encoding="UTF-8" standalone="yes"?>
<Relationships xmlns="http://schemas.openxmlformats.org/package/2006/relationships">
<Relationship Id="rId100" Target="media/01-quickstart-auth.png" Type="http://schemas.openxmlformats.org/officeDocument/2006/relationships/image"/><Relationship Id="rId101" Target="media/03-contract-deployed.png" Type="http://schemas.openxmlformats.org/officeDocument/2006/relationships/image"/><Relationship Id="rId102" Target="media/07-tests.png" Type="http://schemas.openxmlformats.org/officeDocument/2006/relationships/image"/><Relationship Id="rId103" Target="media/06-egress-grant.png" Type="http://schemas.openxmlformats.org/officeDocument/2006/relationships/image"/><Relationship Id="rId104" Target="media/02-cli-whoami.png" Type="http://schemas.openxmlformats.org/officeDocument/2006/relationships/image"/><Relationship Id="rId105" Target="media/04-agent-registered.png" Type="http://schemas.openxmlformats.org/officeDocument/2006/relationships/image"/><Relationship Id="rId106" Target="media/05-full-flow.png" Type="http://schemas.openxmlformats.org/officeDocument/2006/relationships/image"/><Relationship Id="rId107" Target="media/11-qa-console-approved.png" Type="http://schemas.openxmlformats.org/officeDocument/2006/relationships/image"/><Relationship Id="rId108" Target="media/12-qa-console-rejected.png" Type="http://schemas.openxmlformats.org/officeDocument/2006/relationships/image"/><Relationship Id="rId109" Target="media/13-qa-console-self-issued.png" Type="http://schemas.openxmlformats.org/officeDocument/2006/relationships/image"/><Relationship Id="rId110" Target="media/08-bug-token-balance.png" Type="http://schemas.openxmlformats.org/officeDocument/2006/relationships/image"/><Relationship Id="rId111" Target="media/09-bug-host-card.png" Type="http://schemas.openxmlformats.org/officeDocument/2006/relationships/image"/><Relationship Id="rId112" Target="media/10-bug-node-version.png" Type="http://schemas.openxmlformats.org/officeDocument/2006/relationships/image"/>
</Relationships>
</file>