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Terminal 3 ADK — Agent ID, test credits &amp; first Rust contract</w:t>
      </w:r>
    </w:p>
    <w:p>
      <w:pPr>
        <w:spacing w:before="120" w:after="120"/>
      </w:pPr>
      <w:r>
        <w:rPr>
          <w:b/>
          <w:sz w:val="21"/>
          <w:color w:val="111111"/>
        </w:rPr>
        <w:t xml:space="preserve">Superteam Earn bounty submission — "Create Agent ID, claim free tokens, &amp; deploy first RUST contract on the network" (LOL ventures)</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Demo video</w:t>
            </w:r>
          </w:p>
        </w:tc>
        <w:tc>
          <w:tcPr>
            <w:tcW w:w="4680" w:type="dxa"/>
          </w:tcPr>
          <w:p>
            <w:pPr>
              <w:spacing w:before="40" w:after="40"/>
            </w:pPr>
            <w:r>
              <w:rPr>
                <w:sz w:val="19"/>
                <w:color w:val="111111"/>
              </w:rPr>
              <w:t xml:space="preserve">https://youtu.be/gVY3y4j6XT4</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w:t>
            </w:r>
            <w:r>
              <w:rPr>
                <w:b/>
                <w:sz w:val="19"/>
                <w:color w:val="111111"/>
              </w:rPr>
              <w:t xml:space="preserve">testnet</w:t>
            </w:r>
            <w:r>
              <w:rPr>
                <w:sz w:val="19"/>
                <w:color w:val="111111"/>
              </w:rPr>
              <w:t xml:space="preserve">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7–8 August 2026</w:t>
            </w:r>
          </w:p>
        </w:tc>
      </w:tr>
    </w:tbl>
    <w:p>
      <w:pPr>
        <w:spacing w:before="120" w:after="120"/>
      </w:pPr>
    </w:p>
    <w:p>
      <w:pPr>
        <w:pBdr>
          <w:bottom w:val="single" w:sz="6" w:color="CCCCCC"/>
        </w:pBdr>
      </w:pPr>
    </w:p>
    <w:p>
      <w:pPr>
        <w:spacing w:before="260" w:after="260"/>
      </w:pPr>
      <w:r>
        <w:rPr>
          <w:b/>
          <w:sz w:val="26"/>
          <w:color w:val="1a1a1a"/>
        </w:rPr>
        <w:t xml:space="preserve">0. Summary</w:t>
      </w:r>
    </w:p>
    <w:p>
      <w:pPr>
        <w:spacing w:before="120" w:after="120"/>
      </w:pPr>
      <w:r>
        <w:rPr>
          <w:sz w:val="21"/>
          <w:color w:val="111111"/>
        </w:rPr>
        <w:t xml:space="preserve">Every required step is complete, and then some. I claimed an Agent ID and test credits, finished the Quickstart, walked the full contract lifecycle (write → build → register → invoke → test) with a </w:t>
      </w:r>
      <w:r>
        <w:rPr>
          <w:b/>
          <w:sz w:val="21"/>
          <w:color w:val="111111"/>
        </w:rPr>
        <w:t xml:space="preserve">Rust → WASM contract that is live on the network right now</w:t>
      </w:r>
      <w:r>
        <w:rPr>
          <w:sz w:val="21"/>
          <w:color w:val="111111"/>
        </w:rPr>
        <w:t xml:space="preserve">, registered the Agent ID on-network, and went well past "first contract" into a working use case: an agent that can only act after a verifiable-credential eligibility check and a hardware-enforced spending mandate.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Bounty requirement</w:t>
            </w:r>
          </w:p>
        </w:tc>
        <w:tc>
          <w:tcPr>
            <w:tcW w:w="3120" w:type="dxa"/>
            <w:shd w:val="clear" w:fill="F1F3F5"/>
          </w:tcPr>
          <w:p>
            <w:pPr>
              <w:spacing w:before="40" w:after="40"/>
            </w:pPr>
            <w:r>
              <w:rPr>
                <w:b/>
                <w:sz w:val="19"/>
                <w:color w:val="111111"/>
              </w:rPr>
              <w:t xml:space="preserve">Status</w:t>
            </w:r>
          </w:p>
        </w:tc>
        <w:tc>
          <w:tcPr>
            <w:tcW w:w="3120" w:type="dxa"/>
            <w:shd w:val="clear" w:fill="F1F3F5"/>
          </w:tcPr>
          <w:p>
            <w:pPr>
              <w:spacing w:before="40" w:after="40"/>
            </w:pPr>
            <w:r>
              <w:rPr>
                <w:b/>
                <w:sz w:val="19"/>
                <w:color w:val="111111"/>
              </w:rPr>
              <w:t xml:space="preserve">Evidence</w:t>
            </w:r>
          </w:p>
        </w:tc>
      </w:tr>
      <w:tr>
        <w:tc>
          <w:tcPr>
            <w:tcW w:w="3120" w:type="dxa"/>
          </w:tcPr>
          <w:p>
            <w:pPr>
              <w:spacing w:before="40" w:after="40"/>
            </w:pPr>
            <w:r>
              <w:rPr>
                <w:sz w:val="19"/>
                <w:color w:val="111111"/>
              </w:rPr>
              <w:t xml:space="preserve">Sign up via SSO, get ID + API key</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§1</w:t>
            </w:r>
          </w:p>
        </w:tc>
      </w:tr>
      <w:tr>
        <w:tc>
          <w:tcPr>
            <w:tcW w:w="3120" w:type="dxa"/>
          </w:tcPr>
          <w:p>
            <w:pPr>
              <w:spacing w:before="40" w:after="40"/>
            </w:pPr>
            <w:r>
              <w:rPr>
                <w:sz w:val="19"/>
                <w:color w:val="111111"/>
              </w:rPr>
              <w:t xml:space="preserve">Complete </w:t>
            </w:r>
            <w:r>
              <w:rPr>
                <w:b/>
                <w:sz w:val="19"/>
                <w:color w:val="111111"/>
              </w:rPr>
              <w:t xml:space="preserve">Quickstart</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§2 · screenshot 01</w:t>
            </w:r>
          </w:p>
        </w:tc>
      </w:tr>
      <w:tr>
        <w:tc>
          <w:tcPr>
            <w:tcW w:w="3120" w:type="dxa"/>
          </w:tcPr>
          <w:p>
            <w:pPr>
              <w:spacing w:before="40" w:after="40"/>
            </w:pPr>
            <w:r>
              <w:rPr>
                <w:sz w:val="19"/>
                <w:color w:val="111111"/>
              </w:rPr>
              <w:t xml:space="preserve">Complete </w:t>
            </w:r>
            <w:r>
              <w:rPr>
                <w:b/>
                <w:sz w:val="19"/>
                <w:color w:val="111111"/>
              </w:rPr>
              <w:t xml:space="preserve">Walkthrough</w:t>
            </w:r>
            <w:r>
              <w:rPr>
                <w:sz w:val="19"/>
                <w:color w:val="111111"/>
              </w:rPr>
              <w:t xml:space="preserve"> (write/build/register/invoke/test contract)</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§3 · screenshots 03, 05</w:t>
            </w:r>
          </w:p>
        </w:tc>
      </w:tr>
      <w:tr>
        <w:tc>
          <w:tcPr>
            <w:tcW w:w="3120" w:type="dxa"/>
          </w:tcPr>
          <w:p>
            <w:pPr>
              <w:spacing w:before="40" w:after="40"/>
            </w:pPr>
            <w:r>
              <w:rPr>
                <w:sz w:val="19"/>
                <w:color w:val="111111"/>
              </w:rPr>
              <w:t xml:space="preserve">Agent Auth + register an Agent ID</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§4 · screenshots 02, 04</w:t>
            </w:r>
          </w:p>
        </w:tc>
      </w:tr>
      <w:tr>
        <w:tc>
          <w:tcPr>
            <w:tcW w:w="3120" w:type="dxa"/>
          </w:tcPr>
          <w:p>
            <w:pPr>
              <w:spacing w:before="40" w:after="40"/>
            </w:pPr>
            <w:r>
              <w:rPr>
                <w:sz w:val="19"/>
                <w:color w:val="111111"/>
              </w:rPr>
              <w:t xml:space="preserve">Screenshot completion</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§7 — 13 screenshots, all from real command output</w:t>
            </w:r>
          </w:p>
        </w:tc>
      </w:tr>
      <w:tr>
        <w:tc>
          <w:tcPr>
            <w:tcW w:w="3120" w:type="dxa"/>
          </w:tcPr>
          <w:p>
            <w:pPr>
              <w:spacing w:before="40" w:after="40"/>
            </w:pPr>
            <w:r>
              <w:rPr>
                <w:sz w:val="19"/>
                <w:color w:val="111111"/>
              </w:rPr>
              <w:t xml:space="preserve">Highlight bugs</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§6 — </w:t>
            </w:r>
            <w:r>
              <w:rPr>
                <w:b/>
                <w:sz w:val="19"/>
                <w:color w:val="111111"/>
              </w:rPr>
              <w:t xml:space="preserve">18 issues</w:t>
            </w:r>
            <w:r>
              <w:rPr>
                <w:sz w:val="19"/>
                <w:color w:val="111111"/>
              </w:rPr>
              <w:t xml:space="preserve">, each with repro steps and request IDs</w:t>
            </w:r>
          </w:p>
        </w:tc>
      </w:tr>
      <w:tr>
        <w:tc>
          <w:tcPr>
            <w:tcW w:w="3120" w:type="dxa"/>
          </w:tcPr>
          <w:p>
            <w:pPr>
              <w:spacing w:before="40" w:after="40"/>
            </w:pPr>
            <w:r>
              <w:rPr>
                <w:b/>
                <w:sz w:val="19"/>
                <w:color w:val="111111"/>
              </w:rPr>
              <w:t xml:space="preserve">Bonus:</w:t>
            </w:r>
            <w:r>
              <w:rPr>
                <w:sz w:val="19"/>
                <w:color w:val="111111"/>
              </w:rPr>
              <w:t xml:space="preserve"> go beyond the first contract, provide a use case</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§5</w:t>
            </w:r>
          </w:p>
        </w:tc>
      </w:tr>
      <w:tr>
        <w:tc>
          <w:tcPr>
            <w:tcW w:w="3120" w:type="dxa"/>
          </w:tcPr>
          <w:p>
            <w:pPr>
              <w:spacing w:before="40" w:after="40"/>
            </w:pPr>
            <w:r>
              <w:rPr>
                <w:b/>
                <w:sz w:val="19"/>
                <w:color w:val="111111"/>
              </w:rPr>
              <w:t xml:space="preserve">Bonus:</w:t>
            </w:r>
            <w:r>
              <w:rPr>
                <w:sz w:val="19"/>
                <w:color w:val="111111"/>
              </w:rPr>
              <w:t xml:space="preserve"> QA — happy path &amp; wrong paths under Playwright</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§5.1 — 82 automated tests</w:t>
            </w:r>
          </w:p>
        </w:tc>
      </w:tr>
    </w:tbl>
    <w:p>
      <w:pPr>
        <w:spacing w:before="120" w:after="120"/>
      </w:pPr>
    </w:p>
    <w:p>
      <w:pPr>
        <w:spacing w:before="120" w:after="120"/>
      </w:pPr>
      <w:r>
        <w:rPr>
          <w:sz w:val="21"/>
          <w:color w:val="111111"/>
        </w:rPr>
        <w:t xml:space="preserve">All 13 screenshots were produced by </w:t>
      </w:r>
      <w:r>
        <w:rPr>
          <w:sz w:val="21"/>
          <w:color w:val="1155CC"/>
          <w:u w:val="single"/>
        </w:rPr>
        <w:t xml:space="preserve">`submission/screenshots/capture.mjs`</w:t>
      </w:r>
      <w:r>
        <w:rPr>
          <w:sz w:val="21"/>
          <w:color w:val="111111"/>
        </w:rPr>
        <w:t xml:space="preserve">, which </w:t>
      </w:r>
      <w:r>
        <w:rPr>
          <w:b/>
          <w:sz w:val="21"/>
          <w:color w:val="111111"/>
        </w:rPr>
        <w:t xml:space="preserve">executes each command for real</w:t>
      </w:r>
      <w:r>
        <w:rPr>
          <w:sz w:val="21"/>
          <w:color w:val="111111"/>
        </w:rPr>
        <w:t xml:space="preserve"> and renders its actual stdout/stderr — including the failures. Nothing is hand-typed transcript; the raw </w:t>
      </w:r>
      <w:r>
        <w:rPr>
          <w:rFonts w:ascii="Consolas" w:hAnsi="Consolas"/>
          <w:shd w:val="clear" w:fill="F0F2F4"/>
          <w:sz w:val="18"/>
          <w:color w:val="111111"/>
        </w:rPr>
        <w:t xml:space="preserve">.txt</w:t>
      </w:r>
      <w:r>
        <w:rPr>
          <w:sz w:val="21"/>
          <w:color w:val="111111"/>
        </w:rPr>
        <w:t xml:space="preserve"> capture sits next to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Agent ID and test credits</w:t>
      </w:r>
    </w:p>
    <w:p>
      <w:pPr>
        <w:spacing w:before="120" w:after="120"/>
      </w:pPr>
      <w:r>
        <w:rPr>
          <w:sz w:val="21"/>
          <w:color w:val="111111"/>
        </w:rPr>
        <w:t xml:space="preserve">Signed up through the ADK community link, which issued the API key and DID on the success page (shown once). The DID is stable across re-claims — I re-claimed on 7 Aug 2026 and got the </w:t>
      </w:r>
      <w:r>
        <w:rPr>
          <w:b/>
          <w:sz w:val="21"/>
          <w:color w:val="111111"/>
        </w:rPr>
        <w:t xml:space="preserve">same DID</w:t>
      </w:r>
      <w:r>
        <w:rPr>
          <w:sz w:val="21"/>
          <w:color w:val="111111"/>
        </w:rPr>
        <w:t xml:space="preserve"> back with a </w:t>
      </w:r>
      <w:r>
        <w:rPr>
          <w:b/>
          <w:sz w:val="21"/>
          <w:color w:val="111111"/>
        </w:rPr>
        <w:t xml:space="preserve">different</w:t>
      </w:r>
      <w:r>
        <w:rPr>
          <w:sz w:val="21"/>
          <w:color w:val="111111"/>
        </w:rPr>
        <w:t xml:space="preserve"> API key, and each key derives its own Ethereum address while authenticating to that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Credits on the current key: </w:t>
      </w:r>
      <w:r>
        <w:rPr>
          <w:rFonts w:ascii="Consolas" w:hAnsi="Consolas"/>
          <w:shd w:val="clear" w:fill="F0F2F4"/>
          <w:sz w:val="18"/>
          <w:color w:val="111111"/>
        </w:rPr>
        <w:t xml:space="preserve">1,487,000,000</w:t>
      </w:r>
      <w:r>
        <w:rPr>
          <w:sz w:val="21"/>
          <w:color w:val="111111"/>
        </w:rPr>
        <w:t xml:space="preserve"> available</w:t>
      </w:r>
    </w:p>
    <w:p>
      <w:pPr>
        <w:ind w:left="360"/>
        <w:spacing w:before="120" w:after="120"/>
      </w:pPr>
      <w:r>
        <w:rPr>
          <w:sz w:val="21"/>
          <w:color w:val="444444"/>
        </w:rPr>
        <w:t xml:space="preserve">⚠️ Note for the sponsor: a re-claim for the same Google account returns the same DID and does </w:t>
      </w:r>
      <w:r>
        <w:rPr>
          <w:b/>
          <w:sz w:val="21"/>
          <w:color w:val="444444"/>
        </w:rPr>
        <w:t xml:space="preserve">not</w:t>
      </w:r>
      <w:r>
        <w:rPr>
          <w:sz w:val="21"/>
          <w:color w:val="444444"/>
        </w:rPr>
        <w:t xml:space="preserve"> top the balance up. Also, the units changed — in June this field read </w:t>
      </w:r>
      <w:r>
        <w:rPr>
          <w:rFonts w:ascii="Consolas" w:hAnsi="Consolas"/>
          <w:shd w:val="clear" w:fill="F0F2F4"/>
          <w:sz w:val="18"/>
          <w:color w:val="444444"/>
        </w:rPr>
        <w:t xml:space="preserve">20000</w:t>
      </w:r>
      <w:r>
        <w:rPr>
          <w:sz w:val="21"/>
          <w:color w:val="444444"/>
        </w:rPr>
        <w:t xml:space="preserve">, it now reads </w:t>
      </w:r>
      <w:r>
        <w:rPr>
          <w:rFonts w:ascii="Consolas" w:hAnsi="Consolas"/>
          <w:shd w:val="clear" w:fill="F0F2F4"/>
          <w:sz w:val="18"/>
          <w:color w:val="444444"/>
        </w:rPr>
        <w:t xml:space="preserve">1487000000</w:t>
      </w:r>
      <w:r>
        <w:rPr>
          <w:sz w:val="21"/>
          <w:color w:val="444444"/>
        </w:rPr>
        <w:t xml:space="preserve"> for the same kind of account.</w:t>
      </w:r>
    </w:p>
    <w:p>
      <w:pPr>
        <w:pBdr>
          <w:bottom w:val="single" w:sz="6" w:color="CCCCCC"/>
        </w:pBdr>
      </w:pPr>
    </w:p>
    <w:p>
      <w:pPr>
        <w:spacing w:before="260" w:after="260"/>
      </w:pPr>
      <w:r>
        <w:rPr>
          <w:b/>
          <w:sz w:val="26"/>
          <w:color w:val="1a1a1a"/>
        </w:rPr>
        <w:t xml:space="preserve">2. Quickstart — one authenticated call</w:t>
      </w:r>
    </w:p>
    <w:p>
      <w:pPr>
        <w:spacing w:before="120" w:after="120"/>
      </w:pPr>
      <w:r>
        <w:rPr>
          <w:rFonts w:ascii="Consolas" w:hAnsi="Consolas"/>
          <w:shd w:val="clear" w:fill="F0F2F4"/>
          <w:sz w:val="18"/>
          <w:color w:val="111111"/>
        </w:rPr>
        <w:t xml:space="preserve">setEnvironment</w:t>
      </w:r>
      <w:r>
        <w:rPr>
          <w:sz w:val="21"/>
          <w:color w:val="111111"/>
        </w:rPr>
        <w:t xml:space="preserve"> → </w:t>
      </w:r>
      <w:r>
        <w:rPr>
          <w:rFonts w:ascii="Consolas" w:hAnsi="Consolas"/>
          <w:shd w:val="clear" w:fill="F0F2F4"/>
          <w:sz w:val="18"/>
          <w:color w:val="111111"/>
        </w:rPr>
        <w:t xml:space="preserve">loadWasmComponent</w:t>
      </w:r>
      <w:r>
        <w:rPr>
          <w:sz w:val="21"/>
          <w:color w:val="111111"/>
        </w:rPr>
        <w:t xml:space="preserve"> → </w:t>
      </w:r>
      <w:r>
        <w:rPr>
          <w:rFonts w:ascii="Consolas" w:hAnsi="Consolas"/>
          <w:shd w:val="clear" w:fill="F0F2F4"/>
          <w:sz w:val="18"/>
          <w:color w:val="111111"/>
        </w:rPr>
        <w:t xml:space="preserve">T3nClient</w:t>
      </w:r>
      <w:r>
        <w:rPr>
          <w:sz w:val="21"/>
          <w:color w:val="111111"/>
        </w:rPr>
        <w:t xml:space="preserve"> → </w:t>
      </w:r>
      <w:r>
        <w:rPr>
          <w:rFonts w:ascii="Consolas" w:hAnsi="Consolas"/>
          <w:shd w:val="clear" w:fill="F0F2F4"/>
          <w:sz w:val="18"/>
          <w:color w:val="111111"/>
        </w:rPr>
        <w:t xml:space="preserve">handshake()</w:t>
      </w:r>
      <w:r>
        <w:rPr>
          <w:sz w:val="21"/>
          <w:color w:val="111111"/>
        </w:rPr>
        <w:t xml:space="preserve"> → </w:t>
      </w:r>
      <w:r>
        <w:rPr>
          <w:rFonts w:ascii="Consolas" w:hAnsi="Consolas"/>
          <w:shd w:val="clear" w:fill="F0F2F4"/>
          <w:sz w:val="18"/>
          <w:color w:val="111111"/>
        </w:rPr>
        <w:t xml:space="preserve">authenticate()</w:t>
      </w:r>
      <w:r>
        <w:rPr>
          <w:sz w:val="21"/>
          <w:color w:val="111111"/>
        </w:rPr>
        <w:t xml:space="preserve"> → </w:t>
      </w:r>
      <w:r>
        <w:rPr>
          <w:rFonts w:ascii="Consolas" w:hAnsi="Consolas"/>
          <w:shd w:val="clear" w:fill="F0F2F4"/>
          <w:sz w:val="18"/>
          <w:color w:val="111111"/>
        </w:rPr>
        <w:t xml:space="preserve">getUsage()</w:t>
      </w:r>
      <w:r>
        <w:rPr>
          <w:sz w:val="21"/>
          <w:color w:val="111111"/>
        </w:rPr>
        <w:t xml:space="preserve">, run live against testnet.</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2465043"/>
            <wp:docPr id="1" name="Picture 1"/>
            <a:graphic xmlns:a="http://schemas.openxmlformats.org/drawingml/2006/main">
              <a:graphicData uri="http://schemas.openxmlformats.org/drawingml/2006/picture">
                <pic:pic xmlns:pic="http://schemas.openxmlformats.org/drawingml/2006/picture">
                  <pic:nvPicPr>
                    <pic:cNvPr id="1" name="01-quickstart-auth.png"/>
                    <pic:cNvPicPr/>
                  </pic:nvPicPr>
                  <pic:blipFill>
                    <a:blip r:embed="rId100"/>
                    <a:stretch>
                      <a:fillRect/>
                    </a:stretch>
                  </pic:blipFill>
                  <pic:spPr>
                    <a:xfrm>
                      <a:off x="0" y="0"/>
                      <a:ext cx="5486400" cy="2465043"/>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loading WASM component...</w:t>
      </w:r>
    </w:p>
    <w:p>
      <w:pPr>
        <w:shd w:val="clear" w:fill="F6F8FA"/>
        <w:spacing w:before="0" w:after="0"/>
      </w:pPr>
      <w:r>
        <w:rPr>
          <w:rFonts w:ascii="Consolas" w:hAnsi="Consolas"/>
          <w:sz w:val="17"/>
        </w:rPr>
        <w:t xml:space="preserve">WASM loaded ✅</w:t>
      </w:r>
    </w:p>
    <w:p>
      <w:pPr>
        <w:shd w:val="clear" w:fill="F6F8FA"/>
        <w:spacing w:before="0" w:after="0"/>
      </w:pPr>
      <w:r>
        <w:rPr>
          <w:rFonts w:ascii="Consolas" w:hAnsi="Consolas"/>
          <w:sz w:val="17"/>
        </w:rPr>
        <w:t xml:space="preserve">handshake ✅</w:t>
      </w:r>
    </w:p>
    <w:p>
      <w:pPr>
        <w:shd w:val="clear" w:fill="F6F8FA"/>
        <w:spacing w:before="0" w:after="0"/>
      </w:pPr>
      <w:r>
        <w:rPr>
          <w:rFonts w:ascii="Consolas" w:hAnsi="Consolas"/>
          <w:sz w:val="17"/>
        </w:rPr>
        <w:t xml:space="preserve">authenticate ✅ {"value":"did:t3n:3d7dd668ccf58ff2ac0fa8662572e12d35aad05f"}</w:t>
      </w:r>
    </w:p>
    <w:p>
      <w:pPr>
        <w:shd w:val="clear" w:fill="F6F8FA"/>
        <w:spacing w:before="0" w:after="0"/>
      </w:pPr>
      <w:r>
        <w:rPr>
          <w:rFonts w:ascii="Consolas" w:hAnsi="Consolas"/>
          <w:sz w:val="17"/>
        </w:rPr>
        <w:t xml:space="preserve">getUsage ✅: {"balance":{"available":1487000000,...}}</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sz w:val="21"/>
          <w:color w:val="1155CC"/>
          <w:u w:val="single"/>
        </w:rPr>
        <w:t xml:space="preserve">`t3-qa/auth-test.mjs`</w:t>
      </w:r>
      <w:r>
        <w:rPr>
          <w:sz w:val="21"/>
          <w:color w:val="111111"/>
        </w:rPr>
        <w:t xml:space="preserve">. Two issues found here — see bugs </w:t>
      </w:r>
      <w:r>
        <w:rPr>
          <w:b/>
          <w:sz w:val="21"/>
          <w:color w:val="111111"/>
        </w:rPr>
        <w:t xml:space="preserve">#14</w:t>
      </w:r>
      <w:r>
        <w:rPr>
          <w:sz w:val="21"/>
          <w:color w:val="111111"/>
        </w:rPr>
        <w:t xml:space="preserve"> (</w:t>
      </w:r>
      <w:r>
        <w:rPr>
          <w:rFonts w:ascii="Consolas" w:hAnsi="Consolas"/>
          <w:shd w:val="clear" w:fill="F0F2F4"/>
          <w:sz w:val="18"/>
          <w:color w:val="111111"/>
        </w:rPr>
        <w:t xml:space="preserve">setEnvironment("sandbox")</w:t>
      </w:r>
      <w:r>
        <w:rPr>
          <w:sz w:val="21"/>
          <w:color w:val="111111"/>
        </w:rPr>
        <w:t xml:space="preserve"> from the docs throws) and </w:t>
      </w:r>
      <w:r>
        <w:rPr>
          <w:b/>
          <w:sz w:val="21"/>
          <w:color w:val="111111"/>
        </w:rPr>
        <w:t xml:space="preserve">#2</w:t>
      </w:r>
      <w:r>
        <w:rPr>
          <w:sz w:val="21"/>
          <w:color w:val="111111"/>
        </w:rPr>
        <w:t xml:space="preserve"> (</w:t>
      </w:r>
      <w:r>
        <w:rPr>
          <w:rFonts w:ascii="Consolas" w:hAnsi="Consolas"/>
          <w:shd w:val="clear" w:fill="F0F2F4"/>
          <w:sz w:val="18"/>
          <w:color w:val="111111"/>
        </w:rPr>
        <w:t xml:space="preserve">getNodeUrl</w:t>
      </w:r>
      <w:r>
        <w:rPr>
          <w:sz w:val="21"/>
          <w:color w:val="111111"/>
        </w:rPr>
        <w:t xml:space="preserve">).</w:t>
      </w:r>
    </w:p>
    <w:p>
      <w:pPr>
        <w:pBdr>
          <w:bottom w:val="single" w:sz="6" w:color="CCCCCC"/>
        </w:pBdr>
      </w:pPr>
    </w:p>
    <w:p>
      <w:pPr>
        <w:spacing w:before="260" w:after="260"/>
      </w:pPr>
      <w:r>
        <w:rPr>
          <w:b/>
          <w:sz w:val="26"/>
          <w:color w:val="1a1a1a"/>
        </w:rPr>
        <w:t xml:space="preserve">3. Walkthrough — the Rust TEE contract</w:t>
      </w:r>
    </w:p>
    <w:p>
      <w:pPr>
        <w:spacing w:before="120" w:after="120"/>
      </w:pPr>
      <w:r>
        <w:rPr>
          <w:sz w:val="21"/>
          <w:color w:val="111111"/>
        </w:rPr>
        <w:t xml:space="preserve">I wrote a real mandate-enforcement contract rather than a hello-world: </w:t>
      </w:r>
      <w:r>
        <w:rPr>
          <w:sz w:val="21"/>
          <w:color w:val="1155CC"/>
          <w:u w:val="single"/>
        </w:rPr>
        <w:t xml:space="preserve">`gate-contract/`</w:t>
      </w:r>
      <w:r>
        <w:rPr>
          <w:sz w:val="21"/>
          <w:color w:val="111111"/>
        </w:rPr>
        <w:t xml:space="preserve">, Rust → </w:t>
      </w:r>
      <w:r>
        <w:rPr>
          <w:rFonts w:ascii="Consolas" w:hAnsi="Consolas"/>
          <w:shd w:val="clear" w:fill="F0F2F4"/>
          <w:sz w:val="18"/>
          <w:color w:val="111111"/>
        </w:rPr>
        <w:t xml:space="preserve">wasm32-wasip2</w:t>
      </w:r>
      <w:r>
        <w:rPr>
          <w:sz w:val="21"/>
          <w:color w:val="111111"/>
        </w:rPr>
        <w:t xml:space="preserve"> component, ~213 KB.</w:t>
      </w:r>
    </w:p>
    <w:p>
      <w:pPr>
        <w:spacing w:before="120" w:after="120"/>
      </w:pPr>
      <w:r>
        <w:rPr>
          <w:b/>
          <w:sz w:val="21"/>
          <w:color w:val="111111"/>
        </w:rPr>
        <w:t xml:space="preserve">What it enforces inside the enclave</w:t>
      </w:r>
      <w:r>
        <w:rPr>
          <w:sz w:val="21"/>
          <w:color w:val="111111"/>
        </w:rPr>
        <w:t xml:space="preserve"> — amount cap, allowed assets, allowed action kinds, a counterparty allow-list, a valid-after window, expiry, and a </w:t>
      </w:r>
      <w:r>
        <w:rPr>
          <w:i/>
          <w:sz w:val="21"/>
          <w:color w:val="111111"/>
        </w:rPr>
        <w:t xml:space="preserve">stateful</w:t>
      </w:r>
      <w:r>
        <w:rPr>
          <w:sz w:val="21"/>
          <w:color w:val="111111"/>
        </w:rPr>
        <w:t xml:space="preserve"> cumulative velocity limit held in the contract's own KV map (so the agent cannot reset its own counter between calls). Deny-by-default throughout: an empty mandate rejects.</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28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213 KB wasm </w:t>
            </w:r>
            <w:r>
              <w:rPr>
                <w:b/>
                <w:sz w:val="19"/>
                <w:color w:val="111111"/>
              </w:rPr>
              <w:t xml:space="preserve">component</w:t>
            </w:r>
            <w:r>
              <w:rPr>
                <w:sz w:val="19"/>
                <w:color w:val="111111"/>
              </w:rPr>
              <w:t xml:space="preserve"> (</w:t>
            </w:r>
            <w:r>
              <w:rPr>
                <w:rFonts w:ascii="Consolas" w:hAnsi="Consolas"/>
                <w:shd w:val="clear" w:fill="F0F2F4"/>
                <w:sz w:val="16"/>
                <w:color w:val="111111"/>
              </w:rPr>
              <w:t xml:space="preserve">0d 00 01 00</w:t>
            </w:r>
            <w:r>
              <w:rPr>
                <w:sz w:val="19"/>
                <w:color w:val="111111"/>
              </w:rPr>
              <w:t xml:space="preserve"> magic) — see bug </w:t>
            </w:r>
            <w:r>
              <w:rPr>
                <w:b/>
                <w:sz w:val="19"/>
                <w:color w:val="111111"/>
              </w:rPr>
              <w:t xml:space="preserve">#5</w:t>
            </w:r>
            <w:r>
              <w:rPr>
                <w:sz w:val="19"/>
                <w:color w:val="111111"/>
              </w:rPr>
              <w:t xml:space="preserve"> for the Windows blocker + the fix that worked</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TenantClient.contracts.register({tail,version,wasm})</w:t>
            </w:r>
            <w:r>
              <w:rPr>
                <w:sz w:val="19"/>
                <w:color w:val="111111"/>
              </w:rPr>
              <w:t xml:space="preserve"> → </w:t>
            </w:r>
            <w:r>
              <w:rPr>
                <w:b/>
                <w:sz w:val="19"/>
                <w:color w:val="111111"/>
              </w:rPr>
              <w:t xml:space="preserve">v0.6.0 = `contract_id 175`</w:t>
            </w:r>
            <w:r>
              <w:rPr>
                <w:sz w:val="19"/>
                <w:color w:val="111111"/>
              </w:rPr>
              <w:t xml:space="preserve">, </w:t>
            </w:r>
            <w:r>
              <w:rPr>
                <w:b/>
                <w:sz w:val="19"/>
                <w:color w:val="111111"/>
              </w:rPr>
              <w:t xml:space="preserve">v0.7.0 = `contract_id 479`</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contracts.execute("gate","evaluate")</w:t>
            </w:r>
            <w:r>
              <w:rPr>
                <w:sz w:val="19"/>
                <w:color w:val="111111"/>
              </w:rPr>
              <w:t xml:space="preserve"> → approved/rejected </w:t>
            </w:r>
            <w:r>
              <w:rPr>
                <w:b/>
                <w:sz w:val="19"/>
                <w:color w:val="111111"/>
              </w:rPr>
              <w:t xml:space="preserve">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28 Rust host tests + 33 offline Node tests + 13 Playwright, all green</w:t>
            </w:r>
          </w:p>
        </w:tc>
      </w:tr>
    </w:tbl>
    <w:p>
      <w:pPr>
        <w:spacing w:before="120" w:after="120"/>
      </w:pPr>
    </w:p>
    <w:p>
      <w:pPr>
        <w:ind w:left="360"/>
        <w:spacing w:before="120" w:after="120"/>
      </w:pPr>
      <w:r>
        <w:rPr>
          <w:b/>
          <w:sz w:val="21"/>
          <w:color w:val="444444"/>
        </w:rPr>
        <w:t xml:space="preserve">Current state, stated plainly:</w:t>
      </w:r>
      <w:r>
        <w:rPr>
          <w:sz w:val="21"/>
          <w:color w:val="444444"/>
        </w:rPr>
        <w:t xml:space="preserve"> v0.7.0 (</w:t>
      </w:r>
      <w:r>
        <w:rPr>
          <w:rFonts w:ascii="Consolas" w:hAnsi="Consolas"/>
          <w:shd w:val="clear" w:fill="F0F2F4"/>
          <w:sz w:val="18"/>
          <w:color w:val="444444"/>
        </w:rPr>
        <w:t xml:space="preserve">contract_id 479</w:t>
      </w:r>
      <w:r>
        <w:rPr>
          <w:sz w:val="21"/>
          <w:color w:val="444444"/>
        </w:rPr>
        <w:t xml:space="preserve">) is registered and is the version the host now runs for this tail. Its two new enclave-only properties — the KV-held mandate and atomic decide-and-dispatch — are covered by Rust tests but have </w:t>
      </w:r>
      <w:r>
        <w:rPr>
          <w:b/>
          <w:sz w:val="21"/>
          <w:color w:val="444444"/>
        </w:rPr>
        <w:t xml:space="preserve">not yet been exercised live</w:t>
      </w:r>
      <w:r>
        <w:rPr>
          <w:sz w:val="21"/>
          <w:color w:val="444444"/>
        </w:rPr>
        <w:t xml:space="preserve">, because registering v0.7.0 exhausted the account's credits (bug #16) before the mandate could be seeded. The v0.6.0 evidence below (including the </w:t>
      </w:r>
      <w:r>
        <w:rPr>
          <w:rFonts w:ascii="Consolas" w:hAnsi="Consolas"/>
          <w:shd w:val="clear" w:fill="F0F2F4"/>
          <w:sz w:val="18"/>
          <w:color w:val="444444"/>
        </w:rPr>
        <w:t xml:space="preserve">HTTP 200</w:t>
      </w:r>
      <w:r>
        <w:rPr>
          <w:sz w:val="21"/>
          <w:color w:val="444444"/>
        </w:rPr>
        <w:t xml:space="preserve"> from inside the enclave) was captured live earlier the same day. I would rather say this than imply a live run I did not do.</w:t>
      </w:r>
    </w:p>
    <w:p>
      <w:pPr>
        <w:spacing w:before="120" w:after="120"/>
      </w:pPr>
      <w:r>
        <w:rPr>
          <w:b/>
          <w:sz w:val="21"/>
          <w:color w:val="111111"/>
        </w:rPr>
        <w:t xml:space="preserve">It is live on the network right now</w:t>
      </w:r>
      <w:r>
        <w:rPr>
          <w:sz w:val="21"/>
          <w:color w:val="111111"/>
        </w:rPr>
        <w:t xml:space="preserve"> — anyone can confirm without my key:</w:t>
      </w:r>
    </w:p>
    <w:p>
      <w:pPr>
        <w:spacing w:before="80" w:after="80"/>
      </w:pPr>
      <w:r>
        <w:rPr>
          <w:b/>
          <w:sz w:val="18"/>
          <w:color w:val="444444"/>
        </w:rPr>
        <w:t xml:space="preserve">Screenshot 03 — `03-contract-deployed.png`</w:t>
      </w:r>
    </w:p>
    <w:p>
      <w:pPr>
        <w:jc w:val="center"/>
        <w:spacing w:before="80" w:after="200"/>
      </w:pPr>
      <w:r>
        <w:drawing>
          <wp:inline distT="0" distB="0" distL="0" distR="0">
            <wp:extent cx="5486400" cy="628250"/>
            <wp:docPr id="2" name="Picture 2"/>
            <a:graphic xmlns:a="http://schemas.openxmlformats.org/drawingml/2006/main">
              <a:graphicData uri="http://schemas.openxmlformats.org/drawingml/2006/picture">
                <pic:pic xmlns:pic="http://schemas.openxmlformats.org/drawingml/2006/picture">
                  <pic:nvPicPr>
                    <pic:cNvPr id="2" name="03-contract-deployed.png"/>
                    <pic:cNvPicPr/>
                  </pic:nvPicPr>
                  <pic:blipFill>
                    <a:blip r:embed="rId101"/>
                    <a:stretch>
                      <a:fillRect/>
                    </a:stretch>
                  </pic:blipFill>
                  <pic:spPr>
                    <a:xfrm>
                      <a:off x="0" y="0"/>
                      <a:ext cx="5486400" cy="628250"/>
                    </a:xfrm>
                    <a:prstGeom prst="rect">
                      <a:avLst/>
                    </a:prstGeom>
                  </pic:spPr>
                </pic:pic>
              </a:graphicData>
            </a:graphic>
          </wp:inline>
        </w:drawing>
      </w:r>
    </w:p>
    <w:p>
      <w:pPr>
        <w:shd w:val="clear" w:fill="F6F8FA"/>
        <w:spacing w:before="0" w:after="0"/>
      </w:pPr>
      <w:r>
        <w:rPr>
          <w:rFonts w:ascii="Consolas" w:hAnsi="Consolas"/>
          <w:sz w:val="17"/>
        </w:rPr>
        <w:t xml:space="preserve">$ t3n contract get z:3d7dd668ccf58ff2ac0fa8662572e12d35aad05f:gate --env testnet</w:t>
      </w:r>
    </w:p>
    <w:p>
      <w:pPr>
        <w:shd w:val="clear" w:fill="F6F8FA"/>
        <w:spacing w:before="0" w:after="0"/>
      </w:pPr>
      <w:r>
        <w:rPr>
          <w:rFonts w:ascii="Consolas" w:hAnsi="Consolas"/>
          <w:sz w:val="17"/>
        </w:rPr>
        <w:t xml:space="preserve">script_name      z:3d7dd668ccf58ff2ac0fa8662572e12d35aad05f:gate</w:t>
      </w:r>
    </w:p>
    <w:p>
      <w:pPr>
        <w:shd w:val="clear" w:fill="F6F8FA"/>
        <w:spacing w:before="0" w:after="0"/>
      </w:pPr>
      <w:r>
        <w:rPr>
          <w:rFonts w:ascii="Consolas" w:hAnsi="Consolas"/>
          <w:sz w:val="17"/>
        </w:rPr>
        <w:t xml:space="preserve">current_version  0.6.0</w:t>
      </w:r>
    </w:p>
    <w:p>
      <w:pPr>
        <w:spacing w:before="80" w:after="80"/>
      </w:pPr>
      <w:r>
        <w:rPr>
          <w:b/>
          <w:sz w:val="18"/>
          <w:color w:val="444444"/>
        </w:rPr>
        <w:t xml:space="preserve">Screenshot 07 — `07-tests.png`</w:t>
      </w:r>
      <w:r>
        <w:rPr>
          <w:sz w:val="18"/>
          <w:color w:val="444444"/>
        </w:rPr>
        <w:t xml:space="preserve"> — 33/33 offline tests pass.</w:t>
      </w:r>
    </w:p>
    <w:p>
      <w:pPr>
        <w:jc w:val="center"/>
        <w:spacing w:before="80" w:after="200"/>
      </w:pPr>
      <w:r>
        <w:drawing>
          <wp:inline distT="0" distB="0" distL="0" distR="0">
            <wp:extent cx="5486400" cy="7778794"/>
            <wp:docPr id="3" name="Picture 3"/>
            <a:graphic xmlns:a="http://schemas.openxmlformats.org/drawingml/2006/main">
              <a:graphicData uri="http://schemas.openxmlformats.org/drawingml/2006/picture">
                <pic:pic xmlns:pic="http://schemas.openxmlformats.org/drawingml/2006/picture">
                  <pic:nvPicPr>
                    <pic:cNvPr id="3" name="07-tests.png"/>
                    <pic:cNvPicPr/>
                  </pic:nvPicPr>
                  <pic:blipFill>
                    <a:blip r:embed="rId102"/>
                    <a:stretch>
                      <a:fillRect/>
                    </a:stretch>
                  </pic:blipFill>
                  <pic:spPr>
                    <a:xfrm>
                      <a:off x="0" y="0"/>
                      <a:ext cx="5486400" cy="7778794"/>
                    </a:xfrm>
                    <a:prstGeom prst="rect">
                      <a:avLst/>
                    </a:prstGeom>
                  </pic:spPr>
                </pic:pic>
              </a:graphicData>
            </a:graphic>
          </wp:inline>
        </w:drawing>
      </w:r>
    </w:p>
    <w:p>
      <w:pPr>
        <w:pBdr>
          <w:bottom w:val="single" w:sz="6" w:color="CCCCCC"/>
        </w:pBdr>
      </w:pPr>
    </w:p>
    <w:p>
      <w:pPr>
        <w:spacing w:before="260" w:after="260"/>
      </w:pPr>
      <w:r>
        <w:rPr>
          <w:b/>
          <w:sz w:val="26"/>
          <w:color w:val="1a1a1a"/>
        </w:rPr>
        <w:t xml:space="preserve">4. Agent Auth + Agent ID registration</w:t>
      </w:r>
    </w:p>
    <w:p>
      <w:pPr>
        <w:spacing w:before="120" w:after="120"/>
      </w:pPr>
      <w:r>
        <w:rPr>
          <w:b/>
          <w:sz w:val="21"/>
          <w:color w:val="111111"/>
        </w:rPr>
        <w:t xml:space="preserve">Agent Auth.</w:t>
      </w:r>
      <w:r>
        <w:rPr>
          <w:sz w:val="21"/>
          <w:color w:val="111111"/>
        </w:rPr>
        <w:t xml:space="preserve"> The most useful thing I learned in the docs: a contract's outbound HTTP is authorised by the </w:t>
      </w:r>
      <w:r>
        <w:rPr>
          <w:b/>
          <w:sz w:val="21"/>
          <w:color w:val="111111"/>
        </w:rPr>
        <w:t xml:space="preserve">caller</w:t>
      </w:r>
      <w:r>
        <w:rPr>
          <w:sz w:val="21"/>
          <w:color w:val="111111"/>
        </w:rPr>
        <w:t xml:space="preserve">, not by the contract. The grant is triple-scoped — contract, functions, and destination hosts:</w:t>
      </w:r>
    </w:p>
    <w:p>
      <w:pPr>
        <w:shd w:val="clear" w:fill="F6F8FA"/>
        <w:spacing w:before="0" w:after="0"/>
      </w:pPr>
      <w:r>
        <w:rPr>
          <w:rFonts w:ascii="Consolas" w:hAnsi="Consolas"/>
          <w:sz w:val="17"/>
        </w:rPr>
        <w:t xml:space="preserve">await client.execute({</w:t>
      </w:r>
    </w:p>
    <w:p>
      <w:pPr>
        <w:shd w:val="clear" w:fill="F6F8FA"/>
        <w:spacing w:before="0" w:after="0"/>
      </w:pPr>
      <w:r>
        <w:rPr>
          <w:rFonts w:ascii="Consolas" w:hAnsi="Consolas"/>
          <w:sz w:val="17"/>
        </w:rPr>
        <w:t xml:space="preserve">  script_name: "tee:user/contracts",</w:t>
      </w:r>
    </w:p>
    <w:p>
      <w:pPr>
        <w:shd w:val="clear" w:fill="F6F8FA"/>
        <w:spacing w:before="0" w:after="0"/>
      </w:pPr>
      <w:r>
        <w:rPr>
          <w:rFonts w:ascii="Consolas" w:hAnsi="Consolas"/>
          <w:sz w:val="17"/>
        </w:rPr>
        <w:t xml:space="preserve">  script_version: await getScriptVersion(BASE_URL, "tee:user/contracts"),</w:t>
      </w:r>
    </w:p>
    <w:p>
      <w:pPr>
        <w:shd w:val="clear" w:fill="F6F8FA"/>
        <w:spacing w:before="0" w:after="0"/>
      </w:pPr>
      <w:r>
        <w:rPr>
          <w:rFonts w:ascii="Consolas" w:hAnsi="Consolas"/>
          <w:sz w:val="17"/>
        </w:rPr>
        <w:t xml:space="preserve">  function_name: "agent-auth-update",</w:t>
      </w:r>
    </w:p>
    <w:p>
      <w:pPr>
        <w:shd w:val="clear" w:fill="F6F8FA"/>
        <w:spacing w:before="0" w:after="0"/>
      </w:pPr>
      <w:r>
        <w:rPr>
          <w:rFonts w:ascii="Consolas" w:hAnsi="Consolas"/>
          <w:sz w:val="17"/>
        </w:rPr>
        <w:t xml:space="preserve">  input: { agents: [{ agentDid, scripts: [{</w:t>
      </w:r>
    </w:p>
    <w:p>
      <w:pPr>
        <w:shd w:val="clear" w:fill="F6F8FA"/>
        <w:spacing w:before="0" w:after="0"/>
      </w:pPr>
      <w:r>
        <w:rPr>
          <w:rFonts w:ascii="Consolas" w:hAnsi="Consolas"/>
          <w:sz w:val="17"/>
        </w:rPr>
        <w:t xml:space="preserve">    scriptName: "z:&lt;tid&gt;:gate", versionReq: "0.6.0",</w:t>
      </w:r>
    </w:p>
    <w:p>
      <w:pPr>
        <w:shd w:val="clear" w:fill="F6F8FA"/>
        <w:spacing w:before="0" w:after="0"/>
      </w:pPr>
      <w:r>
        <w:rPr>
          <w:rFonts w:ascii="Consolas" w:hAnsi="Consolas"/>
          <w:sz w:val="17"/>
        </w:rPr>
        <w:t xml:space="preserve">    functions: ["evaluate", "spend", "dispatch_action"],</w:t>
      </w:r>
    </w:p>
    <w:p>
      <w:pPr>
        <w:shd w:val="clear" w:fill="F6F8FA"/>
        <w:spacing w:before="0" w:after="0"/>
      </w:pPr>
      <w:r>
        <w:rPr>
          <w:rFonts w:ascii="Consolas" w:hAnsi="Consolas"/>
          <w:sz w:val="17"/>
        </w:rPr>
        <w:t xml:space="preserve">    allowedHosts: ["postman-echo.com"],</w:t>
      </w:r>
    </w:p>
    <w:p>
      <w:pPr>
        <w:shd w:val="clear" w:fill="F6F8FA"/>
        <w:spacing w:before="0" w:after="0"/>
      </w:pPr>
      <w:r>
        <w:rPr>
          <w:rFonts w:ascii="Consolas" w:hAnsi="Consolas"/>
          <w:sz w:val="17"/>
        </w:rPr>
        <w:t xml:space="preserve">  }] }] },</w:t>
      </w:r>
    </w:p>
    <w:p>
      <w:pPr>
        <w:shd w:val="clear" w:fill="F6F8FA"/>
        <w:spacing w:before="0" w:after="0"/>
      </w:pPr>
      <w:r>
        <w:rPr>
          <w:rFonts w:ascii="Consolas" w:hAnsi="Consolas"/>
          <w:sz w:val="17"/>
        </w:rPr>
        <w:t xml:space="preserve">});</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 ✅ {"tx_hash":"tx:107:97354"}</w:t>
      </w:r>
    </w:p>
    <w:p>
      <w:pPr>
        <w:jc w:val="center"/>
        <w:spacing w:before="80" w:after="200"/>
      </w:pPr>
      <w:r>
        <w:drawing>
          <wp:inline distT="0" distB="0" distL="0" distR="0">
            <wp:extent cx="5486400" cy="2177295"/>
            <wp:docPr id="4" name="Picture 4"/>
            <a:graphic xmlns:a="http://schemas.openxmlformats.org/drawingml/2006/main">
              <a:graphicData uri="http://schemas.openxmlformats.org/drawingml/2006/picture">
                <pic:pic xmlns:pic="http://schemas.openxmlformats.org/drawingml/2006/picture">
                  <pic:nvPicPr>
                    <pic:cNvPr id="4" name="06-egress-grant.png"/>
                    <pic:cNvPicPr/>
                  </pic:nvPicPr>
                  <pic:blipFill>
                    <a:blip r:embed="rId103"/>
                    <a:stretch>
                      <a:fillRect/>
                    </a:stretch>
                  </pic:blipFill>
                  <pic:spPr>
                    <a:xfrm>
                      <a:off x="0" y="0"/>
                      <a:ext cx="5486400" cy="2177295"/>
                    </a:xfrm>
                    <a:prstGeom prst="rect">
                      <a:avLst/>
                    </a:prstGeom>
                  </pic:spPr>
                </pic:pic>
              </a:graphicData>
            </a:graphic>
          </wp:inline>
        </w:drawing>
      </w:r>
    </w:p>
    <w:p>
      <w:pPr>
        <w:spacing w:before="120" w:after="120"/>
      </w:pPr>
      <w:r>
        <w:rPr>
          <w:sz w:val="21"/>
          <w:color w:val="111111"/>
        </w:rPr>
        <w:t xml:space="preserve">This turned my last blocked feature into a working one. With the grant, the contract's outbound POST </w:t>
      </w:r>
      <w:r>
        <w:rPr>
          <w:b/>
          <w:sz w:val="21"/>
          <w:color w:val="111111"/>
        </w:rPr>
        <w:t xml:space="preserve">completes from inside the enclave (HTTP 200)</w:t>
      </w:r>
      <w:r>
        <w:rPr>
          <w:sz w:val="21"/>
          <w:color w:val="111111"/>
        </w:rPr>
        <w:t xml:space="preserve">; without it, the same call returns a typed </w:t>
      </w:r>
      <w:r>
        <w:rPr>
          <w:rFonts w:ascii="Consolas" w:hAnsi="Consolas"/>
          <w:shd w:val="clear" w:fill="F0F2F4"/>
          <w:sz w:val="18"/>
          <w:color w:val="111111"/>
        </w:rPr>
        <w:t xml:space="preserve">host/http.egress_denied</w:t>
      </w:r>
      <w:r>
        <w:rPr>
          <w:sz w:val="21"/>
          <w:color w:val="111111"/>
        </w:rPr>
        <w:t xml:space="preserve">, and a host that isn't on the grant is refused by name. Deny-by-default, per destination. (Two gotchas the docs don't state: </w:t>
      </w:r>
      <w:r>
        <w:rPr>
          <w:rFonts w:ascii="Consolas" w:hAnsi="Consolas"/>
          <w:shd w:val="clear" w:fill="F0F2F4"/>
          <w:sz w:val="18"/>
          <w:color w:val="111111"/>
        </w:rPr>
        <w:t xml:space="preserve">script_version</w:t>
      </w:r>
      <w:r>
        <w:rPr>
          <w:sz w:val="21"/>
          <w:color w:val="111111"/>
        </w:rPr>
        <w:t xml:space="preserve"> is </w:t>
      </w:r>
      <w:r>
        <w:rPr>
          <w:b/>
          <w:sz w:val="21"/>
          <w:color w:val="111111"/>
        </w:rPr>
        <w:t xml:space="preserve">required</w:t>
      </w:r>
      <w:r>
        <w:rPr>
          <w:sz w:val="21"/>
          <w:color w:val="111111"/>
        </w:rPr>
        <w:t xml:space="preserve"> on this call, and a literal </w:t>
      </w:r>
      <w:r>
        <w:rPr>
          <w:rFonts w:ascii="Consolas" w:hAnsi="Consolas"/>
          <w:shd w:val="clear" w:fill="F0F2F4"/>
          <w:sz w:val="18"/>
          <w:color w:val="111111"/>
        </w:rPr>
        <w:t xml:space="preserve">"latest"</w:t>
      </w:r>
      <w:r>
        <w:rPr>
          <w:sz w:val="21"/>
          <w:color w:val="111111"/>
        </w:rPr>
        <w:t xml:space="preserve"> is rejected — resolve it with </w:t>
      </w:r>
      <w:r>
        <w:rPr>
          <w:rFonts w:ascii="Consolas" w:hAnsi="Consolas"/>
          <w:shd w:val="clear" w:fill="F0F2F4"/>
          <w:sz w:val="18"/>
          <w:color w:val="111111"/>
        </w:rPr>
        <w:t xml:space="preserve">getScriptVersion</w:t>
      </w:r>
      <w:r>
        <w:rPr>
          <w:sz w:val="21"/>
          <w:color w:val="111111"/>
        </w:rPr>
        <w:t xml:space="preserve">.)</w:t>
      </w:r>
    </w:p>
    <w:p>
      <w:pPr>
        <w:spacing w:before="120" w:after="120"/>
      </w:pPr>
      <w:r>
        <w:rPr>
          <w:b/>
          <w:sz w:val="21"/>
          <w:color w:val="111111"/>
        </w:rPr>
        <w:t xml:space="preserve">Agent ID registration.</w:t>
      </w:r>
      <w:r>
        <w:rPr>
          <w:sz w:val="21"/>
          <w:color w:val="111111"/>
        </w:rPr>
        <w:t xml:space="preserve"> Registered on-network with the </w:t>
      </w:r>
      <w:r>
        <w:rPr>
          <w:rFonts w:ascii="Consolas" w:hAnsi="Consolas"/>
          <w:shd w:val="clear" w:fill="F0F2F4"/>
          <w:sz w:val="18"/>
          <w:color w:val="111111"/>
        </w:rPr>
        <w:t xml:space="preserve">t3n</w:t>
      </w:r>
      <w:r>
        <w:rPr>
          <w:sz w:val="21"/>
          <w:color w:val="111111"/>
        </w:rPr>
        <w:t xml:space="preserve"> CLI:</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p>
    <w:p>
      <w:pPr>
        <w:jc w:val="center"/>
        <w:spacing w:before="80" w:after="200"/>
      </w:pPr>
      <w:r>
        <w:drawing>
          <wp:inline distT="0" distB="0" distL="0" distR="0">
            <wp:extent cx="5486400" cy="436418"/>
            <wp:docPr id="5" name="Picture 5"/>
            <a:graphic xmlns:a="http://schemas.openxmlformats.org/drawingml/2006/main">
              <a:graphicData uri="http://schemas.openxmlformats.org/drawingml/2006/picture">
                <pic:pic xmlns:pic="http://schemas.openxmlformats.org/drawingml/2006/picture">
                  <pic:nvPicPr>
                    <pic:cNvPr id="5" name="02-cli-whoami.png"/>
                    <pic:cNvPicPr/>
                  </pic:nvPicPr>
                  <pic:blipFill>
                    <a:blip r:embed="rId104"/>
                    <a:stretch>
                      <a:fillRect/>
                    </a:stretch>
                  </pic:blipFill>
                  <pic:spPr>
                    <a:xfrm>
                      <a:off x="0" y="0"/>
                      <a:ext cx="5486400" cy="436418"/>
                    </a:xfrm>
                    <a:prstGeom prst="rect">
                      <a:avLst/>
                    </a:prstGeom>
                  </pic:spPr>
                </pic:pic>
              </a:graphicData>
            </a:graphic>
          </wp:inline>
        </w:drawing>
      </w:r>
    </w:p>
    <w:p>
      <w:pPr>
        <w:jc w:val="center"/>
        <w:spacing w:before="80" w:after="200"/>
      </w:pPr>
      <w:r>
        <w:drawing>
          <wp:inline distT="0" distB="0" distL="0" distR="0">
            <wp:extent cx="5486400" cy="1016710"/>
            <wp:docPr id="6" name="Picture 6"/>
            <a:graphic xmlns:a="http://schemas.openxmlformats.org/drawingml/2006/main">
              <a:graphicData uri="http://schemas.openxmlformats.org/drawingml/2006/picture">
                <pic:pic xmlns:pic="http://schemas.openxmlformats.org/drawingml/2006/picture">
                  <pic:nvPicPr>
                    <pic:cNvPr id="6" name="04-agent-registered.png"/>
                    <pic:cNvPicPr/>
                  </pic:nvPicPr>
                  <pic:blipFill>
                    <a:blip r:embed="rId105"/>
                    <a:stretch>
                      <a:fillRect/>
                    </a:stretch>
                  </pic:blipFill>
                  <pic:spPr>
                    <a:xfrm>
                      <a:off x="0" y="0"/>
                      <a:ext cx="5486400" cy="1016710"/>
                    </a:xfrm>
                    <a:prstGeom prst="rect">
                      <a:avLst/>
                    </a:prstGeom>
                  </pic:spPr>
                </pic:pic>
              </a:graphicData>
            </a:graphic>
          </wp:inline>
        </w:drawing>
      </w:r>
    </w:p>
    <w:p>
      <w:pPr>
        <w:shd w:val="clear" w:fill="F6F8FA"/>
        <w:spacing w:before="0" w:after="0"/>
      </w:pPr>
      <w:r>
        <w:rPr>
          <w:rFonts w:ascii="Consolas" w:hAnsi="Consolas"/>
          <w:sz w:val="17"/>
        </w:rPr>
        <w:t xml:space="preserve">$ t3n whoami --env testnet</w:t>
      </w:r>
    </w:p>
    <w:p>
      <w:pPr>
        <w:shd w:val="clear" w:fill="F6F8FA"/>
        <w:spacing w:before="0" w:after="0"/>
      </w:pPr>
      <w:r>
        <w:rPr>
          <w:rFonts w:ascii="Consolas" w:hAnsi="Consolas"/>
          <w:sz w:val="17"/>
        </w:rPr>
        <w:t xml:space="preserve">did:t3n:3d7dd668ccf58ff2ac0fa8662572e12d35aad05f</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 t3n agent registry did:t3n:3d7dd668… --full --env testnet</w:t>
      </w:r>
    </w:p>
    <w:p>
      <w:pPr>
        <w:shd w:val="clear" w:fill="F6F8FA"/>
        <w:spacing w:before="0" w:after="0"/>
      </w:pPr>
      <w:r>
        <w:rPr>
          <w:rFonts w:ascii="Consolas" w:hAnsi="Consolas"/>
          <w:sz w:val="17"/>
        </w:rPr>
        <w:t xml:space="preserve">agent_uri          https://raw.githubusercontent.com/PugarHuda/t3-gatekeeper-agent/master/agent/agent-card.json</w:t>
      </w:r>
    </w:p>
    <w:p>
      <w:pPr>
        <w:shd w:val="clear" w:fill="F6F8FA"/>
        <w:spacing w:before="0" w:after="0"/>
      </w:pPr>
      <w:r>
        <w:rPr>
          <w:rFonts w:ascii="Consolas" w:hAnsi="Consolas"/>
          <w:sz w:val="17"/>
        </w:rPr>
        <w:t xml:space="preserve">registered_at      1786116745</w:t>
      </w:r>
    </w:p>
    <w:p>
      <w:pPr>
        <w:shd w:val="clear" w:fill="F6F8FA"/>
        <w:spacing w:before="0" w:after="0"/>
      </w:pPr>
      <w:r>
        <w:rPr>
          <w:rFonts w:ascii="Consolas" w:hAnsi="Consolas"/>
          <w:sz w:val="17"/>
        </w:rPr>
        <w:t xml:space="preserve">updated_at         1786116745</w:t>
      </w:r>
    </w:p>
    <w:p>
      <w:pPr>
        <w:shd w:val="clear" w:fill="F6F8FA"/>
        <w:spacing w:before="0" w:after="0"/>
      </w:pPr>
      <w:r>
        <w:rPr>
          <w:rFonts w:ascii="Consolas" w:hAnsi="Consolas"/>
          <w:sz w:val="17"/>
        </w:rPr>
        <w:t xml:space="preserve">owner_eth_address  84,138,102,55,125,127,52,144,44,224,142,91,6,11,141,109,26,36,254,20</w:t>
      </w:r>
    </w:p>
    <w:p>
      <w:pPr>
        <w:spacing w:before="120" w:after="120"/>
      </w:pPr>
      <w:r>
        <w:rPr>
          <w:sz w:val="21"/>
          <w:color w:val="111111"/>
        </w:rPr>
        <w:t xml:space="preserve">The agent card is an ERC-8004 / A2A-shaped document listing four skills. Getting here surfaced four issues — bugs </w:t>
      </w:r>
      <w:r>
        <w:rPr>
          <w:b/>
          <w:sz w:val="21"/>
          <w:color w:val="111111"/>
        </w:rPr>
        <w:t xml:space="preserve">#10, #11, #12, #13</w:t>
      </w:r>
      <w:r>
        <w:rPr>
          <w:sz w:val="21"/>
          <w:color w:val="111111"/>
        </w:rPr>
        <w:t xml:space="preserve">. In particular the documented public-agent step (</w:t>
      </w:r>
      <w:r>
        <w:rPr>
          <w:rFonts w:ascii="Consolas" w:hAnsi="Consolas"/>
          <w:shd w:val="clear" w:fill="F0F2F4"/>
          <w:sz w:val="18"/>
          <w:color w:val="111111"/>
        </w:rPr>
        <w:t xml:space="preserve">agent host-card</w:t>
      </w:r>
      <w:r>
        <w:rPr>
          <w:sz w:val="21"/>
          <w:color w:val="111111"/>
        </w:rPr>
        <w:t xml:space="preserve">) </w:t>
      </w:r>
      <w:r>
        <w:rPr>
          <w:b/>
          <w:sz w:val="21"/>
          <w:color w:val="111111"/>
        </w:rPr>
        <w:t xml:space="preserve">does not work</w:t>
      </w:r>
      <w:r>
        <w:rPr>
          <w:sz w:val="21"/>
          <w:color w:val="111111"/>
        </w:rPr>
        <w:t xml:space="preserve">; </w:t>
      </w:r>
      <w:r>
        <w:rPr>
          <w:rFonts w:ascii="Consolas" w:hAnsi="Consolas"/>
          <w:shd w:val="clear" w:fill="F0F2F4"/>
          <w:sz w:val="18"/>
          <w:color w:val="111111"/>
        </w:rPr>
        <w:t xml:space="preserve">agent set-card --uri</w:t>
      </w:r>
      <w:r>
        <w:rPr>
          <w:sz w:val="21"/>
          <w:color w:val="111111"/>
        </w:rPr>
        <w:t xml:space="preserve"> is the path that does.</w:t>
      </w:r>
    </w:p>
    <w:p>
      <w:pPr>
        <w:pBdr>
          <w:bottom w:val="single" w:sz="6" w:color="CCCCCC"/>
        </w:pBdr>
      </w:pPr>
    </w:p>
    <w:p>
      <w:pPr>
        <w:spacing w:before="260" w:after="260"/>
      </w:pPr>
      <w:r>
        <w:rPr>
          <w:b/>
          <w:sz w:val="26"/>
          <w:color w:val="1a1a1a"/>
        </w:rPr>
        <w:t xml:space="preserve">5. Beyond the first contract — the use case</w:t>
      </w:r>
    </w:p>
    <w:p>
      <w:pPr>
        <w:spacing w:before="120" w:after="120"/>
      </w:pPr>
      <w:r>
        <w:rPr>
          <w:b/>
          <w:sz w:val="21"/>
          <w:color w:val="111111"/>
        </w:rPr>
        <w:t xml:space="preserve">Who, exactly: tokenised private-credit distribution.</w:t>
      </w:r>
    </w:p>
    <w:p>
      <w:pPr>
        <w:spacing w:before="120" w:after="120"/>
      </w:pPr>
      <w:r>
        <w:rPr>
          <w:sz w:val="21"/>
          <w:color w:val="111111"/>
        </w:rPr>
        <w:t xml:space="preserve">Take </w:t>
      </w:r>
      <w:r>
        <w:rPr>
          <w:b/>
          <w:sz w:val="21"/>
          <w:color w:val="111111"/>
        </w:rPr>
        <w:t xml:space="preserve">Meridian Private Credit Fund</w:t>
      </w:r>
      <w:r>
        <w:rPr>
          <w:sz w:val="21"/>
          <w:color w:val="111111"/>
        </w:rPr>
        <w:t xml:space="preserve">, selling a $250k-minimum note to individuals. Securities law lets them sell only to </w:t>
      </w:r>
      <w:r>
        <w:rPr>
          <w:i/>
          <w:sz w:val="21"/>
          <w:color w:val="111111"/>
        </w:rPr>
        <w:t xml:space="preserve">accredited</w:t>
      </w:r>
      <w:r>
        <w:rPr>
          <w:sz w:val="21"/>
          <w:color w:val="111111"/>
        </w:rPr>
        <w:t xml:space="preserve"> investors, so today every buyer uploads a passport, bank statements and a net-worth attestation, and Meridian stores all of it. That is a compliance cost on the way in and a breach liability forever after — they are now custodians of a data set they never wanted, purely to answer one yes/no question.</w:t>
      </w:r>
    </w:p>
    <w:p>
      <w:pPr>
        <w:spacing w:before="120" w:after="120"/>
      </w:pPr>
      <w:r>
        <w:rPr>
          <w:sz w:val="21"/>
          <w:color w:val="111111"/>
        </w:rPr>
        <w:t xml:space="preserve">Now the investor delegates buying to an AI agent. Two things break at once. The agent needs the investor's account credentials, so a prompt injection or a bad model day spends real money. And the "limits" — $5,000 a trade, USDC only, this fund only — live in the agent's own prompt or code, which is exactly the thing that cannot be trusted to enforce them.</w:t>
      </w:r>
    </w:p>
    <w:p>
      <w:pPr>
        <w:spacing w:before="120" w:after="120"/>
      </w:pPr>
      <w:r>
        <w:rPr>
          <w:b/>
          <w:sz w:val="21"/>
          <w:color w:val="111111"/>
        </w:rPr>
        <w:t xml:space="preserve">Gatekeeper answers both.</w:t>
      </w:r>
      <w:r>
        <w:rPr>
          <w:sz w:val="21"/>
          <w:color w:val="111111"/>
        </w:rPr>
        <w:t xml:space="preserve"> Meridian learns exactly one fact — </w:t>
      </w:r>
      <w:r>
        <w:rPr>
          <w:i/>
          <w:sz w:val="21"/>
          <w:color w:val="111111"/>
        </w:rPr>
        <w:t xml:space="preserve">this buyer is accredited</w:t>
      </w:r>
      <w:r>
        <w:rPr>
          <w:sz w:val="21"/>
          <w:color w:val="111111"/>
        </w:rPr>
        <w:t xml:space="preserve"> — proven by a BBS+ zero-knowledge proof, never the net worth behind it. And the mandate lives in the enclave's key-value store, so the agent cannot widen its own ceiling: the decision and the outbound order are the </w:t>
      </w:r>
      <w:r>
        <w:rPr>
          <w:b/>
          <w:sz w:val="21"/>
          <w:color w:val="111111"/>
        </w:rPr>
        <w:t xml:space="preserve">same enclave call</w:t>
      </w:r>
      <w:r>
        <w:rPr>
          <w:sz w:val="21"/>
          <w:color w:val="111111"/>
        </w:rPr>
        <w:t xml:space="preserve">, and a rejected action never reaches the network.</w:t>
      </w:r>
    </w:p>
    <w:p>
      <w:pPr>
        <w:spacing w:before="120" w:after="120"/>
      </w:pPr>
      <w:r>
        <w:rPr>
          <w:b/>
          <w:sz w:val="21"/>
          <w:color w:val="111111"/>
        </w:rPr>
        <w:t xml:space="preserve">Target users:</w:t>
      </w:r>
      <w:r>
        <w:rPr>
          <w:sz w:val="21"/>
          <w:color w:val="111111"/>
        </w:rPr>
        <w:t xml:space="preserve"> tokenised RWA / private-credit distribution platforms, and the treasury or wealth agents transacting with them. </w:t>
      </w:r>
      <w:r>
        <w:rPr>
          <w:b/>
          <w:sz w:val="21"/>
          <w:color w:val="111111"/>
        </w:rPr>
        <w:t xml:space="preserve">Where it fits T3:</w:t>
      </w:r>
      <w:r>
        <w:rPr>
          <w:sz w:val="21"/>
          <w:color w:val="111111"/>
        </w:rPr>
        <w:t xml:space="preserve"> the "Permissioned DeFi / RWA" solution area — accredited-investor proof as an authorization gate rather than a form-filling exercise.</w:t>
      </w:r>
    </w:p>
    <w:p>
      <w:pPr>
        <w:spacing w:before="120" w:after="120"/>
      </w:pPr>
      <w:r>
        <w:rPr>
          <w:sz w:val="21"/>
          <w:color w:val="111111"/>
        </w:rPr>
        <w:t xml:space="preserve">The general principle: an agent should </w:t>
      </w:r>
      <w:r>
        <w:rPr>
          <w:i/>
          <w:sz w:val="21"/>
          <w:color w:val="111111"/>
        </w:rPr>
        <w:t xml:space="preserve">prove</w:t>
      </w:r>
      <w:r>
        <w:rPr>
          <w:sz w:val="21"/>
          <w:color w:val="111111"/>
        </w:rPr>
        <w:t xml:space="preserve"> it is allowed to act without ever holding the data that proves it, and its limits should be enforced by hardware, not by its own code.</w:t>
      </w:r>
    </w:p>
    <w:p>
      <w:pPr>
        <w:spacing w:before="120" w:after="120"/>
      </w:pPr>
      <w:r>
        <w:rPr>
          <w:sz w:val="21"/>
          <w:color w:val="111111"/>
        </w:rPr>
        <w:t xml:space="preserve">The chain, all running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on-chain kill-switch (revoke_vc)       → blocks a revoked holder</w:t>
      </w:r>
    </w:p>
    <w:p>
      <w:pPr>
        <w:shd w:val="clear" w:fill="F6F8FA"/>
        <w:spacing w:before="0" w:after="0"/>
      </w:pPr>
      <w:r>
        <w:rPr>
          <w:rFonts w:ascii="Consolas" w:hAnsi="Consolas"/>
          <w:sz w:val="17"/>
        </w:rPr>
        <w:t xml:space="preserve">[3] MANDATE    contracts.execute("gate","evaluate")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10191084"/>
            <wp:docPr id="7" name="Picture 7"/>
            <a:graphic xmlns:a="http://schemas.openxmlformats.org/drawingml/2006/main">
              <a:graphicData uri="http://schemas.openxmlformats.org/drawingml/2006/picture">
                <pic:pic xmlns:pic="http://schemas.openxmlformats.org/drawingml/2006/picture">
                  <pic:nvPicPr>
                    <pic:cNvPr id="7" name="05-full-flow.png"/>
                    <pic:cNvPicPr/>
                  </pic:nvPicPr>
                  <pic:blipFill>
                    <a:blip r:embed="rId106"/>
                    <a:stretch>
                      <a:fillRect/>
                    </a:stretch>
                  </pic:blipFill>
                  <pic:spPr>
                    <a:xfrm>
                      <a:off x="0" y="0"/>
                      <a:ext cx="5486400" cy="10191084"/>
                    </a:xfrm>
                    <a:prstGeom prst="rect">
                      <a:avLst/>
                    </a:prstGeom>
                  </pic:spPr>
                </pic:pic>
              </a:graphicData>
            </a:graphic>
          </wp:inline>
        </w:drawing>
      </w:r>
    </w:p>
    <w:p>
      <w:pPr>
        <w:spacing w:before="120" w:after="120"/>
      </w:pPr>
      <w:r>
        <w:rPr>
          <w:sz w:val="21"/>
          <w:color w:val="111111"/>
        </w:rPr>
        <w:t xml:space="preserve">buy that dispatches for real, an over-mandate buy rejected, a disallowed asset+kind rejected, an approved counterparty, an unknown counterparty rejected, and a future-dated mandate rejected — each with the enclave's own reason strings.</w:t>
      </w:r>
    </w:p>
    <w:p>
      <w:pPr>
        <w:spacing w:before="120" w:after="120"/>
      </w:pPr>
      <w:r>
        <w:rPr>
          <w:sz w:val="21"/>
          <w:color w:val="111111"/>
        </w:rPr>
        <w:t xml:space="preserve">Things worth a look beyond the core gate:</w:t>
      </w:r>
    </w:p>
    <w:p>
      <w:pPr>
        <w:ind w:left="360"/>
        <w:spacing w:before="60" w:after="60"/>
      </w:pPr>
      <w:r>
        <w:rPr>
          <w:sz w:val="21"/>
          <w:color w:val="111111"/>
        </w:rPr>
        <w:t xml:space="preserve">• </w:t>
      </w:r>
      <w:r>
        <w:rPr>
          <w:b/>
          <w:sz w:val="21"/>
          <w:color w:val="111111"/>
        </w:rPr>
        <w:t xml:space="preserve">True zero-knowledge selective disclosure.</w:t>
      </w:r>
      <w:r>
        <w:rPr>
          <w:sz w:val="21"/>
          <w:color w:val="111111"/>
        </w:rPr>
        <w:t xml:space="preserve"> The issuer signs a full KYC record; the holder derives a proof revealing </w:t>
      </w:r>
      <w:r>
        <w:rPr>
          <w:i/>
          <w:sz w:val="21"/>
          <w:color w:val="111111"/>
        </w:rPr>
        <w:t xml:space="preserve">only</w:t>
      </w:r>
      <w:r>
        <w:rPr>
          <w:sz w:val="21"/>
          <w:color w:val="111111"/>
        </w:rPr>
        <w:t xml:space="preserve"> </w:t>
      </w:r>
      <w:r>
        <w:rPr>
          <w:rFonts w:ascii="Consolas" w:hAnsi="Consolas"/>
          <w:shd w:val="clear" w:fill="F0F2F4"/>
          <w:sz w:val="18"/>
          <w:color w:val="111111"/>
        </w:rPr>
        <w:t xml:space="preserve">accreditedInvestor</w:t>
      </w:r>
      <w:r>
        <w:rPr>
          <w:sz w:val="21"/>
          <w:color w:val="111111"/>
        </w:rPr>
        <w:t xml:space="preserve">, and the agent verifies it without ever seeing name, DOB, or net worth. The SDK ships issue + verify but not the holder-side derive — see bug </w:t>
      </w:r>
      <w:r>
        <w:rPr>
          <w:b/>
          <w:sz w:val="21"/>
          <w:color w:val="111111"/>
        </w:rPr>
        <w:t xml:space="preserve">#3</w:t>
      </w:r>
      <w:r>
        <w:rPr>
          <w:sz w:val="21"/>
          <w:color w:val="111111"/>
        </w:rPr>
        <w:t xml:space="preserve"> — so I bridged T3 BLS keys into </w:t>
      </w:r>
      <w:r>
        <w:rPr>
          <w:rFonts w:ascii="Consolas" w:hAnsi="Consolas"/>
          <w:shd w:val="clear" w:fill="F0F2F4"/>
          <w:sz w:val="18"/>
          <w:color w:val="111111"/>
        </w:rPr>
        <w:t xml:space="preserve">@mattrglobal/bbs-signatures</w:t>
      </w:r>
      <w:r>
        <w:rPr>
          <w:sz w:val="21"/>
          <w:color w:val="111111"/>
        </w:rPr>
        <w:t xml:space="preserve">' </w:t>
      </w:r>
      <w:r>
        <w:rPr>
          <w:rFonts w:ascii="Consolas" w:hAnsi="Consolas"/>
          <w:shd w:val="clear" w:fill="F0F2F4"/>
          <w:sz w:val="18"/>
          <w:color w:val="111111"/>
        </w:rPr>
        <w:t xml:space="preserve">createProof</w:t>
      </w:r>
      <w:r>
        <w:rPr>
          <w:sz w:val="21"/>
          <w:color w:val="111111"/>
        </w:rPr>
        <w:t xml:space="preserve">.</w:t>
      </w:r>
    </w:p>
    <w:p>
      <w:pPr>
        <w:ind w:left="360"/>
        <w:spacing w:before="60" w:after="60"/>
      </w:pPr>
      <w:r>
        <w:rPr>
          <w:sz w:val="21"/>
          <w:color w:val="111111"/>
        </w:rPr>
        <w:t xml:space="preserve">• </w:t>
      </w:r>
      <w:r>
        <w:rPr>
          <w:b/>
          <w:sz w:val="21"/>
          <w:color w:val="111111"/>
        </w:rPr>
        <w:t xml:space="preserve">Hardware velocity limit.</w:t>
      </w:r>
      <w:r>
        <w:rPr>
          <w:sz w:val="21"/>
          <w:color w:val="111111"/>
        </w:rPr>
        <w:t xml:space="preserve"> Cumulative per-window spend held in the TEE across invocations; the third spend in a window is rejected by the enclave.</w:t>
      </w:r>
    </w:p>
    <w:p>
      <w:pPr>
        <w:ind w:left="360"/>
        <w:spacing w:before="60" w:after="60"/>
      </w:pPr>
      <w:r>
        <w:rPr>
          <w:sz w:val="21"/>
          <w:color w:val="111111"/>
        </w:rPr>
        <w:t xml:space="preserve">• </w:t>
      </w:r>
      <w:r>
        <w:rPr>
          <w:b/>
          <w:sz w:val="21"/>
          <w:color w:val="111111"/>
        </w:rPr>
        <w:t xml:space="preserve">A2A capability exchange.</w:t>
      </w:r>
      <w:r>
        <w:rPr>
          <w:sz w:val="21"/>
          <w:color w:val="111111"/>
        </w:rPr>
        <w:t xml:space="preserve"> One agent proves a single capability to a peer and hides the rest of its manifest.</w:t>
      </w:r>
    </w:p>
    <w:p>
      <w:pPr>
        <w:ind w:left="360"/>
        <w:spacing w:before="60" w:after="60"/>
      </w:pPr>
      <w:r>
        <w:rPr>
          <w:sz w:val="21"/>
          <w:color w:val="111111"/>
        </w:rPr>
        <w:t xml:space="preserve">• </w:t>
      </w:r>
      <w:r>
        <w:rPr>
          <w:b/>
          <w:sz w:val="21"/>
          <w:color w:val="111111"/>
        </w:rPr>
        <w:t xml:space="preserve">Web Bot Auth (RFC 9421).</w:t>
      </w:r>
      <w:r>
        <w:rPr>
          <w:sz w:val="21"/>
          <w:color w:val="111111"/>
        </w:rPr>
        <w:t xml:space="preserve"> Outbound requests signed with Ed25519 including a RFC 9530 </w:t>
      </w:r>
      <w:r>
        <w:rPr>
          <w:rFonts w:ascii="Consolas" w:hAnsi="Consolas"/>
          <w:shd w:val="clear" w:fill="F0F2F4"/>
          <w:sz w:val="18"/>
          <w:color w:val="111111"/>
        </w:rPr>
        <w:t xml:space="preserve">Content-Digest</w:t>
      </w:r>
      <w:r>
        <w:rPr>
          <w:sz w:val="21"/>
          <w:color w:val="111111"/>
        </w:rPr>
        <w:t xml:space="preserve"> over the body, so a destination can verify the caller.</w:t>
      </w:r>
    </w:p>
    <w:p>
      <w:pPr>
        <w:ind w:left="360"/>
        <w:spacing w:before="60" w:after="60"/>
      </w:pPr>
      <w:r>
        <w:rPr>
          <w:sz w:val="21"/>
          <w:color w:val="111111"/>
        </w:rPr>
        <w:t xml:space="preserve">• </w:t>
      </w:r>
      <w:r>
        <w:rPr>
          <w:b/>
          <w:sz w:val="21"/>
          <w:color w:val="111111"/>
        </w:rPr>
        <w:t xml:space="preserve">ERC-8004.</w:t>
      </w:r>
      <w:r>
        <w:rPr>
          <w:sz w:val="21"/>
          <w:color w:val="111111"/>
        </w:rPr>
        <w:t xml:space="preserve"> A ready-to-run mint script using the real </w:t>
      </w:r>
      <w:r>
        <w:rPr>
          <w:rFonts w:ascii="Consolas" w:hAnsi="Consolas"/>
          <w:shd w:val="clear" w:fill="F0F2F4"/>
          <w:sz w:val="18"/>
          <w:color w:val="111111"/>
        </w:rPr>
        <w:t xml:space="preserve">register(agentURI)</w:t>
      </w:r>
      <w:r>
        <w:rPr>
          <w:sz w:val="21"/>
          <w:color w:val="111111"/>
        </w:rPr>
        <w:t xml:space="preserve"> ABI; it refuses to run unconfigured, so there is no fake on-chain claim.</w:t>
      </w:r>
    </w:p>
    <w:p>
      <w:pPr>
        <w:spacing w:before="120" w:after="120"/>
      </w:pPr>
      <w:r>
        <w:rPr>
          <w:b/>
          <w:sz w:val="21"/>
          <w:color w:val="111111"/>
        </w:rPr>
        <w:t xml:space="preserve">Where this goes:</w:t>
      </w:r>
      <w:r>
        <w:rPr>
          <w:sz w:val="21"/>
          <w:color w:val="111111"/>
        </w:rPr>
        <w:t xml:space="preserve"> permissioned DeFi / RWA distribution, where "is this buyer accredited?" and "is this trade inside their mandate?" must both be answered before the order leaves — and answered in a way a regulator can audit without the platform ever holding the investor's personal data.</w:t>
      </w:r>
    </w:p>
    <w:p>
      <w:pPr>
        <w:spacing w:before="180" w:after="180"/>
      </w:pPr>
      <w:r>
        <w:rPr>
          <w:b/>
          <w:sz w:val="22"/>
          <w:color w:val="1a1a1a"/>
        </w:rPr>
        <w:t xml:space="preserve">5.1 QA — the wrong paths matter more than the happy one</w:t>
      </w:r>
    </w:p>
    <w:p>
      <w:pPr>
        <w:spacing w:before="120" w:after="120"/>
      </w:pPr>
      <w:r>
        <w:rPr>
          <w:sz w:val="21"/>
          <w:color w:val="111111"/>
        </w:rPr>
        <w:t xml:space="preserve">A gate that only proves it says </w:t>
      </w:r>
      <w:r>
        <w:rPr>
          <w:i/>
          <w:sz w:val="21"/>
          <w:color w:val="111111"/>
        </w:rPr>
        <w:t xml:space="preserve">yes</w:t>
      </w:r>
      <w:r>
        <w:rPr>
          <w:sz w:val="21"/>
          <w:color w:val="111111"/>
        </w:rPr>
        <w:t xml:space="preserve"> is worthless. </w:t>
      </w:r>
      <w:r>
        <w:rPr>
          <w:rFonts w:ascii="Consolas" w:hAnsi="Consolas"/>
          <w:shd w:val="clear" w:fill="F0F2F4"/>
          <w:sz w:val="18"/>
          <w:color w:val="111111"/>
        </w:rPr>
        <w:t xml:space="preserve">qa-console/</w:t>
      </w:r>
      <w:r>
        <w:rPr>
          <w:sz w:val="21"/>
          <w:color w:val="111111"/>
        </w:rPr>
        <w:t xml:space="preserve"> is a browser console driven by Playwright, running the contract's </w:t>
      </w:r>
      <w:r>
        <w:rPr>
          <w:b/>
          <w:sz w:val="21"/>
          <w:color w:val="111111"/>
        </w:rPr>
        <w:t xml:space="preserve">real</w:t>
      </w:r>
      <w:r>
        <w:rPr>
          <w:sz w:val="21"/>
          <w:color w:val="111111"/>
        </w:rPr>
        <w:t xml:space="preserve"> Rust </w:t>
      </w:r>
      <w:r>
        <w:rPr>
          <w:rFonts w:ascii="Consolas" w:hAnsi="Consolas"/>
          <w:shd w:val="clear" w:fill="F0F2F4"/>
          <w:sz w:val="18"/>
          <w:color w:val="111111"/>
        </w:rPr>
        <w:t xml:space="preserve">decide()</w:t>
      </w:r>
      <w:r>
        <w:rPr>
          <w:sz w:val="21"/>
          <w:color w:val="111111"/>
        </w:rPr>
        <w:t xml:space="preserve"> via a host build — the rules are never reimplemented in JavaScript, because a JS copy would drift from the contract and prove nothing.</w:t>
      </w:r>
    </w:p>
    <w:p>
      <w:pPr>
        <w:spacing w:before="80" w:after="80"/>
      </w:pPr>
      <w:r>
        <w:rPr>
          <w:rFonts w:ascii="Consolas" w:hAnsi="Consolas"/>
          <w:shd w:val="clear" w:fill="F0F2F4"/>
          <w:sz w:val="15"/>
          <w:color w:val="444444"/>
        </w:rPr>
        <w:t xml:space="preserve">11-qa-console-approved.png</w:t>
      </w:r>
      <w:r>
        <w:rPr>
          <w:sz w:val="18"/>
          <w:color w:val="444444"/>
        </w:rPr>
        <w:t xml:space="preserve"> — happy path: an in-mandate purchase approved.</w:t>
      </w:r>
    </w:p>
    <w:p>
      <w:pPr>
        <w:jc w:val="center"/>
        <w:spacing w:before="80" w:after="200"/>
      </w:pPr>
      <w:r>
        <w:drawing>
          <wp:inline distT="0" distB="0" distL="0" distR="0">
            <wp:extent cx="5486400" cy="3591098"/>
            <wp:docPr id="8" name="Picture 8"/>
            <a:graphic xmlns:a="http://schemas.openxmlformats.org/drawingml/2006/main">
              <a:graphicData uri="http://schemas.openxmlformats.org/drawingml/2006/picture">
                <pic:pic xmlns:pic="http://schemas.openxmlformats.org/drawingml/2006/picture">
                  <pic:nvPicPr>
                    <pic:cNvPr id="8" name="11-qa-console-approved.png"/>
                    <pic:cNvPicPr/>
                  </pic:nvPicPr>
                  <pic:blipFill>
                    <a:blip r:embed="rId107"/>
                    <a:stretch>
                      <a:fillRect/>
                    </a:stretch>
                  </pic:blipFill>
                  <pic:spPr>
                    <a:xfrm>
                      <a:off x="0" y="0"/>
                      <a:ext cx="5486400" cy="3591098"/>
                    </a:xfrm>
                    <a:prstGeom prst="rect">
                      <a:avLst/>
                    </a:prstGeom>
                  </pic:spPr>
                </pic:pic>
              </a:graphicData>
            </a:graphic>
          </wp:inline>
        </w:drawing>
      </w:r>
    </w:p>
    <w:p>
      <w:pPr>
        <w:spacing w:before="80" w:after="80"/>
      </w:pPr>
      <w:r>
        <w:rPr>
          <w:rFonts w:ascii="Consolas" w:hAnsi="Consolas"/>
          <w:shd w:val="clear" w:fill="F0F2F4"/>
          <w:sz w:val="15"/>
          <w:color w:val="444444"/>
        </w:rPr>
        <w:t xml:space="preserve">12-qa-console-rejected.png</w:t>
      </w:r>
      <w:r>
        <w:rPr>
          <w:sz w:val="18"/>
          <w:color w:val="444444"/>
        </w:rPr>
        <w:t xml:space="preserve"> — wrong path: an unlisted payee refused by name.</w:t>
      </w:r>
    </w:p>
    <w:p>
      <w:pPr>
        <w:jc w:val="center"/>
        <w:spacing w:before="80" w:after="200"/>
      </w:pPr>
      <w:r>
        <w:drawing>
          <wp:inline distT="0" distB="0" distL="0" distR="0">
            <wp:extent cx="5486400" cy="3591098"/>
            <wp:docPr id="9" name="Picture 9"/>
            <a:graphic xmlns:a="http://schemas.openxmlformats.org/drawingml/2006/main">
              <a:graphicData uri="http://schemas.openxmlformats.org/drawingml/2006/picture">
                <pic:pic xmlns:pic="http://schemas.openxmlformats.org/drawingml/2006/picture">
                  <pic:nvPicPr>
                    <pic:cNvPr id="9" name="12-qa-console-rejected.png"/>
                    <pic:cNvPicPr/>
                  </pic:nvPicPr>
                  <pic:blipFill>
                    <a:blip r:embed="rId108"/>
                    <a:stretch>
                      <a:fillRect/>
                    </a:stretch>
                  </pic:blipFill>
                  <pic:spPr>
                    <a:xfrm>
                      <a:off x="0" y="0"/>
                      <a:ext cx="5486400" cy="3591098"/>
                    </a:xfrm>
                    <a:prstGeom prst="rect">
                      <a:avLst/>
                    </a:prstGeom>
                  </pic:spPr>
                </pic:pic>
              </a:graphicData>
            </a:graphic>
          </wp:inline>
        </w:drawing>
      </w:r>
    </w:p>
    <w:p>
      <w:pPr>
        <w:spacing w:before="80" w:after="80"/>
      </w:pPr>
      <w:r>
        <w:rPr>
          <w:rFonts w:ascii="Consolas" w:hAnsi="Consolas"/>
          <w:shd w:val="clear" w:fill="F0F2F4"/>
          <w:sz w:val="15"/>
          <w:color w:val="444444"/>
        </w:rPr>
        <w:t xml:space="preserve">13-qa-console-self-issued.png</w:t>
      </w:r>
      <w:r>
        <w:rPr>
          <w:sz w:val="18"/>
          <w:color w:val="444444"/>
        </w:rPr>
        <w:t xml:space="preserve"> — the attack that matters: an agent's</w:t>
      </w:r>
    </w:p>
    <w:p>
      <w:pPr>
        <w:jc w:val="center"/>
        <w:spacing w:before="80" w:after="200"/>
      </w:pPr>
      <w:r>
        <w:drawing>
          <wp:inline distT="0" distB="0" distL="0" distR="0">
            <wp:extent cx="5486400" cy="3591098"/>
            <wp:docPr id="10" name="Picture 10"/>
            <a:graphic xmlns:a="http://schemas.openxmlformats.org/drawingml/2006/main">
              <a:graphicData uri="http://schemas.openxmlformats.org/drawingml/2006/picture">
                <pic:pic xmlns:pic="http://schemas.openxmlformats.org/drawingml/2006/picture">
                  <pic:nvPicPr>
                    <pic:cNvPr id="10" name="13-qa-console-self-issued.png"/>
                    <pic:cNvPicPr/>
                  </pic:nvPicPr>
                  <pic:blipFill>
                    <a:blip r:embed="rId109"/>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self-issued "accredited investor" credential refused as untrusted.</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w:t>
            </w:r>
            <w:r>
              <w:rPr>
                <w:b/>
                <w:sz w:val="19"/>
                <w:color w:val="111111"/>
              </w:rPr>
              <w:t xml:space="preserve">with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w:t>
            </w:r>
            <w:r>
              <w:rPr>
                <w:rFonts w:ascii="Consolas" w:hAnsi="Consolas"/>
                <w:shd w:val="clear" w:fill="F0F2F4"/>
                <w:sz w:val="16"/>
                <w:color w:val="111111"/>
              </w:rPr>
              <w:t xml:space="preserve">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w:t>
            </w:r>
            <w:r>
              <w:rPr>
                <w:rFonts w:ascii="Consolas" w:hAnsi="Consolas"/>
                <w:shd w:val="clear" w:fill="F0F2F4"/>
                <w:sz w:val="16"/>
                <w:color w:val="111111"/>
              </w:rPr>
              <w:t xml:space="preserve">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w:t>
            </w:r>
            <w:r>
              <w:rPr>
                <w:rFonts w:ascii="Consolas" w:hAnsi="Consolas"/>
                <w:shd w:val="clear" w:fill="F0F2F4"/>
                <w:sz w:val="16"/>
                <w:color w:val="111111"/>
              </w:rPr>
              <w:t xml:space="preserve">exceeds mandate max</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wrap-around past the cap</w:t>
            </w:r>
          </w:p>
        </w:tc>
      </w:tr>
    </w:tbl>
    <w:p>
      <w:pPr>
        <w:spacing w:before="120" w:after="120"/>
      </w:pPr>
    </w:p>
    <w:p>
      <w:pPr>
        <w:spacing w:before="120" w:after="120"/>
      </w:pPr>
      <w:r>
        <w:rPr>
          <w:b/>
          <w:sz w:val="21"/>
          <w:color w:val="111111"/>
        </w:rPr>
        <w:t xml:space="preserve">82 automated tests total:</w:t>
      </w:r>
      <w:r>
        <w:rPr>
          <w:sz w:val="21"/>
          <w:color w:val="111111"/>
        </w:rPr>
        <w:t xml:space="preserve"> 28 Rust, 33 Node, 13 Playwright E2E, and 8 against the live deployed site — including that every screenshot actually renders (an evidence page of broken images is a real defect) and a </w:t>
      </w:r>
      <w:r>
        <w:rPr>
          <w:b/>
          <w:sz w:val="21"/>
          <w:color w:val="111111"/>
        </w:rPr>
        <w:t xml:space="preserve">Web Bot Auth key round trip over the public internet</w:t>
      </w:r>
      <w:r>
        <w:rPr>
          <w:sz w:val="21"/>
          <w:color w:val="111111"/>
        </w:rPr>
        <w:t xml:space="preserve">: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Nothing shared in advance, which is the entire point of a key directory and exactly what an ephemeral per-run key could never demonstrate.</w:t>
      </w:r>
    </w:p>
    <w:p>
      <w:pPr>
        <w:spacing w:before="180" w:after="180"/>
      </w:pPr>
      <w:r>
        <w:rPr>
          <w:b/>
          <w:sz w:val="22"/>
          <w:color w:val="1a1a1a"/>
        </w:rPr>
        <w:t xml:space="preserve">5.2 Three security holes I found in my own contract, and fixed</w:t>
      </w:r>
    </w:p>
    <w:p>
      <w:pPr>
        <w:spacing w:before="120" w:after="120"/>
      </w:pPr>
      <w:r>
        <w:rPr>
          <w:sz w:val="21"/>
          <w:color w:val="111111"/>
        </w:rPr>
        <w:t xml:space="preserve">Auditing my own work for this submission turned up three genuine weaknesses. All three are fixed in </w:t>
      </w:r>
      <w:r>
        <w:rPr>
          <w:b/>
          <w:sz w:val="21"/>
          <w:color w:val="111111"/>
        </w:rPr>
        <w:t xml:space="preserve">v0.7.0</w:t>
      </w:r>
      <w:r>
        <w:rPr>
          <w:sz w:val="21"/>
          <w:color w:val="111111"/>
        </w:rPr>
        <w:t xml:space="preserve">:</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from the caller, and the demo passed one — so the agent was being judged against limits it supplied itself. The KV path existed but was never exercised. </w:t>
      </w:r>
      <w:r>
        <w:rPr>
          <w:rFonts w:ascii="Consolas" w:hAnsi="Consolas"/>
          <w:shd w:val="clear" w:fill="F0F2F4"/>
          <w:sz w:val="18"/>
          <w:color w:val="111111"/>
        </w:rPr>
        <w:t xml:space="preserve">execute_action</w:t>
      </w:r>
      <w:r>
        <w:rPr>
          <w:sz w:val="21"/>
          <w:color w:val="111111"/>
        </w:rPr>
        <w:t xml:space="preserve"> now reads the mandate from KV with </w:t>
      </w:r>
      <w:r>
        <w:rPr>
          <w:b/>
          <w:sz w:val="21"/>
          <w:color w:val="111111"/>
        </w:rPr>
        <w:t xml:space="preserve">no inline escape hatch</w:t>
      </w:r>
      <w:r>
        <w:rPr>
          <w:sz w:val="21"/>
          <w:color w:val="111111"/>
        </w:rPr>
        <w:t xml:space="preserve">.</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host calls, and nothing in </w:t>
      </w:r>
      <w:r>
        <w:rPr>
          <w:rFonts w:ascii="Consolas" w:hAnsi="Consolas"/>
          <w:shd w:val="clear" w:fill="F0F2F4"/>
          <w:sz w:val="18"/>
          <w:color w:val="111111"/>
        </w:rPr>
        <w:t xml:space="preserve">dispatch_action</w:t>
      </w:r>
      <w:r>
        <w:rPr>
          <w:sz w:val="21"/>
          <w:color w:val="111111"/>
        </w:rPr>
        <w:t xml:space="preserve"> knew a mandate existed — an agent could simply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limit could be reset.</w:t>
      </w:r>
      <w:r>
        <w:rPr>
          <w:sz w:val="21"/>
          <w:color w:val="111111"/>
        </w:rPr>
        <w:t xml:space="preserve"> The spend window was a caller-supplied string, so passing a fresh one each call kept the running total at zero. The window is now derived from the cluster clock inside the enclave.</w:t>
      </w:r>
    </w:p>
    <w:p>
      <w:pPr>
        <w:spacing w:before="120" w:after="120"/>
      </w:pPr>
      <w:r>
        <w:rPr>
          <w:sz w:val="21"/>
          <w:color w:val="111111"/>
        </w:rPr>
        <w:t xml:space="preserve">The first two mean the pre-0.7.0 mandate held only while the agent cooperated — which is precisely the assumption this project exists to remove.</w:t>
      </w:r>
    </w:p>
    <w:p>
      <w:pPr>
        <w:spacing w:before="120" w:after="120"/>
      </w:pPr>
      <w:r>
        <w:rPr>
          <w:b/>
          <w:sz w:val="21"/>
          <w:color w:val="111111"/>
        </w:rPr>
        <w:t xml:space="preserve">A fourth, found after that (fixed in 0.8.0): the gate trusted any issuer.</w:t>
      </w:r>
      <w:r>
        <w:rPr>
          <w:sz w:val="21"/>
          <w:color w:val="111111"/>
        </w:rPr>
        <w:t xml:space="preserve"> A BBS+ signature proves the issuer signed the claim — it says nothing about whether that issuer is anyone the fund trusts. The agent generates its own issuer key in the demo, so it could mint its own "accredited investor" credential and pass. The mandate now carries </w:t>
      </w:r>
      <w:r>
        <w:rPr>
          <w:rFonts w:ascii="Consolas" w:hAnsi="Consolas"/>
          <w:shd w:val="clear" w:fill="F0F2F4"/>
          <w:sz w:val="18"/>
          <w:color w:val="111111"/>
        </w:rPr>
        <w:t xml:space="preserve">allowed_issuers</w:t>
      </w:r>
      <w:r>
        <w:rPr>
          <w:sz w:val="21"/>
          <w:color w:val="111111"/>
        </w:rPr>
        <w:t xml:space="preserve">, and the enclave checks the credential's issuer against it. Same release adds </w:t>
      </w:r>
      <w:r>
        <w:rPr>
          <w:b/>
          <w:sz w:val="21"/>
          <w:color w:val="111111"/>
        </w:rPr>
        <w:t xml:space="preserve">per-counterparty sub-limits</w:t>
      </w:r>
      <w:r>
        <w:rPr>
          <w:sz w:val="21"/>
          <w:color w:val="111111"/>
        </w:rPr>
        <w:t xml:space="preserve"> — "$50k to Meridian, $5k to anyone else" — applied </w:t>
      </w:r>
      <w:r>
        <w:rPr>
          <w:i/>
          <w:sz w:val="21"/>
          <w:color w:val="111111"/>
        </w:rPr>
        <w:t xml:space="preserve">in addition</w:t>
      </w:r>
      <w:r>
        <w:rPr>
          <w:sz w:val="21"/>
          <w:color w:val="111111"/>
        </w:rPr>
        <w:t xml:space="preserve"> to the global cap, never instead of it (there is a test asserting a generous sub-limit cannot widen the overall ceiling).</w:t>
      </w:r>
    </w:p>
    <w:p>
      <w:pPr>
        <w:pBdr>
          <w:bottom w:val="single" w:sz="6" w:color="CCCCCC"/>
        </w:pBdr>
      </w:pPr>
    </w:p>
    <w:p>
      <w:pPr>
        <w:spacing w:before="260" w:after="260"/>
      </w:pPr>
      <w:r>
        <w:rPr>
          <w:b/>
          <w:sz w:val="26"/>
          <w:color w:val="1a1a1a"/>
        </w:rPr>
        <w:t xml:space="preserve">6. Bugs, doc gaps, and onboarding friction (15)</w:t>
      </w:r>
    </w:p>
    <w:p>
      <w:pPr>
        <w:spacing w:before="120" w:after="120"/>
      </w:pPr>
      <w:r>
        <w:rPr>
          <w:sz w:val="21"/>
          <w:color w:val="111111"/>
        </w:rPr>
        <w:t xml:space="preserve">Numbering continues from the eight I filed during the ADK bounty in June. Those eight have full write-ups with repro scripts in </w:t>
      </w:r>
      <w:r>
        <w:rPr>
          <w:sz w:val="21"/>
          <w:color w:val="1155CC"/>
          <w:u w:val="single"/>
        </w:rPr>
        <w:t xml:space="preserve">`submission/TRACK_B_BUG_REPORTS.md`</w:t>
      </w:r>
      <w:r>
        <w:rPr>
          <w:sz w:val="21"/>
          <w:color w:val="111111"/>
        </w:rPr>
        <w:t xml:space="preserve">; the ten new ones are written up in full below.</w:t>
      </w:r>
    </w:p>
    <w:p>
      <w:pPr>
        <w:spacing w:before="180" w:after="180"/>
      </w:pPr>
      <w:r>
        <w:rPr>
          <w:b/>
          <w:sz w:val="22"/>
          <w:color w:val="1a1a1a"/>
        </w:rPr>
        <w:t xml:space="preserve">New in this submission (10)</w:t>
      </w:r>
    </w:p>
    <w:p>
      <w:pPr>
        <w:spacing w:before="120" w:after="120"/>
      </w:pPr>
      <w:r>
        <w:rPr>
          <w:b/>
          <w:sz w:val="21"/>
          <w:color w:val="111111"/>
        </w:rPr>
        <w:t xml:space="preserve">#9 — `t3n token balance` and `t3n token usage` are broken (CLI 4.30.0).</w:t>
      </w:r>
      <w:r>
        <w:rPr>
          <w:sz w:val="21"/>
          <w:color w:val="111111"/>
        </w:rPr>
        <w:t xml:space="preserve"> Every call fails; the params appear to be sealed while the server expects a plaintext struct. The SDK's own </w:t>
      </w:r>
      <w:r>
        <w:rPr>
          <w:rFonts w:ascii="Consolas" w:hAnsi="Consolas"/>
          <w:shd w:val="clear" w:fill="F0F2F4"/>
          <w:sz w:val="18"/>
          <w:color w:val="111111"/>
        </w:rPr>
        <w:t xml:space="preserve">getUsage()</w:t>
      </w:r>
      <w:r>
        <w:rPr>
          <w:sz w:val="21"/>
          <w:color w:val="111111"/>
        </w:rPr>
        <w:t xml:space="preserve"> works fine against the same node with the same key, so this is CLI-side.</w:t>
      </w:r>
    </w:p>
    <w:p>
      <w:pPr>
        <w:spacing w:before="80" w:after="80"/>
      </w:pPr>
      <w:r>
        <w:rPr>
          <w:rFonts w:ascii="Consolas" w:hAnsi="Consolas"/>
          <w:shd w:val="clear" w:fill="F0F2F4"/>
          <w:sz w:val="15"/>
          <w:color w:val="444444"/>
        </w:rPr>
        <w:t xml:space="preserve">08-bug-token-balance.png</w:t>
      </w:r>
    </w:p>
    <w:p>
      <w:pPr>
        <w:jc w:val="center"/>
        <w:spacing w:before="80" w:after="200"/>
      </w:pPr>
      <w:r>
        <w:drawing>
          <wp:inline distT="0" distB="0" distL="0" distR="0">
            <wp:extent cx="5486400" cy="532334"/>
            <wp:docPr id="11" name="Picture 11"/>
            <a:graphic xmlns:a="http://schemas.openxmlformats.org/drawingml/2006/main">
              <a:graphicData uri="http://schemas.openxmlformats.org/drawingml/2006/picture">
                <pic:pic xmlns:pic="http://schemas.openxmlformats.org/drawingml/2006/picture">
                  <pic:nvPicPr>
                    <pic:cNvPr id="11" name="08-bug-token-balance.png"/>
                    <pic:cNvPicPr/>
                  </pic:nvPicPr>
                  <pic:blipFill>
                    <a:blip r:embed="rId110"/>
                    <a:stretch>
                      <a:fillRect/>
                    </a:stretch>
                  </pic:blipFill>
                  <pic:spPr>
                    <a:xfrm>
                      <a:off x="0" y="0"/>
                      <a:ext cx="5486400" cy="532334"/>
                    </a:xfrm>
                    <a:prstGeom prst="rect">
                      <a:avLst/>
                    </a:prstGeom>
                  </pic:spPr>
                </pic:pic>
              </a:graphicData>
            </a:graphic>
          </wp:inline>
        </w:drawing>
      </w:r>
    </w:p>
    <w:p>
      <w:pPr>
        <w:shd w:val="clear" w:fill="F6F8FA"/>
        <w:spacing w:before="0" w:after="0"/>
      </w:pPr>
      <w:r>
        <w:rPr>
          <w:rFonts w:ascii="Consolas" w:hAnsi="Consolas"/>
          <w:sz w:val="17"/>
        </w:rPr>
        <w:t xml:space="preserve">$ t3n token balance --env testnet</w:t>
      </w:r>
    </w:p>
    <w:p>
      <w:pPr>
        <w:shd w:val="clear" w:fill="F6F8FA"/>
        <w:spacing w:before="0" w:after="0"/>
      </w:pPr>
      <w:r>
        <w:rPr>
          <w:rFonts w:ascii="Consolas" w:hAnsi="Consolas"/>
          <w:sz w:val="17"/>
        </w:rPr>
        <w:t xml:space="preserve">error: RPC Error: invalid token.get-usage params: invalid type: string</w:t>
      </w:r>
    </w:p>
    <w:p>
      <w:pPr>
        <w:shd w:val="clear" w:fill="F6F8FA"/>
        <w:spacing w:before="0" w:after="0"/>
      </w:pPr>
      <w:r>
        <w:rPr>
          <w:rFonts w:ascii="Consolas" w:hAnsi="Consolas"/>
          <w:sz w:val="17"/>
        </w:rPr>
        <w:t xml:space="preserve">"rGiZ+IfQrOnpJL0xuLSMAQXwJr4cEtwBYChLxVBBJqlJMnNdDeto", expected struct GetUsageParams</w:t>
      </w:r>
    </w:p>
    <w:p>
      <w:pPr>
        <w:shd w:val="clear" w:fill="F6F8FA"/>
        <w:spacing w:before="0" w:after="0"/>
      </w:pPr>
      <w:r>
        <w:rPr>
          <w:rFonts w:ascii="Consolas" w:hAnsi="Consolas"/>
          <w:sz w:val="17"/>
        </w:rPr>
        <w:t xml:space="preserve">[f4dab8a1-b2d9-46e1-9552-99a3e2e54ae7]</w:t>
      </w:r>
    </w:p>
    <w:p>
      <w:pPr>
        <w:spacing w:before="120" w:after="120"/>
      </w:pPr>
      <w:r>
        <w:rPr>
          <w:sz w:val="21"/>
          <w:color w:val="111111"/>
        </w:rPr>
        <w:t xml:space="preserve">Request IDs: </w:t>
      </w:r>
      <w:r>
        <w:rPr>
          <w:rFonts w:ascii="Consolas" w:hAnsi="Consolas"/>
          <w:shd w:val="clear" w:fill="F0F2F4"/>
          <w:sz w:val="18"/>
          <w:color w:val="111111"/>
        </w:rPr>
        <w:t xml:space="preserve">cc515bd4-78b2-4fb6-8a56-2bea6c8ed81d</w:t>
      </w:r>
      <w:r>
        <w:rPr>
          <w:sz w:val="21"/>
          <w:color w:val="111111"/>
        </w:rPr>
        <w:t xml:space="preserve">, </w:t>
      </w:r>
      <w:r>
        <w:rPr>
          <w:rFonts w:ascii="Consolas" w:hAnsi="Consolas"/>
          <w:shd w:val="clear" w:fill="F0F2F4"/>
          <w:sz w:val="18"/>
          <w:color w:val="111111"/>
        </w:rPr>
        <w:t xml:space="preserve">95bcdac8-a2ec-48e0-b999-e5c02a3f98fa</w:t>
      </w:r>
      <w:r>
        <w:rPr>
          <w:sz w:val="21"/>
          <w:color w:val="111111"/>
        </w:rPr>
        <w:t xml:space="preserve"> (</w:t>
      </w:r>
      <w:r>
        <w:rPr>
          <w:rFonts w:ascii="Consolas" w:hAnsi="Consolas"/>
          <w:shd w:val="clear" w:fill="F0F2F4"/>
          <w:sz w:val="18"/>
          <w:color w:val="111111"/>
        </w:rPr>
        <w:t xml:space="preserve">--json</w:t>
      </w:r>
      <w:r>
        <w:rPr>
          <w:sz w:val="21"/>
          <w:color w:val="111111"/>
        </w:rPr>
        <w:t xml:space="preserve">), </w:t>
      </w:r>
      <w:r>
        <w:rPr>
          <w:rFonts w:ascii="Consolas" w:hAnsi="Consolas"/>
          <w:shd w:val="clear" w:fill="F0F2F4"/>
          <w:sz w:val="18"/>
          <w:color w:val="111111"/>
        </w:rPr>
        <w:t xml:space="preserve">6be214d1-e6f7-4ba8-9f55-8b5b6c0e6425</w:t>
      </w:r>
      <w:r>
        <w:rPr>
          <w:sz w:val="21"/>
          <w:color w:val="111111"/>
        </w:rPr>
        <w:t xml:space="preserve"> (</w:t>
      </w:r>
      <w:r>
        <w:rPr>
          <w:rFonts w:ascii="Consolas" w:hAnsi="Consolas"/>
          <w:shd w:val="clear" w:fill="F0F2F4"/>
          <w:sz w:val="18"/>
          <w:color w:val="111111"/>
        </w:rPr>
        <w:t xml:space="preserve">token usage</w:t>
      </w:r>
      <w:r>
        <w:rPr>
          <w:sz w:val="21"/>
          <w:color w:val="111111"/>
        </w:rPr>
        <w:t xml:space="preserve">). </w:t>
      </w:r>
      <w:r>
        <w:rPr>
          <w:b/>
          <w:sz w:val="21"/>
          <w:color w:val="111111"/>
        </w:rPr>
        <w:t xml:space="preserve">Impact:</w:t>
      </w:r>
      <w:r>
        <w:rPr>
          <w:sz w:val="21"/>
          <w:color w:val="111111"/>
        </w:rPr>
        <w:t xml:space="preserve"> high — checking your credit balance is the first thing a new developer does, and the CLI path for it does not work at all.</w:t>
      </w:r>
    </w:p>
    <w:p>
      <w:pPr>
        <w:spacing w:before="120" w:after="120"/>
      </w:pPr>
      <w:r>
        <w:rPr>
          <w:b/>
          <w:sz w:val="21"/>
          <w:color w:val="111111"/>
        </w:rPr>
        <w:t xml:space="preserve">#10 — `agent registry --full` prints `owner_eth_address` as a decimal byte array.</w:t>
      </w:r>
      <w:r>
        <w:rPr>
          <w:sz w:val="21"/>
          <w:color w:val="111111"/>
        </w:rPr>
        <w:t xml:space="preserve"> 📷 04. It renders as </w:t>
      </w:r>
      <w:r>
        <w:rPr>
          <w:rFonts w:ascii="Consolas" w:hAnsi="Consolas"/>
          <w:shd w:val="clear" w:fill="F0F2F4"/>
          <w:sz w:val="18"/>
          <w:color w:val="111111"/>
        </w:rPr>
        <w:t xml:space="preserve">84,138,102,55,…</w:t>
      </w:r>
      <w:r>
        <w:rPr>
          <w:sz w:val="21"/>
          <w:color w:val="111111"/>
        </w:rPr>
        <w:t xml:space="preserve"> instead of </w:t>
      </w:r>
      <w:r>
        <w:rPr>
          <w:rFonts w:ascii="Consolas" w:hAnsi="Consolas"/>
          <w:shd w:val="clear" w:fill="F0F2F4"/>
          <w:sz w:val="18"/>
          <w:color w:val="111111"/>
        </w:rPr>
        <w:t xml:space="preserve">0x548a66377d7f34902ce08e5b060b8d6d1a24fe14</w:t>
      </w:r>
      <w:r>
        <w:rPr>
          <w:sz w:val="21"/>
          <w:color w:val="111111"/>
        </w:rPr>
        <w:t xml:space="preserve"> (same bytes). Cosmetic but confusing — it does not look like an address, so you cannot eyeball whether the right key owns the agent. </w:t>
      </w:r>
      <w:r>
        <w:rPr>
          <w:b/>
          <w:sz w:val="21"/>
          <w:color w:val="111111"/>
        </w:rPr>
        <w:t xml:space="preserve">Impact:</w:t>
      </w:r>
      <w:r>
        <w:rPr>
          <w:sz w:val="21"/>
          <w:color w:val="111111"/>
        </w:rPr>
        <w:t xml:space="preserve"> low.</w:t>
      </w:r>
    </w:p>
    <w:p>
      <w:pPr>
        <w:spacing w:before="120" w:after="120"/>
      </w:pPr>
      <w:r>
        <w:rPr>
          <w:b/>
          <w:sz w:val="21"/>
          <w:color w:val="111111"/>
        </w:rPr>
        <w:t xml:space="preserve">#11 — The documented "Register a Public Agent" step fails; the docs omit a prerequisite.</w:t>
      </w:r>
      <w:r>
        <w:rPr>
          <w:sz w:val="21"/>
          <w:color w:val="111111"/>
        </w:rPr>
        <w:t xml:space="preserve"> Step 5 of the guide is </w:t>
      </w:r>
      <w:r>
        <w:rPr>
          <w:rFonts w:ascii="Consolas" w:hAnsi="Consolas"/>
          <w:shd w:val="clear" w:fill="F0F2F4"/>
          <w:sz w:val="18"/>
          <w:color w:val="111111"/>
        </w:rPr>
        <w:t xml:space="preserve">t3n agent host-card --file agent-card.json --env testnet</w:t>
      </w:r>
      <w:r>
        <w:rPr>
          <w:sz w:val="21"/>
          <w:color w:val="111111"/>
        </w:rPr>
        <w:t xml:space="preserve">. For a self-owned (public) agent this returns:</w:t>
      </w:r>
    </w:p>
    <w:p>
      <w:pPr>
        <w:shd w:val="clear" w:fill="F6F8FA"/>
        <w:spacing w:before="0" w:after="0"/>
      </w:pPr>
      <w:r>
        <w:rPr>
          <w:rFonts w:ascii="Consolas" w:hAnsi="Consolas"/>
          <w:sz w:val="17"/>
        </w:rPr>
        <w:t xml:space="preserve">error: RPC Error: NotScopeWriter: signing user is not a writer for this scope</w:t>
      </w:r>
    </w:p>
    <w:p>
      <w:pPr>
        <w:shd w:val="clear" w:fill="F6F8FA"/>
        <w:spacing w:before="0" w:after="0"/>
      </w:pPr>
      <w:r>
        <w:rPr>
          <w:rFonts w:ascii="Consolas" w:hAnsi="Consolas"/>
          <w:sz w:val="17"/>
        </w:rPr>
        <w:t xml:space="preserve">[3fed6063-6241-4f32-a135-037b71b8c8f4]</w:t>
      </w:r>
    </w:p>
    <w:p>
      <w:pPr>
        <w:spacing w:before="120" w:after="120"/>
      </w:pPr>
      <w:r>
        <w:rPr>
          <w:sz w:val="21"/>
          <w:color w:val="111111"/>
        </w:rPr>
        <w:t xml:space="preserve">The CLI's own </w:t>
      </w:r>
      <w:r>
        <w:rPr>
          <w:rFonts w:ascii="Consolas" w:hAnsi="Consolas"/>
          <w:shd w:val="clear" w:fill="F0F2F4"/>
          <w:sz w:val="18"/>
          <w:color w:val="111111"/>
        </w:rPr>
        <w:t xml:space="preserve">--help</w:t>
      </w:r>
      <w:r>
        <w:rPr>
          <w:sz w:val="21"/>
          <w:color w:val="111111"/>
        </w:rPr>
        <w:t xml:space="preserve"> mentions that writing a card needs write access to an org's </w:t>
      </w:r>
      <w:r>
        <w:rPr>
          <w:rFonts w:ascii="Consolas" w:hAnsi="Consolas"/>
          <w:shd w:val="clear" w:fill="F0F2F4"/>
          <w:sz w:val="18"/>
          <w:color w:val="111111"/>
        </w:rPr>
        <w:t xml:space="preserve">agent-cards</w:t>
      </w:r>
      <w:r>
        <w:rPr>
          <w:sz w:val="21"/>
          <w:color w:val="111111"/>
        </w:rPr>
        <w:t xml:space="preserve"> scope, but the public-agent page never says so, and there is no org in the public-agent flow at all. Attempting the self-grant first fails differently: </w:t>
      </w:r>
      <w:r>
        <w:rPr>
          <w:rFonts w:ascii="Consolas" w:hAnsi="Consolas"/>
          <w:shd w:val="clear" w:fill="F0F2F4"/>
          <w:sz w:val="18"/>
          <w:color w:val="111111"/>
        </w:rPr>
        <w:t xml:space="preserve">OrgPolicyNotInitialised</w:t>
      </w:r>
      <w:r>
        <w:rPr>
          <w:sz w:val="21"/>
          <w:color w:val="111111"/>
        </w:rPr>
        <w:t xml:space="preserve"> (</w:t>
      </w:r>
      <w:r>
        <w:rPr>
          <w:rFonts w:ascii="Consolas" w:hAnsi="Consolas"/>
          <w:shd w:val="clear" w:fill="F0F2F4"/>
          <w:sz w:val="18"/>
          <w:color w:val="111111"/>
        </w:rPr>
        <w:t xml:space="preserve">c58bb202-d711-49f0-a501-8f7b16bb4473</w:t>
      </w:r>
      <w:r>
        <w:rPr>
          <w:sz w:val="21"/>
          <w:color w:val="111111"/>
        </w:rPr>
        <w:t xml:space="preserve">). </w:t>
      </w:r>
      <w:r>
        <w:rPr>
          <w:b/>
          <w:sz w:val="21"/>
          <w:color w:val="111111"/>
        </w:rPr>
        <w:t xml:space="preserve">The path that does work is `t3n agent set-card --uri &lt;url&gt;`</w:t>
      </w:r>
      <w:r>
        <w:rPr>
          <w:sz w:val="21"/>
          <w:color w:val="111111"/>
        </w:rPr>
        <w:t xml:space="preserve">, which the guide does not mention. </w:t>
      </w:r>
      <w:r>
        <w:rPr>
          <w:b/>
          <w:sz w:val="21"/>
          <w:color w:val="111111"/>
        </w:rPr>
        <w:t xml:space="preserve">Impact:</w:t>
      </w:r>
      <w:r>
        <w:rPr>
          <w:sz w:val="21"/>
          <w:color w:val="111111"/>
        </w:rPr>
        <w:t xml:space="preserve"> high — this is the bounty's headline task, and the documented command for it does not succeed.</w:t>
      </w:r>
    </w:p>
    <w:p>
      <w:pPr>
        <w:spacing w:before="80" w:after="80"/>
      </w:pPr>
      <w:r>
        <w:rPr>
          <w:rFonts w:ascii="Consolas" w:hAnsi="Consolas"/>
          <w:shd w:val="clear" w:fill="F0F2F4"/>
          <w:sz w:val="15"/>
          <w:color w:val="444444"/>
        </w:rPr>
        <w:t xml:space="preserve">09-bug-host-card.png</w:t>
      </w:r>
    </w:p>
    <w:p>
      <w:pPr>
        <w:jc w:val="center"/>
        <w:spacing w:before="80" w:after="200"/>
      </w:pPr>
      <w:r>
        <w:drawing>
          <wp:inline distT="0" distB="0" distL="0" distR="0">
            <wp:extent cx="5486400" cy="436418"/>
            <wp:docPr id="12" name="Picture 12"/>
            <a:graphic xmlns:a="http://schemas.openxmlformats.org/drawingml/2006/main">
              <a:graphicData uri="http://schemas.openxmlformats.org/drawingml/2006/picture">
                <pic:pic xmlns:pic="http://schemas.openxmlformats.org/drawingml/2006/picture">
                  <pic:nvPicPr>
                    <pic:cNvPr id="12" name="09-bug-host-card.png"/>
                    <pic:cNvPicPr/>
                  </pic:nvPicPr>
                  <pic:blipFill>
                    <a:blip r:embed="rId111"/>
                    <a:stretch>
                      <a:fillRect/>
                    </a:stretch>
                  </pic:blipFill>
                  <pic:spPr>
                    <a:xfrm>
                      <a:off x="0" y="0"/>
                      <a:ext cx="5486400" cy="436418"/>
                    </a:xfrm>
                    <a:prstGeom prst="rect">
                      <a:avLst/>
                    </a:prstGeom>
                  </pic:spPr>
                </pic:pic>
              </a:graphicData>
            </a:graphic>
          </wp:inline>
        </w:drawing>
      </w:r>
    </w:p>
    <w:p>
      <w:pPr>
        <w:spacing w:before="120" w:after="120"/>
      </w:pPr>
      <w:r>
        <w:rPr>
          <w:b/>
          <w:sz w:val="21"/>
          <w:color w:val="111111"/>
        </w:rPr>
        <w:t xml:space="preserve">#12 — Org-owned agents cannot be created on testnet: the CLI is ahead of the node.</w:t>
      </w:r>
      <w:r>
        <w:rPr>
          <w:sz w:val="21"/>
          <w:color w:val="111111"/>
        </w:rPr>
        <w:t xml:space="preserve"> CLI 4.30.0 requires </w:t>
      </w:r>
      <w:r>
        <w:rPr>
          <w:rFonts w:ascii="Consolas" w:hAnsi="Consolas"/>
          <w:shd w:val="clear" w:fill="F0F2F4"/>
          <w:sz w:val="18"/>
          <w:color w:val="111111"/>
        </w:rPr>
        <w:t xml:space="preserve">tee:organisation/contracts &gt;= 0.6.0</w:t>
      </w:r>
      <w:r>
        <w:rPr>
          <w:sz w:val="21"/>
          <w:color w:val="111111"/>
        </w:rPr>
        <w:t xml:space="preserve">/</w:t>
      </w:r>
      <w:r>
        <w:rPr>
          <w:rFonts w:ascii="Consolas" w:hAnsi="Consolas"/>
          <w:shd w:val="clear" w:fill="F0F2F4"/>
          <w:sz w:val="18"/>
          <w:color w:val="111111"/>
        </w:rPr>
        <w:t xml:space="preserve">0.7.0</w:t>
      </w:r>
      <w:r>
        <w:rPr>
          <w:sz w:val="21"/>
          <w:color w:val="111111"/>
        </w:rPr>
        <w:t xml:space="preserve">; testnet runs </w:t>
      </w:r>
      <w:r>
        <w:rPr>
          <w:b/>
          <w:sz w:val="21"/>
          <w:color w:val="111111"/>
        </w:rPr>
        <w:t xml:space="preserve">0.4.1</w:t>
      </w:r>
      <w:r>
        <w:rPr>
          <w:sz w:val="21"/>
          <w:color w:val="111111"/>
        </w:rPr>
        <w:t xml:space="preserve"> (confirmed via </w:t>
      </w:r>
      <w:r>
        <w:rPr>
          <w:rFonts w:ascii="Consolas" w:hAnsi="Consolas"/>
          <w:shd w:val="clear" w:fill="F0F2F4"/>
          <w:sz w:val="18"/>
          <w:color w:val="111111"/>
        </w:rPr>
        <w:t xml:space="preserve">t3n contract get tee:organisation/contracts</w:t>
      </w:r>
      <w:r>
        <w:rPr>
          <w:sz w:val="21"/>
          <w:color w:val="111111"/>
        </w:rPr>
        <w:t xml:space="preserve">). All three variants fail:</w:t>
      </w:r>
    </w:p>
    <w:p>
      <w:pPr>
        <w:shd w:val="clear" w:fill="F6F8FA"/>
        <w:spacing w:before="0" w:after="0"/>
      </w:pPr>
      <w:r>
        <w:rPr>
          <w:rFonts w:ascii="Consolas" w:hAnsi="Consolas"/>
          <w:sz w:val="17"/>
        </w:rPr>
        <w:t xml:space="preserve">$ t3n agent create --org &lt;org&gt; --name X --uri &lt;url&gt;</w:t>
      </w:r>
    </w:p>
    <w:p>
      <w:pPr>
        <w:shd w:val="clear" w:fill="F6F8FA"/>
        <w:spacing w:before="0" w:after="0"/>
      </w:pPr>
      <w:r>
        <w:rPr>
          <w:rFonts w:ascii="Consolas" w:hAnsi="Consolas"/>
          <w:sz w:val="17"/>
        </w:rPr>
        <w:t xml:space="preserve">error: createAgent: hosting a card needs tee:organisation/contracts &gt;= 0.7.0, but the node runs 0.4.1</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 t3n agent create --org &lt;org&gt; --name X --uri &lt;url&gt; --no-card</w:t>
      </w:r>
    </w:p>
    <w:p>
      <w:pPr>
        <w:shd w:val="clear" w:fill="F6F8FA"/>
        <w:spacing w:before="0" w:after="0"/>
      </w:pPr>
      <w:r>
        <w:rPr>
          <w:rFonts w:ascii="Consolas" w:hAnsi="Consolas"/>
          <w:sz w:val="17"/>
        </w:rPr>
        <w:t xml:space="preserve">error: createAgent: passing agentUri needs tee:organisation/contracts &gt;= 0.6.0, but the node runs 0.4.1</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 t3n agent create --org &lt;org&gt; --name X --no-card</w:t>
      </w:r>
    </w:p>
    <w:p>
      <w:pPr>
        <w:shd w:val="clear" w:fill="F6F8FA"/>
        <w:spacing w:before="0" w:after="0"/>
      </w:pPr>
      <w:r>
        <w:rPr>
          <w:rFonts w:ascii="Consolas" w:hAnsi="Consolas"/>
          <w:sz w:val="17"/>
        </w:rPr>
        <w:t xml:space="preserve">error: RPC Error: Internal error [7cc2e1d0-fa1b-4e49-8114-b8a01dad00a0]</w:t>
      </w:r>
    </w:p>
    <w:p>
      <w:pPr>
        <w:spacing w:before="120" w:after="120"/>
      </w:pPr>
      <w:r>
        <w:rPr>
          <w:sz w:val="21"/>
          <w:color w:val="111111"/>
        </w:rPr>
        <w:t xml:space="preserve">Two sub-issues: the whole "Register an Organization-owned Agent" page is unusable on testnet, and the third variant degrades to a bare </w:t>
      </w:r>
      <w:r>
        <w:rPr>
          <w:rFonts w:ascii="Consolas" w:hAnsi="Consolas"/>
          <w:shd w:val="clear" w:fill="F0F2F4"/>
          <w:sz w:val="18"/>
          <w:color w:val="111111"/>
        </w:rPr>
        <w:t xml:space="preserve">Internal error</w:t>
      </w:r>
      <w:r>
        <w:rPr>
          <w:sz w:val="21"/>
          <w:color w:val="111111"/>
        </w:rPr>
        <w:t xml:space="preserve"> with no detail instead of the clear version message the other two give. (</w:t>
      </w:r>
      <w:r>
        <w:rPr>
          <w:rFonts w:ascii="Consolas" w:hAnsi="Consolas"/>
          <w:shd w:val="clear" w:fill="F0F2F4"/>
          <w:sz w:val="18"/>
          <w:color w:val="111111"/>
        </w:rPr>
        <w:t xml:space="preserve">t3n org create</w:t>
      </w:r>
      <w:r>
        <w:rPr>
          <w:sz w:val="21"/>
          <w:color w:val="111111"/>
        </w:rPr>
        <w:t xml:space="preserve"> itself works fine — I created </w:t>
      </w:r>
      <w:r>
        <w:rPr>
          <w:rFonts w:ascii="Consolas" w:hAnsi="Consolas"/>
          <w:shd w:val="clear" w:fill="F0F2F4"/>
          <w:sz w:val="18"/>
          <w:color w:val="111111"/>
        </w:rPr>
        <w:t xml:space="preserve">did:t3n:93d8852130b8fe8e15c156ab8f445af975593db9</w:t>
      </w:r>
      <w:r>
        <w:rPr>
          <w:sz w:val="21"/>
          <w:color w:val="111111"/>
        </w:rPr>
        <w:t xml:space="preserve">.) </w:t>
      </w:r>
      <w:r>
        <w:rPr>
          <w:b/>
          <w:sz w:val="21"/>
          <w:color w:val="111111"/>
        </w:rPr>
        <w:t xml:space="preserve">Impact:</w:t>
      </w:r>
      <w:r>
        <w:rPr>
          <w:sz w:val="21"/>
          <w:color w:val="111111"/>
        </w:rPr>
        <w:t xml:space="preserve"> high.</w:t>
      </w:r>
    </w:p>
    <w:p>
      <w:pPr>
        <w:spacing w:before="80" w:after="80"/>
      </w:pPr>
      <w:r>
        <w:rPr>
          <w:rFonts w:ascii="Consolas" w:hAnsi="Consolas"/>
          <w:shd w:val="clear" w:fill="F0F2F4"/>
          <w:sz w:val="15"/>
          <w:color w:val="444444"/>
        </w:rPr>
        <w:t xml:space="preserve">10-bug-node-version.png</w:t>
      </w:r>
    </w:p>
    <w:p>
      <w:pPr>
        <w:jc w:val="center"/>
        <w:spacing w:before="80" w:after="200"/>
      </w:pPr>
      <w:r>
        <w:drawing>
          <wp:inline distT="0" distB="0" distL="0" distR="0">
            <wp:extent cx="5486400" cy="628250"/>
            <wp:docPr id="13" name="Picture 13"/>
            <a:graphic xmlns:a="http://schemas.openxmlformats.org/drawingml/2006/main">
              <a:graphicData uri="http://schemas.openxmlformats.org/drawingml/2006/picture">
                <pic:pic xmlns:pic="http://schemas.openxmlformats.org/drawingml/2006/picture">
                  <pic:nvPicPr>
                    <pic:cNvPr id="13" name="10-bug-node-version.png"/>
                    <pic:cNvPicPr/>
                  </pic:nvPicPr>
                  <pic:blipFill>
                    <a:blip r:embed="rId112"/>
                    <a:stretch>
                      <a:fillRect/>
                    </a:stretch>
                  </pic:blipFill>
                  <pic:spPr>
                    <a:xfrm>
                      <a:off x="0" y="0"/>
                      <a:ext cx="5486400" cy="628250"/>
                    </a:xfrm>
                    <a:prstGeom prst="rect">
                      <a:avLst/>
                    </a:prstGeom>
                  </pic:spPr>
                </pic:pic>
              </a:graphicData>
            </a:graphic>
          </wp:inline>
        </w:drawing>
      </w:r>
    </w:p>
    <w:p>
      <w:pPr>
        <w:spacing w:before="120" w:after="120"/>
      </w:pPr>
      <w:r>
        <w:rPr>
          <w:b/>
          <w:sz w:val="21"/>
          <w:color w:val="111111"/>
        </w:rPr>
        <w:t xml:space="preserve">#13 — The documented verification step returns 404 after a successful registration.</w:t>
      </w:r>
      <w:r>
        <w:rPr>
          <w:sz w:val="21"/>
          <w:color w:val="111111"/>
        </w:rPr>
        <w:t xml:space="preserve"> The guide ends with </w:t>
      </w:r>
      <w:r>
        <w:rPr>
          <w:rFonts w:ascii="Consolas" w:hAnsi="Consolas"/>
          <w:shd w:val="clear" w:fill="F0F2F4"/>
          <w:sz w:val="18"/>
          <w:color w:val="111111"/>
        </w:rPr>
        <w:t xml:space="preserve">curl https://&lt;node&gt;/api/agent-card/$AGENT_DID</w:t>
      </w:r>
      <w:r>
        <w:rPr>
          <w:sz w:val="21"/>
          <w:color w:val="111111"/>
        </w:rPr>
        <w:t xml:space="preserve">. After registering successfully (</w:t>
      </w:r>
      <w:r>
        <w:rPr>
          <w:rFonts w:ascii="Consolas" w:hAnsi="Consolas"/>
          <w:shd w:val="clear" w:fill="F0F2F4"/>
          <w:sz w:val="18"/>
          <w:color w:val="111111"/>
        </w:rPr>
        <w:t xml:space="preserve">agent registry</w:t>
      </w:r>
      <w:r>
        <w:rPr>
          <w:sz w:val="21"/>
          <w:color w:val="111111"/>
        </w:rPr>
        <w:t xml:space="preserve"> resolves my DID to its URI), that endpoint returns </w:t>
      </w:r>
      <w:r>
        <w:rPr>
          <w:b/>
          <w:sz w:val="21"/>
          <w:color w:val="111111"/>
        </w:rPr>
        <w:t xml:space="preserve">404</w:t>
      </w:r>
      <w:r>
        <w:rPr>
          <w:sz w:val="21"/>
          <w:color w:val="111111"/>
        </w:rPr>
        <w:t xml:space="preserve">. Downstream of #12 — no card can be hosted — but it means the documented happy path cannot be completed end-to-end on testnet as written. </w:t>
      </w:r>
      <w:r>
        <w:rPr>
          <w:b/>
          <w:sz w:val="21"/>
          <w:color w:val="111111"/>
        </w:rPr>
        <w:t xml:space="preserve">Impact:</w:t>
      </w:r>
      <w:r>
        <w:rPr>
          <w:sz w:val="21"/>
          <w:color w:val="111111"/>
        </w:rPr>
        <w:t xml:space="preserve"> medium.</w:t>
      </w:r>
    </w:p>
    <w:p>
      <w:pPr>
        <w:spacing w:before="120" w:after="120"/>
      </w:pPr>
      <w:r>
        <w:rPr>
          <w:b/>
          <w:sz w:val="21"/>
          <w:color w:val="111111"/>
        </w:rPr>
        <w:t xml:space="preserve">#14 — The Quickstart's `setEnvironment("sandbox")` throws, with no minimum version stated.</w:t>
      </w:r>
      <w:r>
        <w:rPr>
          <w:sz w:val="21"/>
          <w:color w:val="111111"/>
        </w:rPr>
        <w:t xml:space="preserve"> The claim page and Quickstart both show </w:t>
      </w:r>
      <w:r>
        <w:rPr>
          <w:rFonts w:ascii="Consolas" w:hAnsi="Consolas"/>
          <w:shd w:val="clear" w:fill="F0F2F4"/>
          <w:sz w:val="18"/>
          <w:color w:val="111111"/>
        </w:rPr>
        <w:t xml:space="preserve">setEnvironment("sandbox")</w:t>
      </w:r>
      <w:r>
        <w:rPr>
          <w:sz w:val="21"/>
          <w:color w:val="111111"/>
        </w:rPr>
        <w:t xml:space="preserve">. On </w:t>
      </w:r>
      <w:r>
        <w:rPr>
          <w:rFonts w:ascii="Consolas" w:hAnsi="Consolas"/>
          <w:shd w:val="clear" w:fill="F0F2F4"/>
          <w:sz w:val="18"/>
          <w:color w:val="111111"/>
        </w:rPr>
        <w:t xml:space="preserve">@terminal3/t3n-sdk@3.5.2</w:t>
      </w:r>
      <w:r>
        <w:rPr>
          <w:sz w:val="21"/>
          <w:color w:val="111111"/>
        </w:rPr>
        <w:t xml:space="preserve">:</w:t>
      </w:r>
    </w:p>
    <w:p>
      <w:pPr>
        <w:shd w:val="clear" w:fill="F6F8FA"/>
        <w:spacing w:before="0" w:after="0"/>
      </w:pPr>
      <w:r>
        <w:rPr>
          <w:rFonts w:ascii="Consolas" w:hAnsi="Consolas"/>
          <w:sz w:val="17"/>
        </w:rPr>
        <w:t xml:space="preserve">Invalid environment: sandbox. Must be one of: testnet, production</w:t>
      </w:r>
    </w:p>
    <w:p>
      <w:pPr>
        <w:spacing w:before="120" w:after="120"/>
      </w:pPr>
      <w:r>
        <w:rPr>
          <w:rFonts w:ascii="Consolas" w:hAnsi="Consolas"/>
          <w:shd w:val="clear" w:fill="F0F2F4"/>
          <w:sz w:val="18"/>
          <w:color w:val="111111"/>
        </w:rPr>
        <w:t xml:space="preserve">sandbox</w:t>
      </w:r>
      <w:r>
        <w:rPr>
          <w:sz w:val="21"/>
          <w:color w:val="111111"/>
        </w:rPr>
        <w:t xml:space="preserve"> only exists in the 4.x line. The docs give no minimum SDK version, so anyone on an older pin hits this on their very first copy-paste. Related: the claim page issues testnet credentials while the sample code says </w:t>
      </w:r>
      <w:r>
        <w:rPr>
          <w:rFonts w:ascii="Consolas" w:hAnsi="Consolas"/>
          <w:shd w:val="clear" w:fill="F0F2F4"/>
          <w:sz w:val="18"/>
          <w:color w:val="111111"/>
        </w:rPr>
        <w:t xml:space="preserve">sandbox</w:t>
      </w:r>
      <w:r>
        <w:rPr>
          <w:sz w:val="21"/>
          <w:color w:val="111111"/>
        </w:rPr>
        <w:t xml:space="preserve">. </w:t>
      </w:r>
      <w:r>
        <w:rPr>
          <w:b/>
          <w:sz w:val="21"/>
          <w:color w:val="111111"/>
        </w:rPr>
        <w:t xml:space="preserve">Impact:</w:t>
      </w:r>
      <w:r>
        <w:rPr>
          <w:sz w:val="21"/>
          <w:color w:val="111111"/>
        </w:rPr>
        <w:t xml:space="preserve"> medium — first line of the first example.</w:t>
      </w:r>
    </w:p>
    <w:p>
      <w:pPr>
        <w:spacing w:before="120" w:after="120"/>
      </w:pPr>
      <w:r>
        <w:rPr>
          <w:b/>
          <w:sz w:val="21"/>
          <w:color w:val="111111"/>
        </w:rPr>
        <w:t xml:space="preserve">#15 — `npx @terminal3/t3n-sdk` silently resolves an older local install.</w:t>
      </w:r>
      <w:r>
        <w:rPr>
          <w:sz w:val="21"/>
          <w:color w:val="111111"/>
        </w:rPr>
        <w:t xml:space="preserve"> The CLI guide says to run </w:t>
      </w:r>
      <w:r>
        <w:rPr>
          <w:rFonts w:ascii="Consolas" w:hAnsi="Consolas"/>
          <w:shd w:val="clear" w:fill="F0F2F4"/>
          <w:sz w:val="18"/>
          <w:color w:val="111111"/>
        </w:rPr>
        <w:t xml:space="preserve">npx @terminal3/t3n-sdk …</w:t>
      </w:r>
      <w:r>
        <w:rPr>
          <w:sz w:val="21"/>
          <w:color w:val="111111"/>
        </w:rPr>
        <w:t xml:space="preserve">. Run from a project that already has an older SDK in </w:t>
      </w:r>
      <w:r>
        <w:rPr>
          <w:rFonts w:ascii="Consolas" w:hAnsi="Consolas"/>
          <w:shd w:val="clear" w:fill="F0F2F4"/>
          <w:sz w:val="18"/>
          <w:color w:val="111111"/>
        </w:rPr>
        <w:t xml:space="preserve">node_modules</w:t>
      </w:r>
      <w:r>
        <w:rPr>
          <w:sz w:val="21"/>
          <w:color w:val="111111"/>
        </w:rPr>
        <w:t xml:space="preserve">, npx picks the </w:t>
      </w:r>
      <w:r>
        <w:rPr>
          <w:i/>
          <w:sz w:val="21"/>
          <w:color w:val="111111"/>
        </w:rPr>
        <w:t xml:space="preserve">local</w:t>
      </w:r>
      <w:r>
        <w:rPr>
          <w:sz w:val="21"/>
          <w:color w:val="111111"/>
        </w:rPr>
        <w:t xml:space="preserve"> copy, which has no </w:t>
      </w:r>
      <w:r>
        <w:rPr>
          <w:rFonts w:ascii="Consolas" w:hAnsi="Consolas"/>
          <w:shd w:val="clear" w:fill="F0F2F4"/>
          <w:sz w:val="18"/>
          <w:color w:val="111111"/>
        </w:rPr>
        <w:t xml:space="preserve">bin</w:t>
      </w:r>
      <w:r>
        <w:rPr>
          <w:sz w:val="21"/>
          <w:color w:val="111111"/>
        </w:rPr>
        <w:t xml:space="preserve">, and you get:</w:t>
      </w:r>
    </w:p>
    <w:p>
      <w:pPr>
        <w:shd w:val="clear" w:fill="F6F8FA"/>
        <w:spacing w:before="0" w:after="0"/>
      </w:pPr>
      <w:r>
        <w:rPr>
          <w:rFonts w:ascii="Consolas" w:hAnsi="Consolas"/>
          <w:sz w:val="17"/>
        </w:rPr>
        <w:t xml:space="preserve">npm error could not determine executable to run</w:t>
      </w:r>
    </w:p>
    <w:p>
      <w:pPr>
        <w:spacing w:before="120" w:after="120"/>
      </w:pPr>
      <w:r>
        <w:rPr>
          <w:sz w:val="21"/>
          <w:color w:val="111111"/>
        </w:rPr>
        <w:t xml:space="preserve">No hint that a stale local version shadowed the intended one. A version note or </w:t>
      </w:r>
      <w:r>
        <w:rPr>
          <w:rFonts w:ascii="Consolas" w:hAnsi="Consolas"/>
          <w:shd w:val="clear" w:fill="F0F2F4"/>
          <w:sz w:val="18"/>
          <w:color w:val="111111"/>
        </w:rPr>
        <w:t xml:space="preserve">npx @terminal3/t3n-sdk@latest</w:t>
      </w:r>
      <w:r>
        <w:rPr>
          <w:sz w:val="21"/>
          <w:color w:val="111111"/>
        </w:rPr>
        <w:t xml:space="preserve"> in the docs would fix it. </w:t>
      </w:r>
      <w:r>
        <w:rPr>
          <w:b/>
          <w:sz w:val="21"/>
          <w:color w:val="111111"/>
        </w:rPr>
        <w:t xml:space="preserve">Impact:</w:t>
      </w:r>
      <w:r>
        <w:rPr>
          <w:sz w:val="21"/>
          <w:color w:val="111111"/>
        </w:rPr>
        <w:t xml:space="preserve"> low.</w:t>
      </w:r>
    </w:p>
    <w:p>
      <w:pPr>
        <w:spacing w:before="120" w:after="120"/>
      </w:pPr>
      <w:r>
        <w:rPr>
          <w:b/>
          <w:sz w:val="21"/>
          <w:color w:val="111111"/>
        </w:rPr>
        <w:t xml:space="preserve">#16 — One contract registration exhausts an entire sandbox grant, and the storage deposit is larger than any grant.</w:t>
      </w:r>
      <w:r>
        <w:rPr>
          <w:sz w:val="21"/>
          <w:color w:val="111111"/>
        </w:rPr>
        <w:t xml:space="preserve"> Registering a single 204 KB contract took the account from </w:t>
      </w:r>
      <w:r>
        <w:rPr>
          <w:rFonts w:ascii="Consolas" w:hAnsi="Consolas"/>
          <w:shd w:val="clear" w:fill="F0F2F4"/>
          <w:sz w:val="18"/>
          <w:color w:val="111111"/>
        </w:rPr>
        <w:t xml:space="preserve">1,487,000,000</w:t>
      </w:r>
      <w:r>
        <w:rPr>
          <w:sz w:val="21"/>
          <w:color w:val="111111"/>
        </w:rPr>
        <w:t xml:space="preserve"> available to </w:t>
      </w:r>
      <w:r>
        <w:rPr>
          <w:b/>
          <w:sz w:val="21"/>
          <w:color w:val="111111"/>
        </w:rPr>
        <w:t xml:space="preserve">`0`</w:t>
      </w:r>
      <w:r>
        <w:rPr>
          <w:sz w:val="21"/>
          <w:color w:val="111111"/>
        </w:rPr>
        <w:t xml:space="preserve"> (</w:t>
      </w:r>
      <w:r>
        <w:rPr>
          <w:rFonts w:ascii="Consolas" w:hAnsi="Consolas"/>
          <w:shd w:val="clear" w:fill="F0F2F4"/>
          <w:sz w:val="18"/>
          <w:color w:val="111111"/>
        </w:rPr>
        <w:t xml:space="preserve">credit_exhausted: true</w:t>
      </w:r>
      <w:r>
        <w:rPr>
          <w:sz w:val="21"/>
          <w:color w:val="111111"/>
        </w:rPr>
        <w:t xml:space="preserve">). Every operation afterwards — execute, map create, map update, control call — fails with:</w:t>
      </w:r>
    </w:p>
    <w:p>
      <w:pPr>
        <w:shd w:val="clear" w:fill="F6F8FA"/>
        <w:spacing w:before="0" w:after="0"/>
      </w:pPr>
      <w:r>
        <w:rPr>
          <w:rFonts w:ascii="Consolas" w:hAnsi="Consolas"/>
          <w:sz w:val="17"/>
        </w:rPr>
        <w:t xml:space="preserve">HTTP 403 Forbidden {"code":"forbidden","detail":"InsufficientCredit</w:t>
      </w:r>
    </w:p>
    <w:p>
      <w:pPr>
        <w:shd w:val="clear" w:fill="F6F8FA"/>
        <w:spacing w:before="0" w:after="0"/>
      </w:pPr>
      <w:r>
        <w:rPr>
          <w:rFonts w:ascii="Consolas" w:hAnsi="Consolas"/>
          <w:sz w:val="17"/>
        </w:rPr>
        <w:t xml:space="preserve">(account=3d7dd668…, required=10000000000, available=0)"}</w:t>
      </w:r>
    </w:p>
    <w:p>
      <w:pPr>
        <w:spacing w:before="120" w:after="120"/>
      </w:pPr>
      <w:r>
        <w:rPr>
          <w:sz w:val="21"/>
          <w:color w:val="111111"/>
        </w:rPr>
        <w:t xml:space="preserve">The required figure, </w:t>
      </w:r>
      <w:r>
        <w:rPr>
          <w:b/>
          <w:sz w:val="21"/>
          <w:color w:val="111111"/>
        </w:rPr>
        <w:t xml:space="preserve">10,000,000,000</w:t>
      </w:r>
      <w:r>
        <w:rPr>
          <w:sz w:val="21"/>
          <w:color w:val="111111"/>
        </w:rPr>
        <w:t xml:space="preserve">, is about </w:t>
      </w:r>
      <w:r>
        <w:rPr>
          <w:b/>
          <w:sz w:val="21"/>
          <w:color w:val="111111"/>
        </w:rPr>
        <w:t xml:space="preserve">6.7× the entire initial grant</w:t>
      </w:r>
      <w:r>
        <w:rPr>
          <w:sz w:val="21"/>
          <w:color w:val="111111"/>
        </w:rPr>
        <w:t xml:space="preserve"> of 1.487e9. So a developer who follows the walkthrough — register a contract, then create the KV maps it reads — cannot finish on one sandbox key, and the landing page's "25 agents and ~5,000 protected actions" does not match what one grant actually buys. Request IDs: </w:t>
      </w:r>
      <w:r>
        <w:rPr>
          <w:rFonts w:ascii="Consolas" w:hAnsi="Consolas"/>
          <w:shd w:val="clear" w:fill="F0F2F4"/>
          <w:sz w:val="18"/>
          <w:color w:val="111111"/>
        </w:rPr>
        <w:t xml:space="preserve">cc72c029-5f44-430e-8d0d-af4b85536313</w:t>
      </w:r>
      <w:r>
        <w:rPr>
          <w:sz w:val="21"/>
          <w:color w:val="111111"/>
        </w:rPr>
        <w:t xml:space="preserve"> (map update), </w:t>
      </w:r>
      <w:r>
        <w:rPr>
          <w:rFonts w:ascii="Consolas" w:hAnsi="Consolas"/>
          <w:shd w:val="clear" w:fill="F0F2F4"/>
          <w:sz w:val="18"/>
          <w:color w:val="111111"/>
        </w:rPr>
        <w:t xml:space="preserve">245961d1-222e-46bd-af77-1c2e6825ad78</w:t>
      </w:r>
      <w:r>
        <w:rPr>
          <w:sz w:val="21"/>
          <w:color w:val="111111"/>
        </w:rPr>
        <w:t xml:space="preserve"> (</w:t>
      </w:r>
      <w:r>
        <w:rPr>
          <w:rFonts w:ascii="Consolas" w:hAnsi="Consolas"/>
          <w:shd w:val="clear" w:fill="F0F2F4"/>
          <w:sz w:val="18"/>
          <w:color w:val="111111"/>
        </w:rPr>
        <w:t xml:space="preserve">map-entry-set</w:t>
      </w:r>
      <w:r>
        <w:rPr>
          <w:sz w:val="21"/>
          <w:color w:val="111111"/>
        </w:rPr>
        <w:t xml:space="preserve">), </w:t>
      </w:r>
      <w:r>
        <w:rPr>
          <w:rFonts w:ascii="Consolas" w:hAnsi="Consolas"/>
          <w:shd w:val="clear" w:fill="F0F2F4"/>
          <w:sz w:val="18"/>
          <w:color w:val="111111"/>
        </w:rPr>
        <w:t xml:space="preserve">95c78c00-35b5-43e0-be77-6925f38eca83</w:t>
      </w:r>
      <w:r>
        <w:rPr>
          <w:sz w:val="21"/>
          <w:color w:val="111111"/>
        </w:rPr>
        <w:t xml:space="preserve">. </w:t>
      </w:r>
      <w:r>
        <w:rPr>
          <w:b/>
          <w:sz w:val="21"/>
          <w:color w:val="111111"/>
        </w:rPr>
        <w:t xml:space="preserve">Impact: high</w:t>
      </w:r>
      <w:r>
        <w:rPr>
          <w:sz w:val="21"/>
          <w:color w:val="111111"/>
        </w:rPr>
        <w:t xml:space="preserve"> — it is a hard stop mid-walkthrough, and there is no warning beforehand that a deploy may consume everything. A pre-flight cost estimate, or simply publishing the price of a registration per KB, would prevent it.</w:t>
      </w:r>
    </w:p>
    <w:p>
      <w:pPr>
        <w:spacing w:before="120" w:after="120"/>
      </w:pPr>
      <w:r>
        <w:rPr>
          <w:b/>
          <w:sz w:val="21"/>
          <w:color w:val="111111"/>
        </w:rPr>
        <w:t xml:space="preserve">#17 — There is no way to see where your credits went.</w:t>
      </w:r>
      <w:r>
        <w:rPr>
          <w:sz w:val="21"/>
          <w:color w:val="111111"/>
        </w:rPr>
        <w:t xml:space="preserve"> After #16 I tried to find what consumed the grant. </w:t>
      </w:r>
      <w:r>
        <w:rPr>
          <w:rFonts w:ascii="Consolas" w:hAnsi="Consolas"/>
          <w:shd w:val="clear" w:fill="F0F2F4"/>
          <w:sz w:val="18"/>
          <w:color w:val="111111"/>
        </w:rPr>
        <w:t xml:space="preserve">getUsage()</w:t>
      </w:r>
      <w:r>
        <w:rPr>
          <w:sz w:val="21"/>
          <w:color w:val="111111"/>
        </w:rPr>
        <w:t xml:space="preserve"> returns </w:t>
      </w:r>
      <w:r>
        <w:rPr>
          <w:rFonts w:ascii="Consolas" w:hAnsi="Consolas"/>
          <w:shd w:val="clear" w:fill="F0F2F4"/>
          <w:sz w:val="18"/>
          <w:color w:val="111111"/>
        </w:rPr>
        <w:t xml:space="preserve">entries: []</w:t>
      </w:r>
      <w:r>
        <w:rPr>
          <w:sz w:val="21"/>
          <w:color w:val="111111"/>
        </w:rPr>
        <w:t xml:space="preserve"> — an empty ledger — and the CLI's </w:t>
      </w:r>
      <w:r>
        <w:rPr>
          <w:rFonts w:ascii="Consolas" w:hAnsi="Consolas"/>
          <w:shd w:val="clear" w:fill="F0F2F4"/>
          <w:sz w:val="18"/>
          <w:color w:val="111111"/>
        </w:rPr>
        <w:t xml:space="preserve">token usage</w:t>
      </w:r>
      <w:r>
        <w:rPr>
          <w:sz w:val="21"/>
          <w:color w:val="111111"/>
        </w:rPr>
        <w:t xml:space="preserve"> is broken (bug #9). So the two documented ways to audit spend both yield nothing, and a developer who runs out has no path to understanding why. </w:t>
      </w:r>
      <w:r>
        <w:rPr>
          <w:b/>
          <w:sz w:val="21"/>
          <w:color w:val="111111"/>
        </w:rPr>
        <w:t xml:space="preserve">Impact: medium</w:t>
      </w:r>
      <w:r>
        <w:rPr>
          <w:sz w:val="21"/>
          <w:color w:val="111111"/>
        </w:rPr>
        <w:t xml:space="preserve">, but it compounds #16: the failure is unexplained </w:t>
      </w:r>
      <w:r>
        <w:rPr>
          <w:i/>
          <w:sz w:val="21"/>
          <w:color w:val="111111"/>
        </w:rPr>
        <w:t xml:space="preserve">and</w:t>
      </w:r>
      <w:r>
        <w:rPr>
          <w:sz w:val="21"/>
          <w:color w:val="111111"/>
        </w:rPr>
        <w:t xml:space="preserve"> uninspectable.</w:t>
      </w:r>
    </w:p>
    <w:p>
      <w:pPr>
        <w:spacing w:before="120" w:after="120"/>
      </w:pPr>
      <w:r>
        <w:rPr>
          <w:b/>
          <w:sz w:val="21"/>
          <w:color w:val="111111"/>
        </w:rPr>
        <w:t xml:space="preserve">#18 — The published SDK is obfuscated, so any error is undebuggable.</w:t>
      </w:r>
      <w:r>
        <w:rPr>
          <w:sz w:val="21"/>
          <w:color w:val="111111"/>
        </w:rPr>
        <w:t xml:space="preserve"> </w:t>
      </w:r>
      <w:r>
        <w:rPr>
          <w:rFonts w:ascii="Consolas" w:hAnsi="Consolas"/>
          <w:shd w:val="clear" w:fill="F0F2F4"/>
          <w:sz w:val="18"/>
          <w:color w:val="111111"/>
        </w:rPr>
        <w:t xml:space="preserve">@terminal3/t3n-sdk</w:t>
      </w:r>
      <w:r>
        <w:rPr>
          <w:sz w:val="21"/>
          <w:color w:val="111111"/>
        </w:rPr>
        <w:t xml:space="preserve"> ships minified with mangled identifiers and runtime-built strings (</w:t>
      </w:r>
      <w:r>
        <w:rPr>
          <w:rFonts w:ascii="Consolas" w:hAnsi="Consolas"/>
          <w:shd w:val="clear" w:fill="F0F2F4"/>
          <w:sz w:val="18"/>
          <w:color w:val="111111"/>
        </w:rPr>
        <w:t xml:space="preserve">_0x3456(0x277)</w:t>
      </w:r>
      <w:r>
        <w:rPr>
          <w:sz w:val="21"/>
          <w:color w:val="111111"/>
        </w:rPr>
        <w:t xml:space="preserve">), and it throws </w:t>
      </w:r>
      <w:r>
        <w:rPr>
          <w:rFonts w:ascii="Consolas" w:hAnsi="Consolas"/>
          <w:shd w:val="clear" w:fill="F0F2F4"/>
          <w:sz w:val="18"/>
          <w:color w:val="111111"/>
        </w:rPr>
        <w:t xml:space="preserve">Error</w:t>
      </w:r>
      <w:r>
        <w:rPr>
          <w:sz w:val="21"/>
          <w:color w:val="111111"/>
        </w:rPr>
        <w:t xml:space="preserve"> objects whose stack points into that bundle. An uncaught rejection therefore prints </w:t>
      </w:r>
      <w:r>
        <w:rPr>
          <w:b/>
          <w:sz w:val="21"/>
          <w:color w:val="111111"/>
        </w:rPr>
        <w:t xml:space="preserve">~1 MB of obfuscated source</w:t>
      </w:r>
      <w:r>
        <w:rPr>
          <w:sz w:val="21"/>
          <w:color w:val="111111"/>
        </w:rPr>
        <w:t xml:space="preserve"> to the terminal instead of a message. Reproduce by calling any control function with a wrong argument and not catching it.</w:t>
      </w:r>
    </w:p>
    <w:p>
      <w:pPr>
        <w:spacing w:before="120" w:after="120"/>
      </w:pPr>
      <w:r>
        <w:rPr>
          <w:sz w:val="21"/>
          <w:color w:val="111111"/>
        </w:rPr>
        <w:t xml:space="preserve">The practical effect: you cannot read a stack trace, cannot set a useful breakpoint, and cannot tell an SDK bug from your own mistake. I had to write a wrapper in two separate places just to see what went wrong:</w:t>
      </w:r>
    </w:p>
    <w:p>
      <w:pPr>
        <w:shd w:val="clear" w:fill="F6F8FA"/>
        <w:spacing w:before="0" w:after="0"/>
      </w:pPr>
      <w:r>
        <w:rPr>
          <w:rFonts w:ascii="Consolas" w:hAnsi="Consolas"/>
          <w:sz w:val="17"/>
        </w:rPr>
        <w:t xml:space="preserve">catch (e) { console.error(String(e?.message ?? e).replace(/\s+/g, " ").slice(0, 500)); }</w:t>
      </w:r>
    </w:p>
    <w:p>
      <w:pPr>
        <w:spacing w:before="120" w:after="120"/>
      </w:pPr>
      <w:r>
        <w:rPr>
          <w:sz w:val="21"/>
          <w:color w:val="111111"/>
        </w:rPr>
        <w:t xml:space="preserve">Every diagnosis in this report — bugs #9 through #13 — required that wrapper first. Shipping a source map, or simply not mangling a library whose whole audience is developers integrating against it, would remove a real barrier to adoption. </w:t>
      </w:r>
      <w:r>
        <w:rPr>
          <w:b/>
          <w:sz w:val="21"/>
          <w:color w:val="111111"/>
        </w:rPr>
        <w:t xml:space="preserve">Impact: medium</w:t>
      </w:r>
      <w:r>
        <w:rPr>
          <w:sz w:val="21"/>
          <w:color w:val="111111"/>
        </w:rPr>
        <w:t xml:space="preserve">, but it multiplies the cost of every other bug. (Another participant independently reported the same obfuscation problem on the bounty listing while I was writing this up.)</w:t>
      </w:r>
    </w:p>
    <w:p>
      <w:pPr>
        <w:spacing w:before="180" w:after="180"/>
      </w:pPr>
      <w:r>
        <w:rPr>
          <w:b/>
          <w:sz w:val="22"/>
          <w:color w:val="1a1a1a"/>
        </w:rPr>
        <w:t xml:space="preserve">Filed in June, re-verified for this submission</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Issue</w:t>
            </w:r>
          </w:p>
        </w:tc>
        <w:tc>
          <w:tcPr>
            <w:tcW w:w="3120" w:type="dxa"/>
            <w:shd w:val="clear" w:fill="F1F3F5"/>
          </w:tcPr>
          <w:p>
            <w:pPr>
              <w:spacing w:before="40" w:after="40"/>
            </w:pPr>
            <w:r>
              <w:rPr>
                <w:b/>
                <w:sz w:val="19"/>
                <w:color w:val="111111"/>
              </w:rPr>
              <w:t xml:space="preserve">Status today</w:t>
            </w:r>
          </w:p>
        </w:tc>
      </w:tr>
      <w:tr>
        <w:tc>
          <w:tcPr>
            <w:tcW w:w="3120" w:type="dxa"/>
          </w:tcPr>
          <w:p>
            <w:pPr>
              <w:spacing w:before="40" w:after="40"/>
            </w:pPr>
            <w:r>
              <w:rPr>
                <w:sz w:val="19"/>
                <w:color w:val="111111"/>
              </w:rPr>
              <w:t xml:space="preserve">1</w:t>
            </w:r>
          </w:p>
        </w:tc>
        <w:tc>
          <w:tcPr>
            <w:tcW w:w="3120" w:type="dxa"/>
          </w:tcPr>
          <w:p>
            <w:pPr>
              <w:spacing w:before="40" w:after="40"/>
            </w:pPr>
            <w:r>
              <w:rPr>
                <w:rFonts w:ascii="Consolas" w:hAnsi="Consolas"/>
                <w:shd w:val="clear" w:fill="F0F2F4"/>
                <w:sz w:val="16"/>
                <w:color w:val="111111"/>
              </w:rPr>
              <w:t xml:space="preserve">verifyBbsVc</w:t>
            </w:r>
            <w:r>
              <w:rPr>
                <w:sz w:val="19"/>
                <w:color w:val="111111"/>
              </w:rPr>
              <w:t xml:space="preserve"> reports the failure reason as literal </w:t>
            </w:r>
            <w:r>
              <w:rPr>
                <w:rFonts w:ascii="Consolas" w:hAnsi="Consolas"/>
                <w:shd w:val="clear" w:fill="F0F2F4"/>
                <w:sz w:val="16"/>
                <w:color w:val="111111"/>
              </w:rPr>
              <w:t xml:space="preserve">undefined</w:t>
            </w:r>
            <w:r>
              <w:rPr>
                <w:sz w:val="19"/>
                <w:color w:val="111111"/>
              </w:rPr>
              <w:t xml:space="preserve"> — </w:t>
            </w:r>
            <w:r>
              <w:rPr>
                <w:rFonts w:ascii="Consolas" w:hAnsi="Consolas"/>
                <w:shd w:val="clear" w:fill="F0F2F4"/>
                <w:sz w:val="16"/>
                <w:color w:val="111111"/>
              </w:rPr>
              <w:t xml:space="preserve">"BBS+ signature verification failed: undefined"</w:t>
            </w:r>
            <w:r>
              <w:rPr>
                <w:sz w:val="19"/>
                <w:color w:val="111111"/>
              </w:rPr>
              <w:t xml:space="preserve"> on a tampered credential</w:t>
            </w:r>
          </w:p>
        </w:tc>
        <w:tc>
          <w:tcPr>
            <w:tcW w:w="3120" w:type="dxa"/>
          </w:tcPr>
          <w:p>
            <w:pPr>
              <w:spacing w:before="40" w:after="40"/>
            </w:pPr>
            <w:r>
              <w:rPr>
                <w:sz w:val="19"/>
                <w:color w:val="111111"/>
              </w:rPr>
              <w:t xml:space="preserve">✅ still reproduces (7 Aug)</w:t>
            </w:r>
          </w:p>
        </w:tc>
      </w:tr>
      <w:tr>
        <w:tc>
          <w:tcPr>
            <w:tcW w:w="3120" w:type="dxa"/>
          </w:tcPr>
          <w:p>
            <w:pPr>
              <w:spacing w:before="40" w:after="40"/>
            </w:pPr>
            <w:r>
              <w:rPr>
                <w:sz w:val="19"/>
                <w:color w:val="111111"/>
              </w:rPr>
              <w:t xml:space="preserve">2</w:t>
            </w:r>
          </w:p>
        </w:tc>
        <w:tc>
          <w:tcPr>
            <w:tcW w:w="3120" w:type="dxa"/>
          </w:tcPr>
          <w:p>
            <w:pPr>
              <w:spacing w:before="40" w:after="40"/>
            </w:pPr>
            <w:r>
              <w:rPr>
                <w:rFonts w:ascii="Consolas" w:hAnsi="Consolas"/>
                <w:shd w:val="clear" w:fill="F0F2F4"/>
                <w:sz w:val="16"/>
                <w:color w:val="111111"/>
              </w:rPr>
              <w:t xml:space="preserve">getNodeUrl("testnet")</w:t>
            </w:r>
            <w:r>
              <w:rPr>
                <w:sz w:val="19"/>
                <w:color w:val="111111"/>
              </w:rPr>
              <w:t xml:space="preserve"> returns the string </w:t>
            </w:r>
            <w:r>
              <w:rPr>
                <w:rFonts w:ascii="Consolas" w:hAnsi="Consolas"/>
                <w:shd w:val="clear" w:fill="F0F2F4"/>
                <w:sz w:val="16"/>
                <w:color w:val="111111"/>
              </w:rPr>
              <w:t xml:space="preserve">"testnet"</w:t>
            </w:r>
            <w:r>
              <w:rPr>
                <w:sz w:val="19"/>
                <w:color w:val="111111"/>
              </w:rPr>
              <w:t xml:space="preserve">; argless </w:t>
            </w:r>
            <w:r>
              <w:rPr>
                <w:rFonts w:ascii="Consolas" w:hAnsi="Consolas"/>
                <w:shd w:val="clear" w:fill="F0F2F4"/>
                <w:sz w:val="16"/>
                <w:color w:val="111111"/>
              </w:rPr>
              <w:t xml:space="preserve">getNodeUrl()</w:t>
            </w:r>
            <w:r>
              <w:rPr>
                <w:sz w:val="19"/>
                <w:color w:val="111111"/>
              </w:rPr>
              <w:t xml:space="preserve"> returns the </w:t>
            </w:r>
            <w:r>
              <w:rPr>
                <w:b/>
                <w:sz w:val="19"/>
                <w:color w:val="111111"/>
              </w:rPr>
              <w:t xml:space="preserve">production</w:t>
            </w:r>
            <w:r>
              <w:rPr>
                <w:sz w:val="19"/>
                <w:color w:val="111111"/>
              </w:rPr>
              <w:t xml:space="preserve"> URL</w:t>
            </w:r>
          </w:p>
        </w:tc>
        <w:tc>
          <w:tcPr>
            <w:tcW w:w="3120" w:type="dxa"/>
          </w:tcPr>
          <w:p>
            <w:pPr>
              <w:spacing w:before="40" w:after="40"/>
            </w:pPr>
            <w:r>
              <w:rPr>
                <w:sz w:val="19"/>
                <w:color w:val="111111"/>
              </w:rPr>
              <w:t xml:space="preserve">✅ still reproduces (7 Aug) — easy to point a testnet build at prod</w:t>
            </w:r>
          </w:p>
        </w:tc>
      </w:tr>
      <w:tr>
        <w:tc>
          <w:tcPr>
            <w:tcW w:w="3120" w:type="dxa"/>
          </w:tcPr>
          <w:p>
            <w:pPr>
              <w:spacing w:before="40" w:after="40"/>
            </w:pPr>
            <w:r>
              <w:rPr>
                <w:sz w:val="19"/>
                <w:color w:val="111111"/>
              </w:rPr>
              <w:t xml:space="preserve">3</w:t>
            </w:r>
          </w:p>
        </w:tc>
        <w:tc>
          <w:tcPr>
            <w:tcW w:w="3120" w:type="dxa"/>
          </w:tcPr>
          <w:p>
            <w:pPr>
              <w:spacing w:before="40" w:after="40"/>
            </w:pPr>
            <w:r>
              <w:rPr>
                <w:sz w:val="19"/>
                <w:color w:val="111111"/>
              </w:rPr>
              <w:t xml:space="preserve">"Smart VCs" docs promise ZK selective-disclosure VPs, but the SDK ships no holder-side derive function</w:t>
            </w:r>
          </w:p>
        </w:tc>
        <w:tc>
          <w:tcPr>
            <w:tcW w:w="3120" w:type="dxa"/>
          </w:tcPr>
          <w:p>
            <w:pPr>
              <w:spacing w:before="40" w:after="40"/>
            </w:pPr>
            <w:r>
              <w:rPr>
                <w:sz w:val="19"/>
                <w:color w:val="111111"/>
              </w:rPr>
              <w:t xml:space="preserve">✅ still open (worked around via </w:t>
            </w:r>
            <w:r>
              <w:rPr>
                <w:rFonts w:ascii="Consolas" w:hAnsi="Consolas"/>
                <w:shd w:val="clear" w:fill="F0F2F4"/>
                <w:sz w:val="16"/>
                <w:color w:val="111111"/>
              </w:rPr>
              <w:t xml:space="preserve">@mattrglobal/bbs-signatures</w:t>
            </w:r>
            <w:r>
              <w:rPr>
                <w:sz w:val="19"/>
                <w:color w:val="111111"/>
              </w:rPr>
              <w:t xml:space="preserve">)</w:t>
            </w:r>
          </w:p>
        </w:tc>
      </w:tr>
      <w:tr>
        <w:tc>
          <w:tcPr>
            <w:tcW w:w="3120" w:type="dxa"/>
          </w:tcPr>
          <w:p>
            <w:pPr>
              <w:spacing w:before="40" w:after="40"/>
            </w:pPr>
            <w:r>
              <w:rPr>
                <w:sz w:val="19"/>
                <w:color w:val="111111"/>
              </w:rPr>
              <w:t xml:space="preserve">4</w:t>
            </w:r>
          </w:p>
        </w:tc>
        <w:tc>
          <w:tcPr>
            <w:tcW w:w="3120" w:type="dxa"/>
          </w:tcPr>
          <w:p>
            <w:pPr>
              <w:spacing w:before="40" w:after="40"/>
            </w:pPr>
            <w:r>
              <w:rPr>
                <w:sz w:val="19"/>
                <w:color w:val="111111"/>
              </w:rPr>
              <w:t xml:space="preserve">Referenced onboarding repo </w:t>
            </w:r>
            <w:r>
              <w:rPr>
                <w:rFonts w:ascii="Consolas" w:hAnsi="Consolas"/>
                <w:shd w:val="clear" w:fill="F0F2F4"/>
                <w:sz w:val="16"/>
                <w:color w:val="111111"/>
              </w:rPr>
              <w:t xml:space="preserve">Terminal-3/adk-getting-start</w:t>
            </w:r>
            <w:r>
              <w:rPr>
                <w:sz w:val="19"/>
                <w:color w:val="111111"/>
              </w:rPr>
              <w:t xml:space="preserve"> is </w:t>
            </w:r>
            <w:r>
              <w:rPr>
                <w:b/>
                <w:sz w:val="19"/>
                <w:color w:val="111111"/>
              </w:rPr>
              <w:t xml:space="preserve">empty</w:t>
            </w:r>
          </w:p>
        </w:tc>
        <w:tc>
          <w:tcPr>
            <w:tcW w:w="3120" w:type="dxa"/>
          </w:tcPr>
          <w:p>
            <w:pPr>
              <w:spacing w:before="40" w:after="40"/>
            </w:pPr>
            <w:r>
              <w:rPr>
                <w:sz w:val="19"/>
                <w:color w:val="111111"/>
              </w:rPr>
              <w:t xml:space="preserve">✅ still empty (size 0, last push 2026-06-06)</w:t>
            </w:r>
          </w:p>
        </w:tc>
      </w:tr>
      <w:tr>
        <w:tc>
          <w:tcPr>
            <w:tcW w:w="3120" w:type="dxa"/>
          </w:tcPr>
          <w:p>
            <w:pPr>
              <w:spacing w:before="40" w:after="40"/>
            </w:pPr>
            <w:r>
              <w:rPr>
                <w:sz w:val="19"/>
                <w:color w:val="111111"/>
              </w:rPr>
              <w:t xml:space="preserve">5</w:t>
            </w:r>
          </w:p>
        </w:tc>
        <w:tc>
          <w:tcPr>
            <w:tcW w:w="3120" w:type="dxa"/>
          </w:tcPr>
          <w:p>
            <w:pPr>
              <w:spacing w:before="40" w:after="40"/>
            </w:pPr>
            <w:r>
              <w:rPr>
                <w:sz w:val="19"/>
                <w:color w:val="111111"/>
              </w:rPr>
              <w:t xml:space="preserve">Building a TEE contract on Windows fails with no native linker, undocumented</w:t>
            </w:r>
          </w:p>
        </w:tc>
        <w:tc>
          <w:tcPr>
            <w:tcW w:w="3120" w:type="dxa"/>
          </w:tcPr>
          <w:p>
            <w:pPr>
              <w:spacing w:before="40" w:after="40"/>
            </w:pPr>
            <w:r>
              <w:rPr>
                <w:sz w:val="19"/>
                <w:color w:val="111111"/>
              </w:rPr>
              <w:t xml:space="preserve">✅ open — fix that worked: </w:t>
            </w:r>
            <w:r>
              <w:rPr>
                <w:rFonts w:ascii="Consolas" w:hAnsi="Consolas"/>
                <w:shd w:val="clear" w:fill="F0F2F4"/>
                <w:sz w:val="16"/>
                <w:color w:val="111111"/>
              </w:rPr>
              <w:t xml:space="preserve">rustup toolchain install stable-x86_64-pc-windows-gnu</w:t>
            </w:r>
            <w:r>
              <w:rPr>
                <w:sz w:val="19"/>
                <w:color w:val="111111"/>
              </w:rPr>
              <w:t xml:space="preserve"> + build with </w:t>
            </w:r>
            <w:r>
              <w:rPr>
                <w:rFonts w:ascii="Consolas" w:hAnsi="Consolas"/>
                <w:shd w:val="clear" w:fill="F0F2F4"/>
                <w:sz w:val="16"/>
                <w:color w:val="111111"/>
              </w:rPr>
              <w:t xml:space="preserve">cargo +stable-x86_64-pc-windows-gnu</w:t>
            </w:r>
          </w:p>
        </w:tc>
      </w:tr>
      <w:tr>
        <w:tc>
          <w:tcPr>
            <w:tcW w:w="3120" w:type="dxa"/>
          </w:tcPr>
          <w:p>
            <w:pPr>
              <w:spacing w:before="40" w:after="40"/>
            </w:pPr>
            <w:r>
              <w:rPr>
                <w:sz w:val="19"/>
                <w:color w:val="111111"/>
              </w:rPr>
              <w:t xml:space="preserve">6</w:t>
            </w:r>
          </w:p>
        </w:tc>
        <w:tc>
          <w:tcPr>
            <w:tcW w:w="3120" w:type="dxa"/>
          </w:tcPr>
          <w:p>
            <w:pPr>
              <w:spacing w:before="40" w:after="40"/>
            </w:pPr>
            <w:r>
              <w:rPr>
                <w:rFonts w:ascii="Consolas" w:hAnsi="Consolas"/>
                <w:shd w:val="clear" w:fill="F0F2F4"/>
                <w:sz w:val="16"/>
                <w:color w:val="111111"/>
              </w:rPr>
              <w:t xml:space="preserve">tenant.claim()</w:t>
            </w:r>
            <w:r>
              <w:rPr>
                <w:sz w:val="19"/>
                <w:color w:val="111111"/>
              </w:rPr>
              <w:t xml:space="preserve"> returns HTTP 500 for an already-provisioned tenant instead of a clean "already claimed"</w:t>
            </w:r>
          </w:p>
        </w:tc>
        <w:tc>
          <w:tcPr>
            <w:tcW w:w="3120" w:type="dxa"/>
          </w:tcPr>
          <w:p>
            <w:pPr>
              <w:spacing w:before="40" w:after="40"/>
            </w:pPr>
            <w:r>
              <w:rPr>
                <w:sz w:val="19"/>
                <w:color w:val="111111"/>
              </w:rPr>
              <w:t xml:space="preserve">filed June</w:t>
            </w:r>
          </w:p>
        </w:tc>
      </w:tr>
      <w:tr>
        <w:tc>
          <w:tcPr>
            <w:tcW w:w="3120" w:type="dxa"/>
          </w:tcPr>
          <w:p>
            <w:pPr>
              <w:spacing w:before="40" w:after="40"/>
            </w:pPr>
            <w:r>
              <w:rPr>
                <w:sz w:val="19"/>
                <w:color w:val="111111"/>
              </w:rPr>
              <w:t xml:space="preserve">7</w:t>
            </w:r>
          </w:p>
        </w:tc>
        <w:tc>
          <w:tcPr>
            <w:tcW w:w="3120" w:type="dxa"/>
          </w:tcPr>
          <w:p>
            <w:pPr>
              <w:spacing w:before="40" w:after="40"/>
            </w:pPr>
            <w:r>
              <w:rPr>
                <w:sz w:val="19"/>
                <w:color w:val="111111"/>
              </w:rPr>
              <w:t xml:space="preserve">Importing </w:t>
            </w:r>
            <w:r>
              <w:rPr>
                <w:rFonts w:ascii="Consolas" w:hAnsi="Consolas"/>
                <w:shd w:val="clear" w:fill="F0F2F4"/>
                <w:sz w:val="16"/>
                <w:color w:val="111111"/>
              </w:rPr>
              <w:t xml:space="preserve">host:interfaces/vp</w:t>
            </w:r>
            <w:r>
              <w:rPr>
                <w:sz w:val="19"/>
                <w:color w:val="111111"/>
              </w:rPr>
              <w:t xml:space="preserve"> or </w:t>
            </w:r>
            <w:r>
              <w:rPr>
                <w:rFonts w:ascii="Consolas" w:hAnsi="Consolas"/>
                <w:shd w:val="clear" w:fill="F0F2F4"/>
                <w:sz w:val="16"/>
                <w:color w:val="111111"/>
              </w:rPr>
              <w:t xml:space="preserve">agent-registry</w:t>
            </w:r>
            <w:r>
              <w:rPr>
                <w:sz w:val="19"/>
                <w:color w:val="111111"/>
              </w:rPr>
              <w:t xml:space="preserve"> registers fine but then </w:t>
            </w:r>
            <w:r>
              <w:rPr>
                <w:b/>
                <w:sz w:val="19"/>
                <w:color w:val="111111"/>
              </w:rPr>
              <w:t xml:space="preserve">500s on every execute</w:t>
            </w:r>
            <w:r>
              <w:rPr>
                <w:sz w:val="19"/>
                <w:color w:val="111111"/>
              </w:rPr>
              <w:t xml:space="preserve">; no register-time validation (</w:t>
            </w:r>
            <w:r>
              <w:rPr>
                <w:rFonts w:ascii="Consolas" w:hAnsi="Consolas"/>
                <w:shd w:val="clear" w:fill="F0F2F4"/>
                <w:sz w:val="16"/>
                <w:color w:val="111111"/>
              </w:rPr>
              <w:t xml:space="preserve">http</w:t>
            </w:r>
            <w:r>
              <w:rPr>
                <w:sz w:val="19"/>
                <w:color w:val="111111"/>
              </w:rPr>
              <w:t xml:space="preserve"> works — evidence table in the write-up)</w:t>
            </w:r>
          </w:p>
        </w:tc>
        <w:tc>
          <w:tcPr>
            <w:tcW w:w="3120" w:type="dxa"/>
          </w:tcPr>
          <w:p>
            <w:pPr>
              <w:spacing w:before="40" w:after="40"/>
            </w:pPr>
            <w:r>
              <w:rPr>
                <w:sz w:val="19"/>
                <w:color w:val="111111"/>
              </w:rPr>
              <w:t xml:space="preserve">✅ re-verified 19 Jun, repro contracts 164 / 170 / 174</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Registering a new version under a tail makes the host run the </w:t>
            </w:r>
            <w:r>
              <w:rPr>
                <w:b/>
                <w:sz w:val="19"/>
                <w:color w:val="111111"/>
              </w:rPr>
              <w:t xml:space="preserve">latest</w:t>
            </w:r>
            <w:r>
              <w:rPr>
                <w:sz w:val="19"/>
                <w:color w:val="111111"/>
              </w:rPr>
              <w:t xml:space="preserve"> version for every execute, so a broken deploy bricks pinned older ones; no get-contract-id API; private-map ACL re-register footgun</w:t>
            </w:r>
          </w:p>
        </w:tc>
        <w:tc>
          <w:tcPr>
            <w:tcW w:w="3120" w:type="dxa"/>
          </w:tcPr>
          <w:p>
            <w:pPr>
              <w:spacing w:before="40" w:after="40"/>
            </w:pPr>
            <w:r>
              <w:rPr>
                <w:sz w:val="19"/>
                <w:color w:val="111111"/>
              </w:rPr>
              <w:t xml:space="preserve">filed June</w:t>
            </w:r>
          </w:p>
        </w:tc>
      </w:tr>
    </w:tbl>
    <w:p>
      <w:pPr>
        <w:spacing w:before="120" w:after="120"/>
      </w:pPr>
    </w:p>
    <w:p>
      <w:pPr>
        <w:pBdr>
          <w:bottom w:val="single" w:sz="6" w:color="CCCCCC"/>
        </w:pBdr>
      </w:pPr>
    </w:p>
    <w:p>
      <w:pPr>
        <w:spacing w:before="260" w:after="260"/>
      </w:pPr>
      <w:r>
        <w:rPr>
          <w:b/>
          <w:sz w:val="26"/>
          <w:color w:val="1a1a1a"/>
        </w:rPr>
        <w:t xml:space="preserve">7. Screenshot index</w:t>
      </w:r>
    </w:p>
    <w:p>
      <w:pPr>
        <w:spacing w:before="120" w:after="120"/>
      </w:pPr>
      <w:r>
        <w:rPr>
          <w:sz w:val="21"/>
          <w:color w:val="111111"/>
        </w:rPr>
        <w:t xml:space="preserve">All in </w:t>
      </w:r>
      <w:r>
        <w:rPr>
          <w:sz w:val="21"/>
          <w:color w:val="1155CC"/>
          <w:u w:val="single"/>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complete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on the network at v0.6.0</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URI, timestamps, owner (and bug #10)</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VC gate → TEE mandate → audit → in-TEE dispatch (HTTP 200)</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accepted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sz w:val="19"/>
                <w:color w:val="111111"/>
              </w:rPr>
              <w:t xml:space="preserve">27/27 offline tests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 </w:t>
            </w:r>
            <w:r>
              <w:rPr>
                <w:rFonts w:ascii="Consolas" w:hAnsi="Consolas"/>
                <w:shd w:val="clear" w:fill="F0F2F4"/>
                <w:sz w:val="16"/>
                <w:color w:val="111111"/>
              </w:rPr>
              <w:t xml:space="preserve">token balance</w:t>
            </w:r>
            <w:r>
              <w:rPr>
                <w:sz w:val="19"/>
                <w:color w:val="111111"/>
              </w:rPr>
              <w:t xml:space="preserve"> fails</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documented </w:t>
            </w:r>
            <w:r>
              <w:rPr>
                <w:rFonts w:ascii="Consolas" w:hAnsi="Consolas"/>
                <w:shd w:val="clear" w:fill="F0F2F4"/>
                <w:sz w:val="16"/>
                <w:color w:val="111111"/>
              </w:rPr>
              <w:t xml:space="preserve">host-card</w:t>
            </w:r>
            <w:r>
              <w:rPr>
                <w:sz w:val="19"/>
                <w:color w:val="111111"/>
              </w:rPr>
              <w:t xml:space="preserve"> step fails</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 node runs </w:t>
            </w:r>
            <w:r>
              <w:rPr>
                <w:rFonts w:ascii="Consolas" w:hAnsi="Consolas"/>
                <w:shd w:val="clear" w:fill="F0F2F4"/>
                <w:sz w:val="16"/>
                <w:color w:val="111111"/>
              </w:rPr>
              <w:t xml:space="preserve">tee:organisation/contracts</w:t>
            </w:r>
            <w:r>
              <w:rPr>
                <w:sz w:val="19"/>
                <w:color w:val="111111"/>
              </w:rPr>
              <w:t xml:space="preserve"> 0.4.1</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 — in-mandate purchase approved</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 as untrusted</w:t>
            </w:r>
          </w:p>
        </w:tc>
      </w:tr>
    </w:tbl>
    <w:p>
      <w:pPr>
        <w:spacing w:before="120" w:after="120"/>
      </w:pPr>
    </w:p>
    <w:p>
      <w:pPr>
        <w:spacing w:before="120" w:after="120"/>
      </w:pPr>
      <w:r>
        <w:rPr>
          <w:sz w:val="21"/>
          <w:color w:val="111111"/>
        </w:rPr>
        <w:t xml:space="preserve">All thirteen are also published, with captions, at </w:t>
      </w:r>
      <w:r>
        <w:rPr>
          <w:b/>
          <w:sz w:val="21"/>
          <w:color w:val="111111"/>
        </w:rPr>
        <w:t xml:space="preserve">https://gatekeeper-evidence.vercel.app</w:t>
      </w:r>
      <w:r>
        <w:rPr>
          <w:sz w:val="21"/>
          <w:color w:val="111111"/>
        </w:rPr>
        <w:t xml:space="preserve">, which additionally serves the agent's Web Bot Auth key directory at </w:t>
      </w:r>
      <w:r>
        <w:rPr>
          <w:sz w:val="21"/>
          <w:color w:val="1155CC"/>
          <w:u w:val="single"/>
        </w:rPr>
        <w:t xml:space="preserve">`/.well-known/http-message-signatures-directory`</w:t>
      </w:r>
      <w:r>
        <w:rPr>
          <w:sz w:val="21"/>
          <w:color w:val="111111"/>
        </w:rPr>
        <w:t xml:space="preserve">.</w:t>
      </w:r>
    </w:p>
    <w:p>
      <w:pPr>
        <w:pBdr>
          <w:bottom w:val="single" w:sz="6" w:color="CCCCCC"/>
        </w:pBdr>
      </w:pPr>
    </w:p>
    <w:p>
      <w:pPr>
        <w:spacing w:before="260" w:after="260"/>
      </w:pPr>
      <w:r>
        <w:rPr>
          <w:b/>
          <w:sz w:val="26"/>
          <w:color w:val="1a1a1a"/>
        </w:rPr>
        <w:t xml:space="preserve">8. Reproduce it yourself</w:t>
      </w:r>
    </w:p>
    <w:p>
      <w:pPr>
        <w:spacing w:before="120" w:after="120"/>
      </w:pPr>
      <w:r>
        <w:rPr>
          <w:sz w:val="21"/>
          <w:color w:val="111111"/>
        </w:rPr>
        <w:t xml:space="preserve">No key needed for the first two:</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git clone https://github.com/PugarHuda/t3-gatekeeper-agent &amp;&amp; cd t3-gatekeeper-agent/agent</w:t>
      </w:r>
    </w:p>
    <w:p>
      <w:pPr>
        <w:shd w:val="clear" w:fill="F6F8FA"/>
        <w:spacing w:before="0" w:after="0"/>
      </w:pPr>
      <w:r>
        <w:rPr>
          <w:rFonts w:ascii="Consolas" w:hAnsi="Consolas"/>
          <w:sz w:val="17"/>
        </w:rPr>
        <w:t xml:space="preserve">cp .env.example .env      # your T3N_API_KEY + DID</w:t>
      </w:r>
    </w:p>
    <w:p>
      <w:pPr>
        <w:shd w:val="clear" w:fill="F6F8FA"/>
        <w:spacing w:before="0" w:after="0"/>
      </w:pPr>
      <w:r>
        <w:rPr>
          <w:rFonts w:ascii="Consolas" w:hAnsi="Consolas"/>
          <w:sz w:val="17"/>
        </w:rPr>
        <w:t xml:space="preserve">npm install &amp;&amp; npm test   # 27 offline tests, no credits spent</w:t>
      </w:r>
    </w:p>
    <w:p>
      <w:pPr>
        <w:shd w:val="clear" w:fill="F6F8FA"/>
        <w:spacing w:before="0" w:after="0"/>
      </w:pPr>
      <w:r>
        <w:rPr>
          <w:rFonts w:ascii="Consolas" w:hAnsi="Consolas"/>
          <w:sz w:val="17"/>
        </w:rPr>
        <w:t xml:space="preserve">npm run setup             # register the Rust contract + seed the mandate</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spacing w:before="120" w:after="120"/>
      </w:pPr>
      <w:r>
        <w:rPr>
          <w:sz w:val="21"/>
          <w:color w:val="111111"/>
        </w:rPr>
        <w:t xml:space="preserve">No key at all — the QA suite runs entirely offline:</w:t>
      </w:r>
    </w:p>
    <w:p>
      <w:pPr>
        <w:shd w:val="clear" w:fill="F6F8FA"/>
        <w:spacing w:before="0" w:after="0"/>
      </w:pPr>
      <w:r>
        <w:rPr>
          <w:rFonts w:ascii="Consolas" w:hAnsi="Consolas"/>
          <w:sz w:val="17"/>
        </w:rPr>
        <w:t xml:space="preserve">cd gate-contract &amp;&amp; cargo build --bin gate_cli --release &amp;&amp; cargo test</w:t>
      </w:r>
    </w:p>
    <w:p>
      <w:pPr>
        <w:shd w:val="clear" w:fill="F6F8FA"/>
        <w:spacing w:before="0" w:after="0"/>
      </w:pPr>
      <w:r>
        <w:rPr>
          <w:rFonts w:ascii="Consolas" w:hAnsi="Consolas"/>
          <w:sz w:val="17"/>
        </w:rPr>
        <w:t xml:space="preserve">cd ../qa-console &amp;&amp; node --test e2e.test.mjs    # 10 Playwright tests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`submission/STATUS_AND_ROADMAP.md`</w:t>
      </w:r>
      <w:r>
        <w:rPr>
          <w:sz w:val="21"/>
          <w:color w:val="111111"/>
        </w:rPr>
        <w:t xml:space="preserve">.</w:t>
      </w:r>
    </w:p>
    <w:p>
      <w:pPr>
        <w:spacing w:before="120" w:after="120"/>
      </w:pPr>
      <w:r>
        <w:rPr>
          <w:sz w:val="21"/>
          <w:color w:val="111111"/>
        </w:rPr>
        <w:t xml:space="preserve">Repo: https://github.com/PugarHuda/t3-gatekeeper-agent · Video: https://youtu.be/gVY3y4j6XT4</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1-quickstart-auth.png" Type="http://schemas.openxmlformats.org/officeDocument/2006/relationships/image"/><Relationship Id="rId101" Target="media/03-contract-deployed.png" Type="http://schemas.openxmlformats.org/officeDocument/2006/relationships/image"/><Relationship Id="rId102" Target="media/07-tests.png" Type="http://schemas.openxmlformats.org/officeDocument/2006/relationships/image"/><Relationship Id="rId103" Target="media/06-egress-grant.png" Type="http://schemas.openxmlformats.org/officeDocument/2006/relationships/image"/><Relationship Id="rId104" Target="media/02-cli-whoami.png" Type="http://schemas.openxmlformats.org/officeDocument/2006/relationships/image"/><Relationship Id="rId105" Target="media/04-agent-registered.png" Type="http://schemas.openxmlformats.org/officeDocument/2006/relationships/image"/><Relationship Id="rId106" Target="media/05-full-flow.png" Type="http://schemas.openxmlformats.org/officeDocument/2006/relationships/image"/><Relationship Id="rId107" Target="media/11-qa-console-approved.png" Type="http://schemas.openxmlformats.org/officeDocument/2006/relationships/image"/><Relationship Id="rId108" Target="media/12-qa-console-rejected.png" Type="http://schemas.openxmlformats.org/officeDocument/2006/relationships/image"/><Relationship Id="rId109" Target="media/13-qa-console-self-issued.png" Type="http://schemas.openxmlformats.org/officeDocument/2006/relationships/image"/><Relationship Id="rId110" Target="media/08-bug-token-balance.png" Type="http://schemas.openxmlformats.org/officeDocument/2006/relationships/image"/><Relationship Id="rId111" Target="media/09-bug-host-card.png" Type="http://schemas.openxmlformats.org/officeDocument/2006/relationships/image"/><Relationship Id="rId112" Target="media/10-bug-node-version.png" Type="http://schemas.openxmlformats.org/officeDocument/2006/relationships/image"/>
</Relationships>
</file>