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F3507E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EF7338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4F70A4">
        <w:rPr>
          <w:b/>
          <w:bCs/>
          <w:sz w:val="36"/>
          <w:szCs w:val="28"/>
          <w:u w:val="single"/>
        </w:rPr>
        <w:t>ДЗ</w:t>
      </w:r>
    </w:p>
    <w:p w:rsidR="003D55C0" w:rsidRPr="00E50D3A" w:rsidRDefault="004F70A4" w:rsidP="004F70A4">
      <w:pPr>
        <w:tabs>
          <w:tab w:val="left" w:pos="661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EF7338">
        <w:rPr>
          <w:bCs/>
          <w:sz w:val="28"/>
          <w:szCs w:val="28"/>
          <w:u w:val="single"/>
        </w:rPr>
        <w:t>Алиева</w:t>
      </w:r>
      <w:proofErr w:type="spellEnd"/>
      <w:r w:rsidR="00EF7338">
        <w:rPr>
          <w:bCs/>
          <w:sz w:val="28"/>
          <w:szCs w:val="28"/>
          <w:u w:val="single"/>
        </w:rPr>
        <w:t xml:space="preserve"> </w:t>
      </w:r>
      <w:proofErr w:type="spellStart"/>
      <w:r w:rsidR="00EF7338">
        <w:rPr>
          <w:bCs/>
          <w:sz w:val="28"/>
          <w:szCs w:val="28"/>
          <w:u w:val="single"/>
        </w:rPr>
        <w:t>Довлат</w:t>
      </w:r>
      <w:proofErr w:type="spellEnd"/>
      <w:r w:rsidR="00EF7338">
        <w:rPr>
          <w:bCs/>
          <w:sz w:val="28"/>
          <w:szCs w:val="28"/>
          <w:u w:val="single"/>
        </w:rPr>
        <w:t xml:space="preserve"> </w:t>
      </w:r>
      <w:proofErr w:type="spellStart"/>
      <w:r w:rsidR="00EF7338">
        <w:rPr>
          <w:bCs/>
          <w:sz w:val="28"/>
          <w:szCs w:val="28"/>
          <w:u w:val="single"/>
        </w:rPr>
        <w:t>Гусейн</w:t>
      </w:r>
      <w:proofErr w:type="spellEnd"/>
      <w:r w:rsidR="00EF7338">
        <w:rPr>
          <w:bCs/>
          <w:sz w:val="28"/>
          <w:szCs w:val="28"/>
          <w:u w:val="single"/>
        </w:rPr>
        <w:t xml:space="preserve"> </w:t>
      </w:r>
      <w:proofErr w:type="spellStart"/>
      <w:r w:rsidR="00EF7338">
        <w:rPr>
          <w:bCs/>
          <w:sz w:val="28"/>
          <w:szCs w:val="28"/>
          <w:u w:val="single"/>
        </w:rPr>
        <w:t>кызы</w:t>
      </w:r>
      <w:proofErr w:type="spellEnd"/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EF7338">
        <w:rPr>
          <w:bCs/>
          <w:sz w:val="28"/>
          <w:szCs w:val="28"/>
        </w:rPr>
        <w:t>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EF7338">
        <w:rPr>
          <w:sz w:val="28"/>
        </w:rPr>
        <w:t>Алиева Д.Г.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384CF7" w:rsidRPr="00384CF7" w:rsidRDefault="004F4538" w:rsidP="00FD565C">
      <w:pPr>
        <w:jc w:val="both"/>
        <w:rPr>
          <w:b/>
          <w:sz w:val="40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84CF7" w:rsidRDefault="00384CF7" w:rsidP="00384CF7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На основе рассмотренного примера составить программу на функциональном языке программирования для решения биквадратного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уравнения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 использованием алгоритма рассмотренного в разделе «Биквадратное уравнение» статьи </w:t>
      </w:r>
      <w:r>
        <w:rPr>
          <w:rFonts w:ascii="TimesNewRomanPSMT" w:hAnsi="TimesNewRomanPSMT" w:cs="TimesNewRomanPSMT"/>
          <w:color w:val="1E3AD6"/>
          <w:sz w:val="28"/>
          <w:szCs w:val="28"/>
        </w:rPr>
        <w:t>https://ru.wikipedia.org/wiki/Уравнение_четвёртой_степени</w:t>
      </w:r>
      <w:r>
        <w:rPr>
          <w:rFonts w:ascii="TimesNewRomanPSMT" w:hAnsi="TimesNewRomanPSMT" w:cs="TimesNewRomanPSMT"/>
          <w:sz w:val="28"/>
          <w:szCs w:val="28"/>
        </w:rPr>
        <w:t xml:space="preserve">. Программа должна использовать алгебраические типы и механизм сопоставления с образцом. </w:t>
      </w:r>
    </w:p>
    <w:p w:rsidR="00384CF7" w:rsidRPr="00384CF7" w:rsidRDefault="00384CF7" w:rsidP="00384CF7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В случае комплексных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корнеи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̆ их вычисление не обязательно, можно выводить информацию о том, что корни комплексные. 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8608"/>
      </w:tblGrid>
      <w:tr w:rsidR="00384CF7" w:rsidRPr="00384CF7" w:rsidTr="00384CF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84CF7" w:rsidRPr="00384CF7" w:rsidRDefault="00384CF7" w:rsidP="00384CF7">
            <w:pPr>
              <w:rPr>
                <w:rFonts w:ascii="Segoe UI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384CF7" w:rsidRPr="00EF7338" w:rsidTr="00384C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 Learn more about F# at http://fsharp.org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 See the 'F# Tutorial' project for more help.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open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//Интерфейс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end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//Наследуемые классы с вариантами решения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//Класс содержит параметры, которые присваиваются свойству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(p: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double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свойства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(p1:double, p2:double)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 double, p2: double, p3:double)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root3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p3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//Четыре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(p1:double, p2:double, p3:double, p4:double)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root3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p3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root4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p4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//============================================================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lastRenderedPageBreak/>
              <w:t>===========================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корней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CalculateRoots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a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c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): 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"дискриминанта"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b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4.0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//Если D </w:t>
            </w:r>
            <w:proofErr w:type="gram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равен</w:t>
            </w:r>
            <w:proofErr w:type="gram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нулю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//Явное приведение к интерфейсному типу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D больше нуля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(D)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;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;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//Четыре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x2)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(x1,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(x1)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(x2)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//Нет корней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D меньше нуля, то нет корней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//Вывод корней (тип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unit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аналог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void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a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c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unit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printfn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Коэффициенты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a = %A, b = %A, c = %A"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b c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root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CalculateRoots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(a, b, c)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textResult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match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with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//Оператор сопоставления с образцом по типу</w:t>
            </w:r>
            <w:proofErr w:type="gram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:?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"Корней нет"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Один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корень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r.root.ToString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Два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Три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r.root3.ToString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Четыре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r.root3.ToString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r.root4.ToString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EF7338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Если не выполняется ни один из предыдущих шаблонов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_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""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printfn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"%s"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textResult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[&lt;</w:t>
            </w:r>
            <w:proofErr w:type="spellStart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EntryPoint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&gt;]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main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eastAsia="ru-RU"/>
              </w:rPr>
              <w:t>argv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//Тестовые корни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(a1, b1, c1)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4.0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100.0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(a2, b2, c2)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(a3, b3, c3)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//|&gt;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ignore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перенаправление потока с игнорирование результата вычисления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Console.ReadLine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ignore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возвращение целочисленного кода выхода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4CF7" w:rsidRPr="00384CF7" w:rsidRDefault="00384CF7" w:rsidP="00384CF7">
            <w:pPr>
              <w:rPr>
                <w:sz w:val="24"/>
                <w:szCs w:val="24"/>
                <w:lang w:eastAsia="ru-RU"/>
              </w:rPr>
            </w:pPr>
          </w:p>
        </w:tc>
      </w:tr>
    </w:tbl>
    <w:p w:rsidR="00BB3CD8" w:rsidRPr="00384CF7" w:rsidRDefault="00BB3CD8" w:rsidP="00C56F0E">
      <w:pPr>
        <w:rPr>
          <w:b/>
          <w:sz w:val="40"/>
          <w:lang w:val="en-US"/>
        </w:rPr>
      </w:pPr>
    </w:p>
    <w:p w:rsidR="00BB3CD8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p w:rsidR="00384CF7" w:rsidRPr="00384CF7" w:rsidRDefault="00EF7338" w:rsidP="00C56F0E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pict>
          <v:shape id="_x0000_i1025" type="#_x0000_t75" style="width:508.5pt;height:93.75pt">
            <v:imagedata r:id="rId9" o:title="11111"/>
          </v:shape>
        </w:pict>
      </w:r>
    </w:p>
    <w:sectPr w:rsidR="00384CF7" w:rsidRPr="00384CF7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07E" w:rsidRDefault="00F3507E" w:rsidP="00866F1B">
      <w:r>
        <w:separator/>
      </w:r>
    </w:p>
  </w:endnote>
  <w:endnote w:type="continuationSeparator" w:id="0">
    <w:p w:rsidR="00F3507E" w:rsidRDefault="00F3507E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07E" w:rsidRDefault="00F3507E" w:rsidP="00866F1B">
      <w:r>
        <w:separator/>
      </w:r>
    </w:p>
  </w:footnote>
  <w:footnote w:type="continuationSeparator" w:id="0">
    <w:p w:rsidR="00F3507E" w:rsidRDefault="00F3507E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84CF7"/>
    <w:rsid w:val="003967D7"/>
    <w:rsid w:val="003C2BAB"/>
    <w:rsid w:val="003C689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4F70A4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C2050D"/>
    <w:rsid w:val="00C34ACA"/>
    <w:rsid w:val="00C522B0"/>
    <w:rsid w:val="00C56F0E"/>
    <w:rsid w:val="00D02066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EF7338"/>
    <w:rsid w:val="00F155B6"/>
    <w:rsid w:val="00F3507E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  <w:style w:type="character" w:customStyle="1" w:styleId="pl-v">
    <w:name w:val="pl-v"/>
    <w:basedOn w:val="a0"/>
    <w:rsid w:val="00384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6272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Dovl</cp:lastModifiedBy>
  <cp:revision>5</cp:revision>
  <cp:lastPrinted>2017-05-12T08:34:00Z</cp:lastPrinted>
  <dcterms:created xsi:type="dcterms:W3CDTF">2017-12-25T09:49:00Z</dcterms:created>
  <dcterms:modified xsi:type="dcterms:W3CDTF">2017-12-27T18:48:00Z</dcterms:modified>
</cp:coreProperties>
</file>