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3B4FF" w14:textId="77777777" w:rsidR="00C01CD0" w:rsidRDefault="001A2095">
      <w:pPr>
        <w:spacing w:after="60"/>
      </w:pPr>
      <w:r>
        <w:rPr>
          <w:b/>
          <w:bCs/>
          <w:color w:val="1F4D3A"/>
          <w:sz w:val="40"/>
          <w:szCs w:val="40"/>
        </w:rPr>
        <w:t>QniConnect Workforce</w:t>
      </w:r>
    </w:p>
    <w:p w14:paraId="24F37F1F" w14:textId="77777777" w:rsidR="00C01CD0" w:rsidRDefault="001A2095">
      <w:pPr>
        <w:spacing w:after="120"/>
      </w:pPr>
      <w:r>
        <w:rPr>
          <w:sz w:val="30"/>
          <w:szCs w:val="30"/>
        </w:rPr>
        <w:t>Backend and API documents: plan, status and blockers</w:t>
      </w:r>
    </w:p>
    <w:p w14:paraId="2C6082A2" w14:textId="77777777" w:rsidR="00C01CD0" w:rsidRDefault="001A2095">
      <w:pPr>
        <w:pBdr>
          <w:bottom w:val="single" w:sz="6" w:space="6" w:color="1F4D3A"/>
        </w:pBdr>
        <w:spacing w:after="240"/>
      </w:pPr>
      <w:r>
        <w:rPr>
          <w:color w:val="5A6B63"/>
          <w:sz w:val="18"/>
          <w:szCs w:val="18"/>
        </w:rPr>
        <w:t>27 October 2026 · Summary of docs/reference/workforce/backend (01–06 and gb/10–13), contract/openapi.json and docs/superpowers/handoff/backend-inputs.md</w:t>
      </w:r>
    </w:p>
    <w:sdt>
      <w:sdtPr>
        <w:alias w:val="Contents"/>
        <w:id w:val="-580527317"/>
      </w:sdtPr>
      <w:sdtEndPr/>
      <w:sdtContent>
        <w:p w14:paraId="7F88C2C2" w14:textId="6F82D108" w:rsidR="00DB01E8" w:rsidRDefault="001A2095">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3990171" w:history="1">
            <w:r w:rsidR="00DB01E8" w:rsidRPr="00133BB0">
              <w:rPr>
                <w:rStyle w:val="Hyperlink"/>
                <w:noProof/>
              </w:rPr>
              <w:t>1. At a glance</w:t>
            </w:r>
            <w:r w:rsidR="00DB01E8">
              <w:rPr>
                <w:noProof/>
              </w:rPr>
              <w:tab/>
            </w:r>
            <w:r w:rsidR="00DB01E8">
              <w:rPr>
                <w:noProof/>
              </w:rPr>
              <w:fldChar w:fldCharType="begin"/>
            </w:r>
            <w:r w:rsidR="00DB01E8">
              <w:rPr>
                <w:noProof/>
              </w:rPr>
              <w:instrText xml:space="preserve"> PAGEREF _Toc243990171 \h </w:instrText>
            </w:r>
            <w:r w:rsidR="00DB01E8">
              <w:rPr>
                <w:noProof/>
              </w:rPr>
            </w:r>
            <w:r w:rsidR="00DB01E8">
              <w:rPr>
                <w:noProof/>
              </w:rPr>
              <w:fldChar w:fldCharType="separate"/>
            </w:r>
            <w:r w:rsidR="00DB01E8">
              <w:rPr>
                <w:noProof/>
              </w:rPr>
              <w:t>1</w:t>
            </w:r>
            <w:r w:rsidR="00DB01E8">
              <w:rPr>
                <w:noProof/>
              </w:rPr>
              <w:fldChar w:fldCharType="end"/>
            </w:r>
          </w:hyperlink>
        </w:p>
        <w:p w14:paraId="3CA4900D" w14:textId="1A7E5321" w:rsidR="00DB01E8" w:rsidRDefault="00DB01E8">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990172" w:history="1">
            <w:r w:rsidRPr="00133BB0">
              <w:rPr>
                <w:rStyle w:val="Hyperlink"/>
                <w:noProof/>
              </w:rPr>
              <w:t>2. What is being planned</w:t>
            </w:r>
            <w:r>
              <w:rPr>
                <w:noProof/>
              </w:rPr>
              <w:tab/>
            </w:r>
            <w:r>
              <w:rPr>
                <w:noProof/>
              </w:rPr>
              <w:fldChar w:fldCharType="begin"/>
            </w:r>
            <w:r>
              <w:rPr>
                <w:noProof/>
              </w:rPr>
              <w:instrText xml:space="preserve"> PAGEREF _Toc243990172 \h </w:instrText>
            </w:r>
            <w:r>
              <w:rPr>
                <w:noProof/>
              </w:rPr>
            </w:r>
            <w:r>
              <w:rPr>
                <w:noProof/>
              </w:rPr>
              <w:fldChar w:fldCharType="separate"/>
            </w:r>
            <w:r>
              <w:rPr>
                <w:noProof/>
              </w:rPr>
              <w:t>2</w:t>
            </w:r>
            <w:r>
              <w:rPr>
                <w:noProof/>
              </w:rPr>
              <w:fldChar w:fldCharType="end"/>
            </w:r>
          </w:hyperlink>
        </w:p>
        <w:p w14:paraId="10371B11" w14:textId="0C05E835" w:rsidR="00DB01E8" w:rsidRDefault="00DB01E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90173" w:history="1">
            <w:r w:rsidRPr="00133BB0">
              <w:rPr>
                <w:rStyle w:val="Hyperlink"/>
                <w:noProof/>
              </w:rPr>
              <w:t>2.1 The first shippable product</w:t>
            </w:r>
            <w:r>
              <w:rPr>
                <w:noProof/>
              </w:rPr>
              <w:tab/>
            </w:r>
            <w:r>
              <w:rPr>
                <w:noProof/>
              </w:rPr>
              <w:fldChar w:fldCharType="begin"/>
            </w:r>
            <w:r>
              <w:rPr>
                <w:noProof/>
              </w:rPr>
              <w:instrText xml:space="preserve"> PAGEREF _Toc243990173 \h </w:instrText>
            </w:r>
            <w:r>
              <w:rPr>
                <w:noProof/>
              </w:rPr>
            </w:r>
            <w:r>
              <w:rPr>
                <w:noProof/>
              </w:rPr>
              <w:fldChar w:fldCharType="separate"/>
            </w:r>
            <w:r>
              <w:rPr>
                <w:noProof/>
              </w:rPr>
              <w:t>2</w:t>
            </w:r>
            <w:r>
              <w:rPr>
                <w:noProof/>
              </w:rPr>
              <w:fldChar w:fldCharType="end"/>
            </w:r>
          </w:hyperlink>
        </w:p>
        <w:p w14:paraId="2D161493" w14:textId="6930397B" w:rsidR="00DB01E8" w:rsidRDefault="00DB01E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90174" w:history="1">
            <w:r w:rsidRPr="00133BB0">
              <w:rPr>
                <w:rStyle w:val="Hyperlink"/>
                <w:noProof/>
              </w:rPr>
              <w:t>2.2 Architecture</w:t>
            </w:r>
            <w:r>
              <w:rPr>
                <w:noProof/>
              </w:rPr>
              <w:tab/>
            </w:r>
            <w:r>
              <w:rPr>
                <w:noProof/>
              </w:rPr>
              <w:fldChar w:fldCharType="begin"/>
            </w:r>
            <w:r>
              <w:rPr>
                <w:noProof/>
              </w:rPr>
              <w:instrText xml:space="preserve"> PAGEREF _Toc243990174 \h </w:instrText>
            </w:r>
            <w:r>
              <w:rPr>
                <w:noProof/>
              </w:rPr>
            </w:r>
            <w:r>
              <w:rPr>
                <w:noProof/>
              </w:rPr>
              <w:fldChar w:fldCharType="separate"/>
            </w:r>
            <w:r>
              <w:rPr>
                <w:noProof/>
              </w:rPr>
              <w:t>2</w:t>
            </w:r>
            <w:r>
              <w:rPr>
                <w:noProof/>
              </w:rPr>
              <w:fldChar w:fldCharType="end"/>
            </w:r>
          </w:hyperlink>
        </w:p>
        <w:p w14:paraId="43200420" w14:textId="53C93C36" w:rsidR="00DB01E8" w:rsidRDefault="00DB01E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90175" w:history="1">
            <w:r w:rsidRPr="00133BB0">
              <w:rPr>
                <w:rStyle w:val="Hyperlink"/>
                <w:noProof/>
              </w:rPr>
              <w:t>2.3 Size of the GB build (doc 11)</w:t>
            </w:r>
            <w:r>
              <w:rPr>
                <w:noProof/>
              </w:rPr>
              <w:tab/>
            </w:r>
            <w:r>
              <w:rPr>
                <w:noProof/>
              </w:rPr>
              <w:fldChar w:fldCharType="begin"/>
            </w:r>
            <w:r>
              <w:rPr>
                <w:noProof/>
              </w:rPr>
              <w:instrText xml:space="preserve"> PAGEREF _Toc243990175 \h </w:instrText>
            </w:r>
            <w:r>
              <w:rPr>
                <w:noProof/>
              </w:rPr>
            </w:r>
            <w:r>
              <w:rPr>
                <w:noProof/>
              </w:rPr>
              <w:fldChar w:fldCharType="separate"/>
            </w:r>
            <w:r>
              <w:rPr>
                <w:noProof/>
              </w:rPr>
              <w:t>2</w:t>
            </w:r>
            <w:r>
              <w:rPr>
                <w:noProof/>
              </w:rPr>
              <w:fldChar w:fldCharType="end"/>
            </w:r>
          </w:hyperlink>
        </w:p>
        <w:p w14:paraId="3E4B065C" w14:textId="2C55FCF8" w:rsidR="00DB01E8" w:rsidRDefault="00DB01E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90176" w:history="1">
            <w:r w:rsidRPr="00133BB0">
              <w:rPr>
                <w:rStyle w:val="Hyperlink"/>
                <w:noProof/>
              </w:rPr>
              <w:t>2.4 Phases (delivery plan 06)</w:t>
            </w:r>
            <w:r>
              <w:rPr>
                <w:noProof/>
              </w:rPr>
              <w:tab/>
            </w:r>
            <w:r>
              <w:rPr>
                <w:noProof/>
              </w:rPr>
              <w:fldChar w:fldCharType="begin"/>
            </w:r>
            <w:r>
              <w:rPr>
                <w:noProof/>
              </w:rPr>
              <w:instrText xml:space="preserve"> PAGEREF _Toc243990176 \h </w:instrText>
            </w:r>
            <w:r>
              <w:rPr>
                <w:noProof/>
              </w:rPr>
            </w:r>
            <w:r>
              <w:rPr>
                <w:noProof/>
              </w:rPr>
              <w:fldChar w:fldCharType="separate"/>
            </w:r>
            <w:r>
              <w:rPr>
                <w:noProof/>
              </w:rPr>
              <w:t>3</w:t>
            </w:r>
            <w:r>
              <w:rPr>
                <w:noProof/>
              </w:rPr>
              <w:fldChar w:fldCharType="end"/>
            </w:r>
          </w:hyperlink>
        </w:p>
        <w:p w14:paraId="5F3FBCE1" w14:textId="3665609E" w:rsidR="00DB01E8" w:rsidRDefault="00DB01E8">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990177" w:history="1">
            <w:r w:rsidRPr="00133BB0">
              <w:rPr>
                <w:rStyle w:val="Hyperlink"/>
                <w:noProof/>
              </w:rPr>
              <w:t>3. Status of each document</w:t>
            </w:r>
            <w:r>
              <w:rPr>
                <w:noProof/>
              </w:rPr>
              <w:tab/>
            </w:r>
            <w:r>
              <w:rPr>
                <w:noProof/>
              </w:rPr>
              <w:fldChar w:fldCharType="begin"/>
            </w:r>
            <w:r>
              <w:rPr>
                <w:noProof/>
              </w:rPr>
              <w:instrText xml:space="preserve"> PAGEREF _Toc243990177 \h </w:instrText>
            </w:r>
            <w:r>
              <w:rPr>
                <w:noProof/>
              </w:rPr>
            </w:r>
            <w:r>
              <w:rPr>
                <w:noProof/>
              </w:rPr>
              <w:fldChar w:fldCharType="separate"/>
            </w:r>
            <w:r>
              <w:rPr>
                <w:noProof/>
              </w:rPr>
              <w:t>3</w:t>
            </w:r>
            <w:r>
              <w:rPr>
                <w:noProof/>
              </w:rPr>
              <w:fldChar w:fldCharType="end"/>
            </w:r>
          </w:hyperlink>
        </w:p>
        <w:p w14:paraId="2B3DEC31" w14:textId="122AD1D5" w:rsidR="00DB01E8" w:rsidRDefault="00DB01E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90178" w:history="1">
            <w:r w:rsidRPr="00133BB0">
              <w:rPr>
                <w:rStyle w:val="Hyperlink"/>
                <w:noProof/>
              </w:rPr>
              <w:t>3.1 Delivery plan decisions P1–P10</w:t>
            </w:r>
            <w:r>
              <w:rPr>
                <w:noProof/>
              </w:rPr>
              <w:tab/>
            </w:r>
            <w:r>
              <w:rPr>
                <w:noProof/>
              </w:rPr>
              <w:fldChar w:fldCharType="begin"/>
            </w:r>
            <w:r>
              <w:rPr>
                <w:noProof/>
              </w:rPr>
              <w:instrText xml:space="preserve"> PAGEREF _Toc243990178 \h </w:instrText>
            </w:r>
            <w:r>
              <w:rPr>
                <w:noProof/>
              </w:rPr>
            </w:r>
            <w:r>
              <w:rPr>
                <w:noProof/>
              </w:rPr>
              <w:fldChar w:fldCharType="separate"/>
            </w:r>
            <w:r>
              <w:rPr>
                <w:noProof/>
              </w:rPr>
              <w:t>4</w:t>
            </w:r>
            <w:r>
              <w:rPr>
                <w:noProof/>
              </w:rPr>
              <w:fldChar w:fldCharType="end"/>
            </w:r>
          </w:hyperlink>
        </w:p>
        <w:p w14:paraId="019ACF39" w14:textId="6BCA3F4F" w:rsidR="00DB01E8" w:rsidRDefault="00DB01E8">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990179" w:history="1">
            <w:r w:rsidRPr="00133BB0">
              <w:rPr>
                <w:rStyle w:val="Hyperlink"/>
                <w:noProof/>
              </w:rPr>
              <w:t>4. What is blocking</w:t>
            </w:r>
            <w:r>
              <w:rPr>
                <w:noProof/>
              </w:rPr>
              <w:tab/>
            </w:r>
            <w:r>
              <w:rPr>
                <w:noProof/>
              </w:rPr>
              <w:fldChar w:fldCharType="begin"/>
            </w:r>
            <w:r>
              <w:rPr>
                <w:noProof/>
              </w:rPr>
              <w:instrText xml:space="preserve"> PAGEREF _Toc243990179 \h </w:instrText>
            </w:r>
            <w:r>
              <w:rPr>
                <w:noProof/>
              </w:rPr>
            </w:r>
            <w:r>
              <w:rPr>
                <w:noProof/>
              </w:rPr>
              <w:fldChar w:fldCharType="separate"/>
            </w:r>
            <w:r>
              <w:rPr>
                <w:noProof/>
              </w:rPr>
              <w:t>4</w:t>
            </w:r>
            <w:r>
              <w:rPr>
                <w:noProof/>
              </w:rPr>
              <w:fldChar w:fldCharType="end"/>
            </w:r>
          </w:hyperlink>
        </w:p>
        <w:p w14:paraId="2B0C72C2" w14:textId="1630A5B4" w:rsidR="00DB01E8" w:rsidRDefault="00DB01E8">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990180" w:history="1">
            <w:r w:rsidRPr="00133BB0">
              <w:rPr>
                <w:rStyle w:val="Hyperlink"/>
                <w:noProof/>
              </w:rPr>
              <w:t>5. Contract changes the GB design needs</w:t>
            </w:r>
            <w:r>
              <w:rPr>
                <w:noProof/>
              </w:rPr>
              <w:tab/>
            </w:r>
            <w:r>
              <w:rPr>
                <w:noProof/>
              </w:rPr>
              <w:fldChar w:fldCharType="begin"/>
            </w:r>
            <w:r>
              <w:rPr>
                <w:noProof/>
              </w:rPr>
              <w:instrText xml:space="preserve"> PAGEREF _Toc243990180 \h </w:instrText>
            </w:r>
            <w:r>
              <w:rPr>
                <w:noProof/>
              </w:rPr>
            </w:r>
            <w:r>
              <w:rPr>
                <w:noProof/>
              </w:rPr>
              <w:fldChar w:fldCharType="separate"/>
            </w:r>
            <w:r>
              <w:rPr>
                <w:noProof/>
              </w:rPr>
              <w:t>5</w:t>
            </w:r>
            <w:r>
              <w:rPr>
                <w:noProof/>
              </w:rPr>
              <w:fldChar w:fldCharType="end"/>
            </w:r>
          </w:hyperlink>
        </w:p>
        <w:p w14:paraId="179B4709" w14:textId="4D4D3D61" w:rsidR="00DB01E8" w:rsidRDefault="00DB01E8">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990181" w:history="1">
            <w:r w:rsidRPr="00133BB0">
              <w:rPr>
                <w:rStyle w:val="Hyperlink"/>
                <w:noProof/>
              </w:rPr>
              <w:t>6. Information still needed</w:t>
            </w:r>
            <w:r>
              <w:rPr>
                <w:noProof/>
              </w:rPr>
              <w:tab/>
            </w:r>
            <w:r>
              <w:rPr>
                <w:noProof/>
              </w:rPr>
              <w:fldChar w:fldCharType="begin"/>
            </w:r>
            <w:r>
              <w:rPr>
                <w:noProof/>
              </w:rPr>
              <w:instrText xml:space="preserve"> PAGEREF _Toc243990181 \h </w:instrText>
            </w:r>
            <w:r>
              <w:rPr>
                <w:noProof/>
              </w:rPr>
            </w:r>
            <w:r>
              <w:rPr>
                <w:noProof/>
              </w:rPr>
              <w:fldChar w:fldCharType="separate"/>
            </w:r>
            <w:r>
              <w:rPr>
                <w:noProof/>
              </w:rPr>
              <w:t>6</w:t>
            </w:r>
            <w:r>
              <w:rPr>
                <w:noProof/>
              </w:rPr>
              <w:fldChar w:fldCharType="end"/>
            </w:r>
          </w:hyperlink>
        </w:p>
        <w:p w14:paraId="3B00D8FB" w14:textId="418D73FA" w:rsidR="00DB01E8" w:rsidRDefault="00DB01E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90182" w:history="1">
            <w:r w:rsidRPr="00133BB0">
              <w:rPr>
                <w:rStyle w:val="Hyperlink"/>
                <w:noProof/>
              </w:rPr>
              <w:t>6.1 From product (you)</w:t>
            </w:r>
            <w:r>
              <w:rPr>
                <w:noProof/>
              </w:rPr>
              <w:tab/>
            </w:r>
            <w:r>
              <w:rPr>
                <w:noProof/>
              </w:rPr>
              <w:fldChar w:fldCharType="begin"/>
            </w:r>
            <w:r>
              <w:rPr>
                <w:noProof/>
              </w:rPr>
              <w:instrText xml:space="preserve"> PAGEREF _Toc243990182 \h </w:instrText>
            </w:r>
            <w:r>
              <w:rPr>
                <w:noProof/>
              </w:rPr>
            </w:r>
            <w:r>
              <w:rPr>
                <w:noProof/>
              </w:rPr>
              <w:fldChar w:fldCharType="separate"/>
            </w:r>
            <w:r>
              <w:rPr>
                <w:noProof/>
              </w:rPr>
              <w:t>6</w:t>
            </w:r>
            <w:r>
              <w:rPr>
                <w:noProof/>
              </w:rPr>
              <w:fldChar w:fldCharType="end"/>
            </w:r>
          </w:hyperlink>
        </w:p>
        <w:p w14:paraId="2A90F9ED" w14:textId="28BC0F20" w:rsidR="00DB01E8" w:rsidRDefault="00DB01E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90183" w:history="1">
            <w:r w:rsidRPr="00133BB0">
              <w:rPr>
                <w:rStyle w:val="Hyperlink"/>
                <w:noProof/>
              </w:rPr>
              <w:t>6.2 From the payroll owner</w:t>
            </w:r>
            <w:r>
              <w:rPr>
                <w:noProof/>
              </w:rPr>
              <w:tab/>
            </w:r>
            <w:r>
              <w:rPr>
                <w:noProof/>
              </w:rPr>
              <w:fldChar w:fldCharType="begin"/>
            </w:r>
            <w:r>
              <w:rPr>
                <w:noProof/>
              </w:rPr>
              <w:instrText xml:space="preserve"> PAGEREF _Toc243990183 \h </w:instrText>
            </w:r>
            <w:r>
              <w:rPr>
                <w:noProof/>
              </w:rPr>
            </w:r>
            <w:r>
              <w:rPr>
                <w:noProof/>
              </w:rPr>
              <w:fldChar w:fldCharType="separate"/>
            </w:r>
            <w:r>
              <w:rPr>
                <w:noProof/>
              </w:rPr>
              <w:t>6</w:t>
            </w:r>
            <w:r>
              <w:rPr>
                <w:noProof/>
              </w:rPr>
              <w:fldChar w:fldCharType="end"/>
            </w:r>
          </w:hyperlink>
        </w:p>
        <w:p w14:paraId="16D0C813" w14:textId="1244C477" w:rsidR="00DB01E8" w:rsidRDefault="00DB01E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90184" w:history="1">
            <w:r w:rsidRPr="00133BB0">
              <w:rPr>
                <w:rStyle w:val="Hyperlink"/>
                <w:noProof/>
              </w:rPr>
              <w:t>6.3 From Microsoft, the integrator and the backend team</w:t>
            </w:r>
            <w:r>
              <w:rPr>
                <w:noProof/>
              </w:rPr>
              <w:tab/>
            </w:r>
            <w:r>
              <w:rPr>
                <w:noProof/>
              </w:rPr>
              <w:fldChar w:fldCharType="begin"/>
            </w:r>
            <w:r>
              <w:rPr>
                <w:noProof/>
              </w:rPr>
              <w:instrText xml:space="preserve"> PAGEREF _Toc243990184 \h </w:instrText>
            </w:r>
            <w:r>
              <w:rPr>
                <w:noProof/>
              </w:rPr>
            </w:r>
            <w:r>
              <w:rPr>
                <w:noProof/>
              </w:rPr>
              <w:fldChar w:fldCharType="separate"/>
            </w:r>
            <w:r>
              <w:rPr>
                <w:noProof/>
              </w:rPr>
              <w:t>6</w:t>
            </w:r>
            <w:r>
              <w:rPr>
                <w:noProof/>
              </w:rPr>
              <w:fldChar w:fldCharType="end"/>
            </w:r>
          </w:hyperlink>
        </w:p>
        <w:p w14:paraId="6298459C" w14:textId="599F3534" w:rsidR="00DB01E8" w:rsidRDefault="00DB01E8">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990185" w:history="1">
            <w:r w:rsidRPr="00133BB0">
              <w:rPr>
                <w:rStyle w:val="Hyperlink"/>
                <w:noProof/>
              </w:rPr>
              <w:t>7. Other issues</w:t>
            </w:r>
            <w:r>
              <w:rPr>
                <w:noProof/>
              </w:rPr>
              <w:tab/>
            </w:r>
            <w:r>
              <w:rPr>
                <w:noProof/>
              </w:rPr>
              <w:fldChar w:fldCharType="begin"/>
            </w:r>
            <w:r>
              <w:rPr>
                <w:noProof/>
              </w:rPr>
              <w:instrText xml:space="preserve"> PAGEREF _Toc243990185 \h </w:instrText>
            </w:r>
            <w:r>
              <w:rPr>
                <w:noProof/>
              </w:rPr>
            </w:r>
            <w:r>
              <w:rPr>
                <w:noProof/>
              </w:rPr>
              <w:fldChar w:fldCharType="separate"/>
            </w:r>
            <w:r>
              <w:rPr>
                <w:noProof/>
              </w:rPr>
              <w:t>6</w:t>
            </w:r>
            <w:r>
              <w:rPr>
                <w:noProof/>
              </w:rPr>
              <w:fldChar w:fldCharType="end"/>
            </w:r>
          </w:hyperlink>
        </w:p>
        <w:p w14:paraId="06B3612B" w14:textId="787AA210" w:rsidR="00DB01E8" w:rsidRDefault="00DB01E8">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990186" w:history="1">
            <w:r w:rsidRPr="00133BB0">
              <w:rPr>
                <w:rStyle w:val="Hyperlink"/>
                <w:noProof/>
              </w:rPr>
              <w:t>8. Suggested next steps</w:t>
            </w:r>
            <w:r>
              <w:rPr>
                <w:noProof/>
              </w:rPr>
              <w:tab/>
            </w:r>
            <w:r>
              <w:rPr>
                <w:noProof/>
              </w:rPr>
              <w:fldChar w:fldCharType="begin"/>
            </w:r>
            <w:r>
              <w:rPr>
                <w:noProof/>
              </w:rPr>
              <w:instrText xml:space="preserve"> PAGEREF _Toc243990186 \h </w:instrText>
            </w:r>
            <w:r>
              <w:rPr>
                <w:noProof/>
              </w:rPr>
            </w:r>
            <w:r>
              <w:rPr>
                <w:noProof/>
              </w:rPr>
              <w:fldChar w:fldCharType="separate"/>
            </w:r>
            <w:r>
              <w:rPr>
                <w:noProof/>
              </w:rPr>
              <w:t>7</w:t>
            </w:r>
            <w:r>
              <w:rPr>
                <w:noProof/>
              </w:rPr>
              <w:fldChar w:fldCharType="end"/>
            </w:r>
          </w:hyperlink>
        </w:p>
        <w:p w14:paraId="1B050596" w14:textId="2AA36CE3" w:rsidR="00C01CD0" w:rsidRDefault="001A2095">
          <w:r>
            <w:fldChar w:fldCharType="end"/>
          </w:r>
        </w:p>
      </w:sdtContent>
    </w:sdt>
    <w:p w14:paraId="2AB40497" w14:textId="77777777" w:rsidR="00C01CD0" w:rsidRDefault="001A2095">
      <w:pPr>
        <w:pStyle w:val="Heading1"/>
      </w:pPr>
      <w:bookmarkStart w:id="0" w:name="_Toc243990171"/>
      <w:r>
        <w:t>1. At a glance</w:t>
      </w:r>
      <w:bookmarkEnd w:id="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20"/>
        <w:gridCol w:w="1504"/>
        <w:gridCol w:w="4702"/>
      </w:tblGrid>
      <w:tr w:rsidR="00C01CD0" w14:paraId="74FC57D7" w14:textId="77777777">
        <w:trPr>
          <w:tblHeader/>
        </w:trPr>
        <w:tc>
          <w:tcPr>
            <w:tcW w:w="2820" w:type="dxa"/>
            <w:tcBorders>
              <w:top w:val="single" w:sz="4" w:space="0" w:color="BFC8C3"/>
              <w:left w:val="single" w:sz="4" w:space="0" w:color="BFC8C3"/>
              <w:bottom w:val="single" w:sz="4" w:space="0" w:color="BFC8C3"/>
              <w:right w:val="single" w:sz="4" w:space="0" w:color="BFC8C3"/>
            </w:tcBorders>
            <w:shd w:val="clear" w:color="auto" w:fill="1F4D3A"/>
            <w:tcMar>
              <w:top w:w="60" w:type="dxa"/>
              <w:left w:w="100" w:type="dxa"/>
              <w:bottom w:w="60" w:type="dxa"/>
              <w:right w:w="100" w:type="dxa"/>
            </w:tcMar>
          </w:tcPr>
          <w:p w14:paraId="5720D811" w14:textId="77777777" w:rsidR="00C01CD0" w:rsidRDefault="001A2095">
            <w:r>
              <w:rPr>
                <w:b/>
                <w:bCs/>
                <w:color w:val="FFFFFF"/>
                <w:sz w:val="19"/>
                <w:szCs w:val="19"/>
              </w:rPr>
              <w:t>Area</w:t>
            </w:r>
          </w:p>
        </w:tc>
        <w:tc>
          <w:tcPr>
            <w:tcW w:w="1504" w:type="dxa"/>
            <w:tcBorders>
              <w:top w:val="single" w:sz="4" w:space="0" w:color="BFC8C3"/>
              <w:left w:val="single" w:sz="4" w:space="0" w:color="BFC8C3"/>
              <w:bottom w:val="single" w:sz="4" w:space="0" w:color="BFC8C3"/>
              <w:right w:val="single" w:sz="4" w:space="0" w:color="BFC8C3"/>
            </w:tcBorders>
            <w:shd w:val="clear" w:color="auto" w:fill="1F4D3A"/>
            <w:tcMar>
              <w:top w:w="60" w:type="dxa"/>
              <w:left w:w="100" w:type="dxa"/>
              <w:bottom w:w="60" w:type="dxa"/>
              <w:right w:w="100" w:type="dxa"/>
            </w:tcMar>
          </w:tcPr>
          <w:p w14:paraId="220DDB65" w14:textId="77777777" w:rsidR="00C01CD0" w:rsidRDefault="001A2095">
            <w:r>
              <w:rPr>
                <w:b/>
                <w:bCs/>
                <w:color w:val="FFFFFF"/>
                <w:sz w:val="19"/>
                <w:szCs w:val="19"/>
              </w:rPr>
              <w:t>State</w:t>
            </w:r>
          </w:p>
        </w:tc>
        <w:tc>
          <w:tcPr>
            <w:tcW w:w="4702" w:type="dxa"/>
            <w:tcBorders>
              <w:top w:val="single" w:sz="4" w:space="0" w:color="BFC8C3"/>
              <w:left w:val="single" w:sz="4" w:space="0" w:color="BFC8C3"/>
              <w:bottom w:val="single" w:sz="4" w:space="0" w:color="BFC8C3"/>
              <w:right w:val="single" w:sz="4" w:space="0" w:color="BFC8C3"/>
            </w:tcBorders>
            <w:shd w:val="clear" w:color="auto" w:fill="1F4D3A"/>
            <w:tcMar>
              <w:top w:w="60" w:type="dxa"/>
              <w:left w:w="100" w:type="dxa"/>
              <w:bottom w:w="60" w:type="dxa"/>
              <w:right w:w="100" w:type="dxa"/>
            </w:tcMar>
          </w:tcPr>
          <w:p w14:paraId="08A675A8" w14:textId="77777777" w:rsidR="00C01CD0" w:rsidRDefault="001A2095">
            <w:r>
              <w:rPr>
                <w:b/>
                <w:bCs/>
                <w:color w:val="FFFFFF"/>
                <w:sz w:val="19"/>
                <w:szCs w:val="19"/>
              </w:rPr>
              <w:t>Note</w:t>
            </w:r>
          </w:p>
        </w:tc>
      </w:tr>
      <w:tr w:rsidR="00C01CD0" w14:paraId="66151B1E" w14:textId="77777777">
        <w:tc>
          <w:tcPr>
            <w:tcW w:w="2820"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0FC2BA96" w14:textId="77777777" w:rsidR="00C01CD0" w:rsidRDefault="001A2095">
            <w:r>
              <w:t>API handoff (</w:t>
            </w:r>
            <w:r>
              <w:rPr>
                <w:rFonts w:ascii="Consolas" w:eastAsia="Consolas" w:hAnsi="Consolas" w:cs="Consolas"/>
                <w:sz w:val="19"/>
                <w:szCs w:val="19"/>
              </w:rPr>
              <w:t>backend-inputs.md</w:t>
            </w:r>
            <w:r>
              <w:t>)</w:t>
            </w:r>
          </w:p>
        </w:tc>
        <w:tc>
          <w:tcPr>
            <w:tcW w:w="1504"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3C7CBA20" w14:textId="77777777" w:rsidR="00C01CD0" w:rsidRDefault="001A2095">
            <w:r>
              <w:rPr>
                <w:b/>
                <w:bCs/>
              </w:rPr>
              <w:t>Current</w:t>
            </w:r>
          </w:p>
        </w:tc>
        <w:tc>
          <w:tcPr>
            <w:tcW w:w="4702"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17FD28DB" w14:textId="77777777" w:rsidR="00C01CD0" w:rsidRDefault="001A2095">
            <w:r>
              <w:t>Generated from the endpoint registries. Regenerated on 27 Oct and it matches the code exactly.</w:t>
            </w:r>
          </w:p>
        </w:tc>
      </w:tr>
      <w:tr w:rsidR="00C01CD0" w14:paraId="4B80BB6B" w14:textId="77777777">
        <w:tc>
          <w:tcPr>
            <w:tcW w:w="2820"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52BE4BA1" w14:textId="77777777" w:rsidR="00C01CD0" w:rsidRDefault="001A2095">
            <w:r>
              <w:t>OpenAPI draft (</w:t>
            </w:r>
            <w:r>
              <w:rPr>
                <w:rFonts w:ascii="Consolas" w:eastAsia="Consolas" w:hAnsi="Consolas" w:cs="Consolas"/>
                <w:sz w:val="19"/>
                <w:szCs w:val="19"/>
              </w:rPr>
              <w:t>contract/openapi.json</w:t>
            </w:r>
            <w:r>
              <w:t>)</w:t>
            </w:r>
          </w:p>
        </w:tc>
        <w:tc>
          <w:tcPr>
            <w:tcW w:w="1504"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69683162" w14:textId="77777777" w:rsidR="00C01CD0" w:rsidRDefault="001A2095">
            <w:r>
              <w:rPr>
                <w:b/>
                <w:bCs/>
              </w:rPr>
              <w:t>Current</w:t>
            </w:r>
          </w:p>
        </w:tc>
        <w:tc>
          <w:tcPr>
            <w:tcW w:w="4702"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5D3B6AE5" w14:textId="77777777" w:rsidR="00C01CD0" w:rsidRDefault="001A2095">
            <w:r>
              <w:t>Also generated; matches the code.</w:t>
            </w:r>
          </w:p>
        </w:tc>
      </w:tr>
      <w:tr w:rsidR="00C01CD0" w14:paraId="67A15113" w14:textId="77777777">
        <w:tc>
          <w:tcPr>
            <w:tcW w:w="2820"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24A2C4C0" w14:textId="77777777" w:rsidR="00C01CD0" w:rsidRDefault="001A2095">
            <w:r>
              <w:t>W1 backend design (01–06, xlsx)</w:t>
            </w:r>
          </w:p>
        </w:tc>
        <w:tc>
          <w:tcPr>
            <w:tcW w:w="1504"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1362BB2A" w14:textId="77777777" w:rsidR="00C01CD0" w:rsidRDefault="001A2095">
            <w:r>
              <w:t>Superseded for GB</w:t>
            </w:r>
          </w:p>
        </w:tc>
        <w:tc>
          <w:tcPr>
            <w:tcW w:w="4702"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4DB303B0" w14:textId="77777777" w:rsidR="00C01CD0" w:rsidRDefault="001A2095">
            <w:r>
              <w:t>Written 18–19 Oct against Qnipay W1. Still the reference for the approach, but GB docs 10–13 replace 02 and 03 for GB.</w:t>
            </w:r>
          </w:p>
        </w:tc>
      </w:tr>
      <w:tr w:rsidR="00C01CD0" w14:paraId="616AAFA3" w14:textId="77777777">
        <w:tc>
          <w:tcPr>
            <w:tcW w:w="2820"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32B03373" w14:textId="77777777" w:rsidR="00C01CD0" w:rsidRDefault="001A2095">
            <w:r>
              <w:t>GB backend design (gb/10–13)</w:t>
            </w:r>
          </w:p>
        </w:tc>
        <w:tc>
          <w:tcPr>
            <w:tcW w:w="1504"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2CB28BAF" w14:textId="77777777" w:rsidR="00C01CD0" w:rsidRDefault="001A2095">
            <w:r>
              <w:rPr>
                <w:b/>
                <w:bCs/>
              </w:rPr>
              <w:t>Draft for review</w:t>
            </w:r>
          </w:p>
        </w:tc>
        <w:tc>
          <w:tcPr>
            <w:tcW w:w="4702"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58A5884C" w14:textId="77777777" w:rsidR="00C01CD0" w:rsidRDefault="001A2095">
            <w:r>
              <w:t>Written 26 Oct. Untracked in git. Not yet reviewed.</w:t>
            </w:r>
          </w:p>
        </w:tc>
      </w:tr>
      <w:tr w:rsidR="00C01CD0" w14:paraId="464910C5" w14:textId="77777777">
        <w:tc>
          <w:tcPr>
            <w:tcW w:w="2820"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54E0ECDC" w14:textId="77777777" w:rsidR="00C01CD0" w:rsidRDefault="001A2095">
            <w:r>
              <w:t>Contract changes the GB design needs (C1–C10)</w:t>
            </w:r>
          </w:p>
        </w:tc>
        <w:tc>
          <w:tcPr>
            <w:tcW w:w="1504"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53EB9C4C" w14:textId="77777777" w:rsidR="00C01CD0" w:rsidRDefault="001A2095">
            <w:r>
              <w:rPr>
                <w:b/>
                <w:bCs/>
              </w:rPr>
              <w:t>Not started</w:t>
            </w:r>
          </w:p>
        </w:tc>
        <w:tc>
          <w:tcPr>
            <w:tcW w:w="4702"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10D7EA6D" w14:textId="77777777" w:rsidR="00C01CD0" w:rsidRDefault="001A2095">
            <w:r>
              <w:t xml:space="preserve">None applied. </w:t>
            </w:r>
            <w:r>
              <w:rPr>
                <w:rFonts w:ascii="Consolas" w:eastAsia="Consolas" w:hAnsi="Consolas" w:cs="Consolas"/>
                <w:sz w:val="19"/>
                <w:szCs w:val="19"/>
              </w:rPr>
              <w:t>/api/v1/integration</w:t>
            </w:r>
            <w:r>
              <w:t xml:space="preserve"> is still forbidden by </w:t>
            </w:r>
            <w:r>
              <w:rPr>
                <w:rFonts w:ascii="Consolas" w:eastAsia="Consolas" w:hAnsi="Consolas" w:cs="Consolas"/>
                <w:sz w:val="19"/>
                <w:szCs w:val="19"/>
              </w:rPr>
              <w:t>src/contract/contract.test.ts:118</w:t>
            </w:r>
            <w:r>
              <w:t>.</w:t>
            </w:r>
          </w:p>
        </w:tc>
      </w:tr>
      <w:tr w:rsidR="00C01CD0" w14:paraId="110DCE21" w14:textId="77777777">
        <w:tc>
          <w:tcPr>
            <w:tcW w:w="2820"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7C151FBE" w14:textId="77777777" w:rsidR="00C01CD0" w:rsidRDefault="001A2095">
            <w:r>
              <w:t>Delivery plan (06)</w:t>
            </w:r>
          </w:p>
        </w:tc>
        <w:tc>
          <w:tcPr>
            <w:tcW w:w="1504"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516FB57B" w14:textId="77777777" w:rsidR="00C01CD0" w:rsidRDefault="001A2095">
            <w:r>
              <w:t>Out of date</w:t>
            </w:r>
          </w:p>
        </w:tc>
        <w:tc>
          <w:tcPr>
            <w:tcW w:w="4702"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45921A75" w14:textId="77777777" w:rsidR="00C01CD0" w:rsidRDefault="001A2095">
            <w:r>
              <w:t>Still targets W1 (W1 sandbox, W1 payroll fixes). Not updated for GB.</w:t>
            </w:r>
          </w:p>
        </w:tc>
      </w:tr>
      <w:tr w:rsidR="00C01CD0" w14:paraId="6DE83EEA" w14:textId="77777777">
        <w:tc>
          <w:tcPr>
            <w:tcW w:w="2820"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59A97060" w14:textId="77777777" w:rsidR="00C01CD0" w:rsidRDefault="001A2095">
            <w:r>
              <w:lastRenderedPageBreak/>
              <w:t>Open questions</w:t>
            </w:r>
          </w:p>
        </w:tc>
        <w:tc>
          <w:tcPr>
            <w:tcW w:w="1504"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5448E90B" w14:textId="77777777" w:rsidR="00C01CD0" w:rsidRDefault="001A2095">
            <w:r>
              <w:t>38 GB + 5 earlier</w:t>
            </w:r>
          </w:p>
        </w:tc>
        <w:tc>
          <w:tcPr>
            <w:tcW w:w="4702"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0C21207E" w14:textId="77777777" w:rsidR="00C01CD0" w:rsidRDefault="001A2095">
            <w:r>
              <w:t>Six of them decide the most (section 4).</w:t>
            </w:r>
          </w:p>
        </w:tc>
      </w:tr>
      <w:tr w:rsidR="00C01CD0" w14:paraId="55A78F71" w14:textId="77777777">
        <w:tc>
          <w:tcPr>
            <w:tcW w:w="2820"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01C2793E" w14:textId="77777777" w:rsidR="00C01CD0" w:rsidRDefault="001A2095">
            <w:r>
              <w:t>Backend build (AL, Node)</w:t>
            </w:r>
          </w:p>
        </w:tc>
        <w:tc>
          <w:tcPr>
            <w:tcW w:w="1504"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1CB1F819" w14:textId="77777777" w:rsidR="00C01CD0" w:rsidRDefault="001A2095">
            <w:r>
              <w:t>Not evidenced here</w:t>
            </w:r>
          </w:p>
        </w:tc>
        <w:tc>
          <w:tcPr>
            <w:tcW w:w="4702"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72878FE1" w14:textId="77777777" w:rsidR="00C01CD0" w:rsidRDefault="001A2095">
            <w:r>
              <w:t>Nothing in this repo records AL or Node work starting. The phase 0 load-test trial is specified, not run.</w:t>
            </w:r>
          </w:p>
        </w:tc>
      </w:tr>
    </w:tbl>
    <w:p w14:paraId="1836C0B0" w14:textId="77777777" w:rsidR="00C01CD0" w:rsidRDefault="00C01CD0">
      <w:pPr>
        <w:spacing w:after="120"/>
      </w:pPr>
    </w:p>
    <w:p w14:paraId="078AE33A" w14:textId="77777777" w:rsidR="00C01CD0" w:rsidRDefault="001A2095">
      <w:pPr>
        <w:spacing w:after="120"/>
      </w:pPr>
      <w:r>
        <w:rPr>
          <w:b/>
          <w:bCs/>
        </w:rPr>
        <w:t>In one line:</w:t>
      </w:r>
      <w:r>
        <w:t xml:space="preserve"> the front end and its API contract are ready to hand over; the GB backend design is written but unreviewed; posting to payroll and licensing are the two things that can stop the product, and both need answers from people outside the team.</w:t>
      </w:r>
    </w:p>
    <w:p w14:paraId="763BDFE4" w14:textId="77777777" w:rsidR="00C01CD0" w:rsidRDefault="001A2095">
      <w:pPr>
        <w:pStyle w:val="Heading1"/>
      </w:pPr>
      <w:bookmarkStart w:id="1" w:name="_Toc243990172"/>
      <w:r>
        <w:t>2. What is being planned</w:t>
      </w:r>
      <w:bookmarkEnd w:id="1"/>
    </w:p>
    <w:p w14:paraId="72091407" w14:textId="77777777" w:rsidR="00C01CD0" w:rsidRDefault="001A2095">
      <w:pPr>
        <w:pStyle w:val="Heading2"/>
      </w:pPr>
      <w:bookmarkStart w:id="2" w:name="_Toc243990173"/>
      <w:r>
        <w:t>2.1 The first shippable product</w:t>
      </w:r>
      <w:bookmarkEnd w:id="2"/>
    </w:p>
    <w:p w14:paraId="61524774" w14:textId="77777777" w:rsidR="00C01CD0" w:rsidRDefault="001A2095">
      <w:pPr>
        <w:pStyle w:val="ListParagraph"/>
        <w:numPr>
          <w:ilvl w:val="0"/>
          <w:numId w:val="2"/>
        </w:numPr>
        <w:spacing w:after="60"/>
      </w:pPr>
      <w:r>
        <w:rPr>
          <w:b/>
          <w:bCs/>
        </w:rPr>
        <w:t>QniConnect core:</w:t>
      </w:r>
      <w:r>
        <w:t xml:space="preserve"> sign-in, people, permissions, approvals, notifications, payslips and documents.</w:t>
      </w:r>
    </w:p>
    <w:p w14:paraId="2C8C112C" w14:textId="77777777" w:rsidR="00C01CD0" w:rsidRDefault="001A2095">
      <w:pPr>
        <w:pStyle w:val="ListParagraph"/>
        <w:numPr>
          <w:ilvl w:val="0"/>
          <w:numId w:val="2"/>
        </w:numPr>
        <w:spacing w:after="60"/>
      </w:pPr>
      <w:r>
        <w:rPr>
          <w:b/>
          <w:bCs/>
        </w:rPr>
        <w:t>Timesheet</w:t>
      </w:r>
      <w:r>
        <w:t>, with clocking and the timesheet calendar.</w:t>
      </w:r>
    </w:p>
    <w:p w14:paraId="147B8B45" w14:textId="77777777" w:rsidR="00C01CD0" w:rsidRDefault="001A2095">
      <w:pPr>
        <w:pStyle w:val="ListParagraph"/>
        <w:numPr>
          <w:ilvl w:val="0"/>
          <w:numId w:val="2"/>
        </w:numPr>
        <w:spacing w:after="60"/>
      </w:pPr>
      <w:r>
        <w:rPr>
          <w:b/>
          <w:bCs/>
        </w:rPr>
        <w:t>Onboarding</w:t>
      </w:r>
      <w:r>
        <w:t>, with templates by job profile.</w:t>
      </w:r>
    </w:p>
    <w:p w14:paraId="629A9814" w14:textId="77777777" w:rsidR="00C01CD0" w:rsidRDefault="001A2095">
      <w:pPr>
        <w:pStyle w:val="ListParagraph"/>
        <w:numPr>
          <w:ilvl w:val="0"/>
          <w:numId w:val="2"/>
        </w:numPr>
        <w:spacing w:after="60"/>
      </w:pPr>
      <w:r>
        <w:rPr>
          <w:b/>
          <w:bCs/>
        </w:rPr>
        <w:t>Posting approved hours to payroll</w:t>
      </w:r>
      <w:r>
        <w:t xml:space="preserve"> (moved into the first product by decision P5).</w:t>
      </w:r>
    </w:p>
    <w:p w14:paraId="5FC91214" w14:textId="77777777" w:rsidR="00C01CD0" w:rsidRDefault="001A2095">
      <w:pPr>
        <w:spacing w:after="120"/>
      </w:pPr>
      <w:r>
        <w:t>Rota, Leave, Notices, Hours, Exceptions and Payroll readiness stay switched off and come later.</w:t>
      </w:r>
    </w:p>
    <w:p w14:paraId="3FC768CD" w14:textId="77777777" w:rsidR="00C01CD0" w:rsidRDefault="001A2095">
      <w:pPr>
        <w:pStyle w:val="Heading2"/>
      </w:pPr>
      <w:bookmarkStart w:id="3" w:name="_Toc243990174"/>
      <w:r>
        <w:t>2.2 Architecture</w:t>
      </w:r>
      <w:bookmarkEnd w:id="3"/>
    </w:p>
    <w:p w14:paraId="600C4AA6" w14:textId="77777777" w:rsidR="00C01CD0" w:rsidRDefault="001A2095">
      <w:pPr>
        <w:pStyle w:val="ListParagraph"/>
        <w:numPr>
          <w:ilvl w:val="0"/>
          <w:numId w:val="2"/>
        </w:numPr>
        <w:spacing w:after="60"/>
      </w:pPr>
      <w:r>
        <w:rPr>
          <w:b/>
          <w:bCs/>
        </w:rPr>
        <w:t>Browser:</w:t>
      </w:r>
      <w:r>
        <w:t xml:space="preserve"> this React app. Microsoft Entra sign-in (MSAL), one access token.</w:t>
      </w:r>
    </w:p>
    <w:p w14:paraId="5298BBC3" w14:textId="77777777" w:rsidR="00C01CD0" w:rsidRDefault="001A2095">
      <w:pPr>
        <w:pStyle w:val="ListParagraph"/>
        <w:numPr>
          <w:ilvl w:val="0"/>
          <w:numId w:val="2"/>
        </w:numPr>
        <w:spacing w:after="60"/>
      </w:pPr>
      <w:r>
        <w:rPr>
          <w:b/>
          <w:bCs/>
        </w:rPr>
        <w:t>Node layer:</w:t>
      </w:r>
      <w:r>
        <w:t xml:space="preserve"> the existing QniConnect API on Azure App Service, extended with </w:t>
      </w:r>
      <w:r>
        <w:rPr>
          <w:rFonts w:ascii="Consolas" w:eastAsia="Consolas" w:hAnsi="Consolas" w:cs="Consolas"/>
          <w:sz w:val="19"/>
          <w:szCs w:val="19"/>
        </w:rPr>
        <w:t>/api/v1</w:t>
      </w:r>
      <w:r>
        <w:t xml:space="preserve">. It checks the token, applies the rules in </w:t>
      </w:r>
      <w:r>
        <w:rPr>
          <w:rFonts w:ascii="Consolas" w:eastAsia="Consolas" w:hAnsi="Consolas" w:cs="Consolas"/>
          <w:sz w:val="19"/>
          <w:szCs w:val="19"/>
        </w:rPr>
        <w:t>src/domain</w:t>
      </w:r>
      <w:r>
        <w:t>, and calls Business Central service to service with an app-only connector identity. "Node decides, Business Central commits."</w:t>
      </w:r>
    </w:p>
    <w:p w14:paraId="4868128A" w14:textId="77777777" w:rsidR="00C01CD0" w:rsidRDefault="001A2095">
      <w:pPr>
        <w:pStyle w:val="ListParagraph"/>
        <w:numPr>
          <w:ilvl w:val="0"/>
          <w:numId w:val="2"/>
        </w:numPr>
        <w:spacing w:after="60"/>
      </w:pPr>
      <w:r>
        <w:rPr>
          <w:b/>
          <w:bCs/>
        </w:rPr>
        <w:t>Business Central is the database.</w:t>
      </w:r>
      <w:r>
        <w:t xml:space="preserve"> No separate Workforce database. Workforce objects go </w:t>
      </w:r>
      <w:r>
        <w:rPr>
          <w:b/>
          <w:bCs/>
        </w:rPr>
        <w:t>inside Qnipay Base</w:t>
      </w:r>
      <w:r>
        <w:t xml:space="preserve"> (GB-D1), IDs 70703150–70703299, published under </w:t>
      </w:r>
      <w:r>
        <w:rPr>
          <w:rFonts w:ascii="Consolas" w:eastAsia="Consolas" w:hAnsi="Consolas" w:cs="Consolas"/>
          <w:sz w:val="19"/>
          <w:szCs w:val="19"/>
        </w:rPr>
        <w:t>api/dogma/workforce/v1.0</w:t>
      </w:r>
      <w:r>
        <w:t>.</w:t>
      </w:r>
    </w:p>
    <w:p w14:paraId="5B9C04C8" w14:textId="77777777" w:rsidR="00C01CD0" w:rsidRDefault="001A2095">
      <w:pPr>
        <w:pStyle w:val="ListParagraph"/>
        <w:numPr>
          <w:ilvl w:val="0"/>
          <w:numId w:val="2"/>
        </w:numPr>
        <w:spacing w:after="60"/>
      </w:pPr>
      <w:r>
        <w:rPr>
          <w:b/>
          <w:bCs/>
        </w:rPr>
        <w:t>Files</w:t>
      </w:r>
      <w:r>
        <w:t xml:space="preserve"> (onboarding uploads) go to Azure Blob Storage with malware scanning; Business Central keeps metadata only.</w:t>
      </w:r>
    </w:p>
    <w:p w14:paraId="0B7065E5" w14:textId="77777777" w:rsidR="00C01CD0" w:rsidRDefault="001A2095">
      <w:pPr>
        <w:pStyle w:val="Heading2"/>
      </w:pPr>
      <w:bookmarkStart w:id="4" w:name="_Toc243990175"/>
      <w:r>
        <w:t>2.3 Size of the GB build (doc 11)</w:t>
      </w:r>
      <w:bookmarkEnd w:id="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54"/>
        <w:gridCol w:w="6372"/>
      </w:tblGrid>
      <w:tr w:rsidR="00C01CD0" w14:paraId="3B06190A" w14:textId="77777777">
        <w:trPr>
          <w:tblHeader/>
        </w:trPr>
        <w:tc>
          <w:tcPr>
            <w:tcW w:w="2654" w:type="dxa"/>
            <w:tcBorders>
              <w:top w:val="single" w:sz="4" w:space="0" w:color="BFC8C3"/>
              <w:left w:val="single" w:sz="4" w:space="0" w:color="BFC8C3"/>
              <w:bottom w:val="single" w:sz="4" w:space="0" w:color="BFC8C3"/>
              <w:right w:val="single" w:sz="4" w:space="0" w:color="BFC8C3"/>
            </w:tcBorders>
            <w:shd w:val="clear" w:color="auto" w:fill="1F4D3A"/>
            <w:tcMar>
              <w:top w:w="60" w:type="dxa"/>
              <w:left w:w="100" w:type="dxa"/>
              <w:bottom w:w="60" w:type="dxa"/>
              <w:right w:w="100" w:type="dxa"/>
            </w:tcMar>
          </w:tcPr>
          <w:p w14:paraId="7201B19E" w14:textId="77777777" w:rsidR="00C01CD0" w:rsidRDefault="001A2095">
            <w:r>
              <w:rPr>
                <w:b/>
                <w:bCs/>
                <w:color w:val="FFFFFF"/>
                <w:sz w:val="19"/>
                <w:szCs w:val="19"/>
              </w:rPr>
              <w:t>Object type</w:t>
            </w:r>
          </w:p>
        </w:tc>
        <w:tc>
          <w:tcPr>
            <w:tcW w:w="6372" w:type="dxa"/>
            <w:tcBorders>
              <w:top w:val="single" w:sz="4" w:space="0" w:color="BFC8C3"/>
              <w:left w:val="single" w:sz="4" w:space="0" w:color="BFC8C3"/>
              <w:bottom w:val="single" w:sz="4" w:space="0" w:color="BFC8C3"/>
              <w:right w:val="single" w:sz="4" w:space="0" w:color="BFC8C3"/>
            </w:tcBorders>
            <w:shd w:val="clear" w:color="auto" w:fill="1F4D3A"/>
            <w:tcMar>
              <w:top w:w="60" w:type="dxa"/>
              <w:left w:w="100" w:type="dxa"/>
              <w:bottom w:w="60" w:type="dxa"/>
              <w:right w:w="100" w:type="dxa"/>
            </w:tcMar>
          </w:tcPr>
          <w:p w14:paraId="4607F9C7" w14:textId="77777777" w:rsidR="00C01CD0" w:rsidRDefault="001A2095">
            <w:r>
              <w:rPr>
                <w:b/>
                <w:bCs/>
                <w:color w:val="FFFFFF"/>
                <w:sz w:val="19"/>
                <w:szCs w:val="19"/>
              </w:rPr>
              <w:t>Count</w:t>
            </w:r>
          </w:p>
        </w:tc>
      </w:tr>
      <w:tr w:rsidR="00C01CD0" w14:paraId="4A029B71" w14:textId="77777777">
        <w:tc>
          <w:tcPr>
            <w:tcW w:w="2654"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73FB74FD" w14:textId="77777777" w:rsidR="00C01CD0" w:rsidRDefault="001A2095">
            <w:r>
              <w:t>Tables</w:t>
            </w:r>
          </w:p>
        </w:tc>
        <w:tc>
          <w:tcPr>
            <w:tcW w:w="6372"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10C3FE61" w14:textId="77777777" w:rsidR="00C01CD0" w:rsidRDefault="001A2095">
            <w:r>
              <w:t>55 (53 stored, 2 temporary)</w:t>
            </w:r>
          </w:p>
        </w:tc>
      </w:tr>
      <w:tr w:rsidR="00C01CD0" w14:paraId="4F8D2416" w14:textId="77777777">
        <w:tc>
          <w:tcPr>
            <w:tcW w:w="2654"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61120D79" w14:textId="77777777" w:rsidR="00C01CD0" w:rsidRDefault="001A2095">
            <w:r>
              <w:t>API pages</w:t>
            </w:r>
          </w:p>
        </w:tc>
        <w:tc>
          <w:tcPr>
            <w:tcW w:w="6372"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0C9BC97B" w14:textId="77777777" w:rsidR="00C01CD0" w:rsidRDefault="001A2095">
            <w:r>
              <w:t>66, plus 50 page IDs reserved for Business Central client setup pages</w:t>
            </w:r>
          </w:p>
        </w:tc>
      </w:tr>
      <w:tr w:rsidR="00C01CD0" w14:paraId="56192F16" w14:textId="77777777">
        <w:tc>
          <w:tcPr>
            <w:tcW w:w="2654"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74AE46DE" w14:textId="77777777" w:rsidR="00C01CD0" w:rsidRDefault="001A2095">
            <w:r>
              <w:t>Codeunits</w:t>
            </w:r>
          </w:p>
        </w:tc>
        <w:tc>
          <w:tcPr>
            <w:tcW w:w="6372"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5CE19B8C" w14:textId="77777777" w:rsidR="00C01CD0" w:rsidRDefault="001A2095">
            <w:r>
              <w:t>77 in Base, 3 in Qnipay-GB</w:t>
            </w:r>
          </w:p>
        </w:tc>
      </w:tr>
      <w:tr w:rsidR="00C01CD0" w14:paraId="6E6764EA" w14:textId="77777777">
        <w:tc>
          <w:tcPr>
            <w:tcW w:w="2654"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1F30480B" w14:textId="77777777" w:rsidR="00C01CD0" w:rsidRDefault="001A2095">
            <w:r>
              <w:t>Enums</w:t>
            </w:r>
          </w:p>
        </w:tc>
        <w:tc>
          <w:tcPr>
            <w:tcW w:w="6372"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1A489ACD" w14:textId="77777777" w:rsidR="00C01CD0" w:rsidRDefault="001A2095">
            <w:r>
              <w:t>41</w:t>
            </w:r>
          </w:p>
        </w:tc>
      </w:tr>
      <w:tr w:rsidR="00C01CD0" w14:paraId="459CEC13" w14:textId="77777777">
        <w:tc>
          <w:tcPr>
            <w:tcW w:w="2654"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0F9758ED" w14:textId="77777777" w:rsidR="00C01CD0" w:rsidRDefault="001A2095">
            <w:r>
              <w:t>Table extensions</w:t>
            </w:r>
          </w:p>
        </w:tc>
        <w:tc>
          <w:tcPr>
            <w:tcW w:w="6372"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3C3B2F93" w14:textId="77777777" w:rsidR="00C01CD0" w:rsidRDefault="001A2095">
            <w:r>
              <w:t>5 new (Dimension Value, Job, Job Task, Employee Qualification, Document Attachment); other fields go into Base-owned tables and existing extensions</w:t>
            </w:r>
          </w:p>
        </w:tc>
      </w:tr>
      <w:tr w:rsidR="00C01CD0" w14:paraId="20AA4AB6" w14:textId="77777777">
        <w:tc>
          <w:tcPr>
            <w:tcW w:w="2654"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30196E4B" w14:textId="77777777" w:rsidR="00C01CD0" w:rsidRDefault="001A2095">
            <w:r>
              <w:t>Commands</w:t>
            </w:r>
          </w:p>
        </w:tc>
        <w:tc>
          <w:tcPr>
            <w:tcW w:w="6372"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5AA90178" w14:textId="77777777" w:rsidR="00C01CD0" w:rsidRDefault="001A2095">
            <w:r>
              <w:t xml:space="preserve">48 command types: 15 on one generic </w:t>
            </w:r>
            <w:r>
              <w:rPr>
                <w:rFonts w:ascii="Consolas" w:eastAsia="Consolas" w:hAnsi="Consolas" w:cs="Consolas"/>
                <w:sz w:val="19"/>
                <w:szCs w:val="19"/>
              </w:rPr>
              <w:t>commands</w:t>
            </w:r>
            <w:r>
              <w:t xml:space="preserve"> page, 33 as bound actions</w:t>
            </w:r>
          </w:p>
        </w:tc>
      </w:tr>
      <w:tr w:rsidR="00C01CD0" w14:paraId="62F97176" w14:textId="77777777">
        <w:tc>
          <w:tcPr>
            <w:tcW w:w="2654"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4000F418" w14:textId="77777777" w:rsidR="00C01CD0" w:rsidRDefault="001A2095">
            <w:r>
              <w:t>Contract operations served</w:t>
            </w:r>
          </w:p>
        </w:tc>
        <w:tc>
          <w:tcPr>
            <w:tcW w:w="6372"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7FA11D99" w14:textId="77777777" w:rsidR="00C01CD0" w:rsidRDefault="001A2095">
            <w:r>
              <w:t xml:space="preserve">122 </w:t>
            </w:r>
            <w:r>
              <w:rPr>
                <w:rFonts w:ascii="Consolas" w:eastAsia="Consolas" w:hAnsi="Consolas" w:cs="Consolas"/>
                <w:sz w:val="19"/>
                <w:szCs w:val="19"/>
              </w:rPr>
              <w:t>/api/v1</w:t>
            </w:r>
            <w:r>
              <w:t xml:space="preserve"> operations, plus 26 existing </w:t>
            </w:r>
            <w:r>
              <w:rPr>
                <w:rFonts w:ascii="Consolas" w:eastAsia="Consolas" w:hAnsi="Consolas" w:cs="Consolas"/>
                <w:sz w:val="19"/>
                <w:szCs w:val="19"/>
              </w:rPr>
              <w:t>/bc</w:t>
            </w:r>
            <w:r>
              <w:t xml:space="preserve">, </w:t>
            </w:r>
            <w:r>
              <w:rPr>
                <w:rFonts w:ascii="Consolas" w:eastAsia="Consolas" w:hAnsi="Consolas" w:cs="Consolas"/>
                <w:sz w:val="19"/>
                <w:szCs w:val="19"/>
              </w:rPr>
              <w:t>/session</w:t>
            </w:r>
            <w:r>
              <w:t xml:space="preserve"> and </w:t>
            </w:r>
            <w:r>
              <w:rPr>
                <w:rFonts w:ascii="Consolas" w:eastAsia="Consolas" w:hAnsi="Consolas" w:cs="Consolas"/>
                <w:sz w:val="19"/>
                <w:szCs w:val="19"/>
              </w:rPr>
              <w:t>/auth</w:t>
            </w:r>
            <w:r>
              <w:t xml:space="preserve"> calls unchanged on the wire</w:t>
            </w:r>
          </w:p>
        </w:tc>
      </w:tr>
    </w:tbl>
    <w:p w14:paraId="1682B7E0" w14:textId="77777777" w:rsidR="00C01CD0" w:rsidRDefault="00C01CD0">
      <w:pPr>
        <w:spacing w:after="120"/>
      </w:pPr>
    </w:p>
    <w:p w14:paraId="2FD4D774" w14:textId="77777777" w:rsidR="00C01CD0" w:rsidRDefault="001A2095">
      <w:pPr>
        <w:pStyle w:val="Heading2"/>
      </w:pPr>
      <w:bookmarkStart w:id="5" w:name="_Toc243990176"/>
      <w:r>
        <w:lastRenderedPageBreak/>
        <w:t>2.4 Phases (delivery plan 06)</w:t>
      </w:r>
      <w:bookmarkEnd w:id="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0"/>
        <w:gridCol w:w="6154"/>
        <w:gridCol w:w="2052"/>
      </w:tblGrid>
      <w:tr w:rsidR="00C01CD0" w14:paraId="465EA6E8" w14:textId="77777777">
        <w:trPr>
          <w:tblHeader/>
        </w:trPr>
        <w:tc>
          <w:tcPr>
            <w:tcW w:w="820" w:type="dxa"/>
            <w:tcBorders>
              <w:top w:val="single" w:sz="4" w:space="0" w:color="BFC8C3"/>
              <w:left w:val="single" w:sz="4" w:space="0" w:color="BFC8C3"/>
              <w:bottom w:val="single" w:sz="4" w:space="0" w:color="BFC8C3"/>
              <w:right w:val="single" w:sz="4" w:space="0" w:color="BFC8C3"/>
            </w:tcBorders>
            <w:shd w:val="clear" w:color="auto" w:fill="1F4D3A"/>
            <w:tcMar>
              <w:top w:w="60" w:type="dxa"/>
              <w:left w:w="100" w:type="dxa"/>
              <w:bottom w:w="60" w:type="dxa"/>
              <w:right w:w="100" w:type="dxa"/>
            </w:tcMar>
          </w:tcPr>
          <w:p w14:paraId="135A5722" w14:textId="77777777" w:rsidR="00C01CD0" w:rsidRDefault="001A2095">
            <w:r>
              <w:rPr>
                <w:b/>
                <w:bCs/>
                <w:color w:val="FFFFFF"/>
                <w:sz w:val="19"/>
                <w:szCs w:val="19"/>
              </w:rPr>
              <w:t>Phase</w:t>
            </w:r>
          </w:p>
        </w:tc>
        <w:tc>
          <w:tcPr>
            <w:tcW w:w="6154" w:type="dxa"/>
            <w:tcBorders>
              <w:top w:val="single" w:sz="4" w:space="0" w:color="BFC8C3"/>
              <w:left w:val="single" w:sz="4" w:space="0" w:color="BFC8C3"/>
              <w:bottom w:val="single" w:sz="4" w:space="0" w:color="BFC8C3"/>
              <w:right w:val="single" w:sz="4" w:space="0" w:color="BFC8C3"/>
            </w:tcBorders>
            <w:shd w:val="clear" w:color="auto" w:fill="1F4D3A"/>
            <w:tcMar>
              <w:top w:w="60" w:type="dxa"/>
              <w:left w:w="100" w:type="dxa"/>
              <w:bottom w:w="60" w:type="dxa"/>
              <w:right w:w="100" w:type="dxa"/>
            </w:tcMar>
          </w:tcPr>
          <w:p w14:paraId="0BCD6C9A" w14:textId="77777777" w:rsidR="00C01CD0" w:rsidRDefault="001A2095">
            <w:r>
              <w:rPr>
                <w:b/>
                <w:bCs/>
                <w:color w:val="FFFFFF"/>
                <w:sz w:val="19"/>
                <w:szCs w:val="19"/>
              </w:rPr>
              <w:t>What</w:t>
            </w:r>
          </w:p>
        </w:tc>
        <w:tc>
          <w:tcPr>
            <w:tcW w:w="2052" w:type="dxa"/>
            <w:tcBorders>
              <w:top w:val="single" w:sz="4" w:space="0" w:color="BFC8C3"/>
              <w:left w:val="single" w:sz="4" w:space="0" w:color="BFC8C3"/>
              <w:bottom w:val="single" w:sz="4" w:space="0" w:color="BFC8C3"/>
              <w:right w:val="single" w:sz="4" w:space="0" w:color="BFC8C3"/>
            </w:tcBorders>
            <w:shd w:val="clear" w:color="auto" w:fill="1F4D3A"/>
            <w:tcMar>
              <w:top w:w="60" w:type="dxa"/>
              <w:left w:w="100" w:type="dxa"/>
              <w:bottom w:w="60" w:type="dxa"/>
              <w:right w:w="100" w:type="dxa"/>
            </w:tcMar>
          </w:tcPr>
          <w:p w14:paraId="62CBFABA" w14:textId="77777777" w:rsidR="00C01CD0" w:rsidRDefault="001A2095">
            <w:r>
              <w:rPr>
                <w:b/>
                <w:bCs/>
                <w:color w:val="FFFFFF"/>
                <w:sz w:val="19"/>
                <w:szCs w:val="19"/>
              </w:rPr>
              <w:t>Rough length</w:t>
            </w:r>
          </w:p>
        </w:tc>
      </w:tr>
      <w:tr w:rsidR="00C01CD0" w14:paraId="17D01ED8" w14:textId="77777777">
        <w:tc>
          <w:tcPr>
            <w:tcW w:w="820"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3835FD5B" w14:textId="77777777" w:rsidR="00C01CD0" w:rsidRDefault="001A2095">
            <w:r>
              <w:t>0</w:t>
            </w:r>
          </w:p>
        </w:tc>
        <w:tc>
          <w:tcPr>
            <w:tcW w:w="6154"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0A455531" w14:textId="77777777" w:rsidR="00C01CD0" w:rsidRDefault="001A2095">
            <w:r>
              <w:t>Decisions, spikes (load test, posting with the payroll owner), contract freeze, environments</w:t>
            </w:r>
          </w:p>
        </w:tc>
        <w:tc>
          <w:tcPr>
            <w:tcW w:w="2052"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20E1F712" w14:textId="77777777" w:rsidR="00C01CD0" w:rsidRDefault="001A2095">
            <w:r>
              <w:t>3–4 weeks</w:t>
            </w:r>
          </w:p>
        </w:tc>
      </w:tr>
      <w:tr w:rsidR="00C01CD0" w14:paraId="10CF7944" w14:textId="77777777">
        <w:tc>
          <w:tcPr>
            <w:tcW w:w="820"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263C0BE1" w14:textId="77777777" w:rsidR="00C01CD0" w:rsidRDefault="001A2095">
            <w:r>
              <w:t>1</w:t>
            </w:r>
          </w:p>
        </w:tc>
        <w:tc>
          <w:tcPr>
            <w:tcW w:w="6154"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68A06E2F" w14:textId="77777777" w:rsidR="00C01CD0" w:rsidRDefault="001A2095">
            <w:r>
              <w:t>Front-end merge: QniConnect inside this app</w:t>
            </w:r>
          </w:p>
        </w:tc>
        <w:tc>
          <w:tcPr>
            <w:tcW w:w="2052"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6DAFEACC" w14:textId="77777777" w:rsidR="00C01CD0" w:rsidRDefault="001A2095">
            <w:r>
              <w:t>5–7 weeks (alongside 2)</w:t>
            </w:r>
          </w:p>
        </w:tc>
      </w:tr>
      <w:tr w:rsidR="00C01CD0" w14:paraId="3E419736" w14:textId="77777777">
        <w:tc>
          <w:tcPr>
            <w:tcW w:w="820"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026BE193" w14:textId="77777777" w:rsidR="00C01CD0" w:rsidRDefault="001A2095">
            <w:r>
              <w:t>2</w:t>
            </w:r>
          </w:p>
        </w:tc>
        <w:tc>
          <w:tcPr>
            <w:tcW w:w="6154"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7FB97CE5" w14:textId="77777777" w:rsidR="00C01CD0" w:rsidRDefault="001A2095">
            <w:r>
              <w:t>Core backend: people, access, approvals, notifications</w:t>
            </w:r>
          </w:p>
        </w:tc>
        <w:tc>
          <w:tcPr>
            <w:tcW w:w="2052"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09F95BC0" w14:textId="77777777" w:rsidR="00C01CD0" w:rsidRDefault="001A2095">
            <w:r>
              <w:t>7–9 weeks</w:t>
            </w:r>
          </w:p>
        </w:tc>
      </w:tr>
      <w:tr w:rsidR="00C01CD0" w14:paraId="138EFDB9" w14:textId="77777777">
        <w:tc>
          <w:tcPr>
            <w:tcW w:w="820"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7552D0E0" w14:textId="77777777" w:rsidR="00C01CD0" w:rsidRDefault="001A2095">
            <w:r>
              <w:t>3</w:t>
            </w:r>
          </w:p>
        </w:tc>
        <w:tc>
          <w:tcPr>
            <w:tcW w:w="6154"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05240E8D" w14:textId="77777777" w:rsidR="00C01CD0" w:rsidRDefault="001A2095">
            <w:r>
              <w:t>Timesheet, clocking and the timesheet calendar</w:t>
            </w:r>
          </w:p>
        </w:tc>
        <w:tc>
          <w:tcPr>
            <w:tcW w:w="2052"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534EDD5C" w14:textId="77777777" w:rsidR="00C01CD0" w:rsidRDefault="001A2095">
            <w:r>
              <w:t>6–8 weeks</w:t>
            </w:r>
          </w:p>
        </w:tc>
      </w:tr>
      <w:tr w:rsidR="00C01CD0" w14:paraId="135BEB1E" w14:textId="77777777">
        <w:tc>
          <w:tcPr>
            <w:tcW w:w="820"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6FA859E0" w14:textId="77777777" w:rsidR="00C01CD0" w:rsidRDefault="001A2095">
            <w:r>
              <w:t>4</w:t>
            </w:r>
          </w:p>
        </w:tc>
        <w:tc>
          <w:tcPr>
            <w:tcW w:w="6154"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288CE501" w14:textId="77777777" w:rsidR="00C01CD0" w:rsidRDefault="001A2095">
            <w:r>
              <w:t>Posting approved hours to payroll</w:t>
            </w:r>
          </w:p>
        </w:tc>
        <w:tc>
          <w:tcPr>
            <w:tcW w:w="2052"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403A304E" w14:textId="77777777" w:rsidR="00C01CD0" w:rsidRDefault="001A2095">
            <w:r>
              <w:t>3–5 weeks</w:t>
            </w:r>
          </w:p>
        </w:tc>
      </w:tr>
      <w:tr w:rsidR="00C01CD0" w14:paraId="4FEA8F44" w14:textId="77777777">
        <w:tc>
          <w:tcPr>
            <w:tcW w:w="820"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48579C04" w14:textId="77777777" w:rsidR="00C01CD0" w:rsidRDefault="001A2095">
            <w:r>
              <w:t>5</w:t>
            </w:r>
          </w:p>
        </w:tc>
        <w:tc>
          <w:tcPr>
            <w:tcW w:w="6154"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64090F2E" w14:textId="77777777" w:rsidR="00C01CD0" w:rsidRDefault="001A2095">
            <w:r>
              <w:t>Onboarding, including templates by job profile</w:t>
            </w:r>
          </w:p>
        </w:tc>
        <w:tc>
          <w:tcPr>
            <w:tcW w:w="2052"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4A984DB9" w14:textId="77777777" w:rsidR="00C01CD0" w:rsidRDefault="001A2095">
            <w:r>
              <w:t>5–7 weeks</w:t>
            </w:r>
          </w:p>
        </w:tc>
      </w:tr>
      <w:tr w:rsidR="00C01CD0" w14:paraId="01ADA571" w14:textId="77777777">
        <w:tc>
          <w:tcPr>
            <w:tcW w:w="820"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74871478" w14:textId="77777777" w:rsidR="00C01CD0" w:rsidRDefault="001A2095">
            <w:r>
              <w:t>6</w:t>
            </w:r>
          </w:p>
        </w:tc>
        <w:tc>
          <w:tcPr>
            <w:tcW w:w="6154"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7D292797" w14:textId="77777777" w:rsidR="00C01CD0" w:rsidRDefault="001A2095">
            <w:r>
              <w:t>Release hardening and the first customer</w:t>
            </w:r>
          </w:p>
        </w:tc>
        <w:tc>
          <w:tcPr>
            <w:tcW w:w="2052"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2EE0D08E" w14:textId="77777777" w:rsidR="00C01CD0" w:rsidRDefault="001A2095">
            <w:r>
              <w:t>4–6 weeks</w:t>
            </w:r>
          </w:p>
        </w:tc>
      </w:tr>
    </w:tbl>
    <w:p w14:paraId="7DB088F5" w14:textId="77777777" w:rsidR="00C01CD0" w:rsidRDefault="00C01CD0">
      <w:pPr>
        <w:spacing w:after="120"/>
      </w:pPr>
    </w:p>
    <w:p w14:paraId="788325F3" w14:textId="77777777" w:rsidR="00C01CD0" w:rsidRDefault="001A2095">
      <w:pPr>
        <w:spacing w:after="120"/>
      </w:pPr>
      <w:r>
        <w:t xml:space="preserve">With about three developers (front-end, AL, Node) overlapping, the plan estimates </w:t>
      </w:r>
      <w:r>
        <w:rPr>
          <w:b/>
          <w:bCs/>
        </w:rPr>
        <w:t>7 to 9 months</w:t>
      </w:r>
      <w:r>
        <w:t xml:space="preserve"> end to end. These lengths were set for W1 and have not been re-estimated for GB.</w:t>
      </w:r>
    </w:p>
    <w:p w14:paraId="5A53D14A" w14:textId="77777777" w:rsidR="00C01CD0" w:rsidRDefault="001A2095">
      <w:pPr>
        <w:pStyle w:val="Heading1"/>
      </w:pPr>
      <w:bookmarkStart w:id="6" w:name="_Toc243990177"/>
      <w:r>
        <w:t>3. Status of each document</w:t>
      </w:r>
      <w:bookmarkEnd w:id="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8"/>
        <w:gridCol w:w="859"/>
        <w:gridCol w:w="1289"/>
        <w:gridCol w:w="4300"/>
      </w:tblGrid>
      <w:tr w:rsidR="00C01CD0" w14:paraId="0B13C5F9" w14:textId="77777777">
        <w:trPr>
          <w:tblHeader/>
        </w:trPr>
        <w:tc>
          <w:tcPr>
            <w:tcW w:w="2578" w:type="dxa"/>
            <w:tcBorders>
              <w:top w:val="single" w:sz="4" w:space="0" w:color="BFC8C3"/>
              <w:left w:val="single" w:sz="4" w:space="0" w:color="BFC8C3"/>
              <w:bottom w:val="single" w:sz="4" w:space="0" w:color="BFC8C3"/>
              <w:right w:val="single" w:sz="4" w:space="0" w:color="BFC8C3"/>
            </w:tcBorders>
            <w:shd w:val="clear" w:color="auto" w:fill="1F4D3A"/>
            <w:tcMar>
              <w:top w:w="60" w:type="dxa"/>
              <w:left w:w="100" w:type="dxa"/>
              <w:bottom w:w="60" w:type="dxa"/>
              <w:right w:w="100" w:type="dxa"/>
            </w:tcMar>
          </w:tcPr>
          <w:p w14:paraId="5C90E104" w14:textId="77777777" w:rsidR="00C01CD0" w:rsidRDefault="001A2095">
            <w:r>
              <w:rPr>
                <w:b/>
                <w:bCs/>
                <w:color w:val="FFFFFF"/>
                <w:sz w:val="19"/>
                <w:szCs w:val="19"/>
              </w:rPr>
              <w:t>Document</w:t>
            </w:r>
          </w:p>
        </w:tc>
        <w:tc>
          <w:tcPr>
            <w:tcW w:w="859" w:type="dxa"/>
            <w:tcBorders>
              <w:top w:val="single" w:sz="4" w:space="0" w:color="BFC8C3"/>
              <w:left w:val="single" w:sz="4" w:space="0" w:color="BFC8C3"/>
              <w:bottom w:val="single" w:sz="4" w:space="0" w:color="BFC8C3"/>
              <w:right w:val="single" w:sz="4" w:space="0" w:color="BFC8C3"/>
            </w:tcBorders>
            <w:shd w:val="clear" w:color="auto" w:fill="1F4D3A"/>
            <w:tcMar>
              <w:top w:w="60" w:type="dxa"/>
              <w:left w:w="100" w:type="dxa"/>
              <w:bottom w:w="60" w:type="dxa"/>
              <w:right w:w="100" w:type="dxa"/>
            </w:tcMar>
          </w:tcPr>
          <w:p w14:paraId="3D154E30" w14:textId="77777777" w:rsidR="00C01CD0" w:rsidRDefault="001A2095">
            <w:r>
              <w:rPr>
                <w:b/>
                <w:bCs/>
                <w:color w:val="FFFFFF"/>
                <w:sz w:val="19"/>
                <w:szCs w:val="19"/>
              </w:rPr>
              <w:t>Date</w:t>
            </w:r>
          </w:p>
        </w:tc>
        <w:tc>
          <w:tcPr>
            <w:tcW w:w="1289" w:type="dxa"/>
            <w:tcBorders>
              <w:top w:val="single" w:sz="4" w:space="0" w:color="BFC8C3"/>
              <w:left w:val="single" w:sz="4" w:space="0" w:color="BFC8C3"/>
              <w:bottom w:val="single" w:sz="4" w:space="0" w:color="BFC8C3"/>
              <w:right w:val="single" w:sz="4" w:space="0" w:color="BFC8C3"/>
            </w:tcBorders>
            <w:shd w:val="clear" w:color="auto" w:fill="1F4D3A"/>
            <w:tcMar>
              <w:top w:w="60" w:type="dxa"/>
              <w:left w:w="100" w:type="dxa"/>
              <w:bottom w:w="60" w:type="dxa"/>
              <w:right w:w="100" w:type="dxa"/>
            </w:tcMar>
          </w:tcPr>
          <w:p w14:paraId="75656B50" w14:textId="77777777" w:rsidR="00C01CD0" w:rsidRDefault="001A2095">
            <w:r>
              <w:rPr>
                <w:b/>
                <w:bCs/>
                <w:color w:val="FFFFFF"/>
                <w:sz w:val="19"/>
                <w:szCs w:val="19"/>
              </w:rPr>
              <w:t>Status</w:t>
            </w:r>
          </w:p>
        </w:tc>
        <w:tc>
          <w:tcPr>
            <w:tcW w:w="4300" w:type="dxa"/>
            <w:tcBorders>
              <w:top w:val="single" w:sz="4" w:space="0" w:color="BFC8C3"/>
              <w:left w:val="single" w:sz="4" w:space="0" w:color="BFC8C3"/>
              <w:bottom w:val="single" w:sz="4" w:space="0" w:color="BFC8C3"/>
              <w:right w:val="single" w:sz="4" w:space="0" w:color="BFC8C3"/>
            </w:tcBorders>
            <w:shd w:val="clear" w:color="auto" w:fill="1F4D3A"/>
            <w:tcMar>
              <w:top w:w="60" w:type="dxa"/>
              <w:left w:w="100" w:type="dxa"/>
              <w:bottom w:w="60" w:type="dxa"/>
              <w:right w:w="100" w:type="dxa"/>
            </w:tcMar>
          </w:tcPr>
          <w:p w14:paraId="4ED2E122" w14:textId="77777777" w:rsidR="00C01CD0" w:rsidRDefault="001A2095">
            <w:r>
              <w:rPr>
                <w:b/>
                <w:bCs/>
                <w:color w:val="FFFFFF"/>
                <w:sz w:val="19"/>
                <w:szCs w:val="19"/>
              </w:rPr>
              <w:t>Comment</w:t>
            </w:r>
          </w:p>
        </w:tc>
      </w:tr>
      <w:tr w:rsidR="00C01CD0" w14:paraId="10FA94EE" w14:textId="77777777">
        <w:tc>
          <w:tcPr>
            <w:tcW w:w="2578"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109E9529" w14:textId="77777777" w:rsidR="00C01CD0" w:rsidRDefault="001A2095">
            <w:r>
              <w:rPr>
                <w:rFonts w:ascii="Consolas" w:eastAsia="Consolas" w:hAnsi="Consolas" w:cs="Consolas"/>
                <w:sz w:val="19"/>
                <w:szCs w:val="19"/>
              </w:rPr>
              <w:t>backend-inputs.md</w:t>
            </w:r>
            <w:r>
              <w:t xml:space="preserve"> (API handoff)</w:t>
            </w:r>
          </w:p>
        </w:tc>
        <w:tc>
          <w:tcPr>
            <w:tcW w:w="859"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2ECD061C" w14:textId="77777777" w:rsidR="00C01CD0" w:rsidRDefault="001A2095">
            <w:r>
              <w:t>22 Oct</w:t>
            </w:r>
          </w:p>
        </w:tc>
        <w:tc>
          <w:tcPr>
            <w:tcW w:w="1289"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0A702D34" w14:textId="77777777" w:rsidR="00C01CD0" w:rsidRDefault="001A2095">
            <w:r>
              <w:t>Current</w:t>
            </w:r>
          </w:p>
        </w:tc>
        <w:tc>
          <w:tcPr>
            <w:tcW w:w="4300"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0C82CCE1" w14:textId="77777777" w:rsidR="00C01CD0" w:rsidRDefault="001A2095">
            <w:r>
              <w:t xml:space="preserve">122 operations (Core 81, Timesheet 14, Onboarding 27), refusal codes, If-Match rules, the </w:t>
            </w:r>
            <w:r>
              <w:rPr>
                <w:rFonts w:ascii="Consolas" w:eastAsia="Consolas" w:hAnsi="Consolas" w:cs="Consolas"/>
                <w:sz w:val="19"/>
                <w:szCs w:val="19"/>
              </w:rPr>
              <w:t>/bc</w:t>
            </w:r>
            <w:r>
              <w:t xml:space="preserve"> field lists. Regenerate with </w:t>
            </w:r>
            <w:r>
              <w:rPr>
                <w:rFonts w:ascii="Consolas" w:eastAsia="Consolas" w:hAnsi="Consolas" w:cs="Consolas"/>
                <w:sz w:val="19"/>
                <w:szCs w:val="19"/>
              </w:rPr>
              <w:t>npm run handoff</w:t>
            </w:r>
            <w:r>
              <w:t>.</w:t>
            </w:r>
          </w:p>
        </w:tc>
      </w:tr>
      <w:tr w:rsidR="00C01CD0" w14:paraId="30135ACD" w14:textId="77777777">
        <w:tc>
          <w:tcPr>
            <w:tcW w:w="2578"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783022FC" w14:textId="77777777" w:rsidR="00C01CD0" w:rsidRDefault="001A2095">
            <w:r>
              <w:rPr>
                <w:rFonts w:ascii="Consolas" w:eastAsia="Consolas" w:hAnsi="Consolas" w:cs="Consolas"/>
                <w:sz w:val="19"/>
                <w:szCs w:val="19"/>
              </w:rPr>
              <w:t>contract/openapi.json</w:t>
            </w:r>
          </w:p>
        </w:tc>
        <w:tc>
          <w:tcPr>
            <w:tcW w:w="859"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69BB040C" w14:textId="77777777" w:rsidR="00C01CD0" w:rsidRDefault="001A2095">
            <w:r>
              <w:t>22 Oct</w:t>
            </w:r>
          </w:p>
        </w:tc>
        <w:tc>
          <w:tcPr>
            <w:tcW w:w="1289"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46972CC8" w14:textId="77777777" w:rsidR="00C01CD0" w:rsidRDefault="001A2095">
            <w:r>
              <w:t>Current</w:t>
            </w:r>
          </w:p>
        </w:tc>
        <w:tc>
          <w:tcPr>
            <w:tcW w:w="4300"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309DC821" w14:textId="77777777" w:rsidR="00C01CD0" w:rsidRDefault="001A2095">
            <w:r>
              <w:t xml:space="preserve">Request and response schemas. Regenerate with </w:t>
            </w:r>
            <w:r>
              <w:rPr>
                <w:rFonts w:ascii="Consolas" w:eastAsia="Consolas" w:hAnsi="Consolas" w:cs="Consolas"/>
                <w:sz w:val="19"/>
                <w:szCs w:val="19"/>
              </w:rPr>
              <w:t>npm run openapi</w:t>
            </w:r>
            <w:r>
              <w:t>.</w:t>
            </w:r>
          </w:p>
        </w:tc>
      </w:tr>
      <w:tr w:rsidR="00C01CD0" w14:paraId="2F60FF69" w14:textId="77777777">
        <w:tc>
          <w:tcPr>
            <w:tcW w:w="2578"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718F48E1" w14:textId="77777777" w:rsidR="00C01CD0" w:rsidRDefault="001A2095">
            <w:r>
              <w:t>00 Workforce backend design</w:t>
            </w:r>
          </w:p>
        </w:tc>
        <w:tc>
          <w:tcPr>
            <w:tcW w:w="859"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20EBDAD9" w14:textId="77777777" w:rsidR="00C01CD0" w:rsidRDefault="001A2095">
            <w:r>
              <w:t>19 Oct</w:t>
            </w:r>
          </w:p>
        </w:tc>
        <w:tc>
          <w:tcPr>
            <w:tcW w:w="1289"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13377B18" w14:textId="77777777" w:rsidR="00C01CD0" w:rsidRDefault="001A2095">
            <w:r>
              <w:t>Reference</w:t>
            </w:r>
          </w:p>
        </w:tc>
        <w:tc>
          <w:tcPr>
            <w:tcW w:w="4300"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527A0D67" w14:textId="77777777" w:rsidR="00C01CD0" w:rsidRDefault="001A2095">
            <w:r>
              <w:t>Overall approach.</w:t>
            </w:r>
          </w:p>
        </w:tc>
      </w:tr>
      <w:tr w:rsidR="00C01CD0" w14:paraId="038195AA" w14:textId="77777777">
        <w:tc>
          <w:tcPr>
            <w:tcW w:w="2578"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37333490" w14:textId="77777777" w:rsidR="00C01CD0" w:rsidRDefault="001A2095">
            <w:r>
              <w:t>01 BC backend design</w:t>
            </w:r>
          </w:p>
        </w:tc>
        <w:tc>
          <w:tcPr>
            <w:tcW w:w="859"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427454D9" w14:textId="77777777" w:rsidR="00C01CD0" w:rsidRDefault="001A2095">
            <w:r>
              <w:t>19 Oct</w:t>
            </w:r>
          </w:p>
        </w:tc>
        <w:tc>
          <w:tcPr>
            <w:tcW w:w="1289"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03E7EF30" w14:textId="77777777" w:rsidR="00C01CD0" w:rsidRDefault="001A2095">
            <w:r>
              <w:t>W1 only</w:t>
            </w:r>
          </w:p>
        </w:tc>
        <w:tc>
          <w:tcPr>
            <w:tcW w:w="4300"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73CFBC8E" w14:textId="77777777" w:rsidR="00C01CD0" w:rsidRDefault="001A2095">
            <w:r>
              <w:t>Its separate-app extensions cannot exist in GB (AL0334); GB doc 11 replaces the object list.</w:t>
            </w:r>
          </w:p>
        </w:tc>
      </w:tr>
      <w:tr w:rsidR="00C01CD0" w14:paraId="1422A7AD" w14:textId="77777777">
        <w:tc>
          <w:tcPr>
            <w:tcW w:w="2578"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1D575AD3" w14:textId="77777777" w:rsidR="00C01CD0" w:rsidRDefault="001A2095">
            <w:r>
              <w:t>02 Field mapping</w:t>
            </w:r>
          </w:p>
        </w:tc>
        <w:tc>
          <w:tcPr>
            <w:tcW w:w="859"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3B440FBE" w14:textId="77777777" w:rsidR="00C01CD0" w:rsidRDefault="001A2095">
            <w:r>
              <w:t>19 Oct</w:t>
            </w:r>
          </w:p>
        </w:tc>
        <w:tc>
          <w:tcPr>
            <w:tcW w:w="1289"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3D1CC39D" w14:textId="77777777" w:rsidR="00C01CD0" w:rsidRDefault="001A2095">
            <w:r>
              <w:t>Replaced for GB</w:t>
            </w:r>
          </w:p>
        </w:tc>
        <w:tc>
          <w:tcPr>
            <w:tcW w:w="4300"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138944D7" w14:textId="77777777" w:rsidR="00C01CD0" w:rsidRDefault="001A2095">
            <w:r>
              <w:t>By gb/12.</w:t>
            </w:r>
          </w:p>
        </w:tc>
      </w:tr>
      <w:tr w:rsidR="00C01CD0" w14:paraId="460557D7" w14:textId="77777777">
        <w:tc>
          <w:tcPr>
            <w:tcW w:w="2578"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10875AD6" w14:textId="77777777" w:rsidR="00C01CD0" w:rsidRDefault="001A2095">
            <w:r>
              <w:t>03 API endpoints</w:t>
            </w:r>
          </w:p>
        </w:tc>
        <w:tc>
          <w:tcPr>
            <w:tcW w:w="859"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33B4860E" w14:textId="77777777" w:rsidR="00C01CD0" w:rsidRDefault="001A2095">
            <w:r>
              <w:t>19 Oct</w:t>
            </w:r>
          </w:p>
        </w:tc>
        <w:tc>
          <w:tcPr>
            <w:tcW w:w="1289"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2F879769" w14:textId="77777777" w:rsidR="00C01CD0" w:rsidRDefault="001A2095">
            <w:r>
              <w:t>Replaced for GB</w:t>
            </w:r>
          </w:p>
        </w:tc>
        <w:tc>
          <w:tcPr>
            <w:tcW w:w="4300"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7FC86631" w14:textId="77777777" w:rsidR="00C01CD0" w:rsidRDefault="001A2095">
            <w:r>
              <w:t>By gb/13. Also has known errors (section 6).</w:t>
            </w:r>
          </w:p>
        </w:tc>
      </w:tr>
      <w:tr w:rsidR="00C01CD0" w14:paraId="56B4806E" w14:textId="77777777">
        <w:tc>
          <w:tcPr>
            <w:tcW w:w="2578"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5607BEA0" w14:textId="77777777" w:rsidR="00C01CD0" w:rsidRDefault="001A2095">
            <w:r>
              <w:t>04 Decisions, 05 Risks</w:t>
            </w:r>
          </w:p>
        </w:tc>
        <w:tc>
          <w:tcPr>
            <w:tcW w:w="859"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0228F312" w14:textId="77777777" w:rsidR="00C01CD0" w:rsidRDefault="001A2095">
            <w:r>
              <w:t>19 Oct</w:t>
            </w:r>
          </w:p>
        </w:tc>
        <w:tc>
          <w:tcPr>
            <w:tcW w:w="1289"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78019F13" w14:textId="77777777" w:rsidR="00C01CD0" w:rsidRDefault="001A2095">
            <w:r>
              <w:t>Reference</w:t>
            </w:r>
          </w:p>
        </w:tc>
        <w:tc>
          <w:tcPr>
            <w:tcW w:w="4300"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71409C2E" w14:textId="77777777" w:rsidR="00C01CD0" w:rsidRDefault="001A2095">
            <w:r>
              <w:t>B1–B17 and R1–R22 still cited by the GB docs.</w:t>
            </w:r>
          </w:p>
        </w:tc>
      </w:tr>
      <w:tr w:rsidR="00C01CD0" w14:paraId="74BD4D96" w14:textId="77777777">
        <w:tc>
          <w:tcPr>
            <w:tcW w:w="2578"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65AFCF34" w14:textId="77777777" w:rsidR="00C01CD0" w:rsidRDefault="001A2095">
            <w:r>
              <w:t>06 Delivery plan</w:t>
            </w:r>
          </w:p>
        </w:tc>
        <w:tc>
          <w:tcPr>
            <w:tcW w:w="859"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24ACF687" w14:textId="77777777" w:rsidR="00C01CD0" w:rsidRDefault="001A2095">
            <w:r>
              <w:t>18 Oct</w:t>
            </w:r>
          </w:p>
        </w:tc>
        <w:tc>
          <w:tcPr>
            <w:tcW w:w="1289"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1A7A5D75" w14:textId="77777777" w:rsidR="00C01CD0" w:rsidRDefault="001A2095">
            <w:r>
              <w:t>Needs update</w:t>
            </w:r>
          </w:p>
        </w:tc>
        <w:tc>
          <w:tcPr>
            <w:tcW w:w="4300"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635FFEC2" w14:textId="77777777" w:rsidR="00C01CD0" w:rsidRDefault="001A2095">
            <w:r>
              <w:t>Still W1-based.</w:t>
            </w:r>
          </w:p>
        </w:tc>
      </w:tr>
      <w:tr w:rsidR="00C01CD0" w14:paraId="1D84C858" w14:textId="77777777">
        <w:tc>
          <w:tcPr>
            <w:tcW w:w="2578"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1D567007" w14:textId="77777777" w:rsidR="00C01CD0" w:rsidRDefault="001A2095">
            <w:r>
              <w:t>BC API Endpoints and Field Mapping (xlsx)</w:t>
            </w:r>
          </w:p>
        </w:tc>
        <w:tc>
          <w:tcPr>
            <w:tcW w:w="859"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18146BD3" w14:textId="77777777" w:rsidR="00C01CD0" w:rsidRDefault="001A2095">
            <w:r>
              <w:t>19 Oct</w:t>
            </w:r>
          </w:p>
        </w:tc>
        <w:tc>
          <w:tcPr>
            <w:tcW w:w="1289"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627948BB" w14:textId="77777777" w:rsidR="00C01CD0" w:rsidRDefault="001A2095">
            <w:r>
              <w:t>W1 only</w:t>
            </w:r>
          </w:p>
        </w:tc>
        <w:tc>
          <w:tcPr>
            <w:tcW w:w="4300"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61E807EC" w14:textId="77777777" w:rsidR="00C01CD0" w:rsidRDefault="001A2095">
            <w:r>
              <w:t>Not regenerated for GB.</w:t>
            </w:r>
          </w:p>
        </w:tc>
      </w:tr>
      <w:tr w:rsidR="00C01CD0" w14:paraId="09D42AE5" w14:textId="77777777">
        <w:tc>
          <w:tcPr>
            <w:tcW w:w="2578"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0A06A91F" w14:textId="77777777" w:rsidR="00C01CD0" w:rsidRDefault="001A2095">
            <w:r>
              <w:t>gb/10 Gap analysis</w:t>
            </w:r>
          </w:p>
        </w:tc>
        <w:tc>
          <w:tcPr>
            <w:tcW w:w="859"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3C92B2E0" w14:textId="77777777" w:rsidR="00C01CD0" w:rsidRDefault="001A2095">
            <w:r>
              <w:t>26 Oct</w:t>
            </w:r>
          </w:p>
        </w:tc>
        <w:tc>
          <w:tcPr>
            <w:tcW w:w="1289"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62E50015" w14:textId="77777777" w:rsidR="00C01CD0" w:rsidRDefault="001A2095">
            <w:r>
              <w:t>Draft</w:t>
            </w:r>
          </w:p>
        </w:tc>
        <w:tc>
          <w:tcPr>
            <w:tcW w:w="4300"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06411520" w14:textId="77777777" w:rsidR="00C01CD0" w:rsidRDefault="001A2095">
            <w:r>
              <w:t>70 decisions (GB-D1–D70), 38 questions, contract changes C1–C10, problems A–Q.</w:t>
            </w:r>
          </w:p>
        </w:tc>
      </w:tr>
      <w:tr w:rsidR="00C01CD0" w14:paraId="6382679A" w14:textId="77777777">
        <w:tc>
          <w:tcPr>
            <w:tcW w:w="2578"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2B7E447F" w14:textId="77777777" w:rsidR="00C01CD0" w:rsidRDefault="001A2095">
            <w:r>
              <w:t>gb/11 New tables</w:t>
            </w:r>
          </w:p>
        </w:tc>
        <w:tc>
          <w:tcPr>
            <w:tcW w:w="859"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2616838C" w14:textId="77777777" w:rsidR="00C01CD0" w:rsidRDefault="001A2095">
            <w:r>
              <w:t>26 Oct</w:t>
            </w:r>
          </w:p>
        </w:tc>
        <w:tc>
          <w:tcPr>
            <w:tcW w:w="1289"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48C1494E" w14:textId="77777777" w:rsidR="00C01CD0" w:rsidRDefault="001A2095">
            <w:r>
              <w:t>Draft</w:t>
            </w:r>
          </w:p>
        </w:tc>
        <w:tc>
          <w:tcPr>
            <w:tcW w:w="4300"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3A261F0F" w14:textId="77777777" w:rsidR="00C01CD0" w:rsidRDefault="001A2095">
            <w:r>
              <w:t>Object register with real IDs; trial subset.</w:t>
            </w:r>
          </w:p>
        </w:tc>
      </w:tr>
      <w:tr w:rsidR="00C01CD0" w14:paraId="716F3462" w14:textId="77777777">
        <w:tc>
          <w:tcPr>
            <w:tcW w:w="2578"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1CCD6107" w14:textId="77777777" w:rsidR="00C01CD0" w:rsidRDefault="001A2095">
            <w:r>
              <w:t>gb/12 Field mapping</w:t>
            </w:r>
          </w:p>
        </w:tc>
        <w:tc>
          <w:tcPr>
            <w:tcW w:w="859"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0E101A78" w14:textId="77777777" w:rsidR="00C01CD0" w:rsidRDefault="001A2095">
            <w:r>
              <w:t>26 Oct</w:t>
            </w:r>
          </w:p>
        </w:tc>
        <w:tc>
          <w:tcPr>
            <w:tcW w:w="1289"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1AD427AA" w14:textId="77777777" w:rsidR="00C01CD0" w:rsidRDefault="001A2095">
            <w:r>
              <w:t>Draft</w:t>
            </w:r>
          </w:p>
        </w:tc>
        <w:tc>
          <w:tcPr>
            <w:tcW w:w="4300"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580275D4" w14:textId="77777777" w:rsidR="00C01CD0" w:rsidRDefault="001A2095">
            <w:r>
              <w:t>Every in-scope contract field to a GB table and field.</w:t>
            </w:r>
          </w:p>
        </w:tc>
      </w:tr>
      <w:tr w:rsidR="00C01CD0" w14:paraId="3BEEE331" w14:textId="77777777">
        <w:tc>
          <w:tcPr>
            <w:tcW w:w="2578"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523982CB" w14:textId="77777777" w:rsidR="00C01CD0" w:rsidRDefault="001A2095">
            <w:r>
              <w:lastRenderedPageBreak/>
              <w:t>gb/13 API endpoints</w:t>
            </w:r>
          </w:p>
        </w:tc>
        <w:tc>
          <w:tcPr>
            <w:tcW w:w="859"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035B94DE" w14:textId="77777777" w:rsidR="00C01CD0" w:rsidRDefault="001A2095">
            <w:r>
              <w:t>26 Oct</w:t>
            </w:r>
          </w:p>
        </w:tc>
        <w:tc>
          <w:tcPr>
            <w:tcW w:w="1289"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6B6ACA6F" w14:textId="77777777" w:rsidR="00C01CD0" w:rsidRDefault="001A2095">
            <w:r>
              <w:t>Draft</w:t>
            </w:r>
          </w:p>
        </w:tc>
        <w:tc>
          <w:tcPr>
            <w:tcW w:w="4300"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7AE4F098" w14:textId="77777777" w:rsidR="00C01CD0" w:rsidRDefault="001A2095">
            <w:r>
              <w:t>Conventions, entity sets, bound actions, command catalogue, map of all 122 operations, jobs, permission sets.</w:t>
            </w:r>
          </w:p>
        </w:tc>
      </w:tr>
    </w:tbl>
    <w:p w14:paraId="568E9EE6" w14:textId="77777777" w:rsidR="00C01CD0" w:rsidRDefault="00C01CD0">
      <w:pPr>
        <w:spacing w:after="120"/>
      </w:pPr>
    </w:p>
    <w:p w14:paraId="3872BE10" w14:textId="77777777" w:rsidR="00C01CD0" w:rsidRDefault="001A2095">
      <w:pPr>
        <w:pStyle w:val="Heading2"/>
      </w:pPr>
      <w:bookmarkStart w:id="7" w:name="_Toc243990178"/>
      <w:r>
        <w:t>3.1 Delivery plan decisions P1–P10</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5"/>
        <w:gridCol w:w="3471"/>
        <w:gridCol w:w="4960"/>
      </w:tblGrid>
      <w:tr w:rsidR="00C01CD0" w14:paraId="42D08B12" w14:textId="77777777">
        <w:trPr>
          <w:tblHeader/>
        </w:trPr>
        <w:tc>
          <w:tcPr>
            <w:tcW w:w="595" w:type="dxa"/>
            <w:tcBorders>
              <w:top w:val="single" w:sz="4" w:space="0" w:color="BFC8C3"/>
              <w:left w:val="single" w:sz="4" w:space="0" w:color="BFC8C3"/>
              <w:bottom w:val="single" w:sz="4" w:space="0" w:color="BFC8C3"/>
              <w:right w:val="single" w:sz="4" w:space="0" w:color="BFC8C3"/>
            </w:tcBorders>
            <w:shd w:val="clear" w:color="auto" w:fill="1F4D3A"/>
            <w:tcMar>
              <w:top w:w="60" w:type="dxa"/>
              <w:left w:w="100" w:type="dxa"/>
              <w:bottom w:w="60" w:type="dxa"/>
              <w:right w:w="100" w:type="dxa"/>
            </w:tcMar>
          </w:tcPr>
          <w:p w14:paraId="24F243DB" w14:textId="77777777" w:rsidR="00C01CD0" w:rsidRDefault="001A2095">
            <w:r>
              <w:rPr>
                <w:b/>
                <w:bCs/>
                <w:color w:val="FFFFFF"/>
                <w:sz w:val="19"/>
                <w:szCs w:val="19"/>
              </w:rPr>
              <w:t>#</w:t>
            </w:r>
          </w:p>
        </w:tc>
        <w:tc>
          <w:tcPr>
            <w:tcW w:w="3471" w:type="dxa"/>
            <w:tcBorders>
              <w:top w:val="single" w:sz="4" w:space="0" w:color="BFC8C3"/>
              <w:left w:val="single" w:sz="4" w:space="0" w:color="BFC8C3"/>
              <w:bottom w:val="single" w:sz="4" w:space="0" w:color="BFC8C3"/>
              <w:right w:val="single" w:sz="4" w:space="0" w:color="BFC8C3"/>
            </w:tcBorders>
            <w:shd w:val="clear" w:color="auto" w:fill="1F4D3A"/>
            <w:tcMar>
              <w:top w:w="60" w:type="dxa"/>
              <w:left w:w="100" w:type="dxa"/>
              <w:bottom w:w="60" w:type="dxa"/>
              <w:right w:w="100" w:type="dxa"/>
            </w:tcMar>
          </w:tcPr>
          <w:p w14:paraId="7D21EC71" w14:textId="77777777" w:rsidR="00C01CD0" w:rsidRDefault="001A2095">
            <w:r>
              <w:rPr>
                <w:b/>
                <w:bCs/>
                <w:color w:val="FFFFFF"/>
                <w:sz w:val="19"/>
                <w:szCs w:val="19"/>
              </w:rPr>
              <w:t>Decision</w:t>
            </w:r>
          </w:p>
        </w:tc>
        <w:tc>
          <w:tcPr>
            <w:tcW w:w="4960" w:type="dxa"/>
            <w:tcBorders>
              <w:top w:val="single" w:sz="4" w:space="0" w:color="BFC8C3"/>
              <w:left w:val="single" w:sz="4" w:space="0" w:color="BFC8C3"/>
              <w:bottom w:val="single" w:sz="4" w:space="0" w:color="BFC8C3"/>
              <w:right w:val="single" w:sz="4" w:space="0" w:color="BFC8C3"/>
            </w:tcBorders>
            <w:shd w:val="clear" w:color="auto" w:fill="1F4D3A"/>
            <w:tcMar>
              <w:top w:w="60" w:type="dxa"/>
              <w:left w:w="100" w:type="dxa"/>
              <w:bottom w:w="60" w:type="dxa"/>
              <w:right w:w="100" w:type="dxa"/>
            </w:tcMar>
          </w:tcPr>
          <w:p w14:paraId="19789A9F" w14:textId="77777777" w:rsidR="00C01CD0" w:rsidRDefault="001A2095">
            <w:r>
              <w:rPr>
                <w:b/>
                <w:bCs/>
                <w:color w:val="FFFFFF"/>
                <w:sz w:val="19"/>
                <w:szCs w:val="19"/>
              </w:rPr>
              <w:t>Where it stands</w:t>
            </w:r>
          </w:p>
        </w:tc>
      </w:tr>
      <w:tr w:rsidR="00C01CD0" w14:paraId="34F70E52" w14:textId="77777777">
        <w:tc>
          <w:tcPr>
            <w:tcW w:w="595"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55740C0D" w14:textId="77777777" w:rsidR="00C01CD0" w:rsidRDefault="001A2095">
            <w:r>
              <w:t>P1</w:t>
            </w:r>
          </w:p>
        </w:tc>
        <w:tc>
          <w:tcPr>
            <w:tcW w:w="3471"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5FFF38BF" w14:textId="77777777" w:rsidR="00C01CD0" w:rsidRDefault="001A2095">
            <w:r>
              <w:t>This repo is the product</w:t>
            </w:r>
          </w:p>
        </w:tc>
        <w:tc>
          <w:tcPr>
            <w:tcW w:w="4960"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5D30D20C" w14:textId="77777777" w:rsidR="00C01CD0" w:rsidRDefault="001A2095">
            <w:r>
              <w:t>Done: the front-end merge was built here.</w:t>
            </w:r>
          </w:p>
        </w:tc>
      </w:tr>
      <w:tr w:rsidR="00C01CD0" w14:paraId="09051FAD" w14:textId="77777777">
        <w:tc>
          <w:tcPr>
            <w:tcW w:w="595"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04ED3237" w14:textId="77777777" w:rsidR="00C01CD0" w:rsidRDefault="001A2095">
            <w:r>
              <w:t>P2</w:t>
            </w:r>
          </w:p>
        </w:tc>
        <w:tc>
          <w:tcPr>
            <w:tcW w:w="3471"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1AAC13F7" w14:textId="77777777" w:rsidR="00C01CD0" w:rsidRDefault="001A2095">
            <w:r>
              <w:t>Node on Azure App Service, extending the QniConnect API</w:t>
            </w:r>
          </w:p>
        </w:tc>
        <w:tc>
          <w:tcPr>
            <w:tcW w:w="4960"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5686B61B" w14:textId="77777777" w:rsidR="00C01CD0" w:rsidRDefault="001A2095">
            <w:r>
              <w:t>Assumed by the GB docs; no confirmation recorded.</w:t>
            </w:r>
          </w:p>
        </w:tc>
      </w:tr>
      <w:tr w:rsidR="00C01CD0" w14:paraId="089EB73B" w14:textId="77777777">
        <w:tc>
          <w:tcPr>
            <w:tcW w:w="595"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249CD89C" w14:textId="77777777" w:rsidR="00C01CD0" w:rsidRDefault="001A2095">
            <w:r>
              <w:t>P3</w:t>
            </w:r>
          </w:p>
        </w:tc>
        <w:tc>
          <w:tcPr>
            <w:tcW w:w="3471"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302EAB52" w14:textId="77777777" w:rsidR="00C01CD0" w:rsidRDefault="001A2095">
            <w:r>
              <w:t>Licensing: written answer before phase 2</w:t>
            </w:r>
          </w:p>
        </w:tc>
        <w:tc>
          <w:tcPr>
            <w:tcW w:w="4960"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096F29AE" w14:textId="77777777" w:rsidR="00C01CD0" w:rsidRDefault="001A2095">
            <w:r>
              <w:rPr>
                <w:b/>
                <w:bCs/>
              </w:rPr>
              <w:t>Open</w:t>
            </w:r>
            <w:r>
              <w:t xml:space="preserve"> (GB-Q37, GB-Q38).</w:t>
            </w:r>
          </w:p>
        </w:tc>
      </w:tr>
      <w:tr w:rsidR="00C01CD0" w14:paraId="4BB3D836" w14:textId="77777777">
        <w:tc>
          <w:tcPr>
            <w:tcW w:w="595"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4BE7FCB1" w14:textId="77777777" w:rsidR="00C01CD0" w:rsidRDefault="001A2095">
            <w:r>
              <w:t>P4</w:t>
            </w:r>
          </w:p>
        </w:tc>
        <w:tc>
          <w:tcPr>
            <w:tcW w:w="3471"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1DD5FD3A" w14:textId="77777777" w:rsidR="00C01CD0" w:rsidRDefault="001A2095">
            <w:r>
              <w:t>Pool of connector identities and a load test</w:t>
            </w:r>
          </w:p>
        </w:tc>
        <w:tc>
          <w:tcPr>
            <w:tcW w:w="4960"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35605544" w14:textId="77777777" w:rsidR="00C01CD0" w:rsidRDefault="001A2095">
            <w:r>
              <w:rPr>
                <w:b/>
                <w:bCs/>
              </w:rPr>
              <w:t>Not run.</w:t>
            </w:r>
            <w:r>
              <w:t xml:space="preserve"> A throwaway trial is specified (GB-D23, doc 13 §10).</w:t>
            </w:r>
          </w:p>
        </w:tc>
      </w:tr>
      <w:tr w:rsidR="00C01CD0" w14:paraId="62C37B20" w14:textId="77777777">
        <w:tc>
          <w:tcPr>
            <w:tcW w:w="595"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4D7A6689" w14:textId="77777777" w:rsidR="00C01CD0" w:rsidRDefault="001A2095">
            <w:r>
              <w:t>P5</w:t>
            </w:r>
          </w:p>
        </w:tc>
        <w:tc>
          <w:tcPr>
            <w:tcW w:w="3471"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6BBC6438" w14:textId="77777777" w:rsidR="00C01CD0" w:rsidRDefault="001A2095">
            <w:r>
              <w:t>Posting in the first product</w:t>
            </w:r>
          </w:p>
        </w:tc>
        <w:tc>
          <w:tcPr>
            <w:tcW w:w="4960"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355D9901" w14:textId="77777777" w:rsidR="00C01CD0" w:rsidRDefault="001A2095">
            <w:r>
              <w:t>Agreed; but the contract has no posting surface yet (C1).</w:t>
            </w:r>
          </w:p>
        </w:tc>
      </w:tr>
      <w:tr w:rsidR="00C01CD0" w14:paraId="10E45421" w14:textId="77777777">
        <w:tc>
          <w:tcPr>
            <w:tcW w:w="595"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00576A92" w14:textId="77777777" w:rsidR="00C01CD0" w:rsidRDefault="001A2095">
            <w:r>
              <w:t>P6</w:t>
            </w:r>
          </w:p>
        </w:tc>
        <w:tc>
          <w:tcPr>
            <w:tcW w:w="3471"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34A024C1" w14:textId="77777777" w:rsidR="00C01CD0" w:rsidRDefault="001A2095">
            <w:r>
              <w:t>Onboarding files in Blob Storage</w:t>
            </w:r>
          </w:p>
        </w:tc>
        <w:tc>
          <w:tcPr>
            <w:tcW w:w="4960"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7EAEBF0D" w14:textId="77777777" w:rsidR="00C01CD0" w:rsidRDefault="001A2095">
            <w:r>
              <w:t>Carried into the GB design; contract lacks file bytes (C4).</w:t>
            </w:r>
          </w:p>
        </w:tc>
      </w:tr>
      <w:tr w:rsidR="00C01CD0" w14:paraId="19A8EF89" w14:textId="77777777">
        <w:tc>
          <w:tcPr>
            <w:tcW w:w="595"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227C39F3" w14:textId="77777777" w:rsidR="00C01CD0" w:rsidRDefault="001A2095">
            <w:r>
              <w:t>P7</w:t>
            </w:r>
          </w:p>
        </w:tc>
        <w:tc>
          <w:tcPr>
            <w:tcW w:w="3471"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12C7EF74" w14:textId="77777777" w:rsidR="00C01CD0" w:rsidRDefault="001A2095">
            <w:r>
              <w:t>Object ID range</w:t>
            </w:r>
          </w:p>
        </w:tc>
        <w:tc>
          <w:tcPr>
            <w:tcW w:w="4960"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1B39F642" w14:textId="77777777" w:rsidR="00C01CD0" w:rsidRDefault="001A2095">
            <w:r>
              <w:t>Answered for GB: 70703150–70703299 in Qnipay Base (GB-D8).</w:t>
            </w:r>
          </w:p>
        </w:tc>
      </w:tr>
      <w:tr w:rsidR="00C01CD0" w14:paraId="4AE3F3C0" w14:textId="77777777">
        <w:tc>
          <w:tcPr>
            <w:tcW w:w="595"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00FA1F09" w14:textId="77777777" w:rsidR="00C01CD0" w:rsidRDefault="001A2095">
            <w:r>
              <w:t>P8</w:t>
            </w:r>
          </w:p>
        </w:tc>
        <w:tc>
          <w:tcPr>
            <w:tcW w:w="3471"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16853B98" w14:textId="77777777" w:rsidR="00C01CD0" w:rsidRDefault="001A2095">
            <w:r>
              <w:t>Paying for modules</w:t>
            </w:r>
          </w:p>
        </w:tc>
        <w:tc>
          <w:tcPr>
            <w:tcW w:w="4960"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104BE6DA" w14:textId="77777777" w:rsidR="00C01CD0" w:rsidRDefault="001A2095">
            <w:r>
              <w:rPr>
                <w:b/>
                <w:bCs/>
              </w:rPr>
              <w:t>Open</w:t>
            </w:r>
            <w:r>
              <w:t xml:space="preserve"> (GB-Q21).</w:t>
            </w:r>
          </w:p>
        </w:tc>
      </w:tr>
      <w:tr w:rsidR="00C01CD0" w14:paraId="2DA47070" w14:textId="77777777">
        <w:tc>
          <w:tcPr>
            <w:tcW w:w="595"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260AF7F0" w14:textId="77777777" w:rsidR="00C01CD0" w:rsidRDefault="001A2095">
            <w:r>
              <w:t>P9</w:t>
            </w:r>
          </w:p>
        </w:tc>
        <w:tc>
          <w:tcPr>
            <w:tcW w:w="3471"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0DD672A1" w14:textId="77777777" w:rsidR="00C01CD0" w:rsidRDefault="001A2095">
            <w:r>
              <w:t>Product name QniConnect</w:t>
            </w:r>
          </w:p>
        </w:tc>
        <w:tc>
          <w:tcPr>
            <w:tcW w:w="4960"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76F8460E" w14:textId="77777777" w:rsidR="00C01CD0" w:rsidRDefault="001A2095">
            <w:r>
              <w:t>Done in the UI.</w:t>
            </w:r>
          </w:p>
        </w:tc>
      </w:tr>
      <w:tr w:rsidR="00C01CD0" w14:paraId="354D90FA" w14:textId="77777777">
        <w:tc>
          <w:tcPr>
            <w:tcW w:w="595"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187A3B27" w14:textId="77777777" w:rsidR="00C01CD0" w:rsidRDefault="001A2095">
            <w:r>
              <w:t>P10</w:t>
            </w:r>
          </w:p>
        </w:tc>
        <w:tc>
          <w:tcPr>
            <w:tcW w:w="3471"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243BFF11" w14:textId="77777777" w:rsidR="00C01CD0" w:rsidRDefault="001A2095">
            <w:r>
              <w:t>Access model review</w:t>
            </w:r>
          </w:p>
        </w:tc>
        <w:tc>
          <w:tcPr>
            <w:tcW w:w="4960"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2CB4F5FC" w14:textId="77777777" w:rsidR="00C01CD0" w:rsidRDefault="001A2095">
            <w:r>
              <w:t>No outcome recorded.</w:t>
            </w:r>
          </w:p>
        </w:tc>
      </w:tr>
    </w:tbl>
    <w:p w14:paraId="7BBF84C8" w14:textId="77777777" w:rsidR="00C01CD0" w:rsidRDefault="00C01CD0">
      <w:pPr>
        <w:spacing w:after="120"/>
      </w:pPr>
    </w:p>
    <w:p w14:paraId="7D55F52C" w14:textId="77777777" w:rsidR="00C01CD0" w:rsidRDefault="001A2095">
      <w:pPr>
        <w:pStyle w:val="Heading1"/>
      </w:pPr>
      <w:bookmarkStart w:id="8" w:name="_Toc243990179"/>
      <w:r>
        <w:t>4. What is blocking</w:t>
      </w:r>
      <w:bookmarkEnd w:id="8"/>
    </w:p>
    <w:p w14:paraId="65AB9763" w14:textId="77777777" w:rsidR="00C01CD0" w:rsidRDefault="001A2095">
      <w:pPr>
        <w:spacing w:after="120"/>
      </w:pPr>
      <w:r>
        <w:t>These decide whether, and in what shape, the backend can be built. They are ordered by impact.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20"/>
        <w:gridCol w:w="4701"/>
        <w:gridCol w:w="1505"/>
      </w:tblGrid>
      <w:tr w:rsidR="00C01CD0" w14:paraId="4E46E53C" w14:textId="77777777">
        <w:trPr>
          <w:tblHeader/>
        </w:trPr>
        <w:tc>
          <w:tcPr>
            <w:tcW w:w="2820" w:type="dxa"/>
            <w:tcBorders>
              <w:top w:val="single" w:sz="4" w:space="0" w:color="BFC8C3"/>
              <w:left w:val="single" w:sz="4" w:space="0" w:color="BFC8C3"/>
              <w:bottom w:val="single" w:sz="4" w:space="0" w:color="BFC8C3"/>
              <w:right w:val="single" w:sz="4" w:space="0" w:color="BFC8C3"/>
            </w:tcBorders>
            <w:shd w:val="clear" w:color="auto" w:fill="1F4D3A"/>
            <w:tcMar>
              <w:top w:w="60" w:type="dxa"/>
              <w:left w:w="100" w:type="dxa"/>
              <w:bottom w:w="60" w:type="dxa"/>
              <w:right w:w="100" w:type="dxa"/>
            </w:tcMar>
          </w:tcPr>
          <w:p w14:paraId="02DB9B4B" w14:textId="77777777" w:rsidR="00C01CD0" w:rsidRDefault="001A2095">
            <w:r>
              <w:rPr>
                <w:b/>
                <w:bCs/>
                <w:color w:val="FFFFFF"/>
                <w:sz w:val="19"/>
                <w:szCs w:val="19"/>
              </w:rPr>
              <w:t>Blocker</w:t>
            </w:r>
          </w:p>
        </w:tc>
        <w:tc>
          <w:tcPr>
            <w:tcW w:w="4701" w:type="dxa"/>
            <w:tcBorders>
              <w:top w:val="single" w:sz="4" w:space="0" w:color="BFC8C3"/>
              <w:left w:val="single" w:sz="4" w:space="0" w:color="BFC8C3"/>
              <w:bottom w:val="single" w:sz="4" w:space="0" w:color="BFC8C3"/>
              <w:right w:val="single" w:sz="4" w:space="0" w:color="BFC8C3"/>
            </w:tcBorders>
            <w:shd w:val="clear" w:color="auto" w:fill="1F4D3A"/>
            <w:tcMar>
              <w:top w:w="60" w:type="dxa"/>
              <w:left w:w="100" w:type="dxa"/>
              <w:bottom w:w="60" w:type="dxa"/>
              <w:right w:w="100" w:type="dxa"/>
            </w:tcMar>
          </w:tcPr>
          <w:p w14:paraId="3DE1360E" w14:textId="77777777" w:rsidR="00C01CD0" w:rsidRDefault="001A2095">
            <w:r>
              <w:rPr>
                <w:b/>
                <w:bCs/>
                <w:color w:val="FFFFFF"/>
                <w:sz w:val="19"/>
                <w:szCs w:val="19"/>
              </w:rPr>
              <w:t>Why it blocks</w:t>
            </w:r>
          </w:p>
        </w:tc>
        <w:tc>
          <w:tcPr>
            <w:tcW w:w="1505" w:type="dxa"/>
            <w:tcBorders>
              <w:top w:val="single" w:sz="4" w:space="0" w:color="BFC8C3"/>
              <w:left w:val="single" w:sz="4" w:space="0" w:color="BFC8C3"/>
              <w:bottom w:val="single" w:sz="4" w:space="0" w:color="BFC8C3"/>
              <w:right w:val="single" w:sz="4" w:space="0" w:color="BFC8C3"/>
            </w:tcBorders>
            <w:shd w:val="clear" w:color="auto" w:fill="1F4D3A"/>
            <w:tcMar>
              <w:top w:w="60" w:type="dxa"/>
              <w:left w:w="100" w:type="dxa"/>
              <w:bottom w:w="60" w:type="dxa"/>
              <w:right w:w="100" w:type="dxa"/>
            </w:tcMar>
          </w:tcPr>
          <w:p w14:paraId="03E39E91" w14:textId="77777777" w:rsidR="00C01CD0" w:rsidRDefault="001A2095">
            <w:r>
              <w:rPr>
                <w:b/>
                <w:bCs/>
                <w:color w:val="FFFFFF"/>
                <w:sz w:val="19"/>
                <w:szCs w:val="19"/>
              </w:rPr>
              <w:t>Who answers</w:t>
            </w:r>
          </w:p>
        </w:tc>
      </w:tr>
      <w:tr w:rsidR="00C01CD0" w14:paraId="2F2303AC" w14:textId="77777777">
        <w:tc>
          <w:tcPr>
            <w:tcW w:w="2820"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10D5105B" w14:textId="77777777" w:rsidR="00C01CD0" w:rsidRDefault="001A2095">
            <w:r>
              <w:rPr>
                <w:b/>
                <w:bCs/>
              </w:rPr>
              <w:t>GB-Q22: pay period on the timesheet interface (problem G)</w:t>
            </w:r>
          </w:p>
        </w:tc>
        <w:tc>
          <w:tcPr>
            <w:tcW w:w="4701"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58E13991" w14:textId="77777777" w:rsidR="00C01CD0" w:rsidRDefault="001A2095">
            <w:r>
              <w:t>The GB interface has no pay period fields, so Create Time Sheets sweeps every pending row into the one period chosen. Hours land in the wrong period or are lost for staff on another pay frequency. Posting cannot go live without a Base change porting W1 fields 20–22.</w:t>
            </w:r>
          </w:p>
        </w:tc>
        <w:tc>
          <w:tcPr>
            <w:tcW w:w="1505"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536A4697" w14:textId="77777777" w:rsidR="00C01CD0" w:rsidRDefault="001A2095">
            <w:r>
              <w:t>Payroll owner</w:t>
            </w:r>
          </w:p>
        </w:tc>
      </w:tr>
      <w:tr w:rsidR="00C01CD0" w14:paraId="18E5A2BB" w14:textId="77777777">
        <w:tc>
          <w:tcPr>
            <w:tcW w:w="2820"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6D5097C7" w14:textId="77777777" w:rsidR="00C01CD0" w:rsidRDefault="001A2095">
            <w:r>
              <w:rPr>
                <w:b/>
                <w:bCs/>
              </w:rPr>
              <w:t>GB-Q37 / Q38: licensing (multiplexing)</w:t>
            </w:r>
          </w:p>
        </w:tc>
        <w:tc>
          <w:tcPr>
            <w:tcW w:w="4701"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47DB9345" w14:textId="77777777" w:rsidR="00C01CD0" w:rsidRDefault="001A2095">
            <w:r>
              <w:t>If each employee reached through the connector needs a Business Central licence, it adds about $8 per employee per month, and if calls must run as each user the connector design changes. Needed before phase 2.</w:t>
            </w:r>
          </w:p>
        </w:tc>
        <w:tc>
          <w:tcPr>
            <w:tcW w:w="1505"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4DADA026" w14:textId="77777777" w:rsidR="00C01CD0" w:rsidRDefault="001A2095">
            <w:r>
              <w:t>Microsoft or licensing partner</w:t>
            </w:r>
          </w:p>
        </w:tc>
      </w:tr>
      <w:tr w:rsidR="00C01CD0" w14:paraId="0640B693" w14:textId="77777777">
        <w:tc>
          <w:tcPr>
            <w:tcW w:w="2820"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3CA09A01" w14:textId="77777777" w:rsidR="00C01CD0" w:rsidRDefault="001A2095">
            <w:r>
              <w:rPr>
                <w:b/>
                <w:bCs/>
              </w:rPr>
              <w:t>C1: posting surface missing from the contract (problem Q)</w:t>
            </w:r>
          </w:p>
        </w:tc>
        <w:tc>
          <w:tcPr>
            <w:tcW w:w="4701"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7840E96F" w14:textId="77777777" w:rsidR="00C01CD0" w:rsidRDefault="001A2095">
            <w:r>
              <w:rPr>
                <w:rFonts w:ascii="Consolas" w:eastAsia="Consolas" w:hAnsi="Consolas" w:cs="Consolas"/>
                <w:sz w:val="19"/>
                <w:szCs w:val="19"/>
              </w:rPr>
              <w:t>IntegrationAttempt</w:t>
            </w:r>
            <w:r>
              <w:t xml:space="preserve">, the posting log and retry, and the </w:t>
            </w:r>
            <w:r>
              <w:rPr>
                <w:rFonts w:ascii="Consolas" w:eastAsia="Consolas" w:hAnsi="Consolas" w:cs="Consolas"/>
                <w:sz w:val="19"/>
                <w:szCs w:val="19"/>
              </w:rPr>
              <w:t>integration</w:t>
            </w:r>
            <w:r>
              <w:t xml:space="preserve"> capability were cut. Phase 4 </w:t>
            </w:r>
            <w:r>
              <w:lastRenderedPageBreak/>
              <w:t>cannot start in React or Node until they are restored.</w:t>
            </w:r>
          </w:p>
        </w:tc>
        <w:tc>
          <w:tcPr>
            <w:tcW w:w="1505"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6D4835B1" w14:textId="77777777" w:rsidR="00C01CD0" w:rsidRDefault="001A2095">
            <w:r>
              <w:lastRenderedPageBreak/>
              <w:t>Us (React and Node)</w:t>
            </w:r>
          </w:p>
        </w:tc>
      </w:tr>
      <w:tr w:rsidR="00C01CD0" w14:paraId="3D6A44D3" w14:textId="77777777">
        <w:tc>
          <w:tcPr>
            <w:tcW w:w="2820"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7BA8CED6" w14:textId="77777777" w:rsidR="00C01CD0" w:rsidRDefault="001A2095">
            <w:r>
              <w:rPr>
                <w:b/>
                <w:bCs/>
              </w:rPr>
              <w:t>GB-Q23 / Q24 / Q25: rates, Daily mode, inbound path</w:t>
            </w:r>
          </w:p>
        </w:tc>
        <w:tc>
          <w:tcPr>
            <w:tcW w:w="4701"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1613D2BE" w14:textId="77777777" w:rsidR="00C01CD0" w:rsidRDefault="001A2095">
            <w:r>
              <w:t>A zero rate stops the whole payroll run (A); Daily mode, the default, multiplies hours by about 30 (B). Or choose the GB timesheet-line path instead, which changes how the customer's payroll works.</w:t>
            </w:r>
          </w:p>
        </w:tc>
        <w:tc>
          <w:tcPr>
            <w:tcW w:w="1505"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11888530" w14:textId="77777777" w:rsidR="00C01CD0" w:rsidRDefault="001A2095">
            <w:r>
              <w:t>Payroll owner</w:t>
            </w:r>
          </w:p>
        </w:tc>
      </w:tr>
      <w:tr w:rsidR="00C01CD0" w14:paraId="4902E33E" w14:textId="77777777">
        <w:tc>
          <w:tcPr>
            <w:tcW w:w="2820"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30DF29F2" w14:textId="77777777" w:rsidR="00C01CD0" w:rsidRDefault="001A2095">
            <w:r>
              <w:rPr>
                <w:b/>
                <w:bCs/>
              </w:rPr>
              <w:t>GB-Q1: HMRC starter declaration</w:t>
            </w:r>
          </w:p>
        </w:tc>
        <w:tc>
          <w:tcPr>
            <w:tcW w:w="4701"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7C58F3D7" w14:textId="77777777" w:rsidR="00C01CD0" w:rsidRDefault="001A2095">
            <w:r>
              <w:t>The contract collects only the NI number, so every Workforce starter falls back to declaration C and an emergency tax basis.</w:t>
            </w:r>
          </w:p>
        </w:tc>
        <w:tc>
          <w:tcPr>
            <w:tcW w:w="1505"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7B8F7185" w14:textId="77777777" w:rsidR="00C01CD0" w:rsidRDefault="001A2095">
            <w:r>
              <w:t>Product</w:t>
            </w:r>
          </w:p>
        </w:tc>
      </w:tr>
      <w:tr w:rsidR="00C01CD0" w14:paraId="39D1E5EE" w14:textId="77777777">
        <w:tc>
          <w:tcPr>
            <w:tcW w:w="2820"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0ED498F8" w14:textId="77777777" w:rsidR="00C01CD0" w:rsidRDefault="001A2095">
            <w:r>
              <w:rPr>
                <w:b/>
                <w:bCs/>
              </w:rPr>
              <w:t>GB-Q2: on leave / suspended</w:t>
            </w:r>
          </w:p>
        </w:tc>
        <w:tc>
          <w:tcPr>
            <w:tcW w:w="4701"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0CFD1499" w14:textId="77777777" w:rsidR="00C01CD0" w:rsidRDefault="001A2095">
            <w:r>
              <w:t>GB leaves Inactive employees out of the payroll run. Mapping these states to Inactive would stop their pay.</w:t>
            </w:r>
          </w:p>
        </w:tc>
        <w:tc>
          <w:tcPr>
            <w:tcW w:w="1505"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640BF564" w14:textId="77777777" w:rsidR="00C01CD0" w:rsidRDefault="001A2095">
            <w:r>
              <w:t>Product</w:t>
            </w:r>
          </w:p>
        </w:tc>
      </w:tr>
      <w:tr w:rsidR="00C01CD0" w14:paraId="5EDD017E" w14:textId="77777777">
        <w:tc>
          <w:tcPr>
            <w:tcW w:w="2820"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446EA4D1" w14:textId="77777777" w:rsidR="00C01CD0" w:rsidRDefault="001A2095">
            <w:r>
              <w:rPr>
                <w:b/>
                <w:bCs/>
              </w:rPr>
              <w:t>GB-Q3: timesheet lock</w:t>
            </w:r>
          </w:p>
        </w:tc>
        <w:tc>
          <w:tcPr>
            <w:tcW w:w="4701"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63B5B918" w14:textId="77777777" w:rsidR="00C01CD0" w:rsidRDefault="001A2095">
            <w:r>
              <w:t>A weekly cut-off against a monthly pay period refuses late time weeks early, or the reverse.</w:t>
            </w:r>
          </w:p>
        </w:tc>
        <w:tc>
          <w:tcPr>
            <w:tcW w:w="1505"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4D8ABF62" w14:textId="77777777" w:rsidR="00C01CD0" w:rsidRDefault="001A2095">
            <w:r>
              <w:t>Product</w:t>
            </w:r>
          </w:p>
        </w:tc>
      </w:tr>
      <w:tr w:rsidR="00C01CD0" w14:paraId="1AFF34A4" w14:textId="77777777">
        <w:tc>
          <w:tcPr>
            <w:tcW w:w="2820"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5F8F3861" w14:textId="77777777" w:rsidR="00C01CD0" w:rsidRDefault="001A2095">
            <w:r>
              <w:rPr>
                <w:b/>
                <w:bCs/>
              </w:rPr>
              <w:t>Phase 0 load test not run</w:t>
            </w:r>
          </w:p>
        </w:tc>
        <w:tc>
          <w:tcPr>
            <w:tcW w:w="4701"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1472D9E0" w14:textId="77777777" w:rsidR="00C01CD0" w:rsidRDefault="001A2095">
            <w:r>
              <w:t>Business Central allows about 5 concurrent requests and 6,000 per 5 minutes per identity. Whether the connector design holds for 1,000 people is unproven.</w:t>
            </w:r>
          </w:p>
        </w:tc>
        <w:tc>
          <w:tcPr>
            <w:tcW w:w="1505"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151D2ACA" w14:textId="77777777" w:rsidR="00C01CD0" w:rsidRDefault="001A2095">
            <w:r>
              <w:t>Us (AL and Node)</w:t>
            </w:r>
          </w:p>
        </w:tc>
      </w:tr>
    </w:tbl>
    <w:p w14:paraId="4B934654" w14:textId="77777777" w:rsidR="00C01CD0" w:rsidRDefault="00C01CD0">
      <w:pPr>
        <w:spacing w:after="120"/>
      </w:pPr>
    </w:p>
    <w:p w14:paraId="6BFDDAAE" w14:textId="77777777" w:rsidR="00C01CD0" w:rsidRDefault="001A2095">
      <w:pPr>
        <w:pStyle w:val="Heading1"/>
      </w:pPr>
      <w:bookmarkStart w:id="9" w:name="_Toc243990180"/>
      <w:r>
        <w:t>5. Contract changes the GB design needs</w:t>
      </w:r>
      <w:bookmarkEnd w:id="9"/>
    </w:p>
    <w:p w14:paraId="04BB4112" w14:textId="77777777" w:rsidR="00C01CD0" w:rsidRDefault="001A2095">
      <w:pPr>
        <w:spacing w:after="120"/>
      </w:pPr>
      <w:r>
        <w:t xml:space="preserve">None of these is applied yet. Each changes </w:t>
      </w:r>
      <w:r>
        <w:rPr>
          <w:rFonts w:ascii="Consolas" w:eastAsia="Consolas" w:hAnsi="Consolas" w:cs="Consolas"/>
          <w:sz w:val="19"/>
          <w:szCs w:val="19"/>
        </w:rPr>
        <w:t>src/contract</w:t>
      </w:r>
      <w:r>
        <w:t xml:space="preserve">, </w:t>
      </w:r>
      <w:r>
        <w:rPr>
          <w:rFonts w:ascii="Consolas" w:eastAsia="Consolas" w:hAnsi="Consolas" w:cs="Consolas"/>
          <w:sz w:val="19"/>
          <w:szCs w:val="19"/>
        </w:rPr>
        <w:t>src/domain</w:t>
      </w:r>
      <w:r>
        <w:t>, the mocks, and the regenerated handoff.</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6867"/>
        <w:gridCol w:w="1571"/>
      </w:tblGrid>
      <w:tr w:rsidR="00C01CD0" w14:paraId="2B41250A" w14:textId="77777777">
        <w:trPr>
          <w:tblHeader/>
        </w:trPr>
        <w:tc>
          <w:tcPr>
            <w:tcW w:w="588" w:type="dxa"/>
            <w:tcBorders>
              <w:top w:val="single" w:sz="4" w:space="0" w:color="BFC8C3"/>
              <w:left w:val="single" w:sz="4" w:space="0" w:color="BFC8C3"/>
              <w:bottom w:val="single" w:sz="4" w:space="0" w:color="BFC8C3"/>
              <w:right w:val="single" w:sz="4" w:space="0" w:color="BFC8C3"/>
            </w:tcBorders>
            <w:shd w:val="clear" w:color="auto" w:fill="1F4D3A"/>
            <w:tcMar>
              <w:top w:w="60" w:type="dxa"/>
              <w:left w:w="100" w:type="dxa"/>
              <w:bottom w:w="60" w:type="dxa"/>
              <w:right w:w="100" w:type="dxa"/>
            </w:tcMar>
          </w:tcPr>
          <w:p w14:paraId="1EBC0CC2" w14:textId="77777777" w:rsidR="00C01CD0" w:rsidRDefault="001A2095">
            <w:r>
              <w:rPr>
                <w:b/>
                <w:bCs/>
                <w:color w:val="FFFFFF"/>
                <w:sz w:val="19"/>
                <w:szCs w:val="19"/>
              </w:rPr>
              <w:t>#</w:t>
            </w:r>
          </w:p>
        </w:tc>
        <w:tc>
          <w:tcPr>
            <w:tcW w:w="6867" w:type="dxa"/>
            <w:tcBorders>
              <w:top w:val="single" w:sz="4" w:space="0" w:color="BFC8C3"/>
              <w:left w:val="single" w:sz="4" w:space="0" w:color="BFC8C3"/>
              <w:bottom w:val="single" w:sz="4" w:space="0" w:color="BFC8C3"/>
              <w:right w:val="single" w:sz="4" w:space="0" w:color="BFC8C3"/>
            </w:tcBorders>
            <w:shd w:val="clear" w:color="auto" w:fill="1F4D3A"/>
            <w:tcMar>
              <w:top w:w="60" w:type="dxa"/>
              <w:left w:w="100" w:type="dxa"/>
              <w:bottom w:w="60" w:type="dxa"/>
              <w:right w:w="100" w:type="dxa"/>
            </w:tcMar>
          </w:tcPr>
          <w:p w14:paraId="2F423150" w14:textId="77777777" w:rsidR="00C01CD0" w:rsidRDefault="001A2095">
            <w:r>
              <w:rPr>
                <w:b/>
                <w:bCs/>
                <w:color w:val="FFFFFF"/>
                <w:sz w:val="19"/>
                <w:szCs w:val="19"/>
              </w:rPr>
              <w:t>Change</w:t>
            </w:r>
          </w:p>
        </w:tc>
        <w:tc>
          <w:tcPr>
            <w:tcW w:w="1571" w:type="dxa"/>
            <w:tcBorders>
              <w:top w:val="single" w:sz="4" w:space="0" w:color="BFC8C3"/>
              <w:left w:val="single" w:sz="4" w:space="0" w:color="BFC8C3"/>
              <w:bottom w:val="single" w:sz="4" w:space="0" w:color="BFC8C3"/>
              <w:right w:val="single" w:sz="4" w:space="0" w:color="BFC8C3"/>
            </w:tcBorders>
            <w:shd w:val="clear" w:color="auto" w:fill="1F4D3A"/>
            <w:tcMar>
              <w:top w:w="60" w:type="dxa"/>
              <w:left w:w="100" w:type="dxa"/>
              <w:bottom w:w="60" w:type="dxa"/>
              <w:right w:w="100" w:type="dxa"/>
            </w:tcMar>
          </w:tcPr>
          <w:p w14:paraId="196AA4CE" w14:textId="77777777" w:rsidR="00C01CD0" w:rsidRDefault="001A2095">
            <w:r>
              <w:rPr>
                <w:b/>
                <w:bCs/>
                <w:color w:val="FFFFFF"/>
                <w:sz w:val="19"/>
                <w:szCs w:val="19"/>
              </w:rPr>
              <w:t>Depends on</w:t>
            </w:r>
          </w:p>
        </w:tc>
      </w:tr>
      <w:tr w:rsidR="00C01CD0" w14:paraId="284078BD" w14:textId="77777777">
        <w:tc>
          <w:tcPr>
            <w:tcW w:w="588"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7D36BEEE" w14:textId="77777777" w:rsidR="00C01CD0" w:rsidRDefault="001A2095">
            <w:r>
              <w:t>C1</w:t>
            </w:r>
          </w:p>
        </w:tc>
        <w:tc>
          <w:tcPr>
            <w:tcW w:w="6867"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3847A98C" w14:textId="77777777" w:rsidR="00C01CD0" w:rsidRDefault="001A2095">
            <w:r>
              <w:t xml:space="preserve">Restore the posting surface: </w:t>
            </w:r>
            <w:r>
              <w:rPr>
                <w:rFonts w:ascii="Consolas" w:eastAsia="Consolas" w:hAnsi="Consolas" w:cs="Consolas"/>
                <w:sz w:val="19"/>
                <w:szCs w:val="19"/>
              </w:rPr>
              <w:t>IntegrationAttempt</w:t>
            </w:r>
            <w:r>
              <w:t xml:space="preserve">, posting state on the day, </w:t>
            </w:r>
            <w:r>
              <w:rPr>
                <w:rFonts w:ascii="Consolas" w:eastAsia="Consolas" w:hAnsi="Consolas" w:cs="Consolas"/>
                <w:sz w:val="19"/>
                <w:szCs w:val="19"/>
              </w:rPr>
              <w:t>GET /api/v1/integration/attempts</w:t>
            </w:r>
            <w:r>
              <w:t xml:space="preserve">, </w:t>
            </w:r>
            <w:r>
              <w:rPr>
                <w:rFonts w:ascii="Consolas" w:eastAsia="Consolas" w:hAnsi="Consolas" w:cs="Consolas"/>
                <w:sz w:val="19"/>
                <w:szCs w:val="19"/>
              </w:rPr>
              <w:t>POST …/attempts/:id/retry</w:t>
            </w:r>
            <w:r>
              <w:t xml:space="preserve">, the </w:t>
            </w:r>
            <w:r>
              <w:rPr>
                <w:rFonts w:ascii="Consolas" w:eastAsia="Consolas" w:hAnsi="Consolas" w:cs="Consolas"/>
                <w:sz w:val="19"/>
                <w:szCs w:val="19"/>
              </w:rPr>
              <w:t>integration</w:t>
            </w:r>
            <w:r>
              <w:t xml:space="preserve"> capability; lift the ban in </w:t>
            </w:r>
            <w:r>
              <w:rPr>
                <w:rFonts w:ascii="Consolas" w:eastAsia="Consolas" w:hAnsi="Consolas" w:cs="Consolas"/>
                <w:sz w:val="19"/>
                <w:szCs w:val="19"/>
              </w:rPr>
              <w:t>contract.test.ts:118</w:t>
            </w:r>
            <w:r>
              <w:t>.</w:t>
            </w:r>
          </w:p>
        </w:tc>
        <w:tc>
          <w:tcPr>
            <w:tcW w:w="1571"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304027B8" w14:textId="77777777" w:rsidR="00C01CD0" w:rsidRDefault="001A2095">
            <w:r>
              <w:t>—</w:t>
            </w:r>
          </w:p>
        </w:tc>
      </w:tr>
      <w:tr w:rsidR="00C01CD0" w14:paraId="7DFC1A2C" w14:textId="77777777">
        <w:tc>
          <w:tcPr>
            <w:tcW w:w="588"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4C64BBA8" w14:textId="77777777" w:rsidR="00C01CD0" w:rsidRDefault="001A2095">
            <w:r>
              <w:t>C2</w:t>
            </w:r>
          </w:p>
        </w:tc>
        <w:tc>
          <w:tcPr>
            <w:tcW w:w="6867"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4F80036F" w14:textId="77777777" w:rsidR="00C01CD0" w:rsidRDefault="001A2095">
            <w:r>
              <w:rPr>
                <w:rFonts w:ascii="Consolas" w:eastAsia="Consolas" w:hAnsi="Consolas" w:cs="Consolas"/>
                <w:sz w:val="19"/>
                <w:szCs w:val="19"/>
              </w:rPr>
              <w:t>myOnboardingData</w:t>
            </w:r>
            <w:r>
              <w:t xml:space="preserve"> becomes a bound action (03 correction only; React unchanged).</w:t>
            </w:r>
          </w:p>
        </w:tc>
        <w:tc>
          <w:tcPr>
            <w:tcW w:w="1571"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7D108646" w14:textId="77777777" w:rsidR="00C01CD0" w:rsidRDefault="001A2095">
            <w:r>
              <w:t>—</w:t>
            </w:r>
          </w:p>
        </w:tc>
      </w:tr>
      <w:tr w:rsidR="00C01CD0" w14:paraId="527D2146" w14:textId="77777777">
        <w:tc>
          <w:tcPr>
            <w:tcW w:w="588"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4B84F5CE" w14:textId="77777777" w:rsidR="00C01CD0" w:rsidRDefault="001A2095">
            <w:r>
              <w:t>C3</w:t>
            </w:r>
          </w:p>
        </w:tc>
        <w:tc>
          <w:tcPr>
            <w:tcW w:w="6867"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46D6C85C" w14:textId="77777777" w:rsidR="00C01CD0" w:rsidRDefault="001A2095">
            <w:r>
              <w:t>A redacted onboarding case shape for trackers (no answers or signature).</w:t>
            </w:r>
          </w:p>
        </w:tc>
        <w:tc>
          <w:tcPr>
            <w:tcW w:w="1571"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38D15A2C" w14:textId="77777777" w:rsidR="00C01CD0" w:rsidRDefault="001A2095">
            <w:r>
              <w:t>—</w:t>
            </w:r>
          </w:p>
        </w:tc>
      </w:tr>
      <w:tr w:rsidR="00C01CD0" w14:paraId="1C6BD86B" w14:textId="77777777">
        <w:tc>
          <w:tcPr>
            <w:tcW w:w="588"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25726BB9" w14:textId="77777777" w:rsidR="00C01CD0" w:rsidRDefault="001A2095">
            <w:r>
              <w:t>C4</w:t>
            </w:r>
          </w:p>
        </w:tc>
        <w:tc>
          <w:tcPr>
            <w:tcW w:w="6867"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319B6443" w14:textId="77777777" w:rsidR="00C01CD0" w:rsidRDefault="001A2095">
            <w:r>
              <w:t>File bytes and downloads for onboarding documents and policies (multipart or upload SAS).</w:t>
            </w:r>
          </w:p>
        </w:tc>
        <w:tc>
          <w:tcPr>
            <w:tcW w:w="1571"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31621FD4" w14:textId="77777777" w:rsidR="00C01CD0" w:rsidRDefault="001A2095">
            <w:r>
              <w:t>—</w:t>
            </w:r>
          </w:p>
        </w:tc>
      </w:tr>
      <w:tr w:rsidR="00C01CD0" w14:paraId="29FFAEDF" w14:textId="77777777">
        <w:tc>
          <w:tcPr>
            <w:tcW w:w="588"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705A3086" w14:textId="77777777" w:rsidR="00C01CD0" w:rsidRDefault="001A2095">
            <w:r>
              <w:t>C5</w:t>
            </w:r>
          </w:p>
        </w:tc>
        <w:tc>
          <w:tcPr>
            <w:tcW w:w="6867"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4F047299" w14:textId="77777777" w:rsidR="00C01CD0" w:rsidRDefault="001A2095">
            <w:r>
              <w:t>GB starter fields (statement, student loan, pension…), HMRC legal sex, optional NINO, passport and permission expiry.</w:t>
            </w:r>
          </w:p>
        </w:tc>
        <w:tc>
          <w:tcPr>
            <w:tcW w:w="1571"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78AD4367" w14:textId="77777777" w:rsidR="00C01CD0" w:rsidRDefault="001A2095">
            <w:r>
              <w:t>GB-Q1, Q4–Q6</w:t>
            </w:r>
          </w:p>
        </w:tc>
      </w:tr>
      <w:tr w:rsidR="00C01CD0" w14:paraId="2FDD5FF1" w14:textId="77777777">
        <w:tc>
          <w:tcPr>
            <w:tcW w:w="588"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50E45C94" w14:textId="77777777" w:rsidR="00C01CD0" w:rsidRDefault="001A2095">
            <w:r>
              <w:t>C6</w:t>
            </w:r>
          </w:p>
        </w:tc>
        <w:tc>
          <w:tcPr>
            <w:tcW w:w="6867"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63C0831D" w14:textId="77777777" w:rsidR="00C01CD0" w:rsidRDefault="001A2095">
            <w:r>
              <w:t>Length limits to Business Central's (pay code 40→20, department name 80→50, address 200→100, and others).</w:t>
            </w:r>
          </w:p>
        </w:tc>
        <w:tc>
          <w:tcPr>
            <w:tcW w:w="1571"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6B72D835" w14:textId="77777777" w:rsidR="00C01CD0" w:rsidRDefault="001A2095">
            <w:r>
              <w:t>GB-Q14, Q16</w:t>
            </w:r>
          </w:p>
        </w:tc>
      </w:tr>
      <w:tr w:rsidR="00C01CD0" w14:paraId="60DAA25A" w14:textId="77777777">
        <w:tc>
          <w:tcPr>
            <w:tcW w:w="588"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5AB66F99" w14:textId="77777777" w:rsidR="00C01CD0" w:rsidRDefault="001A2095">
            <w:r>
              <w:t>C7</w:t>
            </w:r>
          </w:p>
        </w:tc>
        <w:tc>
          <w:tcPr>
            <w:tcW w:w="6867"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23E432A0" w14:textId="77777777" w:rsidR="00C01CD0" w:rsidRDefault="001A2095">
            <w:r>
              <w:t xml:space="preserve">Employee code pattern without </w:t>
            </w:r>
            <w:r>
              <w:rPr>
                <w:rFonts w:ascii="Consolas" w:eastAsia="Consolas" w:hAnsi="Consolas" w:cs="Consolas"/>
                <w:sz w:val="19"/>
                <w:szCs w:val="19"/>
              </w:rPr>
              <w:t>_</w:t>
            </w:r>
            <w:r>
              <w:t>.</w:t>
            </w:r>
          </w:p>
        </w:tc>
        <w:tc>
          <w:tcPr>
            <w:tcW w:w="1571"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0476E923" w14:textId="77777777" w:rsidR="00C01CD0" w:rsidRDefault="001A2095">
            <w:r>
              <w:t>GB-Q13</w:t>
            </w:r>
          </w:p>
        </w:tc>
      </w:tr>
      <w:tr w:rsidR="00C01CD0" w14:paraId="17DBCEAF" w14:textId="77777777">
        <w:tc>
          <w:tcPr>
            <w:tcW w:w="588"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3E935134" w14:textId="77777777" w:rsidR="00C01CD0" w:rsidRDefault="001A2095">
            <w:r>
              <w:t>C8</w:t>
            </w:r>
          </w:p>
        </w:tc>
        <w:tc>
          <w:tcPr>
            <w:tcW w:w="6867"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349F110E" w14:textId="77777777" w:rsidR="00C01CD0" w:rsidRDefault="001A2095">
            <w:r>
              <w:t>Codes, not names, in timesheet entry fields.</w:t>
            </w:r>
          </w:p>
        </w:tc>
        <w:tc>
          <w:tcPr>
            <w:tcW w:w="1571"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555E25C5" w14:textId="77777777" w:rsidR="00C01CD0" w:rsidRDefault="001A2095">
            <w:r>
              <w:t>GB-Q15</w:t>
            </w:r>
          </w:p>
        </w:tc>
      </w:tr>
      <w:tr w:rsidR="00C01CD0" w14:paraId="742FF230" w14:textId="77777777">
        <w:tc>
          <w:tcPr>
            <w:tcW w:w="588"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6694DA6D" w14:textId="77777777" w:rsidR="00C01CD0" w:rsidRDefault="001A2095">
            <w:r>
              <w:t>C9</w:t>
            </w:r>
          </w:p>
        </w:tc>
        <w:tc>
          <w:tcPr>
            <w:tcW w:w="6867"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778C730B" w14:textId="77777777" w:rsidR="00C01CD0" w:rsidRDefault="001A2095">
            <w:r>
              <w:t>Manager is an employee code only.</w:t>
            </w:r>
          </w:p>
        </w:tc>
        <w:tc>
          <w:tcPr>
            <w:tcW w:w="1571"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622658F7" w14:textId="77777777" w:rsidR="00C01CD0" w:rsidRDefault="001A2095">
            <w:r>
              <w:t>—</w:t>
            </w:r>
          </w:p>
        </w:tc>
      </w:tr>
      <w:tr w:rsidR="00C01CD0" w14:paraId="4993A7B8" w14:textId="77777777">
        <w:tc>
          <w:tcPr>
            <w:tcW w:w="588"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6E6B224E" w14:textId="77777777" w:rsidR="00C01CD0" w:rsidRDefault="001A2095">
            <w:r>
              <w:t>C10</w:t>
            </w:r>
          </w:p>
        </w:tc>
        <w:tc>
          <w:tcPr>
            <w:tcW w:w="6867"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1F1008BE" w14:textId="77777777" w:rsidR="00C01CD0" w:rsidRDefault="001A2095">
            <w:r>
              <w:t xml:space="preserve">Keep or remove </w:t>
            </w:r>
            <w:r>
              <w:rPr>
                <w:rFonts w:ascii="Consolas" w:eastAsia="Consolas" w:hAnsi="Consolas" w:cs="Consolas"/>
                <w:sz w:val="19"/>
                <w:szCs w:val="19"/>
              </w:rPr>
              <w:t>PATCH /api/v1/tenant/modules/:code</w:t>
            </w:r>
            <w:r>
              <w:t>.</w:t>
            </w:r>
          </w:p>
        </w:tc>
        <w:tc>
          <w:tcPr>
            <w:tcW w:w="1571"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tcPr>
          <w:p w14:paraId="452C24FC" w14:textId="77777777" w:rsidR="00C01CD0" w:rsidRDefault="001A2095">
            <w:r>
              <w:t>GB-Q9</w:t>
            </w:r>
          </w:p>
        </w:tc>
      </w:tr>
    </w:tbl>
    <w:p w14:paraId="40962552" w14:textId="77777777" w:rsidR="00C01CD0" w:rsidRDefault="00C01CD0">
      <w:pPr>
        <w:spacing w:after="120"/>
      </w:pPr>
    </w:p>
    <w:p w14:paraId="5B228EB5" w14:textId="77777777" w:rsidR="00C01CD0" w:rsidRDefault="001A2095">
      <w:pPr>
        <w:pStyle w:val="Heading1"/>
      </w:pPr>
      <w:bookmarkStart w:id="10" w:name="_Toc243990181"/>
      <w:r>
        <w:lastRenderedPageBreak/>
        <w:t>6. Information still needed</w:t>
      </w:r>
      <w:bookmarkEnd w:id="10"/>
    </w:p>
    <w:p w14:paraId="57C9A060" w14:textId="77777777" w:rsidR="00C01CD0" w:rsidRDefault="001A2095">
      <w:pPr>
        <w:pStyle w:val="Heading2"/>
      </w:pPr>
      <w:bookmarkStart w:id="11" w:name="_Toc243990182"/>
      <w:r>
        <w:t>6.1 From product (you)</w:t>
      </w:r>
      <w:bookmarkEnd w:id="11"/>
    </w:p>
    <w:p w14:paraId="6D1A6EEB" w14:textId="77777777" w:rsidR="00C01CD0" w:rsidRDefault="001A2095">
      <w:pPr>
        <w:pStyle w:val="ListParagraph"/>
        <w:numPr>
          <w:ilvl w:val="0"/>
          <w:numId w:val="2"/>
        </w:numPr>
        <w:spacing w:after="60"/>
      </w:pPr>
      <w:r>
        <w:rPr>
          <w:b/>
          <w:bCs/>
        </w:rPr>
        <w:t>Onboarding, GB:</w:t>
      </w:r>
      <w:r>
        <w:t xml:space="preserve"> starter declaration (Q1), HMRC gender (Q4), optional NINO (Q5), right-to-work capture (Q6), file encryption (Q18), verified files in BC (Q19), retention periods (Q20).</w:t>
      </w:r>
    </w:p>
    <w:p w14:paraId="2A1E2ABA" w14:textId="77777777" w:rsidR="00C01CD0" w:rsidRDefault="001A2095">
      <w:pPr>
        <w:pStyle w:val="ListParagraph"/>
        <w:numPr>
          <w:ilvl w:val="0"/>
          <w:numId w:val="2"/>
        </w:numPr>
        <w:spacing w:after="60"/>
      </w:pPr>
      <w:r>
        <w:rPr>
          <w:b/>
          <w:bCs/>
        </w:rPr>
        <w:t>People:</w:t>
      </w:r>
      <w:r>
        <w:t xml:space="preserve"> on leave and pay (Q2), which dimensions are department and cost centre (Q12), </w:t>
      </w:r>
      <w:r>
        <w:rPr>
          <w:rFonts w:ascii="Consolas" w:eastAsia="Consolas" w:hAnsi="Consolas" w:cs="Consolas"/>
          <w:sz w:val="19"/>
          <w:szCs w:val="19"/>
        </w:rPr>
        <w:t>_</w:t>
      </w:r>
      <w:r>
        <w:t xml:space="preserve"> in employee codes (Q13), over-length text (Q14).</w:t>
      </w:r>
    </w:p>
    <w:p w14:paraId="6259F710" w14:textId="77777777" w:rsidR="00C01CD0" w:rsidRDefault="001A2095">
      <w:pPr>
        <w:pStyle w:val="ListParagraph"/>
        <w:numPr>
          <w:ilvl w:val="0"/>
          <w:numId w:val="2"/>
        </w:numPr>
        <w:spacing w:after="60"/>
      </w:pPr>
      <w:r>
        <w:rPr>
          <w:b/>
          <w:bCs/>
        </w:rPr>
        <w:t>Timesheet:</w:t>
      </w:r>
      <w:r>
        <w:t xml:space="preserve"> lock rule (Q3), codes instead of names (Q15), pay code length (Q16), bulk approval all-or-nothing vs chunked (Q17).</w:t>
      </w:r>
    </w:p>
    <w:p w14:paraId="30680452" w14:textId="77777777" w:rsidR="00C01CD0" w:rsidRDefault="001A2095">
      <w:pPr>
        <w:pStyle w:val="ListParagraph"/>
        <w:numPr>
          <w:ilvl w:val="0"/>
          <w:numId w:val="2"/>
        </w:numPr>
        <w:spacing w:after="60"/>
      </w:pPr>
      <w:r>
        <w:rPr>
          <w:b/>
          <w:bCs/>
        </w:rPr>
        <w:t>Configuration:</w:t>
      </w:r>
      <w:r>
        <w:t xml:space="preserve"> may Workforce edit Company Information (Q7), bank holiday calendar rules (Q8), module switches from React (Q9).</w:t>
      </w:r>
    </w:p>
    <w:p w14:paraId="217A79A9" w14:textId="77777777" w:rsidR="00C01CD0" w:rsidRDefault="001A2095">
      <w:pPr>
        <w:pStyle w:val="ListParagraph"/>
        <w:numPr>
          <w:ilvl w:val="0"/>
          <w:numId w:val="2"/>
        </w:numPr>
        <w:spacing w:after="60"/>
      </w:pPr>
      <w:r>
        <w:rPr>
          <w:b/>
          <w:bCs/>
        </w:rPr>
        <w:t>QniConnect portal:</w:t>
      </w:r>
      <w:r>
        <w:t xml:space="preserve"> where portal users and registrations live today and whether </w:t>
      </w:r>
      <w:r>
        <w:rPr>
          <w:rFonts w:ascii="Consolas" w:eastAsia="Consolas" w:hAnsi="Consolas" w:cs="Consolas"/>
          <w:sz w:val="19"/>
          <w:szCs w:val="19"/>
        </w:rPr>
        <w:t>SIR_WF Account</w:t>
      </w:r>
      <w:r>
        <w:t xml:space="preserve"> replaces them (Q10); bell double-count (Q11); module licensing mechanism (Q21).</w:t>
      </w:r>
    </w:p>
    <w:p w14:paraId="729A00E3" w14:textId="77777777" w:rsidR="00C01CD0" w:rsidRDefault="001A2095">
      <w:pPr>
        <w:pStyle w:val="ListParagraph"/>
        <w:numPr>
          <w:ilvl w:val="0"/>
          <w:numId w:val="2"/>
        </w:numPr>
        <w:spacing w:after="60"/>
      </w:pPr>
      <w:r>
        <w:rPr>
          <w:b/>
          <w:bCs/>
        </w:rPr>
        <w:t>Support contact address</w:t>
      </w:r>
      <w:r>
        <w:t xml:space="preserve"> shown on the login page (Ruling Q18).</w:t>
      </w:r>
    </w:p>
    <w:p w14:paraId="19210305" w14:textId="77777777" w:rsidR="00C01CD0" w:rsidRDefault="001A2095">
      <w:pPr>
        <w:pStyle w:val="ListParagraph"/>
        <w:numPr>
          <w:ilvl w:val="0"/>
          <w:numId w:val="2"/>
        </w:numPr>
        <w:spacing w:after="60"/>
      </w:pPr>
      <w:r>
        <w:rPr>
          <w:b/>
          <w:bCs/>
        </w:rPr>
        <w:t>Home</w:t>
      </w:r>
      <w:r>
        <w:t xml:space="preserve"> stays the payslip dashboard once Timesheet is live? (handoff Q7)</w:t>
      </w:r>
    </w:p>
    <w:p w14:paraId="227DA8B7" w14:textId="77777777" w:rsidR="00C01CD0" w:rsidRDefault="001A2095">
      <w:pPr>
        <w:pStyle w:val="Heading2"/>
      </w:pPr>
      <w:bookmarkStart w:id="12" w:name="_Toc243990183"/>
      <w:r>
        <w:t>6.2 From the payroll owner</w:t>
      </w:r>
      <w:bookmarkEnd w:id="12"/>
    </w:p>
    <w:p w14:paraId="49BE3C69" w14:textId="77777777" w:rsidR="00C01CD0" w:rsidRDefault="001A2095">
      <w:pPr>
        <w:pStyle w:val="ListParagraph"/>
        <w:numPr>
          <w:ilvl w:val="0"/>
          <w:numId w:val="2"/>
        </w:numPr>
        <w:spacing w:after="60"/>
      </w:pPr>
      <w:r>
        <w:t>Pay period Base change and who builds it (Q22); rates (Q23); Daily mode (Q24); inbound path (Q25).</w:t>
      </w:r>
    </w:p>
    <w:p w14:paraId="2220705F" w14:textId="77777777" w:rsidR="00C01CD0" w:rsidRDefault="001A2095">
      <w:pPr>
        <w:pStyle w:val="ListParagraph"/>
        <w:numPr>
          <w:ilvl w:val="0"/>
          <w:numId w:val="2"/>
        </w:numPr>
        <w:spacing w:after="60"/>
      </w:pPr>
      <w:r>
        <w:t>Days approved after their period posted (Q26); pay codes maintained from React (Q27); BC approval workflow bypass (Q28).</w:t>
      </w:r>
    </w:p>
    <w:p w14:paraId="5183B963" w14:textId="77777777" w:rsidR="00C01CD0" w:rsidRDefault="001A2095">
      <w:pPr>
        <w:pStyle w:val="ListParagraph"/>
        <w:numPr>
          <w:ilvl w:val="0"/>
          <w:numId w:val="2"/>
        </w:numPr>
        <w:spacing w:after="60"/>
      </w:pPr>
      <w:r>
        <w:t>Workforce never writes financial year or pay frequency (Q29); interface auto-create switch (Q30); how often Create Time Sheets runs (Q31); mixed pay frequencies and irregular runs (Q32).</w:t>
      </w:r>
    </w:p>
    <w:p w14:paraId="456BF2BE" w14:textId="77777777" w:rsidR="00C01CD0" w:rsidRDefault="001A2095">
      <w:pPr>
        <w:pStyle w:val="ListParagraph"/>
        <w:numPr>
          <w:ilvl w:val="0"/>
          <w:numId w:val="2"/>
        </w:numPr>
        <w:spacing w:after="60"/>
      </w:pPr>
      <w:r>
        <w:t>P45 handling (Q33); student loan Plan Code (Q34); Leave fix ownership (Q35).</w:t>
      </w:r>
    </w:p>
    <w:p w14:paraId="594C2C74" w14:textId="77777777" w:rsidR="00C01CD0" w:rsidRDefault="001A2095">
      <w:pPr>
        <w:pStyle w:val="Heading2"/>
      </w:pPr>
      <w:bookmarkStart w:id="13" w:name="_Toc243990184"/>
      <w:r>
        <w:t>6.3 From Microsoft, the integrator and the backend team</w:t>
      </w:r>
      <w:bookmarkEnd w:id="13"/>
    </w:p>
    <w:p w14:paraId="5A523847" w14:textId="77777777" w:rsidR="00C01CD0" w:rsidRDefault="001A2095">
      <w:pPr>
        <w:pStyle w:val="ListParagraph"/>
        <w:numPr>
          <w:ilvl w:val="0"/>
          <w:numId w:val="2"/>
        </w:numPr>
        <w:spacing w:after="60"/>
      </w:pPr>
      <w:r>
        <w:t>Licensing for employees and managers reached through the connector (Q37, Q38).</w:t>
      </w:r>
    </w:p>
    <w:p w14:paraId="1F45E957" w14:textId="77777777" w:rsidR="00C01CD0" w:rsidRDefault="001A2095">
      <w:pPr>
        <w:pStyle w:val="ListParagraph"/>
        <w:numPr>
          <w:ilvl w:val="0"/>
          <w:numId w:val="2"/>
        </w:numPr>
        <w:spacing w:after="60"/>
      </w:pPr>
      <w:r>
        <w:t>Business Central version floor: apps declare 27 but compile against version 29 symbols (Q36).</w:t>
      </w:r>
    </w:p>
    <w:p w14:paraId="58157782" w14:textId="77777777" w:rsidR="00C01CD0" w:rsidRDefault="001A2095">
      <w:pPr>
        <w:pStyle w:val="ListParagraph"/>
        <w:numPr>
          <w:ilvl w:val="0"/>
          <w:numId w:val="2"/>
        </w:numPr>
        <w:spacing w:after="60"/>
      </w:pPr>
      <w:r>
        <w:t xml:space="preserve">Who builds </w:t>
      </w:r>
      <w:r>
        <w:rPr>
          <w:rFonts w:ascii="Consolas" w:eastAsia="Consolas" w:hAnsi="Consolas" w:cs="Consolas"/>
          <w:sz w:val="19"/>
          <w:szCs w:val="19"/>
        </w:rPr>
        <w:t>/api/v1</w:t>
      </w:r>
      <w:r>
        <w:t xml:space="preserve"> and in what order (handoff Q4).</w:t>
      </w:r>
    </w:p>
    <w:p w14:paraId="4A96AC50" w14:textId="77777777" w:rsidR="00C01CD0" w:rsidRDefault="001A2095">
      <w:pPr>
        <w:pStyle w:val="ListParagraph"/>
        <w:numPr>
          <w:ilvl w:val="0"/>
          <w:numId w:val="2"/>
        </w:numPr>
        <w:spacing w:after="60"/>
      </w:pPr>
      <w:r>
        <w:t>Which QniConnect API environment, Entra redirect URIs, CORS origins and test accounts (an admin, an employee with payslips and tax documents, a first-login user) the real-backend check uses, and whether writes may be tried.</w:t>
      </w:r>
    </w:p>
    <w:p w14:paraId="115D5D18" w14:textId="77777777" w:rsidR="00C01CD0" w:rsidRDefault="001A2095">
      <w:pPr>
        <w:pStyle w:val="ListParagraph"/>
        <w:numPr>
          <w:ilvl w:val="0"/>
          <w:numId w:val="2"/>
        </w:numPr>
        <w:spacing w:after="60"/>
      </w:pPr>
      <w:r>
        <w:t>Where the deployed QniConnect build really comes from (handoff Q1); whether a demo environment runs with the fake server (Q2).</w:t>
      </w:r>
    </w:p>
    <w:p w14:paraId="45C92800" w14:textId="77777777" w:rsidR="00C01CD0" w:rsidRDefault="001A2095">
      <w:pPr>
        <w:pStyle w:val="Heading1"/>
      </w:pPr>
      <w:bookmarkStart w:id="14" w:name="_Toc243990185"/>
      <w:r>
        <w:t>7. Other issues</w:t>
      </w:r>
      <w:bookmarkEnd w:id="14"/>
    </w:p>
    <w:p w14:paraId="51107060" w14:textId="77777777" w:rsidR="00C01CD0" w:rsidRDefault="001A2095">
      <w:pPr>
        <w:pStyle w:val="ListParagraph"/>
        <w:numPr>
          <w:ilvl w:val="0"/>
          <w:numId w:val="2"/>
        </w:numPr>
        <w:spacing w:after="60"/>
      </w:pPr>
      <w:r>
        <w:rPr>
          <w:b/>
          <w:bCs/>
        </w:rPr>
        <w:t>The GB documents are untracked.</w:t>
      </w:r>
      <w:r>
        <w:t xml:space="preserve"> </w:t>
      </w:r>
      <w:r>
        <w:rPr>
          <w:rFonts w:ascii="Consolas" w:eastAsia="Consolas" w:hAnsi="Consolas" w:cs="Consolas"/>
          <w:sz w:val="19"/>
          <w:szCs w:val="19"/>
        </w:rPr>
        <w:t>main</w:t>
      </w:r>
      <w:r>
        <w:t xml:space="preserve"> has no commits; everything else is staged, but </w:t>
      </w:r>
      <w:r>
        <w:rPr>
          <w:rFonts w:ascii="Consolas" w:eastAsia="Consolas" w:hAnsi="Consolas" w:cs="Consolas"/>
          <w:sz w:val="19"/>
          <w:szCs w:val="19"/>
        </w:rPr>
        <w:t>docs/reference/workforce/backend/gb/</w:t>
      </w:r>
      <w:r>
        <w:t xml:space="preserve"> is not even added.</w:t>
      </w:r>
    </w:p>
    <w:p w14:paraId="7EB3EDAF" w14:textId="77777777" w:rsidR="00C01CD0" w:rsidRDefault="001A2095">
      <w:pPr>
        <w:pStyle w:val="ListParagraph"/>
        <w:numPr>
          <w:ilvl w:val="0"/>
          <w:numId w:val="2"/>
        </w:numPr>
        <w:spacing w:after="60"/>
      </w:pPr>
      <w:r>
        <w:rPr>
          <w:b/>
          <w:bCs/>
        </w:rPr>
        <w:t>06 and the xlsx are W1-based.</w:t>
      </w:r>
      <w:r>
        <w:t xml:space="preserve"> The phases, W1 fixes, sandbox and timings need a GB pass, especially phase 4 (problems A–Q replace W1's A–F).</w:t>
      </w:r>
    </w:p>
    <w:p w14:paraId="57B25878" w14:textId="77777777" w:rsidR="00C01CD0" w:rsidRDefault="001A2095">
      <w:pPr>
        <w:pStyle w:val="ListParagraph"/>
        <w:numPr>
          <w:ilvl w:val="0"/>
          <w:numId w:val="2"/>
        </w:numPr>
        <w:spacing w:after="60"/>
      </w:pPr>
      <w:r>
        <w:rPr>
          <w:b/>
          <w:bCs/>
        </w:rPr>
        <w:t>03 has known errors:</w:t>
      </w:r>
      <w:r>
        <w:t xml:space="preserve"> </w:t>
      </w:r>
      <w:r>
        <w:rPr>
          <w:rFonts w:ascii="Consolas" w:eastAsia="Consolas" w:hAnsi="Consolas" w:cs="Consolas"/>
          <w:sz w:val="19"/>
          <w:szCs w:val="19"/>
        </w:rPr>
        <w:t>GET /api/v1/audit</w:t>
      </w:r>
      <w:r>
        <w:t xml:space="preserve"> needs </w:t>
      </w:r>
      <w:r>
        <w:rPr>
          <w:rFonts w:ascii="Consolas" w:eastAsia="Consolas" w:hAnsi="Consolas" w:cs="Consolas"/>
          <w:sz w:val="19"/>
          <w:szCs w:val="19"/>
        </w:rPr>
        <w:t>framework</w:t>
      </w:r>
      <w:r>
        <w:t xml:space="preserve"> (not </w:t>
      </w:r>
      <w:r>
        <w:rPr>
          <w:rFonts w:ascii="Consolas" w:eastAsia="Consolas" w:hAnsi="Consolas" w:cs="Consolas"/>
          <w:sz w:val="19"/>
          <w:szCs w:val="19"/>
        </w:rPr>
        <w:t>integration</w:t>
      </w:r>
      <w:r>
        <w:t xml:space="preserve">); </w:t>
      </w:r>
      <w:r>
        <w:rPr>
          <w:rFonts w:ascii="Consolas" w:eastAsia="Consolas" w:hAnsi="Consolas" w:cs="Consolas"/>
          <w:sz w:val="19"/>
          <w:szCs w:val="19"/>
        </w:rPr>
        <w:t>GET /api/v1/approvals/delegations/mine</w:t>
      </w:r>
      <w:r>
        <w:t xml:space="preserve"> needs </w:t>
      </w:r>
      <w:r>
        <w:rPr>
          <w:rFonts w:ascii="Consolas" w:eastAsia="Consolas" w:hAnsi="Consolas" w:cs="Consolas"/>
          <w:sz w:val="19"/>
          <w:szCs w:val="19"/>
        </w:rPr>
        <w:t>team_ts</w:t>
      </w:r>
      <w:r>
        <w:t xml:space="preserve"> (not </w:t>
      </w:r>
      <w:r>
        <w:rPr>
          <w:rFonts w:ascii="Consolas" w:eastAsia="Consolas" w:hAnsi="Consolas" w:cs="Consolas"/>
          <w:sz w:val="19"/>
          <w:szCs w:val="19"/>
        </w:rPr>
        <w:t>team_leave</w:t>
      </w:r>
      <w:r>
        <w:t xml:space="preserve">); </w:t>
      </w:r>
      <w:r>
        <w:rPr>
          <w:rFonts w:ascii="Consolas" w:eastAsia="Consolas" w:hAnsi="Consolas" w:cs="Consolas"/>
          <w:sz w:val="19"/>
          <w:szCs w:val="19"/>
        </w:rPr>
        <w:t>POST /api/v1/session</w:t>
      </w:r>
      <w:r>
        <w:t xml:space="preserve"> is gone.</w:t>
      </w:r>
    </w:p>
    <w:p w14:paraId="6FF8E435" w14:textId="77777777" w:rsidR="00C01CD0" w:rsidRDefault="001A2095">
      <w:pPr>
        <w:pStyle w:val="ListParagraph"/>
        <w:numPr>
          <w:ilvl w:val="0"/>
          <w:numId w:val="2"/>
        </w:numPr>
        <w:spacing w:after="60"/>
      </w:pPr>
      <w:r>
        <w:rPr>
          <w:b/>
          <w:bCs/>
        </w:rPr>
        <w:t>Payroll interface problems that Workforce works around</w:t>
      </w:r>
      <w:r>
        <w:t xml:space="preserve"> (F, H, I, K, L, N, O, P) need pre-checks in the dispatcher; J (timesheets released without payroll approval) may be unintended in payroll itself.</w:t>
      </w:r>
    </w:p>
    <w:p w14:paraId="3A57C5AF" w14:textId="77777777" w:rsidR="00C01CD0" w:rsidRDefault="001A2095">
      <w:pPr>
        <w:pStyle w:val="ListParagraph"/>
        <w:numPr>
          <w:ilvl w:val="0"/>
          <w:numId w:val="2"/>
        </w:numPr>
        <w:spacing w:after="60"/>
      </w:pPr>
      <w:r>
        <w:rPr>
          <w:b/>
          <w:bCs/>
        </w:rPr>
        <w:lastRenderedPageBreak/>
        <w:t>Bell double-count:</w:t>
      </w:r>
      <w:r>
        <w:t xml:space="preserve"> Workforce notifications written to </w:t>
      </w:r>
      <w:r>
        <w:rPr>
          <w:rFonts w:ascii="Consolas" w:eastAsia="Consolas" w:hAnsi="Consolas" w:cs="Consolas"/>
          <w:sz w:val="19"/>
          <w:szCs w:val="19"/>
        </w:rPr>
        <w:t>SIR Notification Entry</w:t>
      </w:r>
      <w:r>
        <w:t xml:space="preserve"> will also show in QniConnect's </w:t>
      </w:r>
      <w:r>
        <w:rPr>
          <w:rFonts w:ascii="Consolas" w:eastAsia="Consolas" w:hAnsi="Consolas" w:cs="Consolas"/>
          <w:sz w:val="19"/>
          <w:szCs w:val="19"/>
        </w:rPr>
        <w:t>/bc/notifications</w:t>
      </w:r>
      <w:r>
        <w:t xml:space="preserve"> bell unless filtered (Q11).</w:t>
      </w:r>
    </w:p>
    <w:p w14:paraId="54478AF0" w14:textId="77777777" w:rsidR="00C01CD0" w:rsidRDefault="001A2095">
      <w:pPr>
        <w:pStyle w:val="ListParagraph"/>
        <w:numPr>
          <w:ilvl w:val="0"/>
          <w:numId w:val="2"/>
        </w:numPr>
        <w:spacing w:after="60"/>
      </w:pPr>
      <w:r>
        <w:rPr>
          <w:b/>
          <w:bCs/>
        </w:rPr>
        <w:t>Set as Default</w:t>
      </w:r>
      <w:r>
        <w:t xml:space="preserve"> for environments changes only the local choice; </w:t>
      </w:r>
      <w:r>
        <w:rPr>
          <w:rFonts w:ascii="Consolas" w:eastAsia="Consolas" w:hAnsi="Consolas" w:cs="Consolas"/>
          <w:sz w:val="19"/>
          <w:szCs w:val="19"/>
        </w:rPr>
        <w:t>POST /bc/environments/activate</w:t>
      </w:r>
      <w:r>
        <w:t xml:space="preserve"> is never sent (Ruling Q10).</w:t>
      </w:r>
    </w:p>
    <w:p w14:paraId="57A9F426" w14:textId="77777777" w:rsidR="00C01CD0" w:rsidRDefault="001A2095">
      <w:pPr>
        <w:pStyle w:val="ListParagraph"/>
        <w:numPr>
          <w:ilvl w:val="0"/>
          <w:numId w:val="2"/>
        </w:numPr>
        <w:spacing w:after="60"/>
      </w:pPr>
      <w:r>
        <w:rPr>
          <w:b/>
          <w:bCs/>
        </w:rPr>
        <w:t>Payroll document rows</w:t>
      </w:r>
      <w:r>
        <w:t xml:space="preserve"> (payslips, P60, P11D, P45) come from Business Central through </w:t>
      </w:r>
      <w:r>
        <w:rPr>
          <w:rFonts w:ascii="Consolas" w:eastAsia="Consolas" w:hAnsi="Consolas" w:cs="Consolas"/>
          <w:sz w:val="19"/>
          <w:szCs w:val="19"/>
        </w:rPr>
        <w:t>/bc</w:t>
      </w:r>
      <w:r>
        <w:t xml:space="preserve">; the backend should not build them in </w:t>
      </w:r>
      <w:r>
        <w:rPr>
          <w:rFonts w:ascii="Consolas" w:eastAsia="Consolas" w:hAnsi="Consolas" w:cs="Consolas"/>
          <w:sz w:val="19"/>
          <w:szCs w:val="19"/>
        </w:rPr>
        <w:t>/api/v1/documents/mine</w:t>
      </w:r>
      <w:r>
        <w:t>.</w:t>
      </w:r>
    </w:p>
    <w:p w14:paraId="2E084347" w14:textId="77777777" w:rsidR="00C01CD0" w:rsidRDefault="001A2095">
      <w:pPr>
        <w:pStyle w:val="Heading1"/>
      </w:pPr>
      <w:bookmarkStart w:id="15" w:name="_Toc243990186"/>
      <w:r>
        <w:t>8. Suggested next steps</w:t>
      </w:r>
      <w:bookmarkEnd w:id="15"/>
    </w:p>
    <w:p w14:paraId="0E09BCBC" w14:textId="77777777" w:rsidR="00C01CD0" w:rsidRDefault="001A2095">
      <w:pPr>
        <w:pStyle w:val="ListParagraph"/>
        <w:numPr>
          <w:ilvl w:val="0"/>
          <w:numId w:val="3"/>
        </w:numPr>
        <w:spacing w:after="60"/>
      </w:pPr>
      <w:r>
        <w:t>Review gb/10–13 and add them to git.</w:t>
      </w:r>
    </w:p>
    <w:p w14:paraId="269A25C8" w14:textId="77777777" w:rsidR="00C01CD0" w:rsidRDefault="001A2095">
      <w:pPr>
        <w:pStyle w:val="ListParagraph"/>
        <w:numPr>
          <w:ilvl w:val="0"/>
          <w:numId w:val="3"/>
        </w:numPr>
        <w:spacing w:after="60"/>
      </w:pPr>
      <w:r>
        <w:t>Send the payroll owner GB-Q22–Q36, with problem G first.</w:t>
      </w:r>
    </w:p>
    <w:p w14:paraId="02A826F4" w14:textId="77777777" w:rsidR="00C01CD0" w:rsidRDefault="001A2095">
      <w:pPr>
        <w:pStyle w:val="ListParagraph"/>
        <w:numPr>
          <w:ilvl w:val="0"/>
          <w:numId w:val="3"/>
        </w:numPr>
        <w:spacing w:after="60"/>
      </w:pPr>
      <w:r>
        <w:t>Send the licensing question (GB-Q37, Q38) to Microsoft or the licensing partner.</w:t>
      </w:r>
    </w:p>
    <w:p w14:paraId="07EB0216" w14:textId="77777777" w:rsidR="00C01CD0" w:rsidRDefault="001A2095">
      <w:pPr>
        <w:pStyle w:val="ListParagraph"/>
        <w:numPr>
          <w:ilvl w:val="0"/>
          <w:numId w:val="3"/>
        </w:numPr>
        <w:spacing w:after="60"/>
      </w:pPr>
      <w:r>
        <w:t>Answer the product questions in 6.1, starting with GB-Q1, Q2 and Q3.</w:t>
      </w:r>
    </w:p>
    <w:p w14:paraId="5DBBB63F" w14:textId="77777777" w:rsidR="00C01CD0" w:rsidRDefault="001A2095">
      <w:pPr>
        <w:pStyle w:val="ListParagraph"/>
        <w:numPr>
          <w:ilvl w:val="0"/>
          <w:numId w:val="3"/>
        </w:numPr>
        <w:spacing w:after="60"/>
      </w:pPr>
      <w:r>
        <w:t>Apply contract changes C1–C10 as their questions are answered; regenerate the handoff and OpenAPI.</w:t>
      </w:r>
    </w:p>
    <w:p w14:paraId="054B7ED3" w14:textId="77777777" w:rsidR="00C01CD0" w:rsidRDefault="001A2095">
      <w:pPr>
        <w:pStyle w:val="ListParagraph"/>
        <w:numPr>
          <w:ilvl w:val="0"/>
          <w:numId w:val="3"/>
        </w:numPr>
        <w:spacing w:after="60"/>
      </w:pPr>
      <w:r>
        <w:t>Run the throwaway trial (doc 13 §10) against a GB sandbox to settle the load question.</w:t>
      </w:r>
    </w:p>
    <w:p w14:paraId="3C4D1714" w14:textId="77777777" w:rsidR="00C01CD0" w:rsidRDefault="001A2095">
      <w:pPr>
        <w:pStyle w:val="ListParagraph"/>
        <w:numPr>
          <w:ilvl w:val="0"/>
          <w:numId w:val="3"/>
        </w:numPr>
        <w:spacing w:after="60"/>
      </w:pPr>
      <w:r>
        <w:t>Update 06 for GB and re-estimate the phases.</w:t>
      </w:r>
    </w:p>
    <w:sectPr w:rsidR="00C01CD0">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BED24F" w14:textId="77777777" w:rsidR="001A2095" w:rsidRDefault="001A2095">
      <w:r>
        <w:separator/>
      </w:r>
    </w:p>
  </w:endnote>
  <w:endnote w:type="continuationSeparator" w:id="0">
    <w:p w14:paraId="3AB87B22" w14:textId="77777777" w:rsidR="001A2095" w:rsidRDefault="001A2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ED805" w14:textId="77777777" w:rsidR="00C01CD0" w:rsidRDefault="001A2095">
    <w:pPr>
      <w:jc w:val="right"/>
    </w:pPr>
    <w:r>
      <w:rPr>
        <w:color w:val="5A6B63"/>
        <w:sz w:val="16"/>
        <w:szCs w:val="16"/>
      </w:rPr>
      <w:t xml:space="preserve">Backend and API status · page </w:t>
    </w:r>
    <w:r>
      <w:rPr>
        <w:color w:val="5A6B63"/>
        <w:sz w:val="16"/>
        <w:szCs w:val="16"/>
      </w:rPr>
      <w:fldChar w:fldCharType="begin"/>
    </w:r>
    <w:r>
      <w:rPr>
        <w:color w:val="5A6B63"/>
        <w:sz w:val="16"/>
        <w:szCs w:val="16"/>
      </w:rPr>
      <w:instrText>PAGE</w:instrText>
    </w:r>
    <w:r>
      <w:rPr>
        <w:color w:val="5A6B63"/>
        <w:sz w:val="16"/>
        <w:szCs w:val="16"/>
      </w:rPr>
      <w:fldChar w:fldCharType="separate"/>
    </w:r>
    <w:r w:rsidR="00DB01E8">
      <w:rPr>
        <w:noProof/>
        <w:color w:val="5A6B63"/>
        <w:sz w:val="16"/>
        <w:szCs w:val="16"/>
      </w:rPr>
      <w:t>1</w:t>
    </w:r>
    <w:r>
      <w:rPr>
        <w:color w:val="5A6B6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1A1348" w14:textId="77777777" w:rsidR="001A2095" w:rsidRDefault="001A2095">
      <w:r>
        <w:separator/>
      </w:r>
    </w:p>
  </w:footnote>
  <w:footnote w:type="continuationSeparator" w:id="0">
    <w:p w14:paraId="25CB7B2E" w14:textId="77777777" w:rsidR="001A2095" w:rsidRDefault="001A20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85977"/>
    <w:multiLevelType w:val="hybridMultilevel"/>
    <w:tmpl w:val="E7B25CE0"/>
    <w:lvl w:ilvl="0" w:tplc="7AB05980">
      <w:start w:val="1"/>
      <w:numFmt w:val="bullet"/>
      <w:lvlText w:val="•"/>
      <w:lvlJc w:val="left"/>
      <w:pPr>
        <w:ind w:left="540" w:hanging="270"/>
      </w:pPr>
    </w:lvl>
    <w:lvl w:ilvl="1" w:tplc="D5747E0E">
      <w:numFmt w:val="decimal"/>
      <w:lvlText w:val=""/>
      <w:lvlJc w:val="left"/>
    </w:lvl>
    <w:lvl w:ilvl="2" w:tplc="5E348120">
      <w:numFmt w:val="decimal"/>
      <w:lvlText w:val=""/>
      <w:lvlJc w:val="left"/>
    </w:lvl>
    <w:lvl w:ilvl="3" w:tplc="13200F2C">
      <w:numFmt w:val="decimal"/>
      <w:lvlText w:val=""/>
      <w:lvlJc w:val="left"/>
    </w:lvl>
    <w:lvl w:ilvl="4" w:tplc="673E25AA">
      <w:numFmt w:val="decimal"/>
      <w:lvlText w:val=""/>
      <w:lvlJc w:val="left"/>
    </w:lvl>
    <w:lvl w:ilvl="5" w:tplc="37926348">
      <w:numFmt w:val="decimal"/>
      <w:lvlText w:val=""/>
      <w:lvlJc w:val="left"/>
    </w:lvl>
    <w:lvl w:ilvl="6" w:tplc="3618C408">
      <w:numFmt w:val="decimal"/>
      <w:lvlText w:val=""/>
      <w:lvlJc w:val="left"/>
    </w:lvl>
    <w:lvl w:ilvl="7" w:tplc="210291AE">
      <w:numFmt w:val="decimal"/>
      <w:lvlText w:val=""/>
      <w:lvlJc w:val="left"/>
    </w:lvl>
    <w:lvl w:ilvl="8" w:tplc="33409E96">
      <w:numFmt w:val="decimal"/>
      <w:lvlText w:val=""/>
      <w:lvlJc w:val="left"/>
    </w:lvl>
  </w:abstractNum>
  <w:abstractNum w:abstractNumId="1" w15:restartNumberingAfterBreak="0">
    <w:nsid w:val="56F71C6A"/>
    <w:multiLevelType w:val="hybridMultilevel"/>
    <w:tmpl w:val="549C5BF6"/>
    <w:lvl w:ilvl="0" w:tplc="6B52A37A" w:tentative="1">
      <w:start w:val="1"/>
      <w:numFmt w:val="bullet"/>
      <w:lvlText w:val="●"/>
      <w:lvlJc w:val="left"/>
      <w:pPr>
        <w:ind w:left="720" w:hanging="360"/>
      </w:pPr>
    </w:lvl>
    <w:lvl w:ilvl="1" w:tplc="FB80253E" w:tentative="1">
      <w:start w:val="1"/>
      <w:numFmt w:val="bullet"/>
      <w:lvlText w:val="○"/>
      <w:lvlJc w:val="left"/>
      <w:pPr>
        <w:ind w:left="1440" w:hanging="360"/>
      </w:pPr>
    </w:lvl>
    <w:lvl w:ilvl="2" w:tplc="242629B8" w:tentative="1">
      <w:start w:val="1"/>
      <w:numFmt w:val="bullet"/>
      <w:lvlText w:val="■"/>
      <w:lvlJc w:val="left"/>
      <w:pPr>
        <w:ind w:left="2160" w:hanging="360"/>
      </w:pPr>
    </w:lvl>
    <w:lvl w:ilvl="3" w:tplc="D9B69F36" w:tentative="1">
      <w:start w:val="1"/>
      <w:numFmt w:val="bullet"/>
      <w:lvlText w:val="●"/>
      <w:lvlJc w:val="left"/>
      <w:pPr>
        <w:ind w:left="2880" w:hanging="360"/>
      </w:pPr>
    </w:lvl>
    <w:lvl w:ilvl="4" w:tplc="8A20553E" w:tentative="1">
      <w:start w:val="1"/>
      <w:numFmt w:val="bullet"/>
      <w:lvlText w:val="○"/>
      <w:lvlJc w:val="left"/>
      <w:pPr>
        <w:ind w:left="3600" w:hanging="360"/>
      </w:pPr>
    </w:lvl>
    <w:lvl w:ilvl="5" w:tplc="B0C4FFFA" w:tentative="1">
      <w:start w:val="1"/>
      <w:numFmt w:val="bullet"/>
      <w:lvlText w:val="■"/>
      <w:lvlJc w:val="left"/>
      <w:pPr>
        <w:ind w:left="4320" w:hanging="360"/>
      </w:pPr>
    </w:lvl>
    <w:lvl w:ilvl="6" w:tplc="D7C2A510" w:tentative="1">
      <w:start w:val="1"/>
      <w:numFmt w:val="bullet"/>
      <w:lvlText w:val="●"/>
      <w:lvlJc w:val="left"/>
      <w:pPr>
        <w:ind w:left="5040" w:hanging="360"/>
      </w:pPr>
    </w:lvl>
    <w:lvl w:ilvl="7" w:tplc="ED86E222" w:tentative="1">
      <w:start w:val="1"/>
      <w:numFmt w:val="bullet"/>
      <w:lvlText w:val="●"/>
      <w:lvlJc w:val="left"/>
      <w:pPr>
        <w:ind w:left="5760" w:hanging="360"/>
      </w:pPr>
    </w:lvl>
    <w:lvl w:ilvl="8" w:tplc="BDCA6196" w:tentative="1">
      <w:start w:val="1"/>
      <w:numFmt w:val="bullet"/>
      <w:lvlText w:val="●"/>
      <w:lvlJc w:val="left"/>
      <w:pPr>
        <w:ind w:left="6480" w:hanging="360"/>
      </w:pPr>
    </w:lvl>
  </w:abstractNum>
  <w:abstractNum w:abstractNumId="2" w15:restartNumberingAfterBreak="0">
    <w:nsid w:val="5C11406E"/>
    <w:multiLevelType w:val="hybridMultilevel"/>
    <w:tmpl w:val="1FEE59DA"/>
    <w:lvl w:ilvl="0" w:tplc="537056F2">
      <w:start w:val="1"/>
      <w:numFmt w:val="decimal"/>
      <w:lvlText w:val="%1."/>
      <w:lvlJc w:val="left"/>
      <w:pPr>
        <w:ind w:left="540" w:hanging="300"/>
      </w:pPr>
    </w:lvl>
    <w:lvl w:ilvl="1" w:tplc="1B528B9A">
      <w:numFmt w:val="decimal"/>
      <w:lvlText w:val=""/>
      <w:lvlJc w:val="left"/>
    </w:lvl>
    <w:lvl w:ilvl="2" w:tplc="F8A6C490">
      <w:numFmt w:val="decimal"/>
      <w:lvlText w:val=""/>
      <w:lvlJc w:val="left"/>
    </w:lvl>
    <w:lvl w:ilvl="3" w:tplc="4AC86834">
      <w:numFmt w:val="decimal"/>
      <w:lvlText w:val=""/>
      <w:lvlJc w:val="left"/>
    </w:lvl>
    <w:lvl w:ilvl="4" w:tplc="18E435B0">
      <w:numFmt w:val="decimal"/>
      <w:lvlText w:val=""/>
      <w:lvlJc w:val="left"/>
    </w:lvl>
    <w:lvl w:ilvl="5" w:tplc="20D29672">
      <w:numFmt w:val="decimal"/>
      <w:lvlText w:val=""/>
      <w:lvlJc w:val="left"/>
    </w:lvl>
    <w:lvl w:ilvl="6" w:tplc="24F8B38A">
      <w:numFmt w:val="decimal"/>
      <w:lvlText w:val=""/>
      <w:lvlJc w:val="left"/>
    </w:lvl>
    <w:lvl w:ilvl="7" w:tplc="33187C46">
      <w:numFmt w:val="decimal"/>
      <w:lvlText w:val=""/>
      <w:lvlJc w:val="left"/>
    </w:lvl>
    <w:lvl w:ilvl="8" w:tplc="0F8A5E10">
      <w:numFmt w:val="decimal"/>
      <w:lvlText w:val=""/>
      <w:lvlJc w:val="left"/>
    </w:lvl>
  </w:abstractNum>
  <w:num w:numId="1" w16cid:durableId="667681196">
    <w:abstractNumId w:val="1"/>
    <w:lvlOverride w:ilvl="0">
      <w:startOverride w:val="1"/>
    </w:lvlOverride>
  </w:num>
  <w:num w:numId="2" w16cid:durableId="1901402421">
    <w:abstractNumId w:val="0"/>
    <w:lvlOverride w:ilvl="0">
      <w:startOverride w:val="1"/>
    </w:lvlOverride>
  </w:num>
  <w:num w:numId="3" w16cid:durableId="189507136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1CD0"/>
    <w:rsid w:val="001A2095"/>
    <w:rsid w:val="00B50458"/>
    <w:rsid w:val="00C01CD0"/>
    <w:rsid w:val="00DB01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1FE6F7"/>
  <w15:docId w15:val="{BE0E0C84-E296-4191-98F4-844276DE5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320" w:after="140"/>
      <w:outlineLvl w:val="0"/>
    </w:pPr>
    <w:rPr>
      <w:b/>
      <w:bCs/>
      <w:color w:val="1F4D3A"/>
      <w:sz w:val="30"/>
      <w:szCs w:val="30"/>
    </w:rPr>
  </w:style>
  <w:style w:type="paragraph" w:styleId="Heading2">
    <w:name w:val="heading 2"/>
    <w:basedOn w:val="Normal"/>
    <w:next w:val="Normal"/>
    <w:uiPriority w:val="9"/>
    <w:unhideWhenUsed/>
    <w:qFormat/>
    <w:pPr>
      <w:spacing w:before="220" w:after="100"/>
      <w:outlineLvl w:val="1"/>
    </w:pPr>
    <w:rPr>
      <w:b/>
      <w:bCs/>
      <w:color w:val="2E6B52"/>
      <w:sz w:val="24"/>
      <w:szCs w:val="24"/>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2080</Words>
  <Characters>11049</Characters>
  <Application>Microsoft Office Word</Application>
  <DocSecurity>0</DocSecurity>
  <Lines>417</Lines>
  <Paragraphs>289</Paragraphs>
  <ScaleCrop>false</ScaleCrop>
  <Company/>
  <LinksUpToDate>false</LinksUpToDate>
  <CharactersWithSpaces>12841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Backend and API documents: plan, status and blockers</dc:title>
  <dc:creator>QniConnect Workforce</dc:creator>
  <cp:lastModifiedBy>Pukar Sthapit</cp:lastModifiedBy>
  <cp:revision>3</cp:revision>
  <dcterms:created xsi:type="dcterms:W3CDTF">2026-10-27T04:56:00Z</dcterms:created>
  <dcterms:modified xsi:type="dcterms:W3CDTF">2026-10-27T04:57:00Z</dcterms:modified>
</cp:coreProperties>
</file>